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39" w:rsidRPr="00AE3F5F" w:rsidRDefault="009E3A1C" w:rsidP="008B6F82">
      <w:pPr>
        <w:jc w:val="center"/>
        <w:rPr>
          <w:b/>
          <w:sz w:val="26"/>
          <w:szCs w:val="26"/>
        </w:rPr>
      </w:pPr>
      <w:bookmarkStart w:id="0" w:name="OLE_LINK35"/>
      <w:bookmarkStart w:id="1" w:name="OLE_LINK36"/>
      <w:r w:rsidRPr="00AE3F5F">
        <w:rPr>
          <w:b/>
          <w:sz w:val="26"/>
          <w:szCs w:val="26"/>
        </w:rPr>
        <w:t xml:space="preserve">Likumprojekta „Grozījumi likumā </w:t>
      </w:r>
    </w:p>
    <w:p w:rsidR="00610A39" w:rsidRPr="00AE3F5F" w:rsidRDefault="009E3A1C" w:rsidP="00610A39">
      <w:pPr>
        <w:jc w:val="center"/>
        <w:rPr>
          <w:b/>
          <w:bCs/>
          <w:sz w:val="26"/>
          <w:szCs w:val="26"/>
        </w:rPr>
      </w:pPr>
      <w:r w:rsidRPr="00AE3F5F">
        <w:rPr>
          <w:b/>
          <w:sz w:val="26"/>
          <w:szCs w:val="26"/>
        </w:rPr>
        <w:t>„Par svētku, atceres un atzīmējamām dienām””</w:t>
      </w:r>
      <w:r w:rsidR="008B6F82" w:rsidRPr="00AE3F5F">
        <w:rPr>
          <w:b/>
          <w:bCs/>
          <w:sz w:val="26"/>
          <w:szCs w:val="26"/>
        </w:rPr>
        <w:t xml:space="preserve"> </w:t>
      </w:r>
    </w:p>
    <w:p w:rsidR="008B6F82" w:rsidRPr="00AE3F5F" w:rsidRDefault="00610A39" w:rsidP="00610A39">
      <w:pPr>
        <w:jc w:val="center"/>
        <w:rPr>
          <w:b/>
          <w:sz w:val="26"/>
          <w:szCs w:val="26"/>
        </w:rPr>
      </w:pPr>
      <w:r w:rsidRPr="00AE3F5F">
        <w:rPr>
          <w:b/>
          <w:bCs/>
          <w:sz w:val="26"/>
          <w:szCs w:val="26"/>
        </w:rPr>
        <w:t>sākotnējās ietekmes</w:t>
      </w:r>
      <w:r w:rsidRPr="00AE3F5F">
        <w:rPr>
          <w:b/>
          <w:sz w:val="26"/>
          <w:szCs w:val="26"/>
        </w:rPr>
        <w:t xml:space="preserve"> </w:t>
      </w:r>
      <w:r w:rsidRPr="00AE3F5F">
        <w:rPr>
          <w:b/>
          <w:bCs/>
          <w:sz w:val="26"/>
          <w:szCs w:val="26"/>
        </w:rPr>
        <w:t xml:space="preserve">novērtējuma ziņojums </w:t>
      </w:r>
      <w:r w:rsidR="008B6F82" w:rsidRPr="00AE3F5F">
        <w:rPr>
          <w:b/>
          <w:bCs/>
          <w:sz w:val="26"/>
          <w:szCs w:val="26"/>
        </w:rPr>
        <w:t>(anotācija)</w:t>
      </w:r>
    </w:p>
    <w:bookmarkEnd w:id="0"/>
    <w:bookmarkEnd w:id="1"/>
    <w:p w:rsidR="008B6F82" w:rsidRPr="00AE3F5F" w:rsidRDefault="008B6F82" w:rsidP="008B6F82">
      <w:pPr>
        <w:jc w:val="center"/>
        <w:rPr>
          <w:b/>
          <w:color w:val="0D0D0D"/>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8B6F82" w:rsidRPr="00AE3F5F" w:rsidTr="00C71066">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B6F82" w:rsidRPr="00AE3F5F" w:rsidRDefault="008B6F82" w:rsidP="00C71066">
            <w:pPr>
              <w:spacing w:before="100" w:beforeAutospacing="1" w:after="100" w:afterAutospacing="1"/>
              <w:jc w:val="center"/>
              <w:rPr>
                <w:sz w:val="26"/>
                <w:szCs w:val="26"/>
              </w:rPr>
            </w:pPr>
            <w:bookmarkStart w:id="2" w:name="OLE_LINK3"/>
            <w:bookmarkStart w:id="3" w:name="OLE_LINK1"/>
            <w:bookmarkStart w:id="4" w:name="OLE_LINK2"/>
            <w:bookmarkStart w:id="5" w:name="OLE_LINK4"/>
            <w:r w:rsidRPr="00AE3F5F">
              <w:rPr>
                <w:b/>
                <w:bCs/>
                <w:sz w:val="26"/>
                <w:szCs w:val="26"/>
              </w:rPr>
              <w:t>I. Tiesību akta projekta izstrādes nepieciešamība</w:t>
            </w:r>
          </w:p>
        </w:tc>
      </w:tr>
      <w:tr w:rsidR="008B6F82" w:rsidRPr="00AE3F5F" w:rsidTr="00C71066">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8B6F82" w:rsidP="00651B00">
            <w:pPr>
              <w:spacing w:before="100" w:beforeAutospacing="1" w:after="100" w:afterAutospacing="1"/>
              <w:jc w:val="center"/>
              <w:rPr>
                <w:sz w:val="26"/>
                <w:szCs w:val="26"/>
              </w:rPr>
            </w:pPr>
            <w:r w:rsidRPr="00AE3F5F">
              <w:rPr>
                <w:sz w:val="26"/>
                <w:szCs w:val="26"/>
              </w:rPr>
              <w:t>1.</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spacing w:before="100" w:beforeAutospacing="1" w:after="100" w:afterAutospacing="1"/>
              <w:rPr>
                <w:sz w:val="26"/>
                <w:szCs w:val="26"/>
              </w:rPr>
            </w:pPr>
            <w:r w:rsidRPr="00AE3F5F">
              <w:rPr>
                <w:sz w:val="26"/>
                <w:szCs w:val="26"/>
              </w:rPr>
              <w:t> Pamatojums</w:t>
            </w:r>
          </w:p>
        </w:tc>
        <w:tc>
          <w:tcPr>
            <w:tcW w:w="5684" w:type="dxa"/>
            <w:tcBorders>
              <w:top w:val="outset" w:sz="6" w:space="0" w:color="auto"/>
              <w:left w:val="outset" w:sz="6" w:space="0" w:color="auto"/>
              <w:bottom w:val="outset" w:sz="6" w:space="0" w:color="auto"/>
              <w:right w:val="outset" w:sz="6" w:space="0" w:color="auto"/>
            </w:tcBorders>
          </w:tcPr>
          <w:p w:rsidR="008B6F82" w:rsidRPr="00AE3F5F" w:rsidRDefault="00F25C11" w:rsidP="00DD3EC5">
            <w:pPr>
              <w:ind w:firstLine="357"/>
              <w:jc w:val="both"/>
              <w:rPr>
                <w:iCs/>
                <w:sz w:val="26"/>
                <w:szCs w:val="26"/>
                <w:shd w:val="clear" w:color="auto" w:fill="FFFFFF"/>
              </w:rPr>
            </w:pPr>
            <w:r w:rsidRPr="00AE3F5F">
              <w:rPr>
                <w:sz w:val="26"/>
                <w:szCs w:val="26"/>
              </w:rPr>
              <w:t>Likumprojekts „Grozījumi likumā „Par svētku, atceres un atzīmējamām dienām”” (turpmāk – likumprojekts) izstrādāts, pamatojoties uz Ministru prezidenta 2013.gada 4.jūlija rezolūciju Nr.12/2013-JUR-153 un Dziesmu un deju svētku likuma pārejas noteikumu 7.punktu, kas noteica Kultūras ministrijai izstrādāt tiesību akta projektu, kas paredz pamatotu un izvērtu risinājumu brīvdienas (svētku dienas) piešķiršanai saistībā ar Vispārējo latviešu dziesmu un deju svētku</w:t>
            </w:r>
            <w:r w:rsidR="00950082" w:rsidRPr="00AE3F5F">
              <w:rPr>
                <w:sz w:val="26"/>
                <w:szCs w:val="26"/>
              </w:rPr>
              <w:t xml:space="preserve"> un Latvijas Skolu jaunatnes dziesmu un deju</w:t>
            </w:r>
            <w:r w:rsidRPr="00AE3F5F">
              <w:rPr>
                <w:sz w:val="26"/>
                <w:szCs w:val="26"/>
              </w:rPr>
              <w:t xml:space="preserve"> nosl</w:t>
            </w:r>
            <w:r w:rsidR="00D01615" w:rsidRPr="00AE3F5F">
              <w:rPr>
                <w:sz w:val="26"/>
                <w:szCs w:val="26"/>
              </w:rPr>
              <w:t>ēgumu (noslēguma diena un nākamā diena).</w:t>
            </w:r>
            <w:r w:rsidRPr="00AE3F5F">
              <w:rPr>
                <w:sz w:val="26"/>
                <w:szCs w:val="26"/>
              </w:rPr>
              <w:t xml:space="preserve"> </w:t>
            </w:r>
          </w:p>
        </w:tc>
      </w:tr>
      <w:tr w:rsidR="008B6F82" w:rsidRPr="00AE3F5F" w:rsidTr="00C7106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8B6F82" w:rsidP="00651B00">
            <w:pPr>
              <w:spacing w:before="100" w:beforeAutospacing="1" w:after="100" w:afterAutospacing="1"/>
              <w:jc w:val="center"/>
              <w:rPr>
                <w:sz w:val="26"/>
                <w:szCs w:val="26"/>
              </w:rPr>
            </w:pPr>
            <w:r w:rsidRPr="00AE3F5F">
              <w:rPr>
                <w:sz w:val="26"/>
                <w:szCs w:val="26"/>
              </w:rPr>
              <w:t>2.</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503FA9">
            <w:pPr>
              <w:spacing w:before="100" w:beforeAutospacing="1" w:after="100" w:afterAutospacing="1"/>
              <w:rPr>
                <w:sz w:val="26"/>
                <w:szCs w:val="26"/>
              </w:rPr>
            </w:pPr>
            <w:r w:rsidRPr="00AE3F5F">
              <w:rPr>
                <w:sz w:val="26"/>
                <w:szCs w:val="26"/>
              </w:rPr>
              <w:t>Pašreizējā situācija un problēmas</w:t>
            </w:r>
            <w:r w:rsidR="00503FA9" w:rsidRPr="00AE3F5F">
              <w:rPr>
                <w:sz w:val="26"/>
                <w:szCs w:val="26"/>
              </w:rPr>
              <w:t>, kuru risināšanai tiesību akta projekts izstrādāts, 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8C7D3F" w:rsidRPr="007A7D5A" w:rsidRDefault="008C7D3F" w:rsidP="008C7D3F">
            <w:pPr>
              <w:ind w:firstLine="411"/>
              <w:jc w:val="both"/>
              <w:rPr>
                <w:sz w:val="26"/>
                <w:szCs w:val="26"/>
              </w:rPr>
            </w:pPr>
            <w:r w:rsidRPr="007A7D5A">
              <w:rPr>
                <w:sz w:val="26"/>
                <w:szCs w:val="26"/>
              </w:rPr>
              <w:t xml:space="preserve">Saskaņā ar Dziesmu un deju svētku likuma 7.panta sesto daļu Vispārējo latviešu dziesmu un deju svētku rīkotājs ir Latvijas Nacionālais kultūras centrs. Savukārt saskaņā ar Dziesmu un deju svētku likuma 7.panta septīto daļu Latvijas Skolu jaunatnes dziesmu un deju svētku rīkotājs ir Valsts izglītības satura centrs. </w:t>
            </w:r>
          </w:p>
          <w:p w:rsidR="008C7D3F" w:rsidRPr="007A7D5A" w:rsidRDefault="008C7D3F" w:rsidP="008C7D3F">
            <w:pPr>
              <w:ind w:firstLine="411"/>
              <w:jc w:val="both"/>
              <w:rPr>
                <w:sz w:val="26"/>
                <w:szCs w:val="26"/>
              </w:rPr>
            </w:pPr>
            <w:r w:rsidRPr="007A7D5A">
              <w:rPr>
                <w:sz w:val="26"/>
                <w:szCs w:val="26"/>
              </w:rPr>
              <w:t>Pirmie Dziesmu svētki norisinājās 1873.gada Rīgā un to nosaukums bija „I Vispārīgie latviešu Dziedāšanas svētki”, kurus uzņēmās rīkot Rīgas Latviešu biedrība. 1948.gadā pirmoreiz svētkos piedalījās arī deju kolektīvi. Vispārējie latviešu Dziesmu un deju svētki Latvijā ir nostiprinājušies ne vien kā spilgta un saturā daudzveidīga kultūras tradīcija, bet arī kā nozīmīgi nācijas veidošanās un vienotības svētki. Kopš 1960.gada reizi piecos gados notiek arī Latvijas Skolu jaunatnes dziesmu un deju svētki, kuriem ir nozīmīga loma Dziesmu un deju svētku tradīcijas ilgtspējas nodrošināšanā. Tāpēc Dziesmu un deju svētku padome savā 2013.gada 11.decembra sēdē atbalstīja priekšlikumu par grozījumu izstrādi likumprojektā „Par svētku, atceres un atzīmējamām dienām”, ar mērķi – piešķirt svētku dienas statusu Vispārējo Dziesmu un deju svētku un Latvijas Skolu jaunatnes dziesmu un deju svētku Noslēguma dienai.</w:t>
            </w:r>
          </w:p>
          <w:p w:rsidR="008C7D3F" w:rsidRPr="007A7D5A" w:rsidRDefault="008C7D3F" w:rsidP="008C7D3F">
            <w:pPr>
              <w:ind w:firstLine="411"/>
              <w:jc w:val="both"/>
              <w:rPr>
                <w:sz w:val="26"/>
                <w:szCs w:val="26"/>
              </w:rPr>
            </w:pPr>
            <w:r w:rsidRPr="007A7D5A">
              <w:rPr>
                <w:sz w:val="26"/>
                <w:szCs w:val="26"/>
              </w:rPr>
              <w:t xml:space="preserve">2013.gadā, tika rasts pagaidu risinājums - Dziesmu un deju svētku likuma pārejas noteikumu 6.punktā nosakot, ka ikvienam Dziesmu un deju svētku dalībniekam, pamatojoties uz viņa iesniegumu savam darba devējam, nākamā diena pēc Svētku </w:t>
            </w:r>
            <w:r w:rsidRPr="007A7D5A">
              <w:rPr>
                <w:sz w:val="26"/>
                <w:szCs w:val="26"/>
              </w:rPr>
              <w:lastRenderedPageBreak/>
              <w:t>Noslēguma koncerta tika noteikta par brīvdienu, tādējādi nodrošinot XXV Vispārējo latviešu Dziesmu un XV Deju svētku (turpmāk – Svētki) dalībniekiem iespēju pilnvērtīgi piedalīties Svētku Noslēguma koncertā. Līdz 2013.gada 15.jūlijam attiecīgais darbinieks savam darba devējam varēja iesniegt Svētku rīkotāja - Latvijas Nacionālā kultūras centra izsniegtu Svētku dalībnieka identifikācijas kartes kopiju, uzrādot tās oriģinālu.</w:t>
            </w:r>
          </w:p>
          <w:p w:rsidR="008C7D3F" w:rsidRPr="007A7D5A" w:rsidRDefault="008C7D3F" w:rsidP="008C7D3F">
            <w:pPr>
              <w:ind w:firstLine="411"/>
              <w:jc w:val="both"/>
              <w:rPr>
                <w:sz w:val="26"/>
                <w:szCs w:val="26"/>
              </w:rPr>
            </w:pPr>
            <w:r w:rsidRPr="007A7D5A">
              <w:rPr>
                <w:sz w:val="26"/>
                <w:szCs w:val="26"/>
              </w:rPr>
              <w:t>Likumprojekts sagatavots, lai Vispārējo latviešu Dziesmu un deju svētku un Latvijas Skolu jaunatnes dziesmu un deju svētku Noslēguma dienu noteiktu par svētku dienu.</w:t>
            </w:r>
          </w:p>
          <w:p w:rsidR="007A7D5A" w:rsidRPr="007A7D5A" w:rsidRDefault="008C7D3F" w:rsidP="0006276E">
            <w:pPr>
              <w:ind w:firstLine="411"/>
              <w:jc w:val="both"/>
              <w:rPr>
                <w:sz w:val="26"/>
                <w:szCs w:val="26"/>
              </w:rPr>
            </w:pPr>
            <w:r w:rsidRPr="007A7D5A">
              <w:rPr>
                <w:sz w:val="26"/>
                <w:szCs w:val="26"/>
              </w:rPr>
              <w:t xml:space="preserve">Vienlaikus likumprojekts paredz noteikt nākamo darbdienu par brīvdienu, ja Vispārējo latviešu Dziesmu un deju svētku Noslēguma diena iekrīt sestdienā vai svētdienā, tādējādi nodrošinot svētku dalībnieku pilnvērtīgu līdzdalību kārtējos Vispārējos latviešu Dziesmu un deju svētkos, kas reizi piecos gados notiek Rīgā, nostiprinātu sabiedrībā Dziesmu un deju svētku tradīcijas vērtības apziņu, </w:t>
            </w:r>
            <w:r w:rsidR="00982371">
              <w:rPr>
                <w:sz w:val="26"/>
                <w:szCs w:val="26"/>
              </w:rPr>
              <w:t>sekmētu</w:t>
            </w:r>
            <w:r w:rsidRPr="007A7D5A">
              <w:rPr>
                <w:sz w:val="26"/>
                <w:szCs w:val="26"/>
              </w:rPr>
              <w:t xml:space="preserve"> sabiedrības piederības izjūtu nacionālajām kultūras vērtībām un valstij, akcentētu svētkus kā UNESCO Cilvēces mutvārdu un nemateriālā kultūras mantojuma meistardarbu. </w:t>
            </w:r>
          </w:p>
          <w:p w:rsidR="004B043D" w:rsidRPr="00AE3F5F" w:rsidRDefault="0006276E" w:rsidP="00FC1A64">
            <w:pPr>
              <w:ind w:firstLine="411"/>
              <w:jc w:val="both"/>
              <w:rPr>
                <w:sz w:val="26"/>
                <w:szCs w:val="26"/>
              </w:rPr>
            </w:pPr>
            <w:r w:rsidRPr="001A33BF">
              <w:rPr>
                <w:sz w:val="26"/>
                <w:szCs w:val="26"/>
              </w:rPr>
              <w:t xml:space="preserve">Skolu jaunatnes dziesmu un deju svētku rīkotājs - Valsts izglītības satura centrs ir norādījis, ka nākamo darba dienu pēc Skolu jaunatnes dziesmu un deju svētkiem nav nepieciešams noteikt par brīvdienu, jo Noslēguma dienas koncerts nenotiek vēlu vakarā, tajā nav tik </w:t>
            </w:r>
            <w:proofErr w:type="spellStart"/>
            <w:r w:rsidRPr="001A33BF">
              <w:rPr>
                <w:sz w:val="26"/>
                <w:szCs w:val="26"/>
              </w:rPr>
              <w:t>daudzskaitlīgs</w:t>
            </w:r>
            <w:proofErr w:type="spellEnd"/>
            <w:r w:rsidRPr="001A33BF">
              <w:rPr>
                <w:sz w:val="26"/>
                <w:szCs w:val="26"/>
              </w:rPr>
              <w:t xml:space="preserve"> iesaistīto personu loks, kā arī dalībniekiem – skolēniem ir vasaras brīvlaiks.</w:t>
            </w:r>
          </w:p>
        </w:tc>
      </w:tr>
      <w:tr w:rsidR="008B6F82" w:rsidRPr="00AE3F5F" w:rsidTr="00C71066">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3E7A49" w:rsidP="00651B00">
            <w:pPr>
              <w:spacing w:before="100" w:beforeAutospacing="1" w:after="100" w:afterAutospacing="1"/>
              <w:jc w:val="center"/>
              <w:rPr>
                <w:sz w:val="26"/>
                <w:szCs w:val="26"/>
              </w:rPr>
            </w:pPr>
            <w:r w:rsidRPr="00AE3F5F">
              <w:rPr>
                <w:sz w:val="26"/>
                <w:szCs w:val="26"/>
              </w:rPr>
              <w:lastRenderedPageBreak/>
              <w:t>3</w:t>
            </w:r>
            <w:r w:rsidR="008B6F82" w:rsidRPr="00AE3F5F">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spacing w:before="100" w:beforeAutospacing="1" w:after="100" w:afterAutospacing="1"/>
              <w:rPr>
                <w:sz w:val="26"/>
                <w:szCs w:val="26"/>
              </w:rPr>
            </w:pPr>
            <w:r w:rsidRPr="00AE3F5F">
              <w:rPr>
                <w:sz w:val="26"/>
                <w:szCs w:val="26"/>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8B6F82" w:rsidRPr="00AE3F5F" w:rsidRDefault="00913C3E" w:rsidP="005624BC">
            <w:pPr>
              <w:ind w:left="57" w:right="57" w:firstLine="354"/>
              <w:jc w:val="both"/>
              <w:rPr>
                <w:sz w:val="26"/>
                <w:szCs w:val="26"/>
              </w:rPr>
            </w:pPr>
            <w:r w:rsidRPr="00AE3F5F">
              <w:rPr>
                <w:sz w:val="26"/>
                <w:szCs w:val="26"/>
              </w:rPr>
              <w:t xml:space="preserve">Kultūras ministrija, </w:t>
            </w:r>
            <w:r w:rsidR="00F805F2" w:rsidRPr="00AE3F5F">
              <w:rPr>
                <w:sz w:val="26"/>
                <w:szCs w:val="26"/>
              </w:rPr>
              <w:t xml:space="preserve">Latvijas Nacionālais kultūras centrs, </w:t>
            </w:r>
            <w:r w:rsidR="009506DD" w:rsidRPr="00AE3F5F">
              <w:rPr>
                <w:sz w:val="26"/>
                <w:szCs w:val="26"/>
              </w:rPr>
              <w:t xml:space="preserve">Izglītības un zinātnes ministrija, Ekonomikas ministrija, Labklājības ministrija, </w:t>
            </w:r>
            <w:r w:rsidR="00623B6D">
              <w:rPr>
                <w:sz w:val="26"/>
                <w:szCs w:val="26"/>
              </w:rPr>
              <w:t xml:space="preserve">Tieslietu ministrija, </w:t>
            </w:r>
            <w:r w:rsidR="00623B6D" w:rsidRPr="00AE3F5F">
              <w:rPr>
                <w:sz w:val="26"/>
                <w:szCs w:val="26"/>
              </w:rPr>
              <w:t>Latvijas Pašvaldību savienība</w:t>
            </w:r>
            <w:r w:rsidR="00623B6D">
              <w:rPr>
                <w:sz w:val="26"/>
                <w:szCs w:val="26"/>
              </w:rPr>
              <w:t xml:space="preserve">, </w:t>
            </w:r>
            <w:r w:rsidR="009506DD" w:rsidRPr="00AE3F5F">
              <w:rPr>
                <w:sz w:val="26"/>
                <w:szCs w:val="26"/>
              </w:rPr>
              <w:t>Latvijas Brīvo arodbiedrību savienība, Latvijas Kultūras centru asociācija</w:t>
            </w:r>
            <w:r w:rsidR="00623B6D">
              <w:rPr>
                <w:sz w:val="26"/>
                <w:szCs w:val="26"/>
              </w:rPr>
              <w:t>.</w:t>
            </w:r>
          </w:p>
        </w:tc>
      </w:tr>
      <w:tr w:rsidR="008B6F82" w:rsidRPr="00AE3F5F" w:rsidTr="00C71066">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8207E7" w:rsidP="00651B00">
            <w:pPr>
              <w:spacing w:before="100" w:beforeAutospacing="1" w:after="100" w:afterAutospacing="1"/>
              <w:jc w:val="center"/>
              <w:rPr>
                <w:sz w:val="26"/>
                <w:szCs w:val="26"/>
              </w:rPr>
            </w:pPr>
            <w:r w:rsidRPr="00AE3F5F">
              <w:rPr>
                <w:sz w:val="26"/>
                <w:szCs w:val="26"/>
              </w:rPr>
              <w:t>4</w:t>
            </w:r>
            <w:r w:rsidR="008B6F82" w:rsidRPr="00AE3F5F">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spacing w:before="100" w:beforeAutospacing="1" w:after="100" w:afterAutospacing="1"/>
              <w:rPr>
                <w:sz w:val="26"/>
                <w:szCs w:val="26"/>
              </w:rPr>
            </w:pPr>
            <w:r w:rsidRPr="00AE3F5F">
              <w:rPr>
                <w:sz w:val="26"/>
                <w:szCs w:val="26"/>
              </w:rPr>
              <w:t> Cita informācija</w:t>
            </w:r>
          </w:p>
        </w:tc>
        <w:tc>
          <w:tcPr>
            <w:tcW w:w="5684"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jc w:val="both"/>
              <w:rPr>
                <w:sz w:val="26"/>
                <w:szCs w:val="26"/>
              </w:rPr>
            </w:pPr>
            <w:r w:rsidRPr="00AE3F5F">
              <w:rPr>
                <w:sz w:val="26"/>
                <w:szCs w:val="26"/>
              </w:rPr>
              <w:t xml:space="preserve"> Nav</w:t>
            </w:r>
          </w:p>
        </w:tc>
      </w:tr>
    </w:tbl>
    <w:p w:rsidR="008B6F82" w:rsidRPr="00AE3F5F" w:rsidRDefault="008B6F82" w:rsidP="008B6F82">
      <w:pPr>
        <w:jc w:val="both"/>
        <w:rPr>
          <w:sz w:val="26"/>
          <w:szCs w:val="26"/>
        </w:rPr>
      </w:pPr>
    </w:p>
    <w:tbl>
      <w:tblPr>
        <w:tblpPr w:leftFromText="180" w:rightFromText="180" w:vertAnchor="text" w:horzAnchor="margin" w:tblpXSpec="center" w:tblpY="149"/>
        <w:tblW w:w="92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31"/>
        <w:gridCol w:w="2976"/>
        <w:gridCol w:w="5812"/>
      </w:tblGrid>
      <w:tr w:rsidR="008B6F82" w:rsidRPr="00AE3F5F" w:rsidTr="00651B00">
        <w:trPr>
          <w:trHeight w:val="560"/>
        </w:trPr>
        <w:tc>
          <w:tcPr>
            <w:tcW w:w="9219" w:type="dxa"/>
            <w:gridSpan w:val="3"/>
            <w:vAlign w:val="center"/>
          </w:tcPr>
          <w:p w:rsidR="008B6F82" w:rsidRPr="00AE3F5F" w:rsidRDefault="008B6F82" w:rsidP="00C71066">
            <w:pPr>
              <w:pStyle w:val="naisnod"/>
              <w:spacing w:before="0" w:after="0"/>
              <w:jc w:val="center"/>
              <w:rPr>
                <w:b/>
                <w:sz w:val="26"/>
                <w:szCs w:val="26"/>
              </w:rPr>
            </w:pPr>
            <w:r w:rsidRPr="00AE3F5F">
              <w:rPr>
                <w:b/>
                <w:sz w:val="26"/>
                <w:szCs w:val="26"/>
              </w:rPr>
              <w:t>II. Tiesību akta projekta ietekme uz sabiedrību</w:t>
            </w:r>
            <w:r w:rsidR="00C141CC" w:rsidRPr="00AE3F5F">
              <w:rPr>
                <w:b/>
                <w:sz w:val="26"/>
                <w:szCs w:val="26"/>
              </w:rPr>
              <w:t>, tautsaimniecības attīstību un administratīvo slogu</w:t>
            </w:r>
          </w:p>
        </w:tc>
      </w:tr>
      <w:tr w:rsidR="008B6F82" w:rsidRPr="00AE3F5F" w:rsidTr="005624BC">
        <w:trPr>
          <w:trHeight w:val="467"/>
        </w:trPr>
        <w:tc>
          <w:tcPr>
            <w:tcW w:w="431" w:type="dxa"/>
          </w:tcPr>
          <w:p w:rsidR="008B6F82" w:rsidRPr="00AE3F5F" w:rsidRDefault="008B6F82" w:rsidP="00651B00">
            <w:pPr>
              <w:pStyle w:val="naiskr"/>
              <w:spacing w:before="0" w:after="0"/>
              <w:jc w:val="center"/>
              <w:rPr>
                <w:sz w:val="26"/>
                <w:szCs w:val="26"/>
              </w:rPr>
            </w:pPr>
            <w:r w:rsidRPr="00AE3F5F">
              <w:rPr>
                <w:sz w:val="26"/>
                <w:szCs w:val="26"/>
              </w:rPr>
              <w:t>1.</w:t>
            </w:r>
          </w:p>
        </w:tc>
        <w:tc>
          <w:tcPr>
            <w:tcW w:w="2976" w:type="dxa"/>
          </w:tcPr>
          <w:p w:rsidR="008B6F82" w:rsidRPr="00AE3F5F" w:rsidRDefault="008B6F82" w:rsidP="00ED7F41">
            <w:pPr>
              <w:pStyle w:val="naiskr"/>
              <w:spacing w:before="0" w:after="0"/>
              <w:rPr>
                <w:sz w:val="26"/>
                <w:szCs w:val="26"/>
              </w:rPr>
            </w:pPr>
            <w:r w:rsidRPr="00AE3F5F">
              <w:rPr>
                <w:sz w:val="26"/>
                <w:szCs w:val="26"/>
              </w:rPr>
              <w:t>Sabiedrības mērķgrupa</w:t>
            </w:r>
            <w:r w:rsidR="00ED7F41" w:rsidRPr="00AE3F5F">
              <w:rPr>
                <w:sz w:val="26"/>
                <w:szCs w:val="26"/>
              </w:rPr>
              <w:t>, kuras tiesiskais regulējums</w:t>
            </w:r>
            <w:r w:rsidR="008207E7" w:rsidRPr="00AE3F5F">
              <w:rPr>
                <w:sz w:val="26"/>
                <w:szCs w:val="26"/>
              </w:rPr>
              <w:t xml:space="preserve"> ietekmē vai varētu ietekmēt</w:t>
            </w:r>
          </w:p>
        </w:tc>
        <w:tc>
          <w:tcPr>
            <w:tcW w:w="5812" w:type="dxa"/>
          </w:tcPr>
          <w:p w:rsidR="008B6F82" w:rsidRPr="00AE3F5F" w:rsidRDefault="00EC6ED4" w:rsidP="005624BC">
            <w:pPr>
              <w:pStyle w:val="naiskr"/>
              <w:ind w:firstLine="426"/>
              <w:jc w:val="both"/>
              <w:rPr>
                <w:iCs/>
                <w:sz w:val="26"/>
                <w:szCs w:val="26"/>
              </w:rPr>
            </w:pPr>
            <w:r w:rsidRPr="00AE3F5F">
              <w:rPr>
                <w:iCs/>
                <w:sz w:val="26"/>
                <w:szCs w:val="26"/>
              </w:rPr>
              <w:t xml:space="preserve">Likumprojekta mērķgrupa ir </w:t>
            </w:r>
            <w:r w:rsidR="00927C72" w:rsidRPr="00AE3F5F">
              <w:rPr>
                <w:iCs/>
                <w:sz w:val="26"/>
                <w:szCs w:val="26"/>
              </w:rPr>
              <w:t xml:space="preserve">Vispārējo </w:t>
            </w:r>
            <w:r w:rsidR="008D7DF9" w:rsidRPr="00AE3F5F">
              <w:rPr>
                <w:iCs/>
                <w:sz w:val="26"/>
                <w:szCs w:val="26"/>
              </w:rPr>
              <w:t xml:space="preserve">latviešu </w:t>
            </w:r>
            <w:r w:rsidR="008B6F82" w:rsidRPr="00AE3F5F">
              <w:rPr>
                <w:iCs/>
                <w:sz w:val="26"/>
                <w:szCs w:val="26"/>
              </w:rPr>
              <w:t>Dziesmu un deju svētku</w:t>
            </w:r>
            <w:r w:rsidR="00DD3EC5" w:rsidRPr="00AE3F5F">
              <w:rPr>
                <w:iCs/>
                <w:sz w:val="26"/>
                <w:szCs w:val="26"/>
              </w:rPr>
              <w:t xml:space="preserve"> </w:t>
            </w:r>
            <w:r w:rsidR="00927C72" w:rsidRPr="00AE3F5F">
              <w:rPr>
                <w:iCs/>
                <w:sz w:val="26"/>
                <w:szCs w:val="26"/>
              </w:rPr>
              <w:t>un</w:t>
            </w:r>
            <w:r w:rsidR="00927C72" w:rsidRPr="00AE3F5F">
              <w:rPr>
                <w:sz w:val="26"/>
                <w:szCs w:val="26"/>
              </w:rPr>
              <w:t xml:space="preserve"> Latvijas Skolu jaunatnes dziesmu un deju svētku </w:t>
            </w:r>
            <w:r w:rsidR="00DD3EC5" w:rsidRPr="00AE3F5F">
              <w:rPr>
                <w:iCs/>
                <w:sz w:val="26"/>
                <w:szCs w:val="26"/>
              </w:rPr>
              <w:t xml:space="preserve">procesā iesaistītie </w:t>
            </w:r>
            <w:r w:rsidR="008D7DF9" w:rsidRPr="00AE3F5F">
              <w:rPr>
                <w:iCs/>
                <w:sz w:val="26"/>
                <w:szCs w:val="26"/>
              </w:rPr>
              <w:t>s</w:t>
            </w:r>
            <w:r w:rsidR="00927C72" w:rsidRPr="00AE3F5F">
              <w:rPr>
                <w:iCs/>
                <w:sz w:val="26"/>
                <w:szCs w:val="26"/>
              </w:rPr>
              <w:t xml:space="preserve">vētku dalībnieki, </w:t>
            </w:r>
            <w:r w:rsidRPr="00AE3F5F">
              <w:rPr>
                <w:iCs/>
                <w:sz w:val="26"/>
                <w:szCs w:val="26"/>
              </w:rPr>
              <w:t>apmeklētāji un viesi</w:t>
            </w:r>
            <w:r w:rsidR="00F57387" w:rsidRPr="00AE3F5F">
              <w:rPr>
                <w:iCs/>
                <w:sz w:val="26"/>
                <w:szCs w:val="26"/>
              </w:rPr>
              <w:t xml:space="preserve">, komersanti un darba </w:t>
            </w:r>
            <w:r w:rsidR="00F57387" w:rsidRPr="00AE3F5F">
              <w:rPr>
                <w:iCs/>
                <w:sz w:val="26"/>
                <w:szCs w:val="26"/>
              </w:rPr>
              <w:lastRenderedPageBreak/>
              <w:t>devēji.</w:t>
            </w:r>
          </w:p>
        </w:tc>
      </w:tr>
      <w:tr w:rsidR="008B6F82" w:rsidRPr="00AE3F5F" w:rsidTr="005624BC">
        <w:trPr>
          <w:trHeight w:val="523"/>
        </w:trPr>
        <w:tc>
          <w:tcPr>
            <w:tcW w:w="431" w:type="dxa"/>
          </w:tcPr>
          <w:p w:rsidR="008B6F82" w:rsidRPr="00AE3F5F" w:rsidRDefault="008B6F82" w:rsidP="00651B00">
            <w:pPr>
              <w:pStyle w:val="naiskr"/>
              <w:spacing w:before="0" w:after="0"/>
              <w:jc w:val="center"/>
              <w:rPr>
                <w:sz w:val="26"/>
                <w:szCs w:val="26"/>
              </w:rPr>
            </w:pPr>
            <w:r w:rsidRPr="00AE3F5F">
              <w:rPr>
                <w:sz w:val="26"/>
                <w:szCs w:val="26"/>
              </w:rPr>
              <w:lastRenderedPageBreak/>
              <w:t>2.</w:t>
            </w:r>
          </w:p>
        </w:tc>
        <w:tc>
          <w:tcPr>
            <w:tcW w:w="2976" w:type="dxa"/>
          </w:tcPr>
          <w:p w:rsidR="008B6F82" w:rsidRPr="00AE3F5F" w:rsidRDefault="008207E7" w:rsidP="00C71066">
            <w:pPr>
              <w:pStyle w:val="naiskr"/>
              <w:spacing w:before="0" w:after="0"/>
              <w:rPr>
                <w:sz w:val="26"/>
                <w:szCs w:val="26"/>
              </w:rPr>
            </w:pPr>
            <w:r w:rsidRPr="00AE3F5F">
              <w:rPr>
                <w:sz w:val="26"/>
                <w:szCs w:val="26"/>
              </w:rPr>
              <w:t>Tiesiskā regulējuma ietekme uz tautsaimniecību un administratīvo slogu</w:t>
            </w:r>
          </w:p>
        </w:tc>
        <w:tc>
          <w:tcPr>
            <w:tcW w:w="5812" w:type="dxa"/>
          </w:tcPr>
          <w:p w:rsidR="008B6F82" w:rsidRPr="00AE3F5F" w:rsidRDefault="00EC6ED4" w:rsidP="005624BC">
            <w:pPr>
              <w:pStyle w:val="naiskr"/>
              <w:ind w:firstLine="426"/>
              <w:jc w:val="both"/>
              <w:rPr>
                <w:sz w:val="26"/>
                <w:szCs w:val="26"/>
              </w:rPr>
            </w:pPr>
            <w:r w:rsidRPr="00AE3F5F">
              <w:rPr>
                <w:iCs/>
                <w:sz w:val="26"/>
                <w:szCs w:val="26"/>
              </w:rPr>
              <w:t>Tiesiskais regulējums ietekmēs komersantus</w:t>
            </w:r>
            <w:r w:rsidR="00CE43D2">
              <w:rPr>
                <w:iCs/>
                <w:sz w:val="26"/>
                <w:szCs w:val="26"/>
              </w:rPr>
              <w:t xml:space="preserve">, </w:t>
            </w:r>
            <w:r w:rsidR="00CE43D2" w:rsidRPr="00091664">
              <w:rPr>
                <w:iCs/>
                <w:sz w:val="26"/>
                <w:szCs w:val="26"/>
              </w:rPr>
              <w:t>darba devējus</w:t>
            </w:r>
            <w:r w:rsidRPr="00091664">
              <w:rPr>
                <w:iCs/>
                <w:sz w:val="26"/>
                <w:szCs w:val="26"/>
              </w:rPr>
              <w:t>,</w:t>
            </w:r>
            <w:r w:rsidR="00CE43D2">
              <w:rPr>
                <w:iCs/>
                <w:sz w:val="26"/>
                <w:szCs w:val="26"/>
              </w:rPr>
              <w:t xml:space="preserve"> kā arī</w:t>
            </w:r>
            <w:r w:rsidRPr="00AE3F5F">
              <w:rPr>
                <w:iCs/>
                <w:sz w:val="26"/>
                <w:szCs w:val="26"/>
              </w:rPr>
              <w:t xml:space="preserve"> </w:t>
            </w:r>
            <w:r w:rsidR="00623B6D" w:rsidRPr="001122F9">
              <w:rPr>
                <w:iCs/>
                <w:sz w:val="26"/>
                <w:szCs w:val="26"/>
              </w:rPr>
              <w:t xml:space="preserve">Vispārējo latviešu </w:t>
            </w:r>
            <w:r w:rsidR="00383C7C" w:rsidRPr="00AE3F5F">
              <w:rPr>
                <w:iCs/>
                <w:sz w:val="26"/>
                <w:szCs w:val="26"/>
              </w:rPr>
              <w:t xml:space="preserve">Dziesmu un deju svētku </w:t>
            </w:r>
            <w:r w:rsidRPr="00AE3F5F">
              <w:rPr>
                <w:iCs/>
                <w:sz w:val="26"/>
                <w:szCs w:val="26"/>
              </w:rPr>
              <w:t>dalībnieku darba devējus.</w:t>
            </w:r>
            <w:r w:rsidR="0013373B">
              <w:rPr>
                <w:iCs/>
                <w:sz w:val="26"/>
                <w:szCs w:val="26"/>
              </w:rPr>
              <w:t xml:space="preserve"> </w:t>
            </w:r>
            <w:r w:rsidR="0013373B">
              <w:rPr>
                <w:sz w:val="26"/>
                <w:szCs w:val="26"/>
              </w:rPr>
              <w:t>Ņemot vērā</w:t>
            </w:r>
            <w:r w:rsidR="0013373B" w:rsidRPr="001122F9">
              <w:rPr>
                <w:sz w:val="26"/>
                <w:szCs w:val="26"/>
              </w:rPr>
              <w:t xml:space="preserve"> to, ka Vispārējie latviešu Dziesmu un deju svētki notiek reizi piecos gados, attiecīgi arī brīvdiena būtu nosakāma reizi piecos</w:t>
            </w:r>
            <w:r w:rsidR="0013373B">
              <w:rPr>
                <w:sz w:val="26"/>
                <w:szCs w:val="26"/>
              </w:rPr>
              <w:t xml:space="preserve"> gados. </w:t>
            </w:r>
          </w:p>
        </w:tc>
      </w:tr>
      <w:tr w:rsidR="008B6F82" w:rsidRPr="00AE3F5F" w:rsidTr="005624BC">
        <w:trPr>
          <w:trHeight w:val="357"/>
        </w:trPr>
        <w:tc>
          <w:tcPr>
            <w:tcW w:w="431" w:type="dxa"/>
          </w:tcPr>
          <w:p w:rsidR="008B6F82" w:rsidRPr="00AE3F5F" w:rsidRDefault="008207E7" w:rsidP="00651B00">
            <w:pPr>
              <w:pStyle w:val="naiskr"/>
              <w:spacing w:before="0" w:after="0"/>
              <w:jc w:val="center"/>
              <w:rPr>
                <w:sz w:val="26"/>
                <w:szCs w:val="26"/>
              </w:rPr>
            </w:pPr>
            <w:r w:rsidRPr="00AE3F5F">
              <w:rPr>
                <w:sz w:val="26"/>
                <w:szCs w:val="26"/>
              </w:rPr>
              <w:t>3</w:t>
            </w:r>
            <w:r w:rsidR="008B6F82" w:rsidRPr="00AE3F5F">
              <w:rPr>
                <w:sz w:val="26"/>
                <w:szCs w:val="26"/>
              </w:rPr>
              <w:t>.</w:t>
            </w:r>
          </w:p>
        </w:tc>
        <w:tc>
          <w:tcPr>
            <w:tcW w:w="2976" w:type="dxa"/>
          </w:tcPr>
          <w:p w:rsidR="008B6F82" w:rsidRPr="00575FDA" w:rsidRDefault="008B6F82" w:rsidP="00C71066">
            <w:pPr>
              <w:pStyle w:val="naiskr"/>
              <w:spacing w:before="0" w:after="0"/>
              <w:rPr>
                <w:sz w:val="26"/>
                <w:szCs w:val="26"/>
              </w:rPr>
            </w:pPr>
            <w:r w:rsidRPr="00575FDA">
              <w:rPr>
                <w:sz w:val="26"/>
                <w:szCs w:val="26"/>
              </w:rPr>
              <w:t>Administratīvo izmaksu monetārs novērtējums</w:t>
            </w:r>
          </w:p>
        </w:tc>
        <w:tc>
          <w:tcPr>
            <w:tcW w:w="5812" w:type="dxa"/>
          </w:tcPr>
          <w:p w:rsidR="008B6F82" w:rsidRPr="005E741A" w:rsidRDefault="00461E48" w:rsidP="005624BC">
            <w:pPr>
              <w:pStyle w:val="naiskr"/>
              <w:spacing w:before="0" w:beforeAutospacing="0" w:after="0" w:afterAutospacing="0"/>
              <w:ind w:firstLine="426"/>
              <w:jc w:val="both"/>
              <w:rPr>
                <w:sz w:val="26"/>
                <w:szCs w:val="26"/>
              </w:rPr>
            </w:pPr>
            <w:r w:rsidRPr="005E741A">
              <w:rPr>
                <w:sz w:val="26"/>
                <w:szCs w:val="26"/>
              </w:rPr>
              <w:t>Saskaņā ar Latvijas darba devēju konfederācijas norādīt</w:t>
            </w:r>
            <w:r w:rsidR="0075026E" w:rsidRPr="005E741A">
              <w:rPr>
                <w:sz w:val="26"/>
                <w:szCs w:val="26"/>
              </w:rPr>
              <w:t>o</w:t>
            </w:r>
            <w:r w:rsidRPr="005E741A">
              <w:rPr>
                <w:sz w:val="26"/>
                <w:szCs w:val="26"/>
              </w:rPr>
              <w:t xml:space="preserve"> darba devējiem rastos papildus izmaksas darba samaksas izmaksāšanai dubultā apmērā visiem darbiniekiem, kuri svētku dienā strādā, atvaļinājuma pagarināšana tiem darbiniekiem, kuri Dziesmu un deju svētku laikā ir atvaļinājumā (neatkarīgi no tā, vai atvaļinājums saistīts ar dalību svētkos) un darba dienu skaita samazināšana attiecīgajā kalendārajā mēnesī.</w:t>
            </w:r>
          </w:p>
          <w:p w:rsidR="007F42D9" w:rsidRPr="005E741A" w:rsidRDefault="007F42D9" w:rsidP="0075026E">
            <w:pPr>
              <w:pStyle w:val="naiskr"/>
              <w:spacing w:before="0" w:beforeAutospacing="0" w:after="0" w:afterAutospacing="0"/>
              <w:jc w:val="both"/>
              <w:rPr>
                <w:sz w:val="26"/>
                <w:szCs w:val="26"/>
              </w:rPr>
            </w:pPr>
            <w:r w:rsidRPr="005E741A">
              <w:rPr>
                <w:sz w:val="26"/>
                <w:szCs w:val="26"/>
              </w:rPr>
              <w:t>Ņemot vērā, ka nav iespējams noteikt precīzi to darbinieku loku, kuri tiks nodarbināti Vispārējo latviešu Dziesmu un deju svētku Noslēguma koncerta dienā un nākamajā dienā, ja tā tiks noteikta kā brīvdiena</w:t>
            </w:r>
            <w:r w:rsidR="008E2777">
              <w:rPr>
                <w:sz w:val="26"/>
                <w:szCs w:val="26"/>
              </w:rPr>
              <w:t>,</w:t>
            </w:r>
            <w:r w:rsidRPr="005E741A">
              <w:rPr>
                <w:sz w:val="26"/>
                <w:szCs w:val="26"/>
              </w:rPr>
              <w:t xml:space="preserve"> nav iespējams aprēķināt iespējamās izmaksas naudas izteiksmē. </w:t>
            </w:r>
          </w:p>
          <w:p w:rsidR="00CC554F" w:rsidRPr="00735DF0" w:rsidRDefault="0082141C" w:rsidP="00974F5E">
            <w:pPr>
              <w:pStyle w:val="Komentrateksts"/>
              <w:ind w:firstLine="284"/>
              <w:jc w:val="both"/>
              <w:rPr>
                <w:sz w:val="26"/>
                <w:szCs w:val="26"/>
              </w:rPr>
            </w:pPr>
            <w:r w:rsidRPr="00735DF0">
              <w:rPr>
                <w:sz w:val="26"/>
                <w:szCs w:val="26"/>
              </w:rPr>
              <w:t>Kultūras ministrija sadarbībā ar Tieslietu ministriju</w:t>
            </w:r>
            <w:r w:rsidR="00E16418" w:rsidRPr="00735DF0">
              <w:rPr>
                <w:sz w:val="26"/>
                <w:szCs w:val="26"/>
              </w:rPr>
              <w:t xml:space="preserve"> un </w:t>
            </w:r>
            <w:r w:rsidRPr="00735DF0">
              <w:rPr>
                <w:sz w:val="26"/>
                <w:szCs w:val="26"/>
              </w:rPr>
              <w:t>Veselības ministriju veica aprēķinus</w:t>
            </w:r>
            <w:r w:rsidR="001E7A66" w:rsidRPr="00735DF0">
              <w:rPr>
                <w:sz w:val="26"/>
                <w:szCs w:val="26"/>
              </w:rPr>
              <w:t xml:space="preserve"> par to cik valsts pārvaldes struktūrā Latvijā strādājošiem izmaksātu viena papildus brīvdiena. Apkopojot finansiālo ietekmi</w:t>
            </w:r>
            <w:r w:rsidR="008E2777">
              <w:rPr>
                <w:sz w:val="26"/>
                <w:szCs w:val="26"/>
              </w:rPr>
              <w:t>, secināts, ka</w:t>
            </w:r>
            <w:r w:rsidR="001E7A66" w:rsidRPr="00735DF0">
              <w:rPr>
                <w:sz w:val="26"/>
                <w:szCs w:val="26"/>
              </w:rPr>
              <w:t xml:space="preserve"> Tieslietu ministrijas nozarei </w:t>
            </w:r>
            <w:r w:rsidR="00DB17E1" w:rsidRPr="00735DF0">
              <w:rPr>
                <w:sz w:val="26"/>
                <w:szCs w:val="26"/>
              </w:rPr>
              <w:t xml:space="preserve">tas </w:t>
            </w:r>
            <w:r w:rsidR="001E7A66" w:rsidRPr="00735DF0">
              <w:rPr>
                <w:sz w:val="26"/>
                <w:szCs w:val="26"/>
              </w:rPr>
              <w:t>izmaksātu 1562 eiro apmērā,</w:t>
            </w:r>
            <w:r w:rsidR="00E16418" w:rsidRPr="00735DF0">
              <w:rPr>
                <w:sz w:val="26"/>
                <w:szCs w:val="26"/>
              </w:rPr>
              <w:t xml:space="preserve"> savukārt</w:t>
            </w:r>
            <w:r w:rsidR="001E7A66" w:rsidRPr="00735DF0">
              <w:rPr>
                <w:sz w:val="26"/>
                <w:szCs w:val="26"/>
              </w:rPr>
              <w:t xml:space="preserve"> Veselības ministrijas nozarei </w:t>
            </w:r>
            <w:r w:rsidR="008E2777">
              <w:rPr>
                <w:sz w:val="26"/>
                <w:szCs w:val="26"/>
              </w:rPr>
              <w:t xml:space="preserve">- </w:t>
            </w:r>
            <w:r w:rsidR="00FE2F33" w:rsidRPr="00735DF0">
              <w:rPr>
                <w:sz w:val="26"/>
                <w:szCs w:val="26"/>
              </w:rPr>
              <w:t>ap</w:t>
            </w:r>
            <w:r w:rsidR="008E2777">
              <w:rPr>
                <w:sz w:val="26"/>
                <w:szCs w:val="26"/>
              </w:rPr>
              <w:t>tuveni</w:t>
            </w:r>
            <w:r w:rsidR="00E16418" w:rsidRPr="00735DF0">
              <w:rPr>
                <w:sz w:val="26"/>
                <w:szCs w:val="26"/>
              </w:rPr>
              <w:t xml:space="preserve"> </w:t>
            </w:r>
            <w:r w:rsidR="001E7A66" w:rsidRPr="00735DF0">
              <w:rPr>
                <w:sz w:val="26"/>
                <w:szCs w:val="26"/>
              </w:rPr>
              <w:t>56 829 eiro apmērā</w:t>
            </w:r>
            <w:r w:rsidR="00E16418" w:rsidRPr="00735DF0">
              <w:rPr>
                <w:sz w:val="26"/>
                <w:szCs w:val="26"/>
              </w:rPr>
              <w:t xml:space="preserve">. </w:t>
            </w:r>
          </w:p>
          <w:p w:rsidR="00FE2F33" w:rsidRPr="00735DF0" w:rsidRDefault="00FE2F33" w:rsidP="00974F5E">
            <w:pPr>
              <w:pStyle w:val="Komentrateksts"/>
              <w:ind w:firstLine="284"/>
              <w:jc w:val="both"/>
              <w:rPr>
                <w:sz w:val="26"/>
                <w:szCs w:val="26"/>
              </w:rPr>
            </w:pPr>
            <w:r w:rsidRPr="00735DF0">
              <w:rPr>
                <w:sz w:val="26"/>
                <w:szCs w:val="26"/>
              </w:rPr>
              <w:t xml:space="preserve">Pēc Iekšlietu ministrijas sniegtās informācijas izriet, ka vienas papildus brīvdienas piešķiršana neradīs Iekšlietu ministrijas nozarē strādājošiem papildus administratīvās izmaksas, ņemot vērā to, ka lielākajai daļai strādājošo ir maiņas grafiks.  </w:t>
            </w:r>
          </w:p>
          <w:p w:rsidR="00575FDA" w:rsidRPr="005E741A" w:rsidRDefault="00575FDA" w:rsidP="00974F5E">
            <w:pPr>
              <w:pStyle w:val="naiskr"/>
              <w:spacing w:before="0" w:beforeAutospacing="0" w:after="0" w:afterAutospacing="0"/>
              <w:ind w:firstLine="284"/>
              <w:jc w:val="both"/>
              <w:rPr>
                <w:sz w:val="26"/>
                <w:szCs w:val="26"/>
              </w:rPr>
            </w:pPr>
            <w:r w:rsidRPr="00735DF0">
              <w:rPr>
                <w:sz w:val="26"/>
                <w:szCs w:val="26"/>
              </w:rPr>
              <w:t>Saskaņā ar Ekonomikas ministrijas</w:t>
            </w:r>
            <w:r w:rsidRPr="005E741A">
              <w:rPr>
                <w:sz w:val="26"/>
                <w:szCs w:val="26"/>
              </w:rPr>
              <w:t xml:space="preserve"> aprēķiniem, vienas papildus brīvdienas piešķiršanas ietekme uz Latvijas tautsaimniecību, vērtējama kā neliela – no 0,08% līdz 0,1% no IKP.</w:t>
            </w:r>
          </w:p>
        </w:tc>
      </w:tr>
      <w:tr w:rsidR="008B6F82" w:rsidRPr="00AE3F5F" w:rsidTr="005624BC">
        <w:trPr>
          <w:trHeight w:val="568"/>
        </w:trPr>
        <w:tc>
          <w:tcPr>
            <w:tcW w:w="431" w:type="dxa"/>
          </w:tcPr>
          <w:p w:rsidR="008B6F82" w:rsidRPr="00AE3F5F" w:rsidRDefault="008207E7" w:rsidP="00651B00">
            <w:pPr>
              <w:pStyle w:val="naiskr"/>
              <w:spacing w:before="0" w:after="0"/>
              <w:jc w:val="center"/>
              <w:rPr>
                <w:sz w:val="26"/>
                <w:szCs w:val="26"/>
              </w:rPr>
            </w:pPr>
            <w:r w:rsidRPr="00AE3F5F">
              <w:rPr>
                <w:sz w:val="26"/>
                <w:szCs w:val="26"/>
              </w:rPr>
              <w:t>4</w:t>
            </w:r>
            <w:r w:rsidR="008B6F82" w:rsidRPr="00AE3F5F">
              <w:rPr>
                <w:sz w:val="26"/>
                <w:szCs w:val="26"/>
              </w:rPr>
              <w:t>.</w:t>
            </w:r>
          </w:p>
        </w:tc>
        <w:tc>
          <w:tcPr>
            <w:tcW w:w="2976" w:type="dxa"/>
          </w:tcPr>
          <w:p w:rsidR="008B6F82" w:rsidRPr="00AE3F5F" w:rsidRDefault="008B6F82" w:rsidP="00C71066">
            <w:pPr>
              <w:pStyle w:val="naiskr"/>
              <w:spacing w:before="0" w:after="0"/>
              <w:rPr>
                <w:sz w:val="26"/>
                <w:szCs w:val="26"/>
              </w:rPr>
            </w:pPr>
            <w:r w:rsidRPr="00AE3F5F">
              <w:rPr>
                <w:sz w:val="26"/>
                <w:szCs w:val="26"/>
              </w:rPr>
              <w:t>Cita informācija</w:t>
            </w:r>
          </w:p>
        </w:tc>
        <w:tc>
          <w:tcPr>
            <w:tcW w:w="5812" w:type="dxa"/>
          </w:tcPr>
          <w:p w:rsidR="008B6F82" w:rsidRPr="00F43AC7" w:rsidRDefault="008B6F82" w:rsidP="00C71066">
            <w:pPr>
              <w:pStyle w:val="naiskr"/>
              <w:spacing w:before="0" w:after="0"/>
              <w:rPr>
                <w:sz w:val="26"/>
                <w:szCs w:val="26"/>
              </w:rPr>
            </w:pPr>
            <w:r w:rsidRPr="00F43AC7">
              <w:rPr>
                <w:sz w:val="26"/>
                <w:szCs w:val="26"/>
              </w:rPr>
              <w:t>Nav</w:t>
            </w:r>
          </w:p>
        </w:tc>
      </w:tr>
    </w:tbl>
    <w:p w:rsidR="008B6F82" w:rsidRPr="00AE3F5F" w:rsidRDefault="008B6F82" w:rsidP="008B6F82">
      <w:pPr>
        <w:jc w:val="both"/>
        <w:rPr>
          <w:sz w:val="26"/>
          <w:szCs w:val="26"/>
        </w:rPr>
      </w:pPr>
    </w:p>
    <w:tbl>
      <w:tblPr>
        <w:tblW w:w="480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9197"/>
      </w:tblGrid>
      <w:tr w:rsidR="008B6F82" w:rsidRPr="00AE3F5F" w:rsidTr="00974F5E">
        <w:trPr>
          <w:trHeight w:val="652"/>
          <w:jc w:val="center"/>
        </w:trPr>
        <w:tc>
          <w:tcPr>
            <w:tcW w:w="5000" w:type="pct"/>
          </w:tcPr>
          <w:p w:rsidR="008B6F82" w:rsidRPr="00AE3F5F" w:rsidRDefault="008B6F82" w:rsidP="00C71066">
            <w:pPr>
              <w:pStyle w:val="naisnod"/>
              <w:spacing w:before="0" w:after="0"/>
              <w:jc w:val="center"/>
              <w:rPr>
                <w:b/>
                <w:i/>
                <w:sz w:val="26"/>
                <w:szCs w:val="26"/>
              </w:rPr>
            </w:pPr>
            <w:r w:rsidRPr="00AE3F5F">
              <w:rPr>
                <w:b/>
                <w:sz w:val="26"/>
                <w:szCs w:val="26"/>
              </w:rPr>
              <w:br w:type="page"/>
              <w:t>III. Tiesību akta projekta ietekme uz valsts budžetu un pašvaldību budžetiem</w:t>
            </w:r>
          </w:p>
        </w:tc>
      </w:tr>
      <w:tr w:rsidR="00F57387" w:rsidRPr="00AE3F5F" w:rsidTr="00974F5E">
        <w:trPr>
          <w:trHeight w:val="473"/>
          <w:jc w:val="center"/>
        </w:trPr>
        <w:tc>
          <w:tcPr>
            <w:tcW w:w="5000" w:type="pct"/>
            <w:vAlign w:val="center"/>
          </w:tcPr>
          <w:p w:rsidR="00F57387" w:rsidRPr="00AE3F5F" w:rsidRDefault="00F57387" w:rsidP="00F57387">
            <w:pPr>
              <w:pStyle w:val="naisf"/>
              <w:tabs>
                <w:tab w:val="left" w:pos="4644"/>
              </w:tabs>
              <w:spacing w:before="0" w:after="0"/>
              <w:ind w:firstLine="0"/>
              <w:jc w:val="center"/>
              <w:rPr>
                <w:sz w:val="26"/>
                <w:szCs w:val="26"/>
              </w:rPr>
            </w:pPr>
            <w:r w:rsidRPr="00AE3F5F">
              <w:rPr>
                <w:sz w:val="26"/>
                <w:szCs w:val="26"/>
              </w:rPr>
              <w:t>Projekts šo jomu neskar.</w:t>
            </w:r>
          </w:p>
        </w:tc>
      </w:tr>
    </w:tbl>
    <w:p w:rsidR="008B6F82" w:rsidRPr="00AE3F5F" w:rsidRDefault="008B6F82" w:rsidP="008B6F82">
      <w:pPr>
        <w:jc w:val="both"/>
        <w:rPr>
          <w:i/>
          <w:sz w:val="26"/>
          <w:szCs w:val="26"/>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9570"/>
      </w:tblGrid>
      <w:tr w:rsidR="002C7391" w:rsidRPr="00AE3F5F" w:rsidTr="002C7391">
        <w:trPr>
          <w:trHeight w:val="652"/>
          <w:jc w:val="center"/>
        </w:trPr>
        <w:tc>
          <w:tcPr>
            <w:tcW w:w="5000" w:type="pct"/>
            <w:vAlign w:val="center"/>
          </w:tcPr>
          <w:p w:rsidR="002C7391" w:rsidRPr="00AE3F5F" w:rsidRDefault="002C7391" w:rsidP="002C7391">
            <w:pPr>
              <w:pStyle w:val="naisnod"/>
              <w:spacing w:before="0" w:after="0"/>
              <w:jc w:val="center"/>
              <w:rPr>
                <w:b/>
                <w:i/>
                <w:sz w:val="26"/>
                <w:szCs w:val="26"/>
              </w:rPr>
            </w:pPr>
            <w:r w:rsidRPr="00AE3F5F">
              <w:rPr>
                <w:b/>
                <w:sz w:val="26"/>
                <w:szCs w:val="26"/>
              </w:rPr>
              <w:lastRenderedPageBreak/>
              <w:br w:type="page"/>
            </w:r>
            <w:r w:rsidRPr="00AE3F5F">
              <w:rPr>
                <w:b/>
                <w:bCs/>
                <w:sz w:val="26"/>
                <w:szCs w:val="26"/>
              </w:rPr>
              <w:t>IV. Tiesību akta projekta ietekme uz spēkā esošo tiesību normu sistēmu</w:t>
            </w:r>
          </w:p>
        </w:tc>
      </w:tr>
      <w:tr w:rsidR="002C7391" w:rsidRPr="00AE3F5F" w:rsidTr="00F805F2">
        <w:trPr>
          <w:trHeight w:val="473"/>
          <w:jc w:val="center"/>
        </w:trPr>
        <w:tc>
          <w:tcPr>
            <w:tcW w:w="5000" w:type="pct"/>
            <w:vAlign w:val="center"/>
          </w:tcPr>
          <w:p w:rsidR="002C7391" w:rsidRPr="00AE3F5F" w:rsidRDefault="002C7391" w:rsidP="00F805F2">
            <w:pPr>
              <w:pStyle w:val="naisf"/>
              <w:tabs>
                <w:tab w:val="left" w:pos="4644"/>
              </w:tabs>
              <w:spacing w:before="0" w:after="0"/>
              <w:ind w:firstLine="0"/>
              <w:jc w:val="center"/>
              <w:rPr>
                <w:sz w:val="26"/>
                <w:szCs w:val="26"/>
              </w:rPr>
            </w:pPr>
            <w:r w:rsidRPr="00AE3F5F">
              <w:rPr>
                <w:sz w:val="26"/>
                <w:szCs w:val="26"/>
              </w:rPr>
              <w:t>Projekts šo jomu neskar.</w:t>
            </w:r>
          </w:p>
        </w:tc>
      </w:tr>
    </w:tbl>
    <w:p w:rsidR="002C7391" w:rsidRPr="00AE3F5F" w:rsidRDefault="002C7391" w:rsidP="008B6F82">
      <w:pPr>
        <w:jc w:val="both"/>
        <w:rPr>
          <w:i/>
          <w:sz w:val="26"/>
          <w:szCs w:val="26"/>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9570"/>
      </w:tblGrid>
      <w:tr w:rsidR="002C7391" w:rsidRPr="00AE3F5F" w:rsidTr="00F805F2">
        <w:trPr>
          <w:trHeight w:val="652"/>
          <w:jc w:val="center"/>
        </w:trPr>
        <w:tc>
          <w:tcPr>
            <w:tcW w:w="5000" w:type="pct"/>
          </w:tcPr>
          <w:p w:rsidR="002C7391" w:rsidRPr="00AE3F5F" w:rsidRDefault="002C7391" w:rsidP="00F805F2">
            <w:pPr>
              <w:pStyle w:val="naisnod"/>
              <w:spacing w:before="0" w:after="0"/>
              <w:jc w:val="center"/>
              <w:rPr>
                <w:b/>
                <w:i/>
                <w:sz w:val="26"/>
                <w:szCs w:val="26"/>
              </w:rPr>
            </w:pPr>
            <w:r w:rsidRPr="00AE3F5F">
              <w:rPr>
                <w:b/>
                <w:sz w:val="26"/>
                <w:szCs w:val="26"/>
              </w:rPr>
              <w:br w:type="page"/>
            </w:r>
            <w:r w:rsidRPr="00AE3F5F">
              <w:rPr>
                <w:b/>
                <w:bCs/>
                <w:sz w:val="26"/>
                <w:szCs w:val="26"/>
              </w:rPr>
              <w:t>V. Tiesību akta projekta atbilstība Latvijas Republikas starptautiskajām saistībām</w:t>
            </w:r>
          </w:p>
        </w:tc>
      </w:tr>
      <w:tr w:rsidR="002C7391" w:rsidRPr="00AE3F5F" w:rsidTr="00F805F2">
        <w:trPr>
          <w:trHeight w:val="473"/>
          <w:jc w:val="center"/>
        </w:trPr>
        <w:tc>
          <w:tcPr>
            <w:tcW w:w="5000" w:type="pct"/>
            <w:vAlign w:val="center"/>
          </w:tcPr>
          <w:p w:rsidR="002C7391" w:rsidRPr="00AE3F5F" w:rsidRDefault="002C7391" w:rsidP="00F805F2">
            <w:pPr>
              <w:pStyle w:val="naisf"/>
              <w:tabs>
                <w:tab w:val="left" w:pos="4644"/>
              </w:tabs>
              <w:spacing w:before="0" w:after="0"/>
              <w:ind w:firstLine="0"/>
              <w:jc w:val="center"/>
              <w:rPr>
                <w:sz w:val="26"/>
                <w:szCs w:val="26"/>
              </w:rPr>
            </w:pPr>
            <w:r w:rsidRPr="00AE3F5F">
              <w:rPr>
                <w:sz w:val="26"/>
                <w:szCs w:val="26"/>
              </w:rPr>
              <w:t>Projekts šo jomu neskar.</w:t>
            </w:r>
          </w:p>
        </w:tc>
      </w:tr>
    </w:tbl>
    <w:p w:rsidR="002C7391" w:rsidRPr="00AE3F5F" w:rsidRDefault="002C7391" w:rsidP="008B6F82">
      <w:pPr>
        <w:jc w:val="both"/>
        <w:rPr>
          <w:i/>
          <w:sz w:val="26"/>
          <w:szCs w:val="26"/>
        </w:rPr>
      </w:pPr>
    </w:p>
    <w:tbl>
      <w:tblPr>
        <w:tblW w:w="5112" w:type="pct"/>
        <w:jc w:val="center"/>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92"/>
        <w:gridCol w:w="4092"/>
        <w:gridCol w:w="4890"/>
      </w:tblGrid>
      <w:tr w:rsidR="008B6F82" w:rsidRPr="00AE3F5F" w:rsidTr="005624BC">
        <w:trPr>
          <w:trHeight w:val="465"/>
          <w:jc w:val="center"/>
        </w:trPr>
        <w:tc>
          <w:tcPr>
            <w:tcW w:w="5000" w:type="pct"/>
            <w:gridSpan w:val="3"/>
          </w:tcPr>
          <w:p w:rsidR="008B6F82" w:rsidRPr="00AE3F5F" w:rsidRDefault="008B6F82" w:rsidP="00CE589D">
            <w:pPr>
              <w:pStyle w:val="naisnod"/>
              <w:spacing w:before="0" w:after="0"/>
              <w:ind w:left="57" w:right="57"/>
              <w:jc w:val="center"/>
              <w:rPr>
                <w:b/>
                <w:sz w:val="26"/>
                <w:szCs w:val="26"/>
              </w:rPr>
            </w:pPr>
            <w:r w:rsidRPr="00AE3F5F">
              <w:rPr>
                <w:b/>
                <w:sz w:val="26"/>
                <w:szCs w:val="26"/>
              </w:rPr>
              <w:t xml:space="preserve">VI. Sabiedrības līdzdalība un </w:t>
            </w:r>
            <w:r w:rsidR="00CE589D" w:rsidRPr="00AE3F5F">
              <w:rPr>
                <w:b/>
                <w:sz w:val="26"/>
                <w:szCs w:val="26"/>
              </w:rPr>
              <w:t>komunikācijas aktivitātes</w:t>
            </w:r>
          </w:p>
        </w:tc>
      </w:tr>
      <w:tr w:rsidR="008B6F82" w:rsidRPr="00AE3F5F" w:rsidTr="005624BC">
        <w:trPr>
          <w:trHeight w:val="553"/>
          <w:jc w:val="center"/>
        </w:trPr>
        <w:tc>
          <w:tcPr>
            <w:tcW w:w="309" w:type="pct"/>
          </w:tcPr>
          <w:p w:rsidR="008B6F82" w:rsidRPr="00AE3F5F" w:rsidRDefault="008B6F82" w:rsidP="00651B00">
            <w:pPr>
              <w:pStyle w:val="naiskr"/>
              <w:spacing w:before="0" w:after="0"/>
              <w:ind w:left="57" w:right="57"/>
              <w:jc w:val="center"/>
              <w:rPr>
                <w:bCs/>
                <w:sz w:val="26"/>
                <w:szCs w:val="26"/>
              </w:rPr>
            </w:pPr>
            <w:r w:rsidRPr="00AE3F5F">
              <w:rPr>
                <w:bCs/>
                <w:sz w:val="26"/>
                <w:szCs w:val="26"/>
              </w:rPr>
              <w:t>1.</w:t>
            </w:r>
          </w:p>
        </w:tc>
        <w:tc>
          <w:tcPr>
            <w:tcW w:w="2137" w:type="pct"/>
          </w:tcPr>
          <w:p w:rsidR="008B6F82" w:rsidRPr="00AE3F5F" w:rsidRDefault="00E33871" w:rsidP="00E33871">
            <w:pPr>
              <w:pStyle w:val="naiskr"/>
              <w:tabs>
                <w:tab w:val="left" w:pos="170"/>
              </w:tabs>
              <w:spacing w:before="0" w:after="0"/>
              <w:ind w:left="57" w:right="57"/>
              <w:rPr>
                <w:sz w:val="26"/>
                <w:szCs w:val="26"/>
              </w:rPr>
            </w:pPr>
            <w:r w:rsidRPr="00AE3F5F">
              <w:rPr>
                <w:sz w:val="26"/>
                <w:szCs w:val="26"/>
              </w:rPr>
              <w:t>Plānotās s</w:t>
            </w:r>
            <w:r w:rsidR="008B6F82" w:rsidRPr="00AE3F5F">
              <w:rPr>
                <w:sz w:val="26"/>
                <w:szCs w:val="26"/>
              </w:rPr>
              <w:t xml:space="preserve">abiedrības </w:t>
            </w:r>
            <w:r w:rsidRPr="00AE3F5F">
              <w:rPr>
                <w:sz w:val="26"/>
                <w:szCs w:val="26"/>
              </w:rPr>
              <w:t>līdzdalības un komunikācijas aktivitātes saistībā ar projektu</w:t>
            </w:r>
          </w:p>
        </w:tc>
        <w:tc>
          <w:tcPr>
            <w:tcW w:w="2554" w:type="pct"/>
          </w:tcPr>
          <w:p w:rsidR="008B6F82" w:rsidRPr="001122F9" w:rsidRDefault="00C50BCE" w:rsidP="00974F5E">
            <w:pPr>
              <w:ind w:firstLine="388"/>
              <w:jc w:val="both"/>
              <w:rPr>
                <w:sz w:val="26"/>
                <w:szCs w:val="26"/>
              </w:rPr>
            </w:pPr>
            <w:r w:rsidRPr="001122F9">
              <w:rPr>
                <w:sz w:val="26"/>
                <w:szCs w:val="26"/>
              </w:rPr>
              <w:t xml:space="preserve">Latvijas Nacionālais kultūras centrs </w:t>
            </w:r>
            <w:r w:rsidR="00383C7C" w:rsidRPr="001122F9">
              <w:rPr>
                <w:sz w:val="26"/>
                <w:szCs w:val="26"/>
              </w:rPr>
              <w:t>l</w:t>
            </w:r>
            <w:r w:rsidR="00F92247" w:rsidRPr="001122F9">
              <w:rPr>
                <w:sz w:val="26"/>
                <w:szCs w:val="26"/>
              </w:rPr>
              <w:t>iku</w:t>
            </w:r>
            <w:r w:rsidR="00C90621" w:rsidRPr="001122F9">
              <w:rPr>
                <w:sz w:val="26"/>
                <w:szCs w:val="26"/>
              </w:rPr>
              <w:t>mprojekta izstrādes ietvaros</w:t>
            </w:r>
            <w:r w:rsidRPr="001122F9">
              <w:rPr>
                <w:sz w:val="26"/>
                <w:szCs w:val="26"/>
              </w:rPr>
              <w:t xml:space="preserve"> </w:t>
            </w:r>
            <w:r w:rsidR="0013373B">
              <w:rPr>
                <w:sz w:val="26"/>
                <w:szCs w:val="26"/>
              </w:rPr>
              <w:t xml:space="preserve">sadarbībā ar </w:t>
            </w:r>
            <w:r w:rsidR="009600D1" w:rsidRPr="001122F9">
              <w:rPr>
                <w:sz w:val="26"/>
                <w:szCs w:val="26"/>
              </w:rPr>
              <w:t>tirgus un sabiedriskās doma</w:t>
            </w:r>
            <w:r w:rsidR="00551BC0" w:rsidRPr="001122F9">
              <w:rPr>
                <w:sz w:val="26"/>
                <w:szCs w:val="26"/>
              </w:rPr>
              <w:t>s pētījuma centr</w:t>
            </w:r>
            <w:r w:rsidR="0013373B">
              <w:rPr>
                <w:sz w:val="26"/>
                <w:szCs w:val="26"/>
              </w:rPr>
              <w:t>u</w:t>
            </w:r>
            <w:r w:rsidR="00F92247" w:rsidRPr="001122F9">
              <w:rPr>
                <w:sz w:val="26"/>
                <w:szCs w:val="26"/>
              </w:rPr>
              <w:t xml:space="preserve"> SKDS</w:t>
            </w:r>
            <w:r w:rsidR="00551BC0" w:rsidRPr="001122F9">
              <w:rPr>
                <w:sz w:val="26"/>
                <w:szCs w:val="26"/>
              </w:rPr>
              <w:t xml:space="preserve"> </w:t>
            </w:r>
            <w:r w:rsidR="000C2816" w:rsidRPr="001122F9">
              <w:rPr>
                <w:sz w:val="26"/>
                <w:szCs w:val="26"/>
              </w:rPr>
              <w:t xml:space="preserve">(turpmāk – SKDS) </w:t>
            </w:r>
            <w:r w:rsidR="00551BC0" w:rsidRPr="001122F9">
              <w:rPr>
                <w:sz w:val="26"/>
                <w:szCs w:val="26"/>
              </w:rPr>
              <w:t>vei</w:t>
            </w:r>
            <w:r w:rsidR="0013373B">
              <w:rPr>
                <w:sz w:val="26"/>
                <w:szCs w:val="26"/>
              </w:rPr>
              <w:t>ca</w:t>
            </w:r>
            <w:r w:rsidR="00551BC0" w:rsidRPr="001122F9">
              <w:rPr>
                <w:sz w:val="26"/>
                <w:szCs w:val="26"/>
              </w:rPr>
              <w:t xml:space="preserve"> </w:t>
            </w:r>
            <w:r w:rsidR="009600D1" w:rsidRPr="001122F9">
              <w:rPr>
                <w:sz w:val="26"/>
                <w:szCs w:val="26"/>
              </w:rPr>
              <w:t>iedzīvotāju aptauju, lūdzot respondentiem</w:t>
            </w:r>
            <w:r w:rsidR="00F92247" w:rsidRPr="001122F9">
              <w:rPr>
                <w:sz w:val="26"/>
                <w:szCs w:val="26"/>
              </w:rPr>
              <w:t xml:space="preserve"> </w:t>
            </w:r>
            <w:r w:rsidR="003F59B0" w:rsidRPr="001122F9">
              <w:rPr>
                <w:sz w:val="26"/>
                <w:szCs w:val="26"/>
              </w:rPr>
              <w:t xml:space="preserve">(sasniegtās izlases lielums 1045) </w:t>
            </w:r>
            <w:r w:rsidR="00F92247" w:rsidRPr="001122F9">
              <w:rPr>
                <w:sz w:val="26"/>
                <w:szCs w:val="26"/>
              </w:rPr>
              <w:t xml:space="preserve">izteikt viedokli par svētku dienas statusa piešķiršanu </w:t>
            </w:r>
            <w:r w:rsidR="00C90621" w:rsidRPr="001122F9">
              <w:rPr>
                <w:sz w:val="26"/>
                <w:szCs w:val="26"/>
              </w:rPr>
              <w:t xml:space="preserve">Vispārējo latviešu </w:t>
            </w:r>
            <w:r w:rsidR="00F92247" w:rsidRPr="001122F9">
              <w:rPr>
                <w:sz w:val="26"/>
                <w:szCs w:val="26"/>
              </w:rPr>
              <w:t>Dziesmu un deju svētku</w:t>
            </w:r>
            <w:r w:rsidR="00383C7C" w:rsidRPr="001122F9">
              <w:rPr>
                <w:sz w:val="26"/>
                <w:szCs w:val="26"/>
              </w:rPr>
              <w:t xml:space="preserve"> un Latvijas Skolu jaunatnes dziesmu un deju svētku </w:t>
            </w:r>
            <w:r w:rsidR="00F92247" w:rsidRPr="001122F9">
              <w:rPr>
                <w:sz w:val="26"/>
                <w:szCs w:val="26"/>
              </w:rPr>
              <w:t>Noslēguma dienai.</w:t>
            </w:r>
          </w:p>
          <w:p w:rsidR="009600D1" w:rsidRPr="001122F9" w:rsidRDefault="000F5EC9" w:rsidP="00974F5E">
            <w:pPr>
              <w:ind w:firstLine="388"/>
              <w:jc w:val="both"/>
              <w:rPr>
                <w:sz w:val="26"/>
                <w:szCs w:val="26"/>
              </w:rPr>
            </w:pPr>
            <w:r w:rsidRPr="001122F9">
              <w:rPr>
                <w:sz w:val="26"/>
                <w:szCs w:val="26"/>
              </w:rPr>
              <w:t xml:space="preserve">Saskaņā ar </w:t>
            </w:r>
            <w:r w:rsidR="004162BC" w:rsidRPr="001122F9">
              <w:rPr>
                <w:sz w:val="26"/>
                <w:szCs w:val="26"/>
              </w:rPr>
              <w:t xml:space="preserve">SKDS </w:t>
            </w:r>
            <w:r w:rsidR="00576C06" w:rsidRPr="001122F9">
              <w:rPr>
                <w:sz w:val="26"/>
                <w:szCs w:val="26"/>
              </w:rPr>
              <w:t xml:space="preserve">aptaujas rezultātiem 64% respondentu </w:t>
            </w:r>
            <w:r w:rsidRPr="001122F9">
              <w:rPr>
                <w:sz w:val="26"/>
                <w:szCs w:val="26"/>
              </w:rPr>
              <w:t xml:space="preserve">atbalsta priekšlikumu, ka </w:t>
            </w:r>
            <w:r w:rsidR="00C90621" w:rsidRPr="001122F9">
              <w:rPr>
                <w:sz w:val="26"/>
                <w:szCs w:val="26"/>
              </w:rPr>
              <w:t xml:space="preserve">Vispārējo latviešu </w:t>
            </w:r>
            <w:r w:rsidRPr="001122F9">
              <w:rPr>
                <w:sz w:val="26"/>
                <w:szCs w:val="26"/>
              </w:rPr>
              <w:t xml:space="preserve">Dziesmu un deju svētku un Latvijas Skolu jaunatnes dziesmu un deju svētku Noslēguma diena ir jānosaka par svētku dienu. </w:t>
            </w:r>
            <w:r w:rsidR="004162BC" w:rsidRPr="001122F9">
              <w:rPr>
                <w:sz w:val="26"/>
                <w:szCs w:val="26"/>
              </w:rPr>
              <w:t xml:space="preserve">Savukārt, </w:t>
            </w:r>
            <w:r w:rsidR="008B6534" w:rsidRPr="001122F9">
              <w:rPr>
                <w:sz w:val="26"/>
                <w:szCs w:val="26"/>
              </w:rPr>
              <w:t xml:space="preserve">62% </w:t>
            </w:r>
            <w:r w:rsidR="00576C06" w:rsidRPr="001122F9">
              <w:rPr>
                <w:sz w:val="26"/>
                <w:szCs w:val="26"/>
              </w:rPr>
              <w:t>respondentu</w:t>
            </w:r>
            <w:proofErr w:type="gramStart"/>
            <w:r w:rsidR="00576C06" w:rsidRPr="001122F9">
              <w:rPr>
                <w:sz w:val="26"/>
                <w:szCs w:val="26"/>
              </w:rPr>
              <w:t xml:space="preserve">  </w:t>
            </w:r>
            <w:proofErr w:type="gramEnd"/>
            <w:r w:rsidR="008B6534" w:rsidRPr="001122F9">
              <w:rPr>
                <w:sz w:val="26"/>
                <w:szCs w:val="26"/>
              </w:rPr>
              <w:t xml:space="preserve">atbalsta priekšlikumu </w:t>
            </w:r>
            <w:r w:rsidR="00C90621" w:rsidRPr="001122F9">
              <w:rPr>
                <w:sz w:val="26"/>
                <w:szCs w:val="26"/>
              </w:rPr>
              <w:t>nākamo darba dienu pēc Vispārējo</w:t>
            </w:r>
            <w:r w:rsidR="008B6534" w:rsidRPr="001122F9">
              <w:rPr>
                <w:sz w:val="26"/>
                <w:szCs w:val="26"/>
              </w:rPr>
              <w:t xml:space="preserve"> latviešu </w:t>
            </w:r>
            <w:r w:rsidR="00FE177D" w:rsidRPr="001122F9">
              <w:rPr>
                <w:sz w:val="26"/>
                <w:szCs w:val="26"/>
              </w:rPr>
              <w:t xml:space="preserve">dziesmu un deju svētku Noslēguma dienas noteikt </w:t>
            </w:r>
            <w:r w:rsidR="009600D1" w:rsidRPr="001122F9">
              <w:rPr>
                <w:sz w:val="26"/>
                <w:szCs w:val="26"/>
              </w:rPr>
              <w:t>par</w:t>
            </w:r>
            <w:r w:rsidR="00FE177D" w:rsidRPr="001122F9">
              <w:rPr>
                <w:sz w:val="26"/>
                <w:szCs w:val="26"/>
              </w:rPr>
              <w:t xml:space="preserve"> brīvdienu</w:t>
            </w:r>
            <w:r w:rsidR="005F53DB" w:rsidRPr="001122F9">
              <w:rPr>
                <w:sz w:val="26"/>
                <w:szCs w:val="26"/>
              </w:rPr>
              <w:t xml:space="preserve">. </w:t>
            </w:r>
          </w:p>
          <w:p w:rsidR="00971A5F" w:rsidRPr="001122F9" w:rsidRDefault="009600D1" w:rsidP="00974F5E">
            <w:pPr>
              <w:ind w:firstLine="388"/>
              <w:jc w:val="both"/>
              <w:rPr>
                <w:sz w:val="26"/>
                <w:szCs w:val="26"/>
              </w:rPr>
            </w:pPr>
            <w:r w:rsidRPr="001122F9">
              <w:rPr>
                <w:sz w:val="26"/>
                <w:szCs w:val="26"/>
              </w:rPr>
              <w:t xml:space="preserve">Laika posmā no 2014.gada 20.janvāra līdz 17.februārim </w:t>
            </w:r>
            <w:r w:rsidR="0037281C" w:rsidRPr="001122F9">
              <w:rPr>
                <w:sz w:val="26"/>
                <w:szCs w:val="26"/>
              </w:rPr>
              <w:t>Latvi</w:t>
            </w:r>
            <w:r w:rsidRPr="001122F9">
              <w:rPr>
                <w:sz w:val="26"/>
                <w:szCs w:val="26"/>
              </w:rPr>
              <w:t>jas Nacionālais kultūras centr</w:t>
            </w:r>
            <w:r w:rsidR="003F59B0" w:rsidRPr="001122F9">
              <w:rPr>
                <w:sz w:val="26"/>
                <w:szCs w:val="26"/>
              </w:rPr>
              <w:t xml:space="preserve">s </w:t>
            </w:r>
            <w:r w:rsidR="0013373B">
              <w:rPr>
                <w:sz w:val="26"/>
                <w:szCs w:val="26"/>
              </w:rPr>
              <w:t xml:space="preserve">aicināja </w:t>
            </w:r>
            <w:r w:rsidR="0037281C" w:rsidRPr="001122F9">
              <w:rPr>
                <w:sz w:val="26"/>
                <w:szCs w:val="26"/>
              </w:rPr>
              <w:t xml:space="preserve">ikvienu </w:t>
            </w:r>
            <w:r w:rsidRPr="001122F9">
              <w:rPr>
                <w:sz w:val="26"/>
                <w:szCs w:val="26"/>
              </w:rPr>
              <w:t xml:space="preserve">sabiedrības pārstāvi </w:t>
            </w:r>
            <w:r w:rsidR="0037281C" w:rsidRPr="001122F9">
              <w:rPr>
                <w:sz w:val="26"/>
                <w:szCs w:val="26"/>
              </w:rPr>
              <w:t>izteikt viedokli par svētku dienas statusa piešķiršanu Vispārējo latviešu Dziesmu un deju svētku un Latvijas Skolu jaunatnes dziesmu un deju svētku Noslēguma dienai, raksto</w:t>
            </w:r>
            <w:r w:rsidR="00F44623" w:rsidRPr="001122F9">
              <w:rPr>
                <w:sz w:val="26"/>
                <w:szCs w:val="26"/>
              </w:rPr>
              <w:t>t</w:t>
            </w:r>
            <w:r w:rsidR="0037281C" w:rsidRPr="001122F9">
              <w:rPr>
                <w:sz w:val="26"/>
                <w:szCs w:val="26"/>
              </w:rPr>
              <w:t xml:space="preserve"> uz e-pastu </w:t>
            </w:r>
            <w:hyperlink r:id="rId9" w:history="1">
              <w:r w:rsidR="0037281C" w:rsidRPr="001122F9">
                <w:rPr>
                  <w:rStyle w:val="Hipersaite"/>
                  <w:color w:val="auto"/>
                  <w:sz w:val="26"/>
                  <w:szCs w:val="26"/>
                </w:rPr>
                <w:t>viedoklis@lnkc.gov.lv</w:t>
              </w:r>
            </w:hyperlink>
            <w:r w:rsidR="0037281C" w:rsidRPr="001122F9">
              <w:rPr>
                <w:sz w:val="26"/>
                <w:szCs w:val="26"/>
              </w:rPr>
              <w:t xml:space="preserve"> </w:t>
            </w:r>
            <w:r w:rsidR="003F59B0" w:rsidRPr="001122F9">
              <w:rPr>
                <w:sz w:val="26"/>
                <w:szCs w:val="26"/>
              </w:rPr>
              <w:t>Kopā s</w:t>
            </w:r>
            <w:r w:rsidR="0037281C" w:rsidRPr="001122F9">
              <w:rPr>
                <w:sz w:val="26"/>
                <w:szCs w:val="26"/>
              </w:rPr>
              <w:t xml:space="preserve">aņemti 87 viedokļi, no kuriem 93% (81) </w:t>
            </w:r>
            <w:r w:rsidR="003F59B0" w:rsidRPr="001122F9">
              <w:rPr>
                <w:sz w:val="26"/>
                <w:szCs w:val="26"/>
              </w:rPr>
              <w:t xml:space="preserve">ir </w:t>
            </w:r>
            <w:r w:rsidR="0037281C" w:rsidRPr="001122F9">
              <w:rPr>
                <w:sz w:val="26"/>
                <w:szCs w:val="26"/>
              </w:rPr>
              <w:t xml:space="preserve">par svētku dienas statusa piešķiršanu, 7% (6) </w:t>
            </w:r>
            <w:r w:rsidR="003F59B0" w:rsidRPr="001122F9">
              <w:rPr>
                <w:sz w:val="26"/>
                <w:szCs w:val="26"/>
              </w:rPr>
              <w:t xml:space="preserve">- </w:t>
            </w:r>
            <w:r w:rsidR="0037281C" w:rsidRPr="001122F9">
              <w:rPr>
                <w:sz w:val="26"/>
                <w:szCs w:val="26"/>
              </w:rPr>
              <w:t xml:space="preserve">pret svētku dienas statusa piešķiršanu. </w:t>
            </w:r>
          </w:p>
          <w:p w:rsidR="00971A5F" w:rsidRPr="001122F9" w:rsidRDefault="0037281C" w:rsidP="00974F5E">
            <w:pPr>
              <w:ind w:firstLine="388"/>
              <w:jc w:val="both"/>
              <w:rPr>
                <w:sz w:val="26"/>
                <w:szCs w:val="26"/>
              </w:rPr>
            </w:pPr>
            <w:r w:rsidRPr="001122F9">
              <w:rPr>
                <w:sz w:val="26"/>
                <w:szCs w:val="26"/>
              </w:rPr>
              <w:t xml:space="preserve">Informāciju par iespēju izteikt viedokli Latvijas Nacionālais kultūras centrs </w:t>
            </w:r>
            <w:r w:rsidR="00F44623" w:rsidRPr="001122F9">
              <w:rPr>
                <w:sz w:val="26"/>
                <w:szCs w:val="26"/>
              </w:rPr>
              <w:t xml:space="preserve">publicēja </w:t>
            </w:r>
            <w:r w:rsidR="003F59B0" w:rsidRPr="001122F9">
              <w:rPr>
                <w:sz w:val="26"/>
                <w:szCs w:val="26"/>
              </w:rPr>
              <w:t xml:space="preserve">savā </w:t>
            </w:r>
            <w:r w:rsidR="00F44623" w:rsidRPr="001122F9">
              <w:rPr>
                <w:sz w:val="26"/>
                <w:szCs w:val="26"/>
              </w:rPr>
              <w:t xml:space="preserve">interneta vietnē </w:t>
            </w:r>
            <w:hyperlink r:id="rId10" w:history="1">
              <w:r w:rsidR="00F44623" w:rsidRPr="001122F9">
                <w:rPr>
                  <w:rStyle w:val="Hipersaite"/>
                  <w:color w:val="auto"/>
                  <w:sz w:val="26"/>
                  <w:szCs w:val="26"/>
                </w:rPr>
                <w:t>www.lnkc.gov.lv</w:t>
              </w:r>
            </w:hyperlink>
            <w:r w:rsidR="00F44623" w:rsidRPr="001122F9">
              <w:rPr>
                <w:sz w:val="26"/>
                <w:szCs w:val="26"/>
              </w:rPr>
              <w:t xml:space="preserve"> sadaļā </w:t>
            </w:r>
            <w:r w:rsidR="003F59B0" w:rsidRPr="001122F9">
              <w:rPr>
                <w:sz w:val="26"/>
                <w:szCs w:val="26"/>
              </w:rPr>
              <w:t>„</w:t>
            </w:r>
            <w:r w:rsidR="00F44623" w:rsidRPr="001122F9">
              <w:rPr>
                <w:sz w:val="26"/>
                <w:szCs w:val="26"/>
              </w:rPr>
              <w:t>Sabiedrības līdzdalība</w:t>
            </w:r>
            <w:r w:rsidR="003F59B0" w:rsidRPr="001122F9">
              <w:rPr>
                <w:sz w:val="26"/>
                <w:szCs w:val="26"/>
              </w:rPr>
              <w:t>”</w:t>
            </w:r>
            <w:r w:rsidR="00F44623" w:rsidRPr="001122F9">
              <w:rPr>
                <w:sz w:val="26"/>
                <w:szCs w:val="26"/>
              </w:rPr>
              <w:t xml:space="preserve">, </w:t>
            </w:r>
            <w:r w:rsidR="00B31419" w:rsidRPr="001122F9">
              <w:rPr>
                <w:sz w:val="26"/>
                <w:szCs w:val="26"/>
              </w:rPr>
              <w:t>K</w:t>
            </w:r>
            <w:r w:rsidR="00F44623" w:rsidRPr="001122F9">
              <w:rPr>
                <w:sz w:val="26"/>
                <w:szCs w:val="26"/>
              </w:rPr>
              <w:t xml:space="preserve">ultūras ministrijas interneta vietnē </w:t>
            </w:r>
            <w:hyperlink r:id="rId11" w:history="1">
              <w:r w:rsidR="00F44623" w:rsidRPr="001122F9">
                <w:rPr>
                  <w:rStyle w:val="Hipersaite"/>
                  <w:color w:val="auto"/>
                  <w:sz w:val="26"/>
                  <w:szCs w:val="26"/>
                </w:rPr>
                <w:t>www.km.gov.lv</w:t>
              </w:r>
            </w:hyperlink>
            <w:r w:rsidR="00F44623" w:rsidRPr="001122F9">
              <w:rPr>
                <w:sz w:val="26"/>
                <w:szCs w:val="26"/>
              </w:rPr>
              <w:t xml:space="preserve"> sadaļā </w:t>
            </w:r>
            <w:r w:rsidR="003F59B0" w:rsidRPr="001122F9">
              <w:rPr>
                <w:sz w:val="26"/>
                <w:szCs w:val="26"/>
              </w:rPr>
              <w:t>„</w:t>
            </w:r>
            <w:r w:rsidR="00F44623" w:rsidRPr="001122F9">
              <w:rPr>
                <w:sz w:val="26"/>
                <w:szCs w:val="26"/>
              </w:rPr>
              <w:t>Sabiedrības līdzdalība</w:t>
            </w:r>
            <w:r w:rsidR="003F59B0" w:rsidRPr="001122F9">
              <w:rPr>
                <w:sz w:val="26"/>
                <w:szCs w:val="26"/>
              </w:rPr>
              <w:t>”</w:t>
            </w:r>
            <w:r w:rsidR="00F44623" w:rsidRPr="001122F9">
              <w:rPr>
                <w:sz w:val="26"/>
                <w:szCs w:val="26"/>
              </w:rPr>
              <w:t xml:space="preserve">, </w:t>
            </w:r>
            <w:r w:rsidRPr="001122F9">
              <w:rPr>
                <w:sz w:val="26"/>
                <w:szCs w:val="26"/>
              </w:rPr>
              <w:t xml:space="preserve">izplatīja medijiem, </w:t>
            </w:r>
            <w:r w:rsidRPr="001122F9">
              <w:rPr>
                <w:sz w:val="26"/>
                <w:szCs w:val="26"/>
              </w:rPr>
              <w:lastRenderedPageBreak/>
              <w:t>sadarbības partneriem (NV</w:t>
            </w:r>
            <w:r w:rsidR="003F59B0" w:rsidRPr="001122F9">
              <w:rPr>
                <w:sz w:val="26"/>
                <w:szCs w:val="26"/>
              </w:rPr>
              <w:t>O</w:t>
            </w:r>
            <w:r w:rsidR="008B4E3B">
              <w:rPr>
                <w:sz w:val="26"/>
                <w:szCs w:val="26"/>
              </w:rPr>
              <w:t>, novadu un pilsētu pašvaldībām</w:t>
            </w:r>
            <w:r w:rsidR="003F59B0" w:rsidRPr="001122F9">
              <w:rPr>
                <w:sz w:val="26"/>
                <w:szCs w:val="26"/>
              </w:rPr>
              <w:t xml:space="preserve"> </w:t>
            </w:r>
            <w:r w:rsidRPr="001122F9">
              <w:rPr>
                <w:sz w:val="26"/>
                <w:szCs w:val="26"/>
              </w:rPr>
              <w:t xml:space="preserve">u.c.), kā arī </w:t>
            </w:r>
            <w:r w:rsidR="003F59B0" w:rsidRPr="001122F9">
              <w:rPr>
                <w:sz w:val="26"/>
                <w:szCs w:val="26"/>
              </w:rPr>
              <w:t>ievietoja informāciju</w:t>
            </w:r>
            <w:r w:rsidRPr="001122F9">
              <w:rPr>
                <w:sz w:val="26"/>
                <w:szCs w:val="26"/>
              </w:rPr>
              <w:t xml:space="preserve"> sociālajos tīklos. </w:t>
            </w:r>
          </w:p>
        </w:tc>
      </w:tr>
      <w:tr w:rsidR="008B6F82" w:rsidRPr="00AE3F5F" w:rsidTr="005624BC">
        <w:trPr>
          <w:trHeight w:val="339"/>
          <w:jc w:val="center"/>
        </w:trPr>
        <w:tc>
          <w:tcPr>
            <w:tcW w:w="309" w:type="pct"/>
          </w:tcPr>
          <w:p w:rsidR="008B6F82" w:rsidRPr="00AE3F5F" w:rsidRDefault="008B6F82" w:rsidP="00651B00">
            <w:pPr>
              <w:pStyle w:val="naiskr"/>
              <w:spacing w:before="0" w:after="0"/>
              <w:ind w:left="57" w:right="57"/>
              <w:jc w:val="center"/>
              <w:rPr>
                <w:bCs/>
                <w:sz w:val="26"/>
                <w:szCs w:val="26"/>
              </w:rPr>
            </w:pPr>
            <w:r w:rsidRPr="00AE3F5F">
              <w:rPr>
                <w:bCs/>
                <w:sz w:val="26"/>
                <w:szCs w:val="26"/>
              </w:rPr>
              <w:lastRenderedPageBreak/>
              <w:t>2.</w:t>
            </w:r>
          </w:p>
        </w:tc>
        <w:tc>
          <w:tcPr>
            <w:tcW w:w="2137" w:type="pct"/>
          </w:tcPr>
          <w:p w:rsidR="008B6F82" w:rsidRPr="00091664" w:rsidRDefault="008B6F82" w:rsidP="00C71066">
            <w:pPr>
              <w:pStyle w:val="naiskr"/>
              <w:spacing w:before="0" w:after="0"/>
              <w:ind w:left="57" w:right="57"/>
              <w:rPr>
                <w:sz w:val="26"/>
                <w:szCs w:val="26"/>
              </w:rPr>
            </w:pPr>
            <w:r w:rsidRPr="00091664">
              <w:rPr>
                <w:sz w:val="26"/>
                <w:szCs w:val="26"/>
              </w:rPr>
              <w:t xml:space="preserve">Sabiedrības līdzdalība projekta izstrādē </w:t>
            </w:r>
          </w:p>
        </w:tc>
        <w:tc>
          <w:tcPr>
            <w:tcW w:w="2554" w:type="pct"/>
          </w:tcPr>
          <w:p w:rsidR="00B74FAB" w:rsidRPr="00091664" w:rsidRDefault="00C50BCE" w:rsidP="00B74FAB">
            <w:pPr>
              <w:pStyle w:val="Sarakstarindkopa"/>
              <w:numPr>
                <w:ilvl w:val="0"/>
                <w:numId w:val="1"/>
              </w:numPr>
              <w:ind w:left="277" w:hanging="283"/>
              <w:jc w:val="both"/>
              <w:rPr>
                <w:sz w:val="26"/>
                <w:szCs w:val="26"/>
              </w:rPr>
            </w:pPr>
            <w:r w:rsidRPr="00091664">
              <w:rPr>
                <w:sz w:val="26"/>
                <w:szCs w:val="26"/>
              </w:rPr>
              <w:t xml:space="preserve">Latvijas </w:t>
            </w:r>
            <w:r w:rsidR="00CD54B4" w:rsidRPr="00091664">
              <w:rPr>
                <w:sz w:val="26"/>
                <w:szCs w:val="26"/>
              </w:rPr>
              <w:t>Brīvo arodbiedrību savienība;</w:t>
            </w:r>
          </w:p>
          <w:p w:rsidR="00B74FAB" w:rsidRPr="00091664" w:rsidRDefault="00B74FAB" w:rsidP="00C50BCE">
            <w:pPr>
              <w:pStyle w:val="Sarakstarindkopa"/>
              <w:numPr>
                <w:ilvl w:val="0"/>
                <w:numId w:val="1"/>
              </w:numPr>
              <w:ind w:left="277" w:hanging="283"/>
              <w:jc w:val="both"/>
              <w:rPr>
                <w:sz w:val="26"/>
                <w:szCs w:val="26"/>
              </w:rPr>
            </w:pPr>
            <w:r w:rsidRPr="00091664">
              <w:rPr>
                <w:sz w:val="26"/>
                <w:szCs w:val="26"/>
              </w:rPr>
              <w:t>Latvijas Darba devēju konfederācija;</w:t>
            </w:r>
          </w:p>
          <w:p w:rsidR="00B74FAB" w:rsidRPr="00091664" w:rsidRDefault="00CD54B4" w:rsidP="00CD54B4">
            <w:pPr>
              <w:pStyle w:val="Sarakstarindkopa"/>
              <w:numPr>
                <w:ilvl w:val="0"/>
                <w:numId w:val="1"/>
              </w:numPr>
              <w:ind w:left="277" w:hanging="283"/>
              <w:jc w:val="both"/>
              <w:rPr>
                <w:sz w:val="26"/>
                <w:szCs w:val="26"/>
              </w:rPr>
            </w:pPr>
            <w:r w:rsidRPr="00091664">
              <w:rPr>
                <w:sz w:val="26"/>
                <w:szCs w:val="26"/>
              </w:rPr>
              <w:t>Latvijas Kultūras centru asociācija;</w:t>
            </w:r>
          </w:p>
          <w:p w:rsidR="00C50BCE" w:rsidRPr="00091664" w:rsidRDefault="00CD54B4" w:rsidP="00CD54B4">
            <w:pPr>
              <w:pStyle w:val="Sarakstarindkopa"/>
              <w:numPr>
                <w:ilvl w:val="0"/>
                <w:numId w:val="1"/>
              </w:numPr>
              <w:ind w:left="277" w:hanging="283"/>
              <w:jc w:val="both"/>
              <w:rPr>
                <w:sz w:val="26"/>
                <w:szCs w:val="26"/>
              </w:rPr>
            </w:pPr>
            <w:r w:rsidRPr="00091664">
              <w:rPr>
                <w:sz w:val="26"/>
                <w:szCs w:val="26"/>
              </w:rPr>
              <w:t>Latvijas Pašvaldību savienība.</w:t>
            </w:r>
          </w:p>
        </w:tc>
      </w:tr>
      <w:tr w:rsidR="008B6F82" w:rsidRPr="00AE3F5F" w:rsidTr="005624BC">
        <w:trPr>
          <w:trHeight w:val="375"/>
          <w:jc w:val="center"/>
        </w:trPr>
        <w:tc>
          <w:tcPr>
            <w:tcW w:w="309" w:type="pct"/>
          </w:tcPr>
          <w:p w:rsidR="008B6F82" w:rsidRPr="00AE3F5F" w:rsidRDefault="008B6F82" w:rsidP="00651B00">
            <w:pPr>
              <w:pStyle w:val="naiskr"/>
              <w:spacing w:before="0" w:after="0"/>
              <w:ind w:left="57" w:right="57"/>
              <w:jc w:val="center"/>
              <w:rPr>
                <w:bCs/>
                <w:sz w:val="26"/>
                <w:szCs w:val="26"/>
              </w:rPr>
            </w:pPr>
            <w:r w:rsidRPr="00AE3F5F">
              <w:rPr>
                <w:bCs/>
                <w:sz w:val="26"/>
                <w:szCs w:val="26"/>
              </w:rPr>
              <w:t>3.</w:t>
            </w:r>
          </w:p>
        </w:tc>
        <w:tc>
          <w:tcPr>
            <w:tcW w:w="2137" w:type="pct"/>
          </w:tcPr>
          <w:p w:rsidR="008B6F82" w:rsidRPr="00AE3F5F" w:rsidRDefault="008B6F82" w:rsidP="00C71066">
            <w:pPr>
              <w:pStyle w:val="naiskr"/>
              <w:spacing w:before="0" w:after="0"/>
              <w:ind w:left="57" w:right="57"/>
              <w:rPr>
                <w:sz w:val="26"/>
                <w:szCs w:val="26"/>
              </w:rPr>
            </w:pPr>
            <w:r w:rsidRPr="00AE3F5F">
              <w:rPr>
                <w:sz w:val="26"/>
                <w:szCs w:val="26"/>
              </w:rPr>
              <w:t xml:space="preserve">Sabiedrības līdzdalības rezultāti </w:t>
            </w:r>
          </w:p>
        </w:tc>
        <w:tc>
          <w:tcPr>
            <w:tcW w:w="2554" w:type="pct"/>
          </w:tcPr>
          <w:p w:rsidR="008B6F82" w:rsidRPr="001122F9" w:rsidRDefault="00AC1635" w:rsidP="00974F5E">
            <w:pPr>
              <w:pStyle w:val="naiskr"/>
              <w:spacing w:before="0" w:beforeAutospacing="0" w:after="0" w:afterAutospacing="0"/>
              <w:ind w:left="57" w:right="57" w:firstLine="472"/>
              <w:jc w:val="both"/>
              <w:rPr>
                <w:sz w:val="26"/>
                <w:szCs w:val="26"/>
              </w:rPr>
            </w:pPr>
            <w:r w:rsidRPr="001122F9">
              <w:rPr>
                <w:sz w:val="26"/>
                <w:szCs w:val="26"/>
              </w:rPr>
              <w:t>Saskaņā ar SKDS aptaujas rezultātiem 64% respondentu atbalsta priekšlikumu par svētku dienu. Savukārt, 62% respondentu atbalsta priekšlikumu nākamo darba dienu pēc Vispārējo latviešu dziesmu un deju svētku Noslēguma dienas noteikt kā brīvdienu.</w:t>
            </w:r>
            <w:r w:rsidR="00C74834" w:rsidRPr="001122F9">
              <w:rPr>
                <w:sz w:val="26"/>
                <w:szCs w:val="26"/>
              </w:rPr>
              <w:t xml:space="preserve"> </w:t>
            </w:r>
          </w:p>
          <w:p w:rsidR="00E63B2D" w:rsidRPr="001122F9" w:rsidRDefault="00E63B2D" w:rsidP="00974F5E">
            <w:pPr>
              <w:pStyle w:val="naiskr"/>
              <w:spacing w:before="0" w:beforeAutospacing="0" w:after="0" w:afterAutospacing="0"/>
              <w:ind w:left="57" w:right="57" w:firstLine="472"/>
              <w:jc w:val="both"/>
              <w:rPr>
                <w:sz w:val="26"/>
                <w:szCs w:val="26"/>
              </w:rPr>
            </w:pPr>
            <w:r w:rsidRPr="001122F9">
              <w:rPr>
                <w:sz w:val="26"/>
                <w:szCs w:val="26"/>
              </w:rPr>
              <w:t xml:space="preserve">Pēc </w:t>
            </w:r>
            <w:r w:rsidR="003F59B0" w:rsidRPr="001122F9">
              <w:rPr>
                <w:sz w:val="26"/>
                <w:szCs w:val="26"/>
              </w:rPr>
              <w:t xml:space="preserve">sabiedrības </w:t>
            </w:r>
            <w:r w:rsidRPr="001122F9">
              <w:rPr>
                <w:sz w:val="26"/>
                <w:szCs w:val="26"/>
              </w:rPr>
              <w:t>viedokļu apkopošanas 93% atbalsta svētku dienas statusa piešķiršanu, 7% neatbalsta svētku dienas statusa piešķiršanu.</w:t>
            </w:r>
          </w:p>
        </w:tc>
      </w:tr>
    </w:tbl>
    <w:p w:rsidR="008B6F82" w:rsidRPr="00AE3F5F" w:rsidRDefault="008B6F82" w:rsidP="008B6F82">
      <w:pPr>
        <w:rPr>
          <w:sz w:val="26"/>
          <w:szCs w:val="26"/>
        </w:rPr>
      </w:pPr>
    </w:p>
    <w:tbl>
      <w:tblPr>
        <w:tblW w:w="50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7"/>
        <w:gridCol w:w="3994"/>
        <w:gridCol w:w="4962"/>
      </w:tblGrid>
      <w:tr w:rsidR="008B6F82" w:rsidRPr="00AE3F5F" w:rsidTr="005624B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AE3F5F" w:rsidRDefault="008B6F82" w:rsidP="00C71066">
            <w:pPr>
              <w:jc w:val="center"/>
              <w:rPr>
                <w:sz w:val="26"/>
                <w:szCs w:val="26"/>
              </w:rPr>
            </w:pPr>
            <w:r w:rsidRPr="00AE3F5F">
              <w:rPr>
                <w:b/>
                <w:bCs/>
                <w:sz w:val="26"/>
                <w:szCs w:val="26"/>
              </w:rPr>
              <w:t>VII. Tiesību akta projekta izpildes nodrošināšana un tās ietekme uz institūcijām</w:t>
            </w:r>
          </w:p>
        </w:tc>
      </w:tr>
      <w:tr w:rsidR="008B6F82" w:rsidRPr="00AE3F5F" w:rsidTr="005624BC">
        <w:trPr>
          <w:trHeight w:val="427"/>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1.</w:t>
            </w:r>
          </w:p>
        </w:tc>
        <w:tc>
          <w:tcPr>
            <w:tcW w:w="2099"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Projekta izpildē iesaistītās institūcijas</w:t>
            </w:r>
          </w:p>
        </w:tc>
        <w:tc>
          <w:tcPr>
            <w:tcW w:w="2608" w:type="pct"/>
            <w:tcBorders>
              <w:top w:val="outset" w:sz="6" w:space="0" w:color="auto"/>
              <w:left w:val="outset" w:sz="6" w:space="0" w:color="auto"/>
              <w:bottom w:val="outset" w:sz="6" w:space="0" w:color="auto"/>
              <w:right w:val="outset" w:sz="6" w:space="0" w:color="auto"/>
            </w:tcBorders>
            <w:vAlign w:val="center"/>
          </w:tcPr>
          <w:p w:rsidR="008B6F82" w:rsidRPr="00AE3F5F" w:rsidRDefault="008B6F82" w:rsidP="00974F5E">
            <w:pPr>
              <w:tabs>
                <w:tab w:val="left" w:pos="269"/>
              </w:tabs>
              <w:ind w:left="57" w:right="57" w:firstLine="354"/>
              <w:contextualSpacing/>
              <w:jc w:val="both"/>
              <w:rPr>
                <w:sz w:val="26"/>
                <w:szCs w:val="26"/>
              </w:rPr>
            </w:pPr>
            <w:r w:rsidRPr="00AE3F5F">
              <w:rPr>
                <w:sz w:val="26"/>
                <w:szCs w:val="26"/>
              </w:rPr>
              <w:t xml:space="preserve">Kultūras ministrija, </w:t>
            </w:r>
            <w:r w:rsidR="00DD3EC5" w:rsidRPr="00AE3F5F">
              <w:rPr>
                <w:sz w:val="26"/>
                <w:szCs w:val="26"/>
              </w:rPr>
              <w:t>Latvijas Nacionālais kultūras</w:t>
            </w:r>
            <w:r w:rsidRPr="00AE3F5F">
              <w:rPr>
                <w:sz w:val="26"/>
                <w:szCs w:val="26"/>
              </w:rPr>
              <w:t xml:space="preserve"> centrs</w:t>
            </w:r>
            <w:r w:rsidR="00D11823" w:rsidRPr="00AE3F5F">
              <w:rPr>
                <w:sz w:val="26"/>
                <w:szCs w:val="26"/>
              </w:rPr>
              <w:t>.</w:t>
            </w:r>
          </w:p>
        </w:tc>
      </w:tr>
      <w:tr w:rsidR="008B6F82" w:rsidRPr="00AE3F5F" w:rsidTr="005624BC">
        <w:trPr>
          <w:trHeight w:val="463"/>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2.</w:t>
            </w:r>
          </w:p>
        </w:tc>
        <w:tc>
          <w:tcPr>
            <w:tcW w:w="2099"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Projekta izpildes ietekme uz pārvaldes funkcijām</w:t>
            </w:r>
            <w:r w:rsidR="00E33871" w:rsidRPr="00AE3F5F">
              <w:rPr>
                <w:sz w:val="26"/>
                <w:szCs w:val="26"/>
              </w:rPr>
              <w:t xml:space="preserve"> un institucionālo struktūru.</w:t>
            </w:r>
          </w:p>
          <w:p w:rsidR="00C90621" w:rsidRPr="00AE3F5F" w:rsidRDefault="00C90621" w:rsidP="00C71066">
            <w:pPr>
              <w:rPr>
                <w:sz w:val="26"/>
                <w:szCs w:val="26"/>
              </w:rPr>
            </w:pPr>
          </w:p>
          <w:p w:rsidR="00E33871" w:rsidRPr="00AE3F5F" w:rsidRDefault="00E33871" w:rsidP="00C71066">
            <w:pPr>
              <w:rPr>
                <w:sz w:val="26"/>
                <w:szCs w:val="26"/>
              </w:rPr>
            </w:pPr>
            <w:r w:rsidRPr="00AE3F5F">
              <w:rPr>
                <w:sz w:val="26"/>
                <w:szCs w:val="26"/>
              </w:rPr>
              <w:t xml:space="preserve">Jaunu institūciju izveide, esošo institūciju likvidācija vai reorganizācija, to ietekme uz institūcijas cilvēkresursiem. </w:t>
            </w:r>
          </w:p>
        </w:tc>
        <w:tc>
          <w:tcPr>
            <w:tcW w:w="2608" w:type="pct"/>
            <w:tcBorders>
              <w:top w:val="outset" w:sz="6" w:space="0" w:color="auto"/>
              <w:left w:val="outset" w:sz="6" w:space="0" w:color="auto"/>
              <w:bottom w:val="outset" w:sz="6" w:space="0" w:color="auto"/>
              <w:right w:val="outset" w:sz="6" w:space="0" w:color="auto"/>
            </w:tcBorders>
          </w:tcPr>
          <w:p w:rsidR="008B6F82" w:rsidRPr="00AE3F5F" w:rsidRDefault="00C90621" w:rsidP="00974F5E">
            <w:pPr>
              <w:ind w:left="57" w:right="57" w:firstLine="354"/>
              <w:jc w:val="both"/>
              <w:rPr>
                <w:sz w:val="26"/>
                <w:szCs w:val="26"/>
              </w:rPr>
            </w:pPr>
            <w:r w:rsidRPr="00AE3F5F">
              <w:rPr>
                <w:sz w:val="26"/>
                <w:szCs w:val="26"/>
              </w:rPr>
              <w:t>P</w:t>
            </w:r>
            <w:r w:rsidR="00ED7F41" w:rsidRPr="00AE3F5F">
              <w:rPr>
                <w:sz w:val="26"/>
                <w:szCs w:val="26"/>
              </w:rPr>
              <w:t>rojekta izpilde neietekmēs pārvaldes funkcijas vai institucionālo struktūru.</w:t>
            </w:r>
          </w:p>
        </w:tc>
      </w:tr>
      <w:tr w:rsidR="008B6F82" w:rsidRPr="00AE3F5F" w:rsidTr="005624BC">
        <w:trPr>
          <w:trHeight w:val="476"/>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AE3F5F" w:rsidRDefault="005624BC" w:rsidP="00C71066">
            <w:pPr>
              <w:rPr>
                <w:sz w:val="26"/>
                <w:szCs w:val="26"/>
              </w:rPr>
            </w:pPr>
            <w:r>
              <w:rPr>
                <w:sz w:val="26"/>
                <w:szCs w:val="26"/>
              </w:rPr>
              <w:t> 3</w:t>
            </w:r>
            <w:r w:rsidR="008B6F82" w:rsidRPr="00AE3F5F">
              <w:rPr>
                <w:sz w:val="26"/>
                <w:szCs w:val="26"/>
              </w:rPr>
              <w:t>.</w:t>
            </w:r>
          </w:p>
        </w:tc>
        <w:tc>
          <w:tcPr>
            <w:tcW w:w="2099"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Cita informācija</w:t>
            </w:r>
          </w:p>
        </w:tc>
        <w:tc>
          <w:tcPr>
            <w:tcW w:w="2608" w:type="pct"/>
            <w:tcBorders>
              <w:top w:val="outset" w:sz="6" w:space="0" w:color="auto"/>
              <w:left w:val="outset" w:sz="6" w:space="0" w:color="auto"/>
              <w:bottom w:val="outset" w:sz="6" w:space="0" w:color="auto"/>
              <w:right w:val="outset" w:sz="6" w:space="0" w:color="auto"/>
            </w:tcBorders>
          </w:tcPr>
          <w:p w:rsidR="008B6F82" w:rsidRPr="00AE3F5F" w:rsidRDefault="00391CB8" w:rsidP="00391CB8">
            <w:pPr>
              <w:ind w:left="-19"/>
              <w:rPr>
                <w:sz w:val="26"/>
                <w:szCs w:val="26"/>
              </w:rPr>
            </w:pPr>
            <w:r w:rsidRPr="00AE3F5F">
              <w:rPr>
                <w:sz w:val="26"/>
                <w:szCs w:val="26"/>
              </w:rPr>
              <w:t xml:space="preserve"> </w:t>
            </w:r>
            <w:r w:rsidR="008B6F82" w:rsidRPr="00AE3F5F">
              <w:rPr>
                <w:sz w:val="26"/>
                <w:szCs w:val="26"/>
              </w:rPr>
              <w:t>Nav</w:t>
            </w:r>
          </w:p>
        </w:tc>
      </w:tr>
      <w:bookmarkEnd w:id="2"/>
      <w:bookmarkEnd w:id="3"/>
      <w:bookmarkEnd w:id="4"/>
      <w:bookmarkEnd w:id="5"/>
    </w:tbl>
    <w:p w:rsidR="00AE3F5F" w:rsidRPr="00AE3F5F" w:rsidRDefault="00AE3F5F" w:rsidP="008B6F82">
      <w:pPr>
        <w:jc w:val="both"/>
        <w:rPr>
          <w:color w:val="000000"/>
          <w:sz w:val="26"/>
          <w:szCs w:val="26"/>
        </w:rPr>
      </w:pPr>
    </w:p>
    <w:p w:rsidR="008B6F82" w:rsidRPr="00AE3F5F" w:rsidRDefault="004C3742" w:rsidP="00F57387">
      <w:pPr>
        <w:ind w:left="284"/>
        <w:rPr>
          <w:sz w:val="26"/>
          <w:szCs w:val="26"/>
        </w:rPr>
      </w:pPr>
      <w:r>
        <w:rPr>
          <w:sz w:val="26"/>
          <w:szCs w:val="26"/>
        </w:rPr>
        <w:t>K</w:t>
      </w:r>
      <w:r w:rsidR="008B6F82" w:rsidRPr="00AE3F5F">
        <w:rPr>
          <w:sz w:val="26"/>
          <w:szCs w:val="26"/>
        </w:rPr>
        <w:t xml:space="preserve">ultūras </w:t>
      </w:r>
      <w:r w:rsidR="001D5FA5" w:rsidRPr="00AE3F5F">
        <w:rPr>
          <w:sz w:val="26"/>
          <w:szCs w:val="26"/>
        </w:rPr>
        <w:t>ministre</w:t>
      </w:r>
      <w:r w:rsidR="008B6F82" w:rsidRPr="00AE3F5F">
        <w:rPr>
          <w:sz w:val="26"/>
          <w:szCs w:val="26"/>
        </w:rPr>
        <w:tab/>
      </w:r>
      <w:r w:rsidR="008B6F82" w:rsidRPr="00AE3F5F">
        <w:rPr>
          <w:sz w:val="26"/>
          <w:szCs w:val="26"/>
        </w:rPr>
        <w:tab/>
      </w:r>
      <w:r w:rsidR="001D5FA5" w:rsidRPr="00AE3F5F">
        <w:rPr>
          <w:sz w:val="26"/>
          <w:szCs w:val="26"/>
        </w:rPr>
        <w:tab/>
      </w:r>
      <w:r w:rsidR="001D5FA5" w:rsidRPr="00AE3F5F">
        <w:rPr>
          <w:sz w:val="26"/>
          <w:szCs w:val="26"/>
        </w:rPr>
        <w:tab/>
      </w:r>
      <w:r w:rsidR="001D5FA5" w:rsidRPr="00AE3F5F">
        <w:rPr>
          <w:sz w:val="26"/>
          <w:szCs w:val="26"/>
        </w:rPr>
        <w:tab/>
      </w:r>
      <w:r w:rsidR="001D5FA5" w:rsidRPr="00AE3F5F">
        <w:rPr>
          <w:sz w:val="26"/>
          <w:szCs w:val="26"/>
        </w:rPr>
        <w:tab/>
      </w:r>
      <w:r w:rsidR="001D5FA5" w:rsidRPr="00AE3F5F">
        <w:rPr>
          <w:sz w:val="26"/>
          <w:szCs w:val="26"/>
        </w:rPr>
        <w:tab/>
      </w:r>
      <w:proofErr w:type="gramStart"/>
      <w:r w:rsidR="00AE3F5F">
        <w:rPr>
          <w:sz w:val="26"/>
          <w:szCs w:val="26"/>
        </w:rPr>
        <w:t xml:space="preserve">           </w:t>
      </w:r>
      <w:proofErr w:type="spellStart"/>
      <w:proofErr w:type="gramEnd"/>
      <w:r w:rsidR="001D5FA5" w:rsidRPr="00AE3F5F">
        <w:rPr>
          <w:sz w:val="26"/>
          <w:szCs w:val="26"/>
        </w:rPr>
        <w:t>D.Melbārde</w:t>
      </w:r>
      <w:proofErr w:type="spellEnd"/>
    </w:p>
    <w:p w:rsidR="00326CEC" w:rsidRDefault="00326CEC" w:rsidP="005624BC">
      <w:pPr>
        <w:rPr>
          <w:sz w:val="26"/>
          <w:szCs w:val="26"/>
        </w:rPr>
      </w:pPr>
    </w:p>
    <w:p w:rsidR="00974F5E" w:rsidRDefault="00974F5E" w:rsidP="005624BC">
      <w:pPr>
        <w:ind w:left="284"/>
        <w:rPr>
          <w:sz w:val="26"/>
          <w:szCs w:val="26"/>
        </w:rPr>
      </w:pPr>
    </w:p>
    <w:p w:rsidR="00974F5E" w:rsidRDefault="00974F5E" w:rsidP="005624BC">
      <w:pPr>
        <w:ind w:left="284"/>
        <w:rPr>
          <w:sz w:val="26"/>
          <w:szCs w:val="26"/>
        </w:rPr>
      </w:pPr>
    </w:p>
    <w:p w:rsidR="00326CEC" w:rsidRPr="005624BC" w:rsidRDefault="006A2554" w:rsidP="005624BC">
      <w:pPr>
        <w:ind w:left="284"/>
        <w:rPr>
          <w:sz w:val="26"/>
          <w:szCs w:val="26"/>
        </w:rPr>
      </w:pPr>
      <w:r>
        <w:rPr>
          <w:sz w:val="26"/>
          <w:szCs w:val="26"/>
        </w:rPr>
        <w:t xml:space="preserve">Vīza: Valsts sekretāra </w:t>
      </w:r>
      <w:proofErr w:type="spellStart"/>
      <w:r>
        <w:rPr>
          <w:sz w:val="26"/>
          <w:szCs w:val="26"/>
        </w:rPr>
        <w:t>p.i</w:t>
      </w:r>
      <w:proofErr w:type="spellEnd"/>
      <w:r>
        <w:rPr>
          <w:sz w:val="26"/>
          <w:szCs w:val="26"/>
        </w:rPr>
        <w:t>.</w:t>
      </w:r>
      <w:r w:rsidR="008B6F82" w:rsidRPr="00AE3F5F">
        <w:rPr>
          <w:sz w:val="26"/>
          <w:szCs w:val="26"/>
        </w:rPr>
        <w:tab/>
      </w:r>
      <w:r w:rsidR="008B6F82" w:rsidRPr="00AE3F5F">
        <w:rPr>
          <w:sz w:val="26"/>
          <w:szCs w:val="26"/>
        </w:rPr>
        <w:tab/>
      </w:r>
      <w:r w:rsidR="008B6F82" w:rsidRPr="00AE3F5F">
        <w:rPr>
          <w:sz w:val="26"/>
          <w:szCs w:val="26"/>
        </w:rPr>
        <w:tab/>
      </w:r>
      <w:r w:rsidR="008B6F82" w:rsidRPr="00AE3F5F">
        <w:rPr>
          <w:sz w:val="26"/>
          <w:szCs w:val="26"/>
        </w:rPr>
        <w:tab/>
      </w:r>
      <w:r w:rsidR="008B6F82" w:rsidRPr="00AE3F5F">
        <w:rPr>
          <w:sz w:val="26"/>
          <w:szCs w:val="26"/>
        </w:rPr>
        <w:tab/>
      </w:r>
      <w:r w:rsidR="00C90621" w:rsidRPr="00AE3F5F">
        <w:rPr>
          <w:sz w:val="26"/>
          <w:szCs w:val="26"/>
        </w:rPr>
        <w:tab/>
      </w:r>
      <w:r>
        <w:rPr>
          <w:sz w:val="26"/>
          <w:szCs w:val="26"/>
        </w:rPr>
        <w:t>U</w:t>
      </w:r>
      <w:r w:rsidR="008B6F82" w:rsidRPr="00AE3F5F">
        <w:rPr>
          <w:sz w:val="26"/>
          <w:szCs w:val="26"/>
        </w:rPr>
        <w:t>.</w:t>
      </w:r>
      <w:r w:rsidR="005022AD">
        <w:rPr>
          <w:sz w:val="26"/>
          <w:szCs w:val="26"/>
        </w:rPr>
        <w:t>Lielpēter</w:t>
      </w:r>
      <w:r w:rsidR="005624BC">
        <w:rPr>
          <w:sz w:val="26"/>
          <w:szCs w:val="26"/>
        </w:rPr>
        <w:t>s</w:t>
      </w:r>
    </w:p>
    <w:p w:rsidR="005624BC" w:rsidRDefault="005624BC" w:rsidP="001D5FA5">
      <w:pPr>
        <w:suppressAutoHyphens w:val="0"/>
        <w:rPr>
          <w:rFonts w:eastAsia="Calibri"/>
          <w:sz w:val="20"/>
        </w:rPr>
      </w:pPr>
    </w:p>
    <w:p w:rsidR="005624BC" w:rsidRDefault="005624BC" w:rsidP="001D5FA5">
      <w:pPr>
        <w:suppressAutoHyphens w:val="0"/>
        <w:rPr>
          <w:rFonts w:eastAsia="Calibri"/>
          <w:sz w:val="20"/>
        </w:rPr>
      </w:pPr>
    </w:p>
    <w:p w:rsidR="00974F5E" w:rsidRDefault="00974F5E" w:rsidP="001D5FA5">
      <w:pPr>
        <w:suppressAutoHyphens w:val="0"/>
        <w:rPr>
          <w:rFonts w:eastAsia="Calibri"/>
          <w:sz w:val="20"/>
        </w:rPr>
      </w:pPr>
    </w:p>
    <w:p w:rsidR="00974F5E" w:rsidRDefault="00974F5E" w:rsidP="001D5FA5">
      <w:pPr>
        <w:suppressAutoHyphens w:val="0"/>
        <w:rPr>
          <w:rFonts w:eastAsia="Calibri"/>
          <w:sz w:val="20"/>
        </w:rPr>
      </w:pPr>
    </w:p>
    <w:p w:rsidR="001D5FA5" w:rsidRPr="00326CEC" w:rsidRDefault="0044528E" w:rsidP="001D5FA5">
      <w:pPr>
        <w:suppressAutoHyphens w:val="0"/>
        <w:rPr>
          <w:rFonts w:eastAsia="Calibri"/>
          <w:sz w:val="20"/>
          <w:szCs w:val="20"/>
          <w:lang w:eastAsia="en-US"/>
        </w:rPr>
      </w:pPr>
      <w:r>
        <w:rPr>
          <w:rFonts w:eastAsia="Calibri"/>
          <w:sz w:val="20"/>
        </w:rPr>
        <w:t>09</w:t>
      </w:r>
      <w:r w:rsidR="00873F4E" w:rsidRPr="00326CEC">
        <w:rPr>
          <w:rFonts w:eastAsia="Calibri"/>
          <w:sz w:val="20"/>
        </w:rPr>
        <w:t>.0</w:t>
      </w:r>
      <w:r>
        <w:rPr>
          <w:rFonts w:eastAsia="Calibri"/>
          <w:sz w:val="20"/>
        </w:rPr>
        <w:t>5</w:t>
      </w:r>
      <w:r w:rsidR="0039497C" w:rsidRPr="00326CEC">
        <w:rPr>
          <w:rFonts w:eastAsia="Calibri"/>
          <w:sz w:val="20"/>
        </w:rPr>
        <w:t>.2014</w:t>
      </w:r>
      <w:r w:rsidR="001D5FA5" w:rsidRPr="00326CEC">
        <w:rPr>
          <w:rFonts w:eastAsia="Calibri"/>
          <w:sz w:val="20"/>
        </w:rPr>
        <w:t>.</w:t>
      </w:r>
      <w:r w:rsidR="00326CEC">
        <w:rPr>
          <w:rFonts w:eastAsia="Calibri"/>
          <w:sz w:val="20"/>
        </w:rPr>
        <w:t>0</w:t>
      </w:r>
      <w:r>
        <w:rPr>
          <w:rFonts w:eastAsia="Calibri"/>
          <w:sz w:val="20"/>
        </w:rPr>
        <w:t>9</w:t>
      </w:r>
      <w:r w:rsidR="002E646F" w:rsidRPr="00326CEC">
        <w:rPr>
          <w:rFonts w:eastAsia="Calibri"/>
          <w:sz w:val="20"/>
        </w:rPr>
        <w:t>:</w:t>
      </w:r>
      <w:r w:rsidR="00326CEC">
        <w:rPr>
          <w:rFonts w:eastAsia="Calibri"/>
          <w:sz w:val="20"/>
        </w:rPr>
        <w:t>48</w:t>
      </w:r>
    </w:p>
    <w:p w:rsidR="001D5FA5" w:rsidRPr="00326CEC" w:rsidRDefault="0044528E" w:rsidP="001D5FA5">
      <w:pPr>
        <w:suppressAutoHyphens w:val="0"/>
        <w:jc w:val="both"/>
        <w:rPr>
          <w:rFonts w:eastAsia="Calibri"/>
          <w:sz w:val="20"/>
          <w:szCs w:val="20"/>
          <w:lang w:eastAsia="en-US"/>
        </w:rPr>
      </w:pPr>
      <w:r>
        <w:rPr>
          <w:rFonts w:eastAsia="Calibri"/>
          <w:sz w:val="20"/>
          <w:szCs w:val="20"/>
          <w:lang w:eastAsia="en-US"/>
        </w:rPr>
        <w:t>1245</w:t>
      </w:r>
      <w:bookmarkStart w:id="6" w:name="_GoBack"/>
      <w:bookmarkEnd w:id="6"/>
    </w:p>
    <w:p w:rsidR="001D5FA5" w:rsidRPr="008D3C74" w:rsidRDefault="00E016D0" w:rsidP="001D5FA5">
      <w:pPr>
        <w:suppressAutoHyphens w:val="0"/>
        <w:rPr>
          <w:rFonts w:eastAsia="Calibri"/>
          <w:sz w:val="20"/>
          <w:szCs w:val="20"/>
          <w:lang w:eastAsia="en-US"/>
        </w:rPr>
      </w:pPr>
      <w:bookmarkStart w:id="7" w:name="OLE_LINK31"/>
      <w:bookmarkStart w:id="8" w:name="OLE_LINK32"/>
      <w:r w:rsidRPr="00326CEC">
        <w:rPr>
          <w:rFonts w:eastAsia="Calibri"/>
          <w:sz w:val="20"/>
          <w:szCs w:val="20"/>
          <w:lang w:eastAsia="en-US"/>
        </w:rPr>
        <w:t>L.Amatniece</w:t>
      </w:r>
    </w:p>
    <w:p w:rsidR="001D5FA5" w:rsidRPr="008D3C74" w:rsidRDefault="00C71066" w:rsidP="001D5FA5">
      <w:pPr>
        <w:tabs>
          <w:tab w:val="center" w:pos="4153"/>
          <w:tab w:val="right" w:pos="8306"/>
        </w:tabs>
        <w:suppressAutoHyphens w:val="0"/>
        <w:rPr>
          <w:rFonts w:eastAsia="Calibri"/>
          <w:color w:val="808080" w:themeColor="background1" w:themeShade="80"/>
          <w:sz w:val="20"/>
          <w:szCs w:val="20"/>
          <w:lang w:eastAsia="en-US"/>
        </w:rPr>
      </w:pPr>
      <w:bookmarkStart w:id="9" w:name="OLE_LINK33"/>
      <w:bookmarkStart w:id="10" w:name="OLE_LINK34"/>
      <w:bookmarkEnd w:id="7"/>
      <w:bookmarkEnd w:id="8"/>
      <w:r w:rsidRPr="008D3C74">
        <w:rPr>
          <w:rFonts w:eastAsia="Calibri"/>
          <w:sz w:val="20"/>
          <w:szCs w:val="20"/>
          <w:lang w:eastAsia="en-US"/>
        </w:rPr>
        <w:t>Tālr.67228985; f</w:t>
      </w:r>
      <w:r w:rsidR="001D5FA5" w:rsidRPr="008D3C74">
        <w:rPr>
          <w:rFonts w:eastAsia="Calibri"/>
          <w:sz w:val="20"/>
          <w:szCs w:val="20"/>
          <w:lang w:eastAsia="en-US"/>
        </w:rPr>
        <w:t>akss 67227405</w:t>
      </w:r>
    </w:p>
    <w:p w:rsidR="00117AF5" w:rsidRPr="008D3C74" w:rsidRDefault="008258B5" w:rsidP="008D3C74">
      <w:pPr>
        <w:suppressAutoHyphens w:val="0"/>
        <w:rPr>
          <w:sz w:val="20"/>
          <w:szCs w:val="20"/>
        </w:rPr>
      </w:pPr>
      <w:hyperlink r:id="rId12" w:history="1">
        <w:r w:rsidR="00E016D0" w:rsidRPr="008D3C74">
          <w:rPr>
            <w:rStyle w:val="Hipersaite"/>
            <w:sz w:val="20"/>
            <w:szCs w:val="20"/>
          </w:rPr>
          <w:t>Laima.Amatniece@lnkc.gov.lv</w:t>
        </w:r>
      </w:hyperlink>
      <w:bookmarkEnd w:id="9"/>
      <w:bookmarkEnd w:id="10"/>
    </w:p>
    <w:sectPr w:rsidR="00117AF5" w:rsidRPr="008D3C74" w:rsidSect="005624BC">
      <w:headerReference w:type="default" r:id="rId13"/>
      <w:footerReference w:type="default" r:id="rId14"/>
      <w:footerReference w:type="first" r:id="rId15"/>
      <w:pgSz w:w="11906" w:h="16838"/>
      <w:pgMar w:top="1135" w:right="1134"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01" w:rsidRDefault="00FD2B01" w:rsidP="00DD3EC5">
      <w:r>
        <w:separator/>
      </w:r>
    </w:p>
    <w:p w:rsidR="00FD2B01" w:rsidRDefault="00FD2B01"/>
    <w:p w:rsidR="00FD2B01" w:rsidRDefault="00FD2B01"/>
  </w:endnote>
  <w:endnote w:type="continuationSeparator" w:id="0">
    <w:p w:rsidR="00FD2B01" w:rsidRDefault="00FD2B01" w:rsidP="00DD3EC5">
      <w:r>
        <w:continuationSeparator/>
      </w:r>
    </w:p>
    <w:p w:rsidR="00FD2B01" w:rsidRDefault="00FD2B01"/>
    <w:p w:rsidR="00FD2B01" w:rsidRDefault="00FD2B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45" w:rsidRPr="009506DD" w:rsidRDefault="007D4545" w:rsidP="00F57387">
    <w:pPr>
      <w:pStyle w:val="Kjene"/>
      <w:tabs>
        <w:tab w:val="clear" w:pos="8306"/>
        <w:tab w:val="right" w:pos="9072"/>
      </w:tabs>
      <w:jc w:val="both"/>
    </w:pPr>
    <w:r w:rsidRPr="00C71066">
      <w:rPr>
        <w:sz w:val="22"/>
        <w:szCs w:val="22"/>
      </w:rPr>
      <w:t>KMAnot_</w:t>
    </w:r>
    <w:r w:rsidR="0044528E">
      <w:rPr>
        <w:sz w:val="22"/>
        <w:szCs w:val="22"/>
      </w:rPr>
      <w:t>0905</w:t>
    </w:r>
    <w:r>
      <w:rPr>
        <w:sz w:val="22"/>
        <w:szCs w:val="22"/>
      </w:rPr>
      <w:t>14</w:t>
    </w:r>
    <w:r w:rsidRPr="00C71066">
      <w:rPr>
        <w:sz w:val="22"/>
        <w:szCs w:val="22"/>
      </w:rPr>
      <w:t>_</w:t>
    </w:r>
    <w:r>
      <w:rPr>
        <w:sz w:val="22"/>
        <w:szCs w:val="22"/>
      </w:rPr>
      <w:t>svetki</w:t>
    </w:r>
    <w:r w:rsidRPr="00DD3EC5">
      <w:rPr>
        <w:sz w:val="22"/>
        <w:szCs w:val="22"/>
      </w:rPr>
      <w:t xml:space="preserve">; </w:t>
    </w:r>
    <w:r>
      <w:rPr>
        <w:sz w:val="22"/>
        <w:szCs w:val="22"/>
      </w:rPr>
      <w:t>Likumprojekta „Grozījumi likumā „Par svētku, atceres un atzīmējamām dienām””</w:t>
    </w:r>
    <w:r w:rsidRPr="00DD3EC5">
      <w:rPr>
        <w:sz w:val="22"/>
        <w:szCs w:val="22"/>
      </w:rPr>
      <w:t xml:space="preserve"> </w:t>
    </w:r>
    <w:r>
      <w:rPr>
        <w:sz w:val="22"/>
        <w:szCs w:val="22"/>
      </w:rPr>
      <w:t xml:space="preserve">sākotnējās ietekmes novērtējuma ziņojums </w:t>
    </w:r>
    <w:r w:rsidRPr="00DD3EC5">
      <w:rPr>
        <w:sz w:val="22"/>
        <w:szCs w:val="22"/>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45" w:rsidRPr="00D44F2E" w:rsidRDefault="007D4545" w:rsidP="00C71066">
    <w:pPr>
      <w:pStyle w:val="Kjene"/>
      <w:tabs>
        <w:tab w:val="clear" w:pos="8306"/>
        <w:tab w:val="right" w:pos="9072"/>
      </w:tabs>
      <w:jc w:val="both"/>
      <w:rPr>
        <w:sz w:val="22"/>
        <w:szCs w:val="22"/>
      </w:rPr>
    </w:pPr>
    <w:r w:rsidRPr="00C71066">
      <w:rPr>
        <w:sz w:val="22"/>
        <w:szCs w:val="22"/>
      </w:rPr>
      <w:t>KMAnot_</w:t>
    </w:r>
    <w:r w:rsidR="0044528E">
      <w:rPr>
        <w:sz w:val="22"/>
        <w:szCs w:val="22"/>
      </w:rPr>
      <w:t>0905</w:t>
    </w:r>
    <w:r>
      <w:rPr>
        <w:sz w:val="22"/>
        <w:szCs w:val="22"/>
      </w:rPr>
      <w:t>14</w:t>
    </w:r>
    <w:r w:rsidRPr="00C71066">
      <w:rPr>
        <w:sz w:val="22"/>
        <w:szCs w:val="22"/>
      </w:rPr>
      <w:t>_</w:t>
    </w:r>
    <w:r>
      <w:rPr>
        <w:sz w:val="22"/>
        <w:szCs w:val="22"/>
      </w:rPr>
      <w:t>svetki</w:t>
    </w:r>
    <w:r w:rsidRPr="00DD3EC5">
      <w:rPr>
        <w:sz w:val="22"/>
        <w:szCs w:val="22"/>
      </w:rPr>
      <w:t xml:space="preserve">; </w:t>
    </w:r>
    <w:r>
      <w:rPr>
        <w:sz w:val="22"/>
        <w:szCs w:val="22"/>
      </w:rPr>
      <w:t>Likumprojekta „Grozījumi likumā „Par svētku, atceres un atzīmējamām dienām””</w:t>
    </w:r>
    <w:r w:rsidRPr="00DD3EC5">
      <w:rPr>
        <w:sz w:val="22"/>
        <w:szCs w:val="22"/>
      </w:rPr>
      <w:t xml:space="preserve"> </w:t>
    </w:r>
    <w:r>
      <w:rPr>
        <w:sz w:val="22"/>
        <w:szCs w:val="22"/>
      </w:rPr>
      <w:t xml:space="preserve">sākotnējās ietekmes novērtējuma ziņojums </w:t>
    </w:r>
    <w:r w:rsidRPr="00DD3EC5">
      <w:rPr>
        <w:sz w:val="22"/>
        <w:szCs w:val="22"/>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01" w:rsidRDefault="00FD2B01" w:rsidP="00DD3EC5">
      <w:r>
        <w:separator/>
      </w:r>
    </w:p>
    <w:p w:rsidR="00FD2B01" w:rsidRDefault="00FD2B01"/>
    <w:p w:rsidR="00FD2B01" w:rsidRDefault="00FD2B01"/>
  </w:footnote>
  <w:footnote w:type="continuationSeparator" w:id="0">
    <w:p w:rsidR="00FD2B01" w:rsidRDefault="00FD2B01" w:rsidP="00DD3EC5">
      <w:r>
        <w:continuationSeparator/>
      </w:r>
    </w:p>
    <w:p w:rsidR="00FD2B01" w:rsidRDefault="00FD2B01"/>
    <w:p w:rsidR="00FD2B01" w:rsidRDefault="00FD2B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7D4545" w:rsidRDefault="008258B5">
        <w:pPr>
          <w:pStyle w:val="Galvene"/>
          <w:jc w:val="center"/>
        </w:pPr>
        <w:r w:rsidRPr="00C71066">
          <w:rPr>
            <w:sz w:val="22"/>
            <w:szCs w:val="22"/>
          </w:rPr>
          <w:fldChar w:fldCharType="begin"/>
        </w:r>
        <w:r w:rsidR="007D4545" w:rsidRPr="00C71066">
          <w:rPr>
            <w:sz w:val="22"/>
            <w:szCs w:val="22"/>
          </w:rPr>
          <w:instrText xml:space="preserve"> PAGE   \* MERGEFORMAT </w:instrText>
        </w:r>
        <w:r w:rsidRPr="00C71066">
          <w:rPr>
            <w:sz w:val="22"/>
            <w:szCs w:val="22"/>
          </w:rPr>
          <w:fldChar w:fldCharType="separate"/>
        </w:r>
        <w:r w:rsidR="00B430AC">
          <w:rPr>
            <w:noProof/>
            <w:sz w:val="22"/>
            <w:szCs w:val="22"/>
          </w:rPr>
          <w:t>2</w:t>
        </w:r>
        <w:r w:rsidRPr="00C71066">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67DB2"/>
    <w:multiLevelType w:val="hybridMultilevel"/>
    <w:tmpl w:val="E1200734"/>
    <w:lvl w:ilvl="0" w:tplc="0426000F">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0029F"/>
    <w:rsid w:val="00001203"/>
    <w:rsid w:val="00021A72"/>
    <w:rsid w:val="000250CC"/>
    <w:rsid w:val="00026004"/>
    <w:rsid w:val="00026B1B"/>
    <w:rsid w:val="00044018"/>
    <w:rsid w:val="00061235"/>
    <w:rsid w:val="00061C57"/>
    <w:rsid w:val="0006276E"/>
    <w:rsid w:val="00063123"/>
    <w:rsid w:val="000645FA"/>
    <w:rsid w:val="00091664"/>
    <w:rsid w:val="0009245B"/>
    <w:rsid w:val="00095AC3"/>
    <w:rsid w:val="000C2816"/>
    <w:rsid w:val="000D3A02"/>
    <w:rsid w:val="000F5EC9"/>
    <w:rsid w:val="001004B3"/>
    <w:rsid w:val="00102FD0"/>
    <w:rsid w:val="001122F9"/>
    <w:rsid w:val="00117AF5"/>
    <w:rsid w:val="0013373B"/>
    <w:rsid w:val="00133A0B"/>
    <w:rsid w:val="001A33BF"/>
    <w:rsid w:val="001A3EDE"/>
    <w:rsid w:val="001B1EA9"/>
    <w:rsid w:val="001B1FC5"/>
    <w:rsid w:val="001C1039"/>
    <w:rsid w:val="001C4D8C"/>
    <w:rsid w:val="001D3E69"/>
    <w:rsid w:val="001D450D"/>
    <w:rsid w:val="001D5FA5"/>
    <w:rsid w:val="001E7A66"/>
    <w:rsid w:val="00234644"/>
    <w:rsid w:val="00242720"/>
    <w:rsid w:val="00245FE7"/>
    <w:rsid w:val="00255A9D"/>
    <w:rsid w:val="00266DD2"/>
    <w:rsid w:val="0028522F"/>
    <w:rsid w:val="0028643E"/>
    <w:rsid w:val="002C144E"/>
    <w:rsid w:val="002C7391"/>
    <w:rsid w:val="002E646F"/>
    <w:rsid w:val="002F1137"/>
    <w:rsid w:val="002F1AD0"/>
    <w:rsid w:val="002F66EE"/>
    <w:rsid w:val="00310F21"/>
    <w:rsid w:val="00324F18"/>
    <w:rsid w:val="00326CEC"/>
    <w:rsid w:val="00357C91"/>
    <w:rsid w:val="0036524F"/>
    <w:rsid w:val="0037281C"/>
    <w:rsid w:val="003801D8"/>
    <w:rsid w:val="00383C7C"/>
    <w:rsid w:val="00384DE1"/>
    <w:rsid w:val="0038679D"/>
    <w:rsid w:val="00391CB8"/>
    <w:rsid w:val="0039318D"/>
    <w:rsid w:val="0039497C"/>
    <w:rsid w:val="00394996"/>
    <w:rsid w:val="003B06E5"/>
    <w:rsid w:val="003C6028"/>
    <w:rsid w:val="003E7A49"/>
    <w:rsid w:val="003E7E7B"/>
    <w:rsid w:val="003F1058"/>
    <w:rsid w:val="003F5519"/>
    <w:rsid w:val="003F59B0"/>
    <w:rsid w:val="003F7B5A"/>
    <w:rsid w:val="00400C8D"/>
    <w:rsid w:val="00403919"/>
    <w:rsid w:val="004162BC"/>
    <w:rsid w:val="00432119"/>
    <w:rsid w:val="0044528E"/>
    <w:rsid w:val="00461E48"/>
    <w:rsid w:val="00474CE4"/>
    <w:rsid w:val="004928E5"/>
    <w:rsid w:val="004A019A"/>
    <w:rsid w:val="004A3875"/>
    <w:rsid w:val="004B043D"/>
    <w:rsid w:val="004B51A8"/>
    <w:rsid w:val="004C3742"/>
    <w:rsid w:val="004D47E6"/>
    <w:rsid w:val="004D6339"/>
    <w:rsid w:val="004D6EB2"/>
    <w:rsid w:val="004E6099"/>
    <w:rsid w:val="004F4118"/>
    <w:rsid w:val="005022AD"/>
    <w:rsid w:val="00503FA9"/>
    <w:rsid w:val="0052647C"/>
    <w:rsid w:val="00531ADA"/>
    <w:rsid w:val="00551BC0"/>
    <w:rsid w:val="005549F4"/>
    <w:rsid w:val="00557F36"/>
    <w:rsid w:val="005624BC"/>
    <w:rsid w:val="00563D29"/>
    <w:rsid w:val="00564293"/>
    <w:rsid w:val="00567174"/>
    <w:rsid w:val="00573D4D"/>
    <w:rsid w:val="00575FDA"/>
    <w:rsid w:val="00576C06"/>
    <w:rsid w:val="005A7097"/>
    <w:rsid w:val="005C4C91"/>
    <w:rsid w:val="005C5759"/>
    <w:rsid w:val="005E741A"/>
    <w:rsid w:val="005F53DB"/>
    <w:rsid w:val="00604AAF"/>
    <w:rsid w:val="00610A39"/>
    <w:rsid w:val="006157A0"/>
    <w:rsid w:val="0062302C"/>
    <w:rsid w:val="00623B6D"/>
    <w:rsid w:val="00651B00"/>
    <w:rsid w:val="0065612E"/>
    <w:rsid w:val="006A1C4E"/>
    <w:rsid w:val="006A2554"/>
    <w:rsid w:val="006E6EE7"/>
    <w:rsid w:val="006F148C"/>
    <w:rsid w:val="006F34C1"/>
    <w:rsid w:val="00735DF0"/>
    <w:rsid w:val="0074015E"/>
    <w:rsid w:val="0075026E"/>
    <w:rsid w:val="00756D6C"/>
    <w:rsid w:val="00763334"/>
    <w:rsid w:val="00772300"/>
    <w:rsid w:val="00774DC8"/>
    <w:rsid w:val="007751CE"/>
    <w:rsid w:val="007771EC"/>
    <w:rsid w:val="00777B67"/>
    <w:rsid w:val="007948C0"/>
    <w:rsid w:val="007A0F2A"/>
    <w:rsid w:val="007A7D5A"/>
    <w:rsid w:val="007C0B20"/>
    <w:rsid w:val="007C6340"/>
    <w:rsid w:val="007C64AF"/>
    <w:rsid w:val="007D4545"/>
    <w:rsid w:val="007E79DC"/>
    <w:rsid w:val="007F42D9"/>
    <w:rsid w:val="007F62C5"/>
    <w:rsid w:val="008025F6"/>
    <w:rsid w:val="008207E7"/>
    <w:rsid w:val="0082141C"/>
    <w:rsid w:val="008258B5"/>
    <w:rsid w:val="00852F15"/>
    <w:rsid w:val="0085511C"/>
    <w:rsid w:val="00862EC6"/>
    <w:rsid w:val="00873F4E"/>
    <w:rsid w:val="00883B99"/>
    <w:rsid w:val="00895A82"/>
    <w:rsid w:val="008A4E68"/>
    <w:rsid w:val="008B2833"/>
    <w:rsid w:val="008B3FF2"/>
    <w:rsid w:val="008B4E3B"/>
    <w:rsid w:val="008B6534"/>
    <w:rsid w:val="008B6F82"/>
    <w:rsid w:val="008C7D3F"/>
    <w:rsid w:val="008D3C74"/>
    <w:rsid w:val="008D4760"/>
    <w:rsid w:val="008D7DF9"/>
    <w:rsid w:val="008E0D6B"/>
    <w:rsid w:val="008E2777"/>
    <w:rsid w:val="008E7EBC"/>
    <w:rsid w:val="008F0863"/>
    <w:rsid w:val="0091394B"/>
    <w:rsid w:val="00913C3E"/>
    <w:rsid w:val="00915DF0"/>
    <w:rsid w:val="00917D02"/>
    <w:rsid w:val="00927C72"/>
    <w:rsid w:val="00931FCA"/>
    <w:rsid w:val="00944C24"/>
    <w:rsid w:val="00950082"/>
    <w:rsid w:val="009503E1"/>
    <w:rsid w:val="009506DD"/>
    <w:rsid w:val="00956AD2"/>
    <w:rsid w:val="009600D1"/>
    <w:rsid w:val="0096284B"/>
    <w:rsid w:val="00964BF5"/>
    <w:rsid w:val="00971A5F"/>
    <w:rsid w:val="00974F5E"/>
    <w:rsid w:val="00976947"/>
    <w:rsid w:val="0098030A"/>
    <w:rsid w:val="00982371"/>
    <w:rsid w:val="00990648"/>
    <w:rsid w:val="009A08BA"/>
    <w:rsid w:val="009B5489"/>
    <w:rsid w:val="009B66E1"/>
    <w:rsid w:val="009D426B"/>
    <w:rsid w:val="009D544F"/>
    <w:rsid w:val="009E3A1C"/>
    <w:rsid w:val="009F039A"/>
    <w:rsid w:val="009F2AD4"/>
    <w:rsid w:val="009F54E7"/>
    <w:rsid w:val="00A2559D"/>
    <w:rsid w:val="00A26999"/>
    <w:rsid w:val="00A34A10"/>
    <w:rsid w:val="00A83526"/>
    <w:rsid w:val="00A95E3C"/>
    <w:rsid w:val="00AA0ECC"/>
    <w:rsid w:val="00AA122D"/>
    <w:rsid w:val="00AA2E64"/>
    <w:rsid w:val="00AC1635"/>
    <w:rsid w:val="00AD6995"/>
    <w:rsid w:val="00AE3F5F"/>
    <w:rsid w:val="00AF718B"/>
    <w:rsid w:val="00B02CA7"/>
    <w:rsid w:val="00B227A7"/>
    <w:rsid w:val="00B3124F"/>
    <w:rsid w:val="00B31419"/>
    <w:rsid w:val="00B33890"/>
    <w:rsid w:val="00B41D76"/>
    <w:rsid w:val="00B430AC"/>
    <w:rsid w:val="00B64046"/>
    <w:rsid w:val="00B74FAB"/>
    <w:rsid w:val="00B81BB1"/>
    <w:rsid w:val="00B953DE"/>
    <w:rsid w:val="00B96D68"/>
    <w:rsid w:val="00BA1E31"/>
    <w:rsid w:val="00BC4F52"/>
    <w:rsid w:val="00BD2F06"/>
    <w:rsid w:val="00BE45BA"/>
    <w:rsid w:val="00C06E0A"/>
    <w:rsid w:val="00C141CC"/>
    <w:rsid w:val="00C4275C"/>
    <w:rsid w:val="00C50BCE"/>
    <w:rsid w:val="00C53D6E"/>
    <w:rsid w:val="00C71066"/>
    <w:rsid w:val="00C72DD8"/>
    <w:rsid w:val="00C74834"/>
    <w:rsid w:val="00C82F76"/>
    <w:rsid w:val="00C90621"/>
    <w:rsid w:val="00CA5139"/>
    <w:rsid w:val="00CA5DDA"/>
    <w:rsid w:val="00CB6356"/>
    <w:rsid w:val="00CC554F"/>
    <w:rsid w:val="00CC7DC4"/>
    <w:rsid w:val="00CD0335"/>
    <w:rsid w:val="00CD54B4"/>
    <w:rsid w:val="00CE43D2"/>
    <w:rsid w:val="00CE589D"/>
    <w:rsid w:val="00D01615"/>
    <w:rsid w:val="00D039BF"/>
    <w:rsid w:val="00D11823"/>
    <w:rsid w:val="00D27DDC"/>
    <w:rsid w:val="00D404A8"/>
    <w:rsid w:val="00D44F2E"/>
    <w:rsid w:val="00D4676E"/>
    <w:rsid w:val="00D71D9B"/>
    <w:rsid w:val="00DB17E1"/>
    <w:rsid w:val="00DB2FFD"/>
    <w:rsid w:val="00DC2411"/>
    <w:rsid w:val="00DD3EC5"/>
    <w:rsid w:val="00DF032D"/>
    <w:rsid w:val="00E016D0"/>
    <w:rsid w:val="00E07A82"/>
    <w:rsid w:val="00E16418"/>
    <w:rsid w:val="00E33871"/>
    <w:rsid w:val="00E63B2D"/>
    <w:rsid w:val="00E64011"/>
    <w:rsid w:val="00E70EC2"/>
    <w:rsid w:val="00EA47AA"/>
    <w:rsid w:val="00EA7262"/>
    <w:rsid w:val="00EB5D76"/>
    <w:rsid w:val="00EC6ED4"/>
    <w:rsid w:val="00ED52AB"/>
    <w:rsid w:val="00ED7F41"/>
    <w:rsid w:val="00F1007D"/>
    <w:rsid w:val="00F25C11"/>
    <w:rsid w:val="00F43AC7"/>
    <w:rsid w:val="00F44623"/>
    <w:rsid w:val="00F57387"/>
    <w:rsid w:val="00F805F2"/>
    <w:rsid w:val="00F9200D"/>
    <w:rsid w:val="00F92247"/>
    <w:rsid w:val="00FB1FBE"/>
    <w:rsid w:val="00FB2E1B"/>
    <w:rsid w:val="00FC1A64"/>
    <w:rsid w:val="00FC6D3F"/>
    <w:rsid w:val="00FD2B01"/>
    <w:rsid w:val="00FD50AA"/>
    <w:rsid w:val="00FE017B"/>
    <w:rsid w:val="00FE177D"/>
    <w:rsid w:val="00FE2F33"/>
    <w:rsid w:val="00FE6358"/>
    <w:rsid w:val="00FF0696"/>
    <w:rsid w:val="00FF3AFD"/>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B6F82"/>
    <w:pPr>
      <w:tabs>
        <w:tab w:val="center" w:pos="4153"/>
        <w:tab w:val="right" w:pos="8306"/>
      </w:tabs>
    </w:pPr>
  </w:style>
  <w:style w:type="character" w:customStyle="1" w:styleId="KjeneRakstz">
    <w:name w:val="Kājene Rakstz."/>
    <w:basedOn w:val="Noklusjumarindkopasfonts"/>
    <w:link w:val="Kjene"/>
    <w:rsid w:val="008B6F82"/>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8B6F82"/>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8B6F82"/>
    <w:rPr>
      <w:rFonts w:ascii="Times New Roman" w:eastAsia="Times New Roman" w:hAnsi="Times New Roman" w:cs="Times New Roman"/>
      <w:sz w:val="24"/>
      <w:szCs w:val="24"/>
      <w:lang w:eastAsia="lv-LV"/>
    </w:rPr>
  </w:style>
  <w:style w:type="paragraph" w:customStyle="1" w:styleId="naisnod">
    <w:name w:val="naisnod"/>
    <w:basedOn w:val="Parastais"/>
    <w:rsid w:val="008B6F82"/>
    <w:pPr>
      <w:suppressAutoHyphens w:val="0"/>
      <w:spacing w:before="100" w:beforeAutospacing="1" w:after="100" w:afterAutospacing="1"/>
    </w:pPr>
    <w:rPr>
      <w:lang w:eastAsia="lv-LV"/>
    </w:rPr>
  </w:style>
  <w:style w:type="paragraph" w:customStyle="1" w:styleId="naiskr">
    <w:name w:val="naiskr"/>
    <w:basedOn w:val="Parastais"/>
    <w:rsid w:val="008B6F82"/>
    <w:pPr>
      <w:suppressAutoHyphens w:val="0"/>
      <w:spacing w:before="100" w:beforeAutospacing="1" w:after="100" w:afterAutospacing="1"/>
    </w:pPr>
    <w:rPr>
      <w:lang w:eastAsia="lv-LV"/>
    </w:rPr>
  </w:style>
  <w:style w:type="paragraph" w:customStyle="1" w:styleId="naisf">
    <w:name w:val="naisf"/>
    <w:basedOn w:val="Parastais"/>
    <w:rsid w:val="008B6F82"/>
    <w:pPr>
      <w:suppressAutoHyphens w:val="0"/>
      <w:spacing w:before="75" w:after="75"/>
      <w:ind w:firstLine="375"/>
      <w:jc w:val="both"/>
    </w:pPr>
    <w:rPr>
      <w:lang w:eastAsia="lv-LV"/>
    </w:rPr>
  </w:style>
  <w:style w:type="paragraph" w:styleId="Pamatteksts">
    <w:name w:val="Body Text"/>
    <w:basedOn w:val="Parastais"/>
    <w:link w:val="PamattekstsRakstz"/>
    <w:rsid w:val="008B6F82"/>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B6F82"/>
  </w:style>
  <w:style w:type="paragraph" w:styleId="Pamatteksts2">
    <w:name w:val="Body Text 2"/>
    <w:basedOn w:val="Parastais"/>
    <w:link w:val="Pamatteksts2Rakstz"/>
    <w:uiPriority w:val="99"/>
    <w:semiHidden/>
    <w:unhideWhenUsed/>
    <w:rsid w:val="00DD3EC5"/>
    <w:pPr>
      <w:spacing w:after="120" w:line="480" w:lineRule="auto"/>
    </w:pPr>
  </w:style>
  <w:style w:type="character" w:customStyle="1" w:styleId="Pamatteksts2Rakstz">
    <w:name w:val="Pamatteksts 2 Rakstz."/>
    <w:basedOn w:val="Noklusjumarindkopasfonts"/>
    <w:link w:val="Pamatteksts2"/>
    <w:uiPriority w:val="99"/>
    <w:semiHidden/>
    <w:rsid w:val="00DD3EC5"/>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C71066"/>
    <w:rPr>
      <w:color w:val="0000FF" w:themeColor="hyperlink"/>
      <w:u w:val="single"/>
    </w:rPr>
  </w:style>
  <w:style w:type="paragraph" w:styleId="Balonteksts">
    <w:name w:val="Balloon Text"/>
    <w:basedOn w:val="Parastais"/>
    <w:link w:val="BalontekstsRakstz"/>
    <w:uiPriority w:val="99"/>
    <w:semiHidden/>
    <w:unhideWhenUsed/>
    <w:rsid w:val="00651B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B00"/>
    <w:rPr>
      <w:rFonts w:ascii="Tahoma" w:eastAsia="Times New Roman" w:hAnsi="Tahoma" w:cs="Tahoma"/>
      <w:sz w:val="16"/>
      <w:szCs w:val="16"/>
      <w:lang w:eastAsia="ar-SA"/>
    </w:rPr>
  </w:style>
  <w:style w:type="character" w:styleId="Komentraatsauce">
    <w:name w:val="annotation reference"/>
    <w:basedOn w:val="Noklusjumarindkopasfonts"/>
    <w:uiPriority w:val="99"/>
    <w:semiHidden/>
    <w:unhideWhenUsed/>
    <w:rsid w:val="00651B00"/>
    <w:rPr>
      <w:sz w:val="16"/>
      <w:szCs w:val="16"/>
    </w:rPr>
  </w:style>
  <w:style w:type="paragraph" w:styleId="Komentrateksts">
    <w:name w:val="annotation text"/>
    <w:basedOn w:val="Parastais"/>
    <w:link w:val="KomentratekstsRakstz"/>
    <w:uiPriority w:val="99"/>
    <w:unhideWhenUsed/>
    <w:rsid w:val="00651B00"/>
    <w:rPr>
      <w:sz w:val="20"/>
      <w:szCs w:val="20"/>
    </w:rPr>
  </w:style>
  <w:style w:type="character" w:customStyle="1" w:styleId="KomentratekstsRakstz">
    <w:name w:val="Komentāra teksts Rakstz."/>
    <w:basedOn w:val="Noklusjumarindkopasfonts"/>
    <w:link w:val="Komentrateksts"/>
    <w:uiPriority w:val="99"/>
    <w:rsid w:val="00651B0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51B00"/>
    <w:rPr>
      <w:b/>
      <w:bCs/>
    </w:rPr>
  </w:style>
  <w:style w:type="character" w:customStyle="1" w:styleId="KomentratmaRakstz">
    <w:name w:val="Komentāra tēma Rakstz."/>
    <w:basedOn w:val="KomentratekstsRakstz"/>
    <w:link w:val="Komentratma"/>
    <w:uiPriority w:val="99"/>
    <w:semiHidden/>
    <w:rsid w:val="00651B00"/>
    <w:rPr>
      <w:rFonts w:ascii="Times New Roman" w:eastAsia="Times New Roman" w:hAnsi="Times New Roman" w:cs="Times New Roman"/>
      <w:b/>
      <w:bCs/>
      <w:sz w:val="20"/>
      <w:szCs w:val="20"/>
      <w:lang w:eastAsia="ar-SA"/>
    </w:rPr>
  </w:style>
  <w:style w:type="paragraph" w:styleId="Sarakstarindkopa">
    <w:name w:val="List Paragraph"/>
    <w:basedOn w:val="Parastais"/>
    <w:uiPriority w:val="34"/>
    <w:qFormat/>
    <w:rsid w:val="00B7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B74FAB"/>
    <w:pPr>
      <w:ind w:left="720"/>
      <w:contextualSpacing/>
    </w:pPr>
  </w:style>
</w:styles>
</file>

<file path=word/webSettings.xml><?xml version="1.0" encoding="utf-8"?>
<w:webSettings xmlns:r="http://schemas.openxmlformats.org/officeDocument/2006/relationships" xmlns:w="http://schemas.openxmlformats.org/wordprocessingml/2006/main">
  <w:divs>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ima.Amatniece@lnkc.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nkc.gov.lv" TargetMode="External"/><Relationship Id="rId4" Type="http://schemas.openxmlformats.org/officeDocument/2006/relationships/styles" Target="styles.xml"/><Relationship Id="rId9" Type="http://schemas.openxmlformats.org/officeDocument/2006/relationships/hyperlink" Target="mailto:viedoklis@lnkc.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ACCF-D8F5-4D3C-91F4-207EEE89FE3E}">
  <ds:schemaRefs>
    <ds:schemaRef ds:uri="http://schemas.openxmlformats.org/officeDocument/2006/bibliography"/>
  </ds:schemaRefs>
</ds:datastoreItem>
</file>

<file path=customXml/itemProps2.xml><?xml version="1.0" encoding="utf-8"?>
<ds:datastoreItem xmlns:ds="http://schemas.openxmlformats.org/officeDocument/2006/customXml" ds:itemID="{B8442F08-42DB-48B4-BFF7-2B26F064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6403</Words>
  <Characters>3650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svētku, atceres un atzīmējamām dienām”” sākotnējās ietekmes novērtējuma ziņojums (anotācija)</dc:title>
  <dc:subject>Anotācija</dc:subject>
  <dc:creator>L.Amatniece</dc:creator>
  <dc:description>Tālr.67228985; fakss 67227405
Laima.Amatniece@lnkc.gov.lv</dc:description>
  <cp:lastModifiedBy>Dzintra Rozīte</cp:lastModifiedBy>
  <cp:revision>4</cp:revision>
  <cp:lastPrinted>2014-04-09T08:11:00Z</cp:lastPrinted>
  <dcterms:created xsi:type="dcterms:W3CDTF">2014-05-08T06:16:00Z</dcterms:created>
  <dcterms:modified xsi:type="dcterms:W3CDTF">2014-05-09T10:02:00Z</dcterms:modified>
</cp:coreProperties>
</file>