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4E" w:rsidRPr="00646995" w:rsidRDefault="009B0A4E" w:rsidP="00777090">
      <w:pPr>
        <w:spacing w:after="0" w:line="240" w:lineRule="auto"/>
        <w:ind w:right="57" w:firstLine="720"/>
        <w:jc w:val="right"/>
        <w:rPr>
          <w:rFonts w:ascii="Times New Roman" w:hAnsi="Times New Roman"/>
          <w:i/>
          <w:sz w:val="28"/>
          <w:szCs w:val="28"/>
        </w:rPr>
      </w:pPr>
      <w:r w:rsidRPr="00646995">
        <w:rPr>
          <w:rFonts w:ascii="Times New Roman" w:hAnsi="Times New Roman"/>
          <w:i/>
          <w:sz w:val="28"/>
          <w:szCs w:val="28"/>
        </w:rPr>
        <w:t>Projekts</w:t>
      </w:r>
    </w:p>
    <w:p w:rsidR="009B0A4E" w:rsidRPr="00646995" w:rsidRDefault="009B0A4E" w:rsidP="00777090">
      <w:pPr>
        <w:spacing w:after="0" w:line="240" w:lineRule="auto"/>
        <w:ind w:right="57" w:firstLine="720"/>
        <w:jc w:val="right"/>
        <w:rPr>
          <w:rFonts w:ascii="Times New Roman" w:hAnsi="Times New Roman"/>
          <w:sz w:val="28"/>
          <w:szCs w:val="28"/>
        </w:rPr>
      </w:pPr>
    </w:p>
    <w:p w:rsidR="009B0A4E" w:rsidRPr="00646995" w:rsidRDefault="009B0A4E" w:rsidP="00777090">
      <w:pPr>
        <w:spacing w:after="0" w:line="240" w:lineRule="auto"/>
        <w:ind w:right="57" w:firstLine="720"/>
        <w:jc w:val="right"/>
        <w:rPr>
          <w:rFonts w:ascii="Times New Roman" w:hAnsi="Times New Roman"/>
          <w:sz w:val="28"/>
          <w:szCs w:val="28"/>
        </w:rPr>
      </w:pPr>
      <w:r w:rsidRPr="00646995">
        <w:rPr>
          <w:rFonts w:ascii="Times New Roman" w:hAnsi="Times New Roman"/>
          <w:sz w:val="28"/>
          <w:szCs w:val="28"/>
        </w:rPr>
        <w:t xml:space="preserve">(Ministru kabineta </w:t>
      </w:r>
    </w:p>
    <w:p w:rsidR="009B0A4E" w:rsidRPr="00646995" w:rsidRDefault="009B0A4E" w:rsidP="00777090">
      <w:pPr>
        <w:tabs>
          <w:tab w:val="center" w:pos="4867"/>
          <w:tab w:val="right" w:pos="9014"/>
        </w:tabs>
        <w:spacing w:after="0" w:line="240" w:lineRule="auto"/>
        <w:ind w:right="57" w:firstLine="720"/>
        <w:jc w:val="right"/>
        <w:rPr>
          <w:rFonts w:ascii="Times New Roman" w:hAnsi="Times New Roman"/>
          <w:sz w:val="28"/>
          <w:szCs w:val="28"/>
        </w:rPr>
      </w:pPr>
      <w:r w:rsidRPr="00646995">
        <w:rPr>
          <w:rFonts w:ascii="Times New Roman" w:hAnsi="Times New Roman"/>
          <w:sz w:val="28"/>
          <w:szCs w:val="28"/>
        </w:rPr>
        <w:t>2014.gada                       </w:t>
      </w:r>
    </w:p>
    <w:p w:rsidR="009B0A4E" w:rsidRPr="00646995" w:rsidRDefault="009B0A4E" w:rsidP="00777090">
      <w:pPr>
        <w:spacing w:after="0" w:line="240" w:lineRule="auto"/>
        <w:ind w:right="57" w:firstLine="720"/>
        <w:jc w:val="right"/>
        <w:rPr>
          <w:rFonts w:ascii="Times New Roman" w:hAnsi="Times New Roman"/>
          <w:sz w:val="28"/>
          <w:szCs w:val="28"/>
        </w:rPr>
      </w:pPr>
      <w:r w:rsidRPr="00646995">
        <w:rPr>
          <w:rFonts w:ascii="Times New Roman" w:hAnsi="Times New Roman"/>
          <w:sz w:val="28"/>
          <w:szCs w:val="28"/>
        </w:rPr>
        <w:t>rīkojums Nr.               )</w:t>
      </w: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336CD" w:rsidP="00777090">
      <w:pPr>
        <w:spacing w:after="0" w:line="240" w:lineRule="auto"/>
        <w:jc w:val="both"/>
        <w:rPr>
          <w:rFonts w:ascii="Times New Roman" w:hAnsi="Times New Roman"/>
          <w:b/>
          <w:sz w:val="28"/>
          <w:szCs w:val="28"/>
        </w:rPr>
      </w:pPr>
    </w:p>
    <w:p w:rsidR="009336CD" w:rsidRPr="00646995" w:rsidRDefault="009B0A4E" w:rsidP="00777090">
      <w:pPr>
        <w:spacing w:after="0" w:line="240" w:lineRule="auto"/>
        <w:jc w:val="center"/>
        <w:rPr>
          <w:rFonts w:ascii="Times New Roman" w:hAnsi="Times New Roman"/>
          <w:b/>
          <w:sz w:val="28"/>
          <w:szCs w:val="28"/>
        </w:rPr>
      </w:pPr>
      <w:r w:rsidRPr="00646995">
        <w:rPr>
          <w:rFonts w:ascii="Times New Roman" w:hAnsi="Times New Roman"/>
          <w:b/>
          <w:sz w:val="28"/>
          <w:szCs w:val="28"/>
        </w:rPr>
        <w:t>Valsts k</w:t>
      </w:r>
      <w:r w:rsidR="004F6FCD" w:rsidRPr="00646995">
        <w:rPr>
          <w:rFonts w:ascii="Times New Roman" w:hAnsi="Times New Roman"/>
          <w:b/>
          <w:sz w:val="28"/>
          <w:szCs w:val="28"/>
        </w:rPr>
        <w:t>ultūrka</w:t>
      </w:r>
      <w:r w:rsidRPr="00646995">
        <w:rPr>
          <w:rFonts w:ascii="Times New Roman" w:hAnsi="Times New Roman"/>
          <w:b/>
          <w:sz w:val="28"/>
          <w:szCs w:val="28"/>
        </w:rPr>
        <w:t>pitāla fonda finansēšanas modeļa koncepcija</w:t>
      </w:r>
    </w:p>
    <w:p w:rsidR="00AD1988" w:rsidRPr="00646995" w:rsidRDefault="00AD1988" w:rsidP="00777090">
      <w:pPr>
        <w:spacing w:after="0" w:line="240" w:lineRule="auto"/>
        <w:jc w:val="center"/>
        <w:rPr>
          <w:rFonts w:ascii="Times New Roman" w:hAnsi="Times New Roman"/>
          <w:b/>
          <w:sz w:val="28"/>
          <w:szCs w:val="28"/>
        </w:rPr>
      </w:pPr>
    </w:p>
    <w:p w:rsidR="00AD1988" w:rsidRPr="00646995" w:rsidRDefault="00AD1988" w:rsidP="00777090">
      <w:pPr>
        <w:spacing w:after="0" w:line="240" w:lineRule="auto"/>
        <w:jc w:val="center"/>
        <w:rPr>
          <w:rFonts w:ascii="Times New Roman" w:hAnsi="Times New Roman"/>
          <w:sz w:val="28"/>
          <w:szCs w:val="28"/>
        </w:rPr>
      </w:pPr>
      <w:r w:rsidRPr="00646995">
        <w:rPr>
          <w:rFonts w:ascii="Times New Roman" w:hAnsi="Times New Roman"/>
          <w:sz w:val="28"/>
          <w:szCs w:val="28"/>
        </w:rPr>
        <w:t>(informatīvā daļa)</w:t>
      </w:r>
    </w:p>
    <w:p w:rsidR="009336CD" w:rsidRPr="00646995" w:rsidRDefault="009336CD" w:rsidP="00777090">
      <w:pPr>
        <w:spacing w:after="0" w:line="240" w:lineRule="auto"/>
        <w:jc w:val="both"/>
        <w:rPr>
          <w:rFonts w:ascii="Times New Roman" w:hAnsi="Times New Roman"/>
          <w:sz w:val="28"/>
          <w:szCs w:val="28"/>
        </w:rPr>
      </w:pPr>
    </w:p>
    <w:p w:rsidR="009336CD" w:rsidRPr="00646995" w:rsidRDefault="009336CD"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both"/>
        <w:rPr>
          <w:rFonts w:ascii="Times New Roman" w:hAnsi="Times New Roman"/>
          <w:sz w:val="28"/>
          <w:szCs w:val="28"/>
        </w:rPr>
      </w:pPr>
    </w:p>
    <w:p w:rsidR="00C93DF1" w:rsidRPr="00646995" w:rsidRDefault="00C93DF1" w:rsidP="00777090">
      <w:pPr>
        <w:spacing w:after="0" w:line="240" w:lineRule="auto"/>
        <w:jc w:val="center"/>
        <w:rPr>
          <w:rFonts w:ascii="Times New Roman" w:hAnsi="Times New Roman"/>
          <w:sz w:val="28"/>
          <w:szCs w:val="28"/>
        </w:rPr>
      </w:pPr>
    </w:p>
    <w:p w:rsidR="00C93DF1" w:rsidRPr="00646995" w:rsidRDefault="00C93DF1" w:rsidP="00777090">
      <w:pPr>
        <w:spacing w:after="0" w:line="240" w:lineRule="auto"/>
        <w:jc w:val="center"/>
        <w:rPr>
          <w:rFonts w:ascii="Times New Roman" w:hAnsi="Times New Roman"/>
          <w:sz w:val="28"/>
          <w:szCs w:val="28"/>
        </w:rPr>
      </w:pPr>
    </w:p>
    <w:p w:rsidR="00C93DF1" w:rsidRPr="00646995" w:rsidRDefault="00C93DF1" w:rsidP="00777090">
      <w:pPr>
        <w:spacing w:after="0" w:line="240" w:lineRule="auto"/>
        <w:jc w:val="center"/>
        <w:rPr>
          <w:rFonts w:ascii="Times New Roman" w:hAnsi="Times New Roman"/>
          <w:sz w:val="28"/>
          <w:szCs w:val="28"/>
        </w:rPr>
      </w:pPr>
      <w:r w:rsidRPr="00646995">
        <w:rPr>
          <w:rFonts w:ascii="Times New Roman" w:hAnsi="Times New Roman"/>
          <w:sz w:val="28"/>
          <w:szCs w:val="28"/>
        </w:rPr>
        <w:t>Rīga, 2014</w:t>
      </w:r>
    </w:p>
    <w:p w:rsidR="00C93DF1" w:rsidRPr="00646995" w:rsidRDefault="00C93DF1" w:rsidP="00777090">
      <w:pPr>
        <w:spacing w:after="0" w:line="240" w:lineRule="auto"/>
        <w:rPr>
          <w:rFonts w:ascii="Times New Roman" w:hAnsi="Times New Roman"/>
          <w:sz w:val="28"/>
          <w:szCs w:val="28"/>
        </w:rPr>
      </w:pPr>
      <w:r w:rsidRPr="00646995">
        <w:rPr>
          <w:rFonts w:ascii="Times New Roman" w:hAnsi="Times New Roman"/>
          <w:sz w:val="28"/>
          <w:szCs w:val="28"/>
        </w:rPr>
        <w:br w:type="page"/>
      </w:r>
    </w:p>
    <w:p w:rsidR="00C93DF1" w:rsidRPr="00646995" w:rsidRDefault="00C93DF1" w:rsidP="00777090">
      <w:pPr>
        <w:spacing w:after="0" w:line="240" w:lineRule="auto"/>
        <w:rPr>
          <w:rFonts w:ascii="Times New Roman" w:hAnsi="Times New Roman"/>
          <w:sz w:val="28"/>
          <w:szCs w:val="28"/>
        </w:rPr>
      </w:pPr>
    </w:p>
    <w:p w:rsidR="00416164" w:rsidRPr="007B5560" w:rsidRDefault="00416164" w:rsidP="00777090">
      <w:pPr>
        <w:spacing w:after="0" w:line="240" w:lineRule="auto"/>
        <w:jc w:val="center"/>
        <w:rPr>
          <w:rFonts w:ascii="Times New Roman" w:hAnsi="Times New Roman"/>
          <w:b/>
          <w:sz w:val="28"/>
          <w:szCs w:val="28"/>
        </w:rPr>
      </w:pPr>
      <w:r w:rsidRPr="007B5560">
        <w:rPr>
          <w:rFonts w:ascii="Times New Roman" w:hAnsi="Times New Roman"/>
          <w:b/>
          <w:sz w:val="28"/>
          <w:szCs w:val="28"/>
        </w:rPr>
        <w:t>Satura rādītājs</w:t>
      </w:r>
    </w:p>
    <w:p w:rsidR="00416164" w:rsidRDefault="00416164" w:rsidP="00777090">
      <w:pPr>
        <w:spacing w:after="0" w:line="240" w:lineRule="auto"/>
        <w:rPr>
          <w:rFonts w:ascii="Times New Roman" w:hAnsi="Times New Roman"/>
          <w:sz w:val="28"/>
          <w:szCs w:val="28"/>
          <w:lang w:bidi="en-US"/>
        </w:rPr>
      </w:pPr>
    </w:p>
    <w:p w:rsidR="006C16D1" w:rsidRPr="006C16D1" w:rsidRDefault="009343E1" w:rsidP="006C16D1">
      <w:pPr>
        <w:pStyle w:val="Saturs1"/>
      </w:pPr>
      <w:r w:rsidRPr="009343E1">
        <w:rPr>
          <w:lang w:bidi="en-US"/>
        </w:rPr>
        <w:fldChar w:fldCharType="begin"/>
      </w:r>
      <w:r w:rsidR="002C686D" w:rsidRPr="00D65BC4">
        <w:rPr>
          <w:lang w:bidi="en-US"/>
        </w:rPr>
        <w:instrText xml:space="preserve"> TOC \o "1-3" \h \z \u </w:instrText>
      </w:r>
      <w:r w:rsidRPr="009343E1">
        <w:rPr>
          <w:lang w:bidi="en-US"/>
        </w:rPr>
        <w:fldChar w:fldCharType="separate"/>
      </w:r>
      <w:r w:rsidR="006C16D1" w:rsidRPr="006C16D1">
        <w:t>Ievads………………………………………………………………………………….3</w:t>
      </w:r>
    </w:p>
    <w:p w:rsidR="002C686D" w:rsidRPr="00D65BC4" w:rsidRDefault="009343E1" w:rsidP="006C16D1">
      <w:pPr>
        <w:pStyle w:val="Saturs1"/>
        <w:rPr>
          <w:rFonts w:asciiTheme="minorHAnsi" w:eastAsiaTheme="minorEastAsia" w:hAnsiTheme="minorHAnsi" w:cstheme="minorBidi"/>
          <w:noProof/>
        </w:rPr>
      </w:pPr>
      <w:hyperlink w:anchor="_Toc384038397" w:history="1">
        <w:r w:rsidR="002C686D" w:rsidRPr="00D65BC4">
          <w:rPr>
            <w:rStyle w:val="Hipersaite"/>
            <w:noProof/>
          </w:rPr>
          <w:t>1.Situācijas raksturojums</w:t>
        </w:r>
        <w:r w:rsidR="002C686D" w:rsidRPr="00D65BC4">
          <w:rPr>
            <w:noProof/>
            <w:webHidden/>
          </w:rPr>
          <w:tab/>
        </w:r>
      </w:hyperlink>
      <w:r w:rsidR="006C16D1">
        <w:t>4</w:t>
      </w:r>
    </w:p>
    <w:p w:rsidR="002C686D" w:rsidRPr="00D65BC4" w:rsidRDefault="009343E1" w:rsidP="006C16D1">
      <w:pPr>
        <w:pStyle w:val="Saturs1"/>
        <w:rPr>
          <w:rFonts w:asciiTheme="minorHAnsi" w:eastAsiaTheme="minorEastAsia" w:hAnsiTheme="minorHAnsi" w:cstheme="minorBidi"/>
          <w:noProof/>
        </w:rPr>
      </w:pPr>
      <w:hyperlink w:anchor="_Toc384038398" w:history="1">
        <w:r w:rsidR="002C686D" w:rsidRPr="00D65BC4">
          <w:rPr>
            <w:rStyle w:val="Hipersaite"/>
            <w:noProof/>
          </w:rPr>
          <w:t>1.1. VKKF dar</w:t>
        </w:r>
        <w:r w:rsidR="00F8547B" w:rsidRPr="00D65BC4">
          <w:rPr>
            <w:rStyle w:val="Hipersaite"/>
            <w:noProof/>
          </w:rPr>
          <w:t>b</w:t>
        </w:r>
        <w:r w:rsidR="002C686D" w:rsidRPr="00D65BC4">
          <w:rPr>
            <w:rStyle w:val="Hipersaite"/>
            <w:noProof/>
          </w:rPr>
          <w:t>ību reglamentējošie normatīvie akti</w:t>
        </w:r>
        <w:r w:rsidR="002C686D" w:rsidRPr="00D65BC4">
          <w:rPr>
            <w:noProof/>
            <w:webHidden/>
          </w:rPr>
          <w:tab/>
        </w:r>
      </w:hyperlink>
      <w:r w:rsidR="006C16D1">
        <w:t>4</w:t>
      </w:r>
    </w:p>
    <w:p w:rsidR="002C686D" w:rsidRPr="00D65BC4" w:rsidRDefault="009343E1" w:rsidP="006C16D1">
      <w:pPr>
        <w:pStyle w:val="Saturs1"/>
        <w:rPr>
          <w:rFonts w:asciiTheme="minorHAnsi" w:eastAsiaTheme="minorEastAsia" w:hAnsiTheme="minorHAnsi" w:cstheme="minorBidi"/>
          <w:noProof/>
        </w:rPr>
      </w:pPr>
      <w:hyperlink w:anchor="_Toc384038399" w:history="1">
        <w:r w:rsidR="002C686D" w:rsidRPr="00D65BC4">
          <w:rPr>
            <w:rStyle w:val="Hipersaite"/>
            <w:noProof/>
          </w:rPr>
          <w:t>1.2. </w:t>
        </w:r>
        <w:r w:rsidR="00F8547B" w:rsidRPr="00D65BC4">
          <w:rPr>
            <w:rStyle w:val="Hipersaite"/>
            <w:noProof/>
          </w:rPr>
          <w:t>Vēsturiskais VKKF finansēšanas modelis</w:t>
        </w:r>
        <w:r w:rsidR="002C686D" w:rsidRPr="00D65BC4">
          <w:rPr>
            <w:noProof/>
            <w:webHidden/>
          </w:rPr>
          <w:tab/>
        </w:r>
      </w:hyperlink>
      <w:r w:rsidR="006C16D1">
        <w:t>5</w:t>
      </w:r>
    </w:p>
    <w:p w:rsidR="002C686D" w:rsidRPr="00D65BC4" w:rsidRDefault="009343E1" w:rsidP="006C16D1">
      <w:pPr>
        <w:pStyle w:val="Saturs1"/>
        <w:rPr>
          <w:rStyle w:val="Hipersaite"/>
          <w:noProof/>
        </w:rPr>
      </w:pPr>
      <w:hyperlink w:anchor="_Toc384038419" w:history="1">
        <w:r w:rsidR="002C686D" w:rsidRPr="00D65BC4">
          <w:rPr>
            <w:rStyle w:val="Hipersaite"/>
            <w:noProof/>
          </w:rPr>
          <w:t>1.</w:t>
        </w:r>
        <w:r w:rsidR="00F8547B" w:rsidRPr="00D65BC4">
          <w:rPr>
            <w:rStyle w:val="Hipersaite"/>
            <w:noProof/>
          </w:rPr>
          <w:t>3. Finansējuma samazinājums</w:t>
        </w:r>
        <w:r w:rsidR="002C686D" w:rsidRPr="00D65BC4">
          <w:rPr>
            <w:noProof/>
            <w:webHidden/>
          </w:rPr>
          <w:tab/>
        </w:r>
      </w:hyperlink>
      <w:r w:rsidR="006C16D1">
        <w:t>7</w:t>
      </w:r>
    </w:p>
    <w:p w:rsidR="006D338F" w:rsidRPr="00D65BC4" w:rsidRDefault="009343E1" w:rsidP="006C16D1">
      <w:pPr>
        <w:pStyle w:val="Saturs1"/>
        <w:rPr>
          <w:rStyle w:val="Hipersaite"/>
          <w:noProof/>
        </w:rPr>
      </w:pPr>
      <w:hyperlink w:anchor="_Toc384038419" w:history="1">
        <w:r w:rsidR="006D338F" w:rsidRPr="00D65BC4">
          <w:rPr>
            <w:rStyle w:val="Hipersaite"/>
            <w:noProof/>
          </w:rPr>
          <w:t>1.4. Citu Baltijas valstu pieredze</w:t>
        </w:r>
        <w:r w:rsidR="006D338F" w:rsidRPr="00D65BC4">
          <w:rPr>
            <w:noProof/>
            <w:webHidden/>
          </w:rPr>
          <w:tab/>
        </w:r>
      </w:hyperlink>
      <w:r w:rsidR="006C16D1">
        <w:t>8</w:t>
      </w:r>
    </w:p>
    <w:p w:rsidR="006D338F" w:rsidRPr="00D65BC4" w:rsidRDefault="009343E1" w:rsidP="006C16D1">
      <w:pPr>
        <w:pStyle w:val="Saturs1"/>
        <w:rPr>
          <w:rStyle w:val="Hipersaite"/>
          <w:noProof/>
        </w:rPr>
      </w:pPr>
      <w:hyperlink w:anchor="_Toc384038419" w:history="1">
        <w:r w:rsidR="006D338F" w:rsidRPr="00D65BC4">
          <w:rPr>
            <w:rStyle w:val="Hipersaite"/>
            <w:noProof/>
          </w:rPr>
          <w:t>1.5. Finansējuma samazinājuma sekas</w:t>
        </w:r>
        <w:r w:rsidR="006D338F" w:rsidRPr="00D65BC4">
          <w:rPr>
            <w:noProof/>
            <w:webHidden/>
          </w:rPr>
          <w:tab/>
        </w:r>
      </w:hyperlink>
      <w:r w:rsidR="006C16D1">
        <w:t>10</w:t>
      </w:r>
    </w:p>
    <w:p w:rsidR="006D338F" w:rsidRPr="00D65BC4" w:rsidRDefault="009343E1" w:rsidP="006C16D1">
      <w:pPr>
        <w:pStyle w:val="Saturs1"/>
        <w:rPr>
          <w:rStyle w:val="Hipersaite"/>
          <w:noProof/>
        </w:rPr>
      </w:pPr>
      <w:hyperlink w:anchor="_Toc384038419" w:history="1">
        <w:r w:rsidR="006D338F" w:rsidRPr="00D65BC4">
          <w:rPr>
            <w:rStyle w:val="Hipersaite"/>
            <w:noProof/>
          </w:rPr>
          <w:t>1.6. VKKF darbība un darbības stratēģija 2012.-2015.gadam</w:t>
        </w:r>
        <w:r w:rsidR="006D338F" w:rsidRPr="00D65BC4">
          <w:rPr>
            <w:noProof/>
            <w:webHidden/>
          </w:rPr>
          <w:tab/>
        </w:r>
        <w:r w:rsidR="009E39F3" w:rsidRPr="00D65BC4">
          <w:rPr>
            <w:noProof/>
            <w:webHidden/>
          </w:rPr>
          <w:t>10</w:t>
        </w:r>
      </w:hyperlink>
    </w:p>
    <w:p w:rsidR="006D338F" w:rsidRPr="00D65BC4" w:rsidRDefault="009343E1" w:rsidP="006C16D1">
      <w:pPr>
        <w:pStyle w:val="Saturs1"/>
        <w:rPr>
          <w:rStyle w:val="Hipersaite"/>
          <w:noProof/>
        </w:rPr>
      </w:pPr>
      <w:hyperlink w:anchor="_Toc384038419" w:history="1">
        <w:r w:rsidR="006D338F" w:rsidRPr="00D65BC4">
          <w:rPr>
            <w:rStyle w:val="Hipersaite"/>
            <w:noProof/>
          </w:rPr>
          <w:t>1.7. Projektu konkursi un mērķprogrammas 2013.un 2014.gadā</w:t>
        </w:r>
        <w:r w:rsidR="006D338F" w:rsidRPr="00D65BC4">
          <w:rPr>
            <w:noProof/>
            <w:webHidden/>
          </w:rPr>
          <w:tab/>
        </w:r>
        <w:r w:rsidR="00E37C58" w:rsidRPr="00D65BC4">
          <w:rPr>
            <w:noProof/>
            <w:webHidden/>
          </w:rPr>
          <w:t>12</w:t>
        </w:r>
      </w:hyperlink>
    </w:p>
    <w:p w:rsidR="006D338F" w:rsidRPr="00D65BC4" w:rsidRDefault="009343E1" w:rsidP="006C16D1">
      <w:pPr>
        <w:pStyle w:val="Saturs1"/>
        <w:rPr>
          <w:rStyle w:val="Hipersaite"/>
          <w:noProof/>
        </w:rPr>
      </w:pPr>
      <w:hyperlink w:anchor="_Toc384038419" w:history="1">
        <w:r w:rsidR="006D338F" w:rsidRPr="00D65BC4">
          <w:rPr>
            <w:rStyle w:val="Hipersaite"/>
            <w:noProof/>
          </w:rPr>
          <w:t>1.8. Esošās situācijas būtiskākās problēmas</w:t>
        </w:r>
        <w:r w:rsidR="006D338F" w:rsidRPr="00D65BC4">
          <w:rPr>
            <w:noProof/>
            <w:webHidden/>
          </w:rPr>
          <w:tab/>
        </w:r>
        <w:r w:rsidRPr="00D65BC4">
          <w:rPr>
            <w:noProof/>
            <w:webHidden/>
          </w:rPr>
          <w:fldChar w:fldCharType="begin"/>
        </w:r>
        <w:r w:rsidR="006D338F" w:rsidRPr="00D65BC4">
          <w:rPr>
            <w:noProof/>
            <w:webHidden/>
          </w:rPr>
          <w:instrText xml:space="preserve"> PAGEREF _Toc384038419 \h </w:instrText>
        </w:r>
        <w:r w:rsidRPr="00D65BC4">
          <w:rPr>
            <w:noProof/>
            <w:webHidden/>
          </w:rPr>
        </w:r>
        <w:r w:rsidRPr="00D65BC4">
          <w:rPr>
            <w:noProof/>
            <w:webHidden/>
          </w:rPr>
          <w:fldChar w:fldCharType="separate"/>
        </w:r>
        <w:r w:rsidR="006C16D1">
          <w:rPr>
            <w:noProof/>
            <w:webHidden/>
          </w:rPr>
          <w:t>1</w:t>
        </w:r>
        <w:r w:rsidRPr="00D65BC4">
          <w:rPr>
            <w:noProof/>
            <w:webHidden/>
          </w:rPr>
          <w:fldChar w:fldCharType="end"/>
        </w:r>
      </w:hyperlink>
      <w:r w:rsidR="006C16D1">
        <w:t>4</w:t>
      </w:r>
    </w:p>
    <w:p w:rsidR="006D338F" w:rsidRPr="00D65BC4" w:rsidRDefault="006D338F" w:rsidP="006C16D1">
      <w:pPr>
        <w:pStyle w:val="Saturs1"/>
        <w:rPr>
          <w:rStyle w:val="Hipersaite"/>
          <w:noProof/>
        </w:rPr>
      </w:pPr>
    </w:p>
    <w:p w:rsidR="006D338F" w:rsidRPr="00D65BC4" w:rsidRDefault="009343E1" w:rsidP="006C16D1">
      <w:pPr>
        <w:pStyle w:val="Saturs1"/>
        <w:rPr>
          <w:rStyle w:val="Hipersaite"/>
          <w:noProof/>
        </w:rPr>
      </w:pPr>
      <w:hyperlink w:anchor="_Toc384038419" w:history="1">
        <w:r w:rsidR="006D338F" w:rsidRPr="00D65BC4">
          <w:rPr>
            <w:rStyle w:val="Hipersaite"/>
            <w:noProof/>
          </w:rPr>
          <w:t>2. Problēmas risinājuma varianti un to indikatīvā ietekme uz valsts un pašvaldību budžetiem</w:t>
        </w:r>
        <w:r w:rsidR="006D338F" w:rsidRPr="00D65BC4">
          <w:rPr>
            <w:noProof/>
            <w:webHidden/>
          </w:rPr>
          <w:tab/>
        </w:r>
        <w:r w:rsidRPr="00D65BC4">
          <w:rPr>
            <w:noProof/>
            <w:webHidden/>
          </w:rPr>
          <w:fldChar w:fldCharType="begin"/>
        </w:r>
        <w:r w:rsidR="006D338F" w:rsidRPr="00D65BC4">
          <w:rPr>
            <w:noProof/>
            <w:webHidden/>
          </w:rPr>
          <w:instrText xml:space="preserve"> PAGEREF _Toc384038419 \h </w:instrText>
        </w:r>
        <w:r w:rsidRPr="00D65BC4">
          <w:rPr>
            <w:noProof/>
            <w:webHidden/>
          </w:rPr>
        </w:r>
        <w:r w:rsidRPr="00D65BC4">
          <w:rPr>
            <w:noProof/>
            <w:webHidden/>
          </w:rPr>
          <w:fldChar w:fldCharType="separate"/>
        </w:r>
        <w:r w:rsidR="006C16D1">
          <w:rPr>
            <w:noProof/>
            <w:webHidden/>
          </w:rPr>
          <w:t>1</w:t>
        </w:r>
        <w:r w:rsidRPr="00D65BC4">
          <w:rPr>
            <w:noProof/>
            <w:webHidden/>
          </w:rPr>
          <w:fldChar w:fldCharType="end"/>
        </w:r>
      </w:hyperlink>
      <w:r w:rsidR="006C16D1">
        <w:t>4</w:t>
      </w:r>
    </w:p>
    <w:p w:rsidR="006D338F" w:rsidRPr="00D65BC4" w:rsidRDefault="009343E1" w:rsidP="006C16D1">
      <w:pPr>
        <w:pStyle w:val="Saturs1"/>
        <w:rPr>
          <w:rStyle w:val="Hipersaite"/>
          <w:noProof/>
        </w:rPr>
      </w:pPr>
      <w:hyperlink w:anchor="_Toc384038419" w:history="1">
        <w:r w:rsidR="006D338F" w:rsidRPr="00D65BC4">
          <w:rPr>
            <w:rStyle w:val="Hipersaite"/>
            <w:noProof/>
          </w:rPr>
          <w:t>2.1. </w:t>
        </w:r>
        <w:r w:rsidR="006D338F" w:rsidRPr="00D65BC4">
          <w:t>1.variants – atjaunot VKKF sākotnējo finansēšanas sistēmu un nodrošināt attiecīgu finansējuma apmēru</w:t>
        </w:r>
        <w:r w:rsidR="006D338F" w:rsidRPr="00D65BC4">
          <w:rPr>
            <w:noProof/>
            <w:webHidden/>
          </w:rPr>
          <w:tab/>
        </w:r>
      </w:hyperlink>
      <w:r w:rsidR="006C16D1">
        <w:t>16</w:t>
      </w:r>
    </w:p>
    <w:p w:rsidR="006D338F" w:rsidRPr="00D65BC4" w:rsidRDefault="009343E1" w:rsidP="006C16D1">
      <w:pPr>
        <w:pStyle w:val="Saturs1"/>
        <w:rPr>
          <w:rStyle w:val="Hipersaite"/>
          <w:noProof/>
        </w:rPr>
      </w:pPr>
      <w:hyperlink w:anchor="_Toc384038419" w:history="1">
        <w:r w:rsidR="006D338F" w:rsidRPr="00D65BC4">
          <w:rPr>
            <w:rStyle w:val="Hipersaite"/>
            <w:noProof/>
          </w:rPr>
          <w:t xml:space="preserve">2.2.  </w:t>
        </w:r>
        <w:r w:rsidR="006D338F" w:rsidRPr="00D65BC4">
          <w:t>2.variants – daļēji atjaunot sākotnējo finansēšanas sistēmu</w:t>
        </w:r>
        <w:r w:rsidR="006D338F" w:rsidRPr="00D65BC4">
          <w:rPr>
            <w:noProof/>
            <w:webHidden/>
          </w:rPr>
          <w:tab/>
        </w:r>
      </w:hyperlink>
      <w:r w:rsidR="006C16D1">
        <w:t>20</w:t>
      </w:r>
    </w:p>
    <w:p w:rsidR="006D338F" w:rsidRPr="00D65BC4" w:rsidRDefault="009343E1" w:rsidP="006C16D1">
      <w:pPr>
        <w:pStyle w:val="Saturs1"/>
        <w:rPr>
          <w:rStyle w:val="Hipersaite"/>
          <w:noProof/>
        </w:rPr>
      </w:pPr>
      <w:hyperlink w:anchor="_Toc384038419" w:history="1">
        <w:r w:rsidR="006D338F" w:rsidRPr="00D65BC4">
          <w:rPr>
            <w:rStyle w:val="Hipersaite"/>
            <w:noProof/>
          </w:rPr>
          <w:t xml:space="preserve">2.3.  </w:t>
        </w:r>
        <w:r w:rsidR="006D338F" w:rsidRPr="00D65BC4">
          <w:t>3.variants – ieviest līdz 20</w:t>
        </w:r>
        <w:r w:rsidR="00067F82" w:rsidRPr="00D65BC4">
          <w:t>20</w:t>
        </w:r>
        <w:r w:rsidR="006D338F" w:rsidRPr="00D65BC4">
          <w:t>.gadam finansēšanas modeli kā nor</w:t>
        </w:r>
        <w:r w:rsidR="00067F82" w:rsidRPr="00D65BC4">
          <w:t>ādīts 2.variantā, bet paredzot 5</w:t>
        </w:r>
        <w:r w:rsidR="006D338F" w:rsidRPr="00D65BC4">
          <w:t xml:space="preserve"> gadu pārejas periodu (2015.</w:t>
        </w:r>
        <w:r w:rsidR="00067F82" w:rsidRPr="00D65BC4">
          <w:t>-2020</w:t>
        </w:r>
        <w:r w:rsidR="006D338F" w:rsidRPr="00D65BC4">
          <w:t>.gads) līdz 20</w:t>
        </w:r>
        <w:r w:rsidR="00067F82" w:rsidRPr="00D65BC4">
          <w:t>20</w:t>
        </w:r>
        <w:r w:rsidR="006D338F" w:rsidRPr="00D65BC4">
          <w:t>.gadam</w:t>
        </w:r>
        <w:r w:rsidR="006D338F" w:rsidRPr="00D65BC4">
          <w:rPr>
            <w:noProof/>
            <w:webHidden/>
          </w:rPr>
          <w:tab/>
        </w:r>
        <w:r w:rsidR="006C16D1">
          <w:rPr>
            <w:noProof/>
            <w:webHidden/>
          </w:rPr>
          <w:t>23</w:t>
        </w:r>
      </w:hyperlink>
    </w:p>
    <w:p w:rsidR="006D338F" w:rsidRPr="00D65BC4" w:rsidRDefault="009343E1" w:rsidP="006C16D1">
      <w:pPr>
        <w:pStyle w:val="Saturs1"/>
        <w:rPr>
          <w:rStyle w:val="Hipersaite"/>
          <w:noProof/>
        </w:rPr>
      </w:pPr>
      <w:hyperlink w:anchor="_Toc384038419" w:history="1">
        <w:r w:rsidR="006D338F" w:rsidRPr="00D65BC4">
          <w:rPr>
            <w:rStyle w:val="Hipersaite"/>
            <w:noProof/>
          </w:rPr>
          <w:t>2.</w:t>
        </w:r>
        <w:r w:rsidR="006C16D1">
          <w:rPr>
            <w:rStyle w:val="Hipersaite"/>
            <w:noProof/>
          </w:rPr>
          <w:t>4. 4.variants- saglabāt VKKF paš</w:t>
        </w:r>
        <w:r w:rsidR="006D338F" w:rsidRPr="00D65BC4">
          <w:rPr>
            <w:rStyle w:val="Hipersaite"/>
            <w:noProof/>
          </w:rPr>
          <w:t>reizējo finansēšanas sistēmu</w:t>
        </w:r>
        <w:r w:rsidR="006D338F" w:rsidRPr="00D65BC4">
          <w:rPr>
            <w:noProof/>
            <w:webHidden/>
          </w:rPr>
          <w:tab/>
        </w:r>
        <w:r w:rsidR="006C16D1">
          <w:rPr>
            <w:noProof/>
            <w:webHidden/>
          </w:rPr>
          <w:t>29</w:t>
        </w:r>
      </w:hyperlink>
    </w:p>
    <w:p w:rsidR="006D338F" w:rsidRPr="00D65BC4" w:rsidRDefault="006D338F" w:rsidP="006C16D1">
      <w:pPr>
        <w:pStyle w:val="Saturs1"/>
        <w:rPr>
          <w:rStyle w:val="Hipersaite"/>
          <w:noProof/>
        </w:rPr>
      </w:pPr>
    </w:p>
    <w:p w:rsidR="006D338F" w:rsidRPr="006C16D1" w:rsidRDefault="009343E1" w:rsidP="006C16D1">
      <w:pPr>
        <w:pStyle w:val="Saturs1"/>
        <w:rPr>
          <w:rStyle w:val="Hipersaite"/>
          <w:noProof/>
        </w:rPr>
      </w:pPr>
      <w:hyperlink w:anchor="_Toc384038419" w:history="1">
        <w:r w:rsidR="006D338F" w:rsidRPr="006C16D1">
          <w:rPr>
            <w:rStyle w:val="Hipersaite"/>
            <w:noProof/>
          </w:rPr>
          <w:t>3. Turpmākā rīcība</w:t>
        </w:r>
        <w:r w:rsidR="006C16D1" w:rsidRPr="006C16D1">
          <w:rPr>
            <w:rStyle w:val="Hipersaite"/>
            <w:noProof/>
          </w:rPr>
          <w:t xml:space="preserve"> un izstrādājamie normatīvie akti</w:t>
        </w:r>
        <w:r w:rsidR="006D338F" w:rsidRPr="006C16D1">
          <w:rPr>
            <w:noProof/>
            <w:webHidden/>
          </w:rPr>
          <w:tab/>
        </w:r>
        <w:r w:rsidR="006C16D1" w:rsidRPr="006C16D1">
          <w:rPr>
            <w:noProof/>
            <w:webHidden/>
          </w:rPr>
          <w:t>30</w:t>
        </w:r>
      </w:hyperlink>
    </w:p>
    <w:p w:rsidR="006D338F" w:rsidRPr="006C16D1" w:rsidRDefault="006C16D1" w:rsidP="001C0C57">
      <w:pPr>
        <w:rPr>
          <w:rFonts w:ascii="Times New Roman" w:hAnsi="Times New Roman"/>
          <w:sz w:val="28"/>
          <w:szCs w:val="28"/>
          <w:lang w:eastAsia="lv-LV"/>
        </w:rPr>
      </w:pPr>
      <w:r w:rsidRPr="006C16D1">
        <w:rPr>
          <w:rFonts w:ascii="Times New Roman" w:hAnsi="Times New Roman"/>
          <w:sz w:val="28"/>
          <w:szCs w:val="28"/>
          <w:lang w:eastAsia="lv-LV"/>
        </w:rPr>
        <w:t xml:space="preserve">4. Informācija par Ministru kabineta sēdes </w:t>
      </w:r>
      <w:proofErr w:type="spellStart"/>
      <w:r w:rsidRPr="006C16D1">
        <w:rPr>
          <w:rFonts w:ascii="Times New Roman" w:hAnsi="Times New Roman"/>
          <w:sz w:val="28"/>
          <w:szCs w:val="28"/>
          <w:lang w:eastAsia="lv-LV"/>
        </w:rPr>
        <w:t>protokollēmuma</w:t>
      </w:r>
      <w:proofErr w:type="spellEnd"/>
      <w:r w:rsidRPr="006C16D1">
        <w:rPr>
          <w:rFonts w:ascii="Times New Roman" w:hAnsi="Times New Roman"/>
          <w:sz w:val="28"/>
          <w:szCs w:val="28"/>
          <w:lang w:eastAsia="lv-LV"/>
        </w:rPr>
        <w:t xml:space="preserve"> projekta 2.punktu……..31 </w:t>
      </w:r>
    </w:p>
    <w:p w:rsidR="00C102F7" w:rsidRPr="006D338F" w:rsidRDefault="009343E1" w:rsidP="006D338F">
      <w:pPr>
        <w:spacing w:after="0" w:line="240" w:lineRule="auto"/>
        <w:rPr>
          <w:rFonts w:ascii="Times New Roman" w:hAnsi="Times New Roman"/>
          <w:sz w:val="28"/>
          <w:szCs w:val="28"/>
          <w:lang w:eastAsia="lv-LV"/>
        </w:rPr>
      </w:pPr>
      <w:r w:rsidRPr="00D65BC4">
        <w:rPr>
          <w:rFonts w:ascii="Times New Roman" w:hAnsi="Times New Roman"/>
          <w:sz w:val="28"/>
          <w:szCs w:val="28"/>
          <w:lang w:bidi="en-US"/>
        </w:rPr>
        <w:fldChar w:fldCharType="end"/>
      </w:r>
    </w:p>
    <w:p w:rsidR="00CC2145" w:rsidRPr="006D338F" w:rsidRDefault="00CC2145" w:rsidP="006C16D1">
      <w:pPr>
        <w:pStyle w:val="Saturs1"/>
      </w:pPr>
    </w:p>
    <w:p w:rsidR="00C27AFE" w:rsidRPr="006D338F" w:rsidRDefault="00C27AFE" w:rsidP="00777090">
      <w:pPr>
        <w:spacing w:after="0" w:line="240" w:lineRule="auto"/>
        <w:rPr>
          <w:rFonts w:ascii="Times New Roman" w:hAnsi="Times New Roman"/>
          <w:sz w:val="28"/>
          <w:szCs w:val="28"/>
        </w:rPr>
      </w:pPr>
      <w:r w:rsidRPr="006D338F">
        <w:rPr>
          <w:rFonts w:ascii="Times New Roman" w:hAnsi="Times New Roman"/>
          <w:sz w:val="28"/>
          <w:szCs w:val="28"/>
        </w:rPr>
        <w:br w:type="page"/>
      </w:r>
    </w:p>
    <w:p w:rsidR="00416164" w:rsidRPr="00646995" w:rsidRDefault="00416164" w:rsidP="00777090">
      <w:pPr>
        <w:spacing w:after="0" w:line="240" w:lineRule="auto"/>
        <w:ind w:firstLine="720"/>
        <w:jc w:val="center"/>
        <w:textAlignment w:val="baseline"/>
        <w:rPr>
          <w:rFonts w:ascii="Times New Roman" w:hAnsi="Times New Roman"/>
          <w:b/>
          <w:sz w:val="28"/>
          <w:szCs w:val="28"/>
        </w:rPr>
      </w:pPr>
      <w:r w:rsidRPr="00646995">
        <w:rPr>
          <w:rFonts w:ascii="Times New Roman" w:hAnsi="Times New Roman"/>
          <w:b/>
          <w:sz w:val="28"/>
          <w:szCs w:val="28"/>
        </w:rPr>
        <w:lastRenderedPageBreak/>
        <w:t>Ievads</w:t>
      </w:r>
    </w:p>
    <w:p w:rsidR="00416164" w:rsidRPr="00646995" w:rsidRDefault="00416164" w:rsidP="00777090">
      <w:pPr>
        <w:spacing w:after="0" w:line="240" w:lineRule="auto"/>
        <w:ind w:firstLine="720"/>
        <w:jc w:val="both"/>
        <w:textAlignment w:val="baseline"/>
        <w:rPr>
          <w:rFonts w:ascii="Times New Roman" w:hAnsi="Times New Roman"/>
          <w:sz w:val="28"/>
          <w:szCs w:val="28"/>
        </w:rPr>
      </w:pPr>
    </w:p>
    <w:p w:rsidR="00A8332D" w:rsidRPr="00646995" w:rsidRDefault="00A8332D" w:rsidP="00777090">
      <w:pPr>
        <w:spacing w:after="0" w:line="240" w:lineRule="auto"/>
        <w:ind w:firstLine="720"/>
        <w:jc w:val="both"/>
        <w:textAlignment w:val="baseline"/>
        <w:rPr>
          <w:rFonts w:ascii="Times New Roman" w:hAnsi="Times New Roman"/>
          <w:sz w:val="28"/>
          <w:szCs w:val="28"/>
        </w:rPr>
      </w:pPr>
      <w:r w:rsidRPr="00646995">
        <w:rPr>
          <w:rFonts w:ascii="Times New Roman" w:hAnsi="Times New Roman"/>
          <w:sz w:val="28"/>
          <w:szCs w:val="28"/>
        </w:rPr>
        <w:t>Saskaņā ar Valsts kultūrkapitāla fonda likuma 3.</w:t>
      </w:r>
      <w:r w:rsidR="0077219C">
        <w:rPr>
          <w:rFonts w:ascii="Times New Roman" w:hAnsi="Times New Roman"/>
          <w:sz w:val="28"/>
          <w:szCs w:val="28"/>
        </w:rPr>
        <w:t> p</w:t>
      </w:r>
      <w:r w:rsidRPr="00646995">
        <w:rPr>
          <w:rFonts w:ascii="Times New Roman" w:hAnsi="Times New Roman"/>
          <w:sz w:val="28"/>
          <w:szCs w:val="28"/>
        </w:rPr>
        <w:t>anta pirmo daļu</w:t>
      </w:r>
      <w:r w:rsidR="00F1538D">
        <w:rPr>
          <w:rFonts w:ascii="Times New Roman" w:hAnsi="Times New Roman"/>
          <w:sz w:val="28"/>
          <w:szCs w:val="28"/>
        </w:rPr>
        <w:t>,</w:t>
      </w:r>
      <w:r w:rsidRPr="00646995">
        <w:rPr>
          <w:rFonts w:ascii="Times New Roman" w:hAnsi="Times New Roman"/>
          <w:sz w:val="28"/>
          <w:szCs w:val="28"/>
        </w:rPr>
        <w:t xml:space="preserve"> publiskā nodibinājuma Valsts kultūrkapitāla fonds (turpmāk- VKKF) mērķis ir veicināt līdzsvarotu visu kultūras un mākslas nozaru jaunrades attīstību un kultūras mantojuma saglabāšanu valstī saskaņā ar valsts kultūrpolitikas vadlīnijām. Tādejādi a</w:t>
      </w:r>
      <w:r w:rsidR="006928D7" w:rsidRPr="00646995">
        <w:rPr>
          <w:rFonts w:ascii="Times New Roman" w:hAnsi="Times New Roman"/>
          <w:sz w:val="28"/>
          <w:szCs w:val="28"/>
        </w:rPr>
        <w:t xml:space="preserve">r </w:t>
      </w:r>
      <w:r w:rsidRPr="00646995">
        <w:rPr>
          <w:rFonts w:ascii="Times New Roman" w:hAnsi="Times New Roman"/>
          <w:sz w:val="28"/>
          <w:szCs w:val="28"/>
        </w:rPr>
        <w:t xml:space="preserve">VKKF </w:t>
      </w:r>
      <w:r w:rsidR="006928D7" w:rsidRPr="00646995">
        <w:rPr>
          <w:rFonts w:ascii="Times New Roman" w:hAnsi="Times New Roman"/>
          <w:sz w:val="28"/>
          <w:szCs w:val="28"/>
        </w:rPr>
        <w:t xml:space="preserve">starpniecību valsts nodrošina kultūras pieejamību sabiedrībai un kvalitatīvu Latvijas profesionālās mākslas un kultūras attīstību, veicinot jaunradē, sadarbībā, tolerancē un līdzdalībā sakņotas modernas, saliedētas un atbildīgas sabiedrības veidošanos. </w:t>
      </w:r>
    </w:p>
    <w:p w:rsidR="00A8332D" w:rsidRPr="00646995" w:rsidRDefault="005913C2" w:rsidP="00777090">
      <w:pPr>
        <w:spacing w:after="0" w:line="240" w:lineRule="auto"/>
        <w:ind w:firstLine="720"/>
        <w:jc w:val="both"/>
        <w:textAlignment w:val="baseline"/>
        <w:rPr>
          <w:rFonts w:ascii="Times New Roman" w:hAnsi="Times New Roman"/>
          <w:sz w:val="28"/>
          <w:szCs w:val="28"/>
        </w:rPr>
      </w:pPr>
      <w:r w:rsidRPr="00646995">
        <w:rPr>
          <w:rFonts w:ascii="Times New Roman" w:hAnsi="Times New Roman"/>
          <w:sz w:val="28"/>
          <w:szCs w:val="28"/>
        </w:rPr>
        <w:t xml:space="preserve">Valsts kultūrkapitāla fonda likuma </w:t>
      </w:r>
      <w:r w:rsidR="00F57DC3" w:rsidRPr="00646995">
        <w:rPr>
          <w:rFonts w:ascii="Times New Roman" w:hAnsi="Times New Roman"/>
          <w:sz w:val="28"/>
          <w:szCs w:val="28"/>
        </w:rPr>
        <w:t xml:space="preserve">5.panta piektā daļa nosaka, ka </w:t>
      </w:r>
      <w:r w:rsidR="00A66EF7" w:rsidRPr="00646995">
        <w:rPr>
          <w:rFonts w:ascii="Times New Roman" w:hAnsi="Times New Roman"/>
          <w:sz w:val="28"/>
          <w:szCs w:val="28"/>
        </w:rPr>
        <w:t xml:space="preserve">VKKF </w:t>
      </w:r>
      <w:r w:rsidR="00F57DC3" w:rsidRPr="00646995">
        <w:rPr>
          <w:rFonts w:ascii="Times New Roman" w:hAnsi="Times New Roman"/>
          <w:sz w:val="28"/>
          <w:szCs w:val="28"/>
        </w:rPr>
        <w:t xml:space="preserve">līdzekļus izmanto tikai atbilstoši </w:t>
      </w:r>
      <w:r w:rsidR="00A66EF7" w:rsidRPr="00646995">
        <w:rPr>
          <w:rFonts w:ascii="Times New Roman" w:hAnsi="Times New Roman"/>
          <w:sz w:val="28"/>
          <w:szCs w:val="28"/>
        </w:rPr>
        <w:t xml:space="preserve">tā </w:t>
      </w:r>
      <w:r w:rsidR="00F57DC3" w:rsidRPr="00646995">
        <w:rPr>
          <w:rFonts w:ascii="Times New Roman" w:hAnsi="Times New Roman"/>
          <w:sz w:val="28"/>
          <w:szCs w:val="28"/>
        </w:rPr>
        <w:t xml:space="preserve">mērķim un uzdevumiem, kā arī darbības nodrošināšanai. Savukārt </w:t>
      </w:r>
      <w:r w:rsidR="000D0500" w:rsidRPr="00646995">
        <w:rPr>
          <w:rFonts w:ascii="Times New Roman" w:hAnsi="Times New Roman"/>
          <w:sz w:val="28"/>
          <w:szCs w:val="28"/>
        </w:rPr>
        <w:t>minētā likuma 6.pants nosaka</w:t>
      </w:r>
      <w:r w:rsidR="006E463E" w:rsidRPr="00646995">
        <w:rPr>
          <w:rFonts w:ascii="Times New Roman" w:hAnsi="Times New Roman"/>
          <w:sz w:val="28"/>
          <w:szCs w:val="28"/>
        </w:rPr>
        <w:t xml:space="preserve">, ka līdzekļus sadala VKKF padomes noteiktajos termiņos un apjomā saskaņā ar </w:t>
      </w:r>
      <w:r w:rsidR="00A66EF7" w:rsidRPr="00646995">
        <w:rPr>
          <w:rFonts w:ascii="Times New Roman" w:hAnsi="Times New Roman"/>
          <w:sz w:val="28"/>
          <w:szCs w:val="28"/>
        </w:rPr>
        <w:t xml:space="preserve">VKKF </w:t>
      </w:r>
      <w:r w:rsidR="006E463E" w:rsidRPr="00646995">
        <w:rPr>
          <w:rFonts w:ascii="Times New Roman" w:hAnsi="Times New Roman"/>
          <w:sz w:val="28"/>
          <w:szCs w:val="28"/>
        </w:rPr>
        <w:t>nolikumā noteikto kārtību</w:t>
      </w:r>
      <w:r w:rsidR="00263176" w:rsidRPr="00646995">
        <w:rPr>
          <w:rFonts w:ascii="Times New Roman" w:hAnsi="Times New Roman"/>
          <w:sz w:val="28"/>
          <w:szCs w:val="28"/>
        </w:rPr>
        <w:t xml:space="preserve"> (Ministru kabineta 2004.gada </w:t>
      </w:r>
      <w:r w:rsidR="00230C5E" w:rsidRPr="00646995">
        <w:rPr>
          <w:rFonts w:ascii="Times New Roman" w:hAnsi="Times New Roman"/>
          <w:sz w:val="28"/>
          <w:szCs w:val="28"/>
        </w:rPr>
        <w:t>8.marta noteikumi Nr.</w:t>
      </w:r>
      <w:r w:rsidR="001B7CE1" w:rsidRPr="00646995">
        <w:rPr>
          <w:rFonts w:ascii="Times New Roman" w:hAnsi="Times New Roman"/>
          <w:sz w:val="28"/>
          <w:szCs w:val="28"/>
        </w:rPr>
        <w:t>128 „Valsts kultūrkapitāla fonda nolikums”)</w:t>
      </w:r>
      <w:r w:rsidR="006E463E" w:rsidRPr="00646995">
        <w:rPr>
          <w:rFonts w:ascii="Times New Roman" w:hAnsi="Times New Roman"/>
          <w:sz w:val="28"/>
          <w:szCs w:val="28"/>
        </w:rPr>
        <w:t xml:space="preserve">. </w:t>
      </w:r>
    </w:p>
    <w:p w:rsidR="004F6FCD" w:rsidRDefault="004F6FCD"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Koncepcija </w:t>
      </w:r>
      <w:r w:rsidR="006928D7" w:rsidRPr="00646995">
        <w:rPr>
          <w:rFonts w:ascii="Times New Roman" w:hAnsi="Times New Roman"/>
          <w:sz w:val="28"/>
          <w:szCs w:val="28"/>
        </w:rPr>
        <w:t xml:space="preserve">par VKKF finansēšanas modeli </w:t>
      </w:r>
      <w:r w:rsidRPr="00646995">
        <w:rPr>
          <w:rFonts w:ascii="Times New Roman" w:hAnsi="Times New Roman"/>
          <w:sz w:val="28"/>
          <w:szCs w:val="28"/>
        </w:rPr>
        <w:t>sagatavota</w:t>
      </w:r>
      <w:r w:rsidR="006928D7" w:rsidRPr="00646995">
        <w:rPr>
          <w:rFonts w:ascii="Times New Roman" w:hAnsi="Times New Roman"/>
          <w:sz w:val="28"/>
          <w:szCs w:val="28"/>
        </w:rPr>
        <w:t xml:space="preserve">, pamatojoties uz deklarācijas par </w:t>
      </w:r>
      <w:r w:rsidRPr="00646995">
        <w:rPr>
          <w:rFonts w:ascii="Times New Roman" w:hAnsi="Times New Roman"/>
          <w:sz w:val="28"/>
          <w:szCs w:val="28"/>
        </w:rPr>
        <w:t>Laimdotas Straujumas</w:t>
      </w:r>
      <w:r w:rsidR="006928D7" w:rsidRPr="00646995">
        <w:rPr>
          <w:rFonts w:ascii="Times New Roman" w:hAnsi="Times New Roman"/>
          <w:sz w:val="28"/>
          <w:szCs w:val="28"/>
        </w:rPr>
        <w:t xml:space="preserve"> vadītā Ministru kabineta iecerēto darbību</w:t>
      </w:r>
      <w:r w:rsidRPr="00646995">
        <w:rPr>
          <w:rStyle w:val="Vresatsauce"/>
          <w:rFonts w:ascii="Times New Roman" w:hAnsi="Times New Roman"/>
          <w:sz w:val="28"/>
          <w:szCs w:val="28"/>
        </w:rPr>
        <w:footnoteReference w:id="1"/>
      </w:r>
      <w:r w:rsidR="006928D7" w:rsidRPr="00646995">
        <w:rPr>
          <w:rFonts w:ascii="Times New Roman" w:hAnsi="Times New Roman"/>
          <w:sz w:val="28"/>
          <w:szCs w:val="28"/>
        </w:rPr>
        <w:t xml:space="preserve"> </w:t>
      </w:r>
      <w:r w:rsidRPr="00646995">
        <w:rPr>
          <w:rFonts w:ascii="Times New Roman" w:hAnsi="Times New Roman"/>
          <w:sz w:val="28"/>
          <w:szCs w:val="28"/>
        </w:rPr>
        <w:t xml:space="preserve">V </w:t>
      </w:r>
      <w:r w:rsidR="006928D7" w:rsidRPr="00646995">
        <w:rPr>
          <w:rFonts w:ascii="Times New Roman" w:hAnsi="Times New Roman"/>
          <w:sz w:val="28"/>
          <w:szCs w:val="28"/>
        </w:rPr>
        <w:t>sadaļā „Kultūrtelpa” ietverto apņemšanos: „</w:t>
      </w:r>
      <w:r w:rsidRPr="00646995">
        <w:rPr>
          <w:rFonts w:ascii="Times New Roman" w:hAnsi="Times New Roman"/>
          <w:sz w:val="28"/>
          <w:szCs w:val="28"/>
        </w:rPr>
        <w:t>Sagatavosim Valsts Kultūrkapitāla fonda (VKKF) finansēšanas modeli, kas garantē VKKF stabilitāti, neatkarību un tā finansējuma pieaugumu līdzsvarota un ilgtspējīga Latvijas ku</w:t>
      </w:r>
      <w:r w:rsidR="002A7A65" w:rsidRPr="00646995">
        <w:rPr>
          <w:rFonts w:ascii="Times New Roman" w:hAnsi="Times New Roman"/>
          <w:sz w:val="28"/>
          <w:szCs w:val="28"/>
        </w:rPr>
        <w:t>ltūras procesa nodrošināšanai.”</w:t>
      </w:r>
    </w:p>
    <w:p w:rsidR="00C366A5" w:rsidRDefault="00C366A5" w:rsidP="00777090">
      <w:pPr>
        <w:spacing w:after="0" w:line="240" w:lineRule="auto"/>
        <w:ind w:firstLine="720"/>
        <w:jc w:val="both"/>
        <w:rPr>
          <w:rFonts w:ascii="Times New Roman" w:hAnsi="Times New Roman"/>
          <w:sz w:val="28"/>
          <w:szCs w:val="28"/>
        </w:rPr>
      </w:pPr>
      <w:r>
        <w:rPr>
          <w:rFonts w:ascii="Times New Roman" w:hAnsi="Times New Roman"/>
          <w:sz w:val="28"/>
          <w:szCs w:val="28"/>
        </w:rPr>
        <w:t xml:space="preserve">2014.gada </w:t>
      </w:r>
      <w:r w:rsidR="00FF3D32">
        <w:rPr>
          <w:rFonts w:ascii="Times New Roman" w:hAnsi="Times New Roman"/>
          <w:sz w:val="28"/>
          <w:szCs w:val="28"/>
        </w:rPr>
        <w:t>25.marta Ministru kabineta sēdē tika apstiprināt</w:t>
      </w:r>
      <w:r w:rsidR="00025F47">
        <w:rPr>
          <w:rFonts w:ascii="Times New Roman" w:hAnsi="Times New Roman"/>
          <w:sz w:val="28"/>
          <w:szCs w:val="28"/>
        </w:rPr>
        <w:t>s Ministru kabineta rīkojuma projekts „Par Valdības rīcības plānu Deklarācijas par Laimdotas Straujumas vadītā Ministru kabineta iecerēto darbību īstenošanai”</w:t>
      </w:r>
      <w:r w:rsidR="0084172B">
        <w:rPr>
          <w:rFonts w:ascii="Times New Roman" w:hAnsi="Times New Roman"/>
          <w:sz w:val="28"/>
          <w:szCs w:val="28"/>
        </w:rPr>
        <w:t xml:space="preserve"> (</w:t>
      </w:r>
      <w:proofErr w:type="spellStart"/>
      <w:r w:rsidR="0084172B">
        <w:rPr>
          <w:rFonts w:ascii="Times New Roman" w:hAnsi="Times New Roman"/>
          <w:sz w:val="28"/>
          <w:szCs w:val="28"/>
        </w:rPr>
        <w:t>prot.Nr</w:t>
      </w:r>
      <w:proofErr w:type="spellEnd"/>
      <w:r w:rsidR="0084172B">
        <w:rPr>
          <w:rFonts w:ascii="Times New Roman" w:hAnsi="Times New Roman"/>
          <w:sz w:val="28"/>
          <w:szCs w:val="28"/>
        </w:rPr>
        <w:t xml:space="preserve">. </w:t>
      </w:r>
      <w:r w:rsidR="002E5268">
        <w:rPr>
          <w:rFonts w:ascii="Times New Roman" w:hAnsi="Times New Roman"/>
          <w:sz w:val="28"/>
          <w:szCs w:val="28"/>
        </w:rPr>
        <w:t>18 27.</w:t>
      </w:r>
      <w:r w:rsidR="00811952">
        <w:rPr>
          <w:rFonts w:ascii="Times New Roman" w:hAnsi="Times New Roman"/>
          <w:sz w:val="28"/>
          <w:szCs w:val="28"/>
        </w:rPr>
        <w:t>§)</w:t>
      </w:r>
      <w:r w:rsidR="00025F47">
        <w:rPr>
          <w:rFonts w:ascii="Times New Roman" w:hAnsi="Times New Roman"/>
          <w:sz w:val="28"/>
          <w:szCs w:val="28"/>
        </w:rPr>
        <w:t xml:space="preserve">. </w:t>
      </w:r>
      <w:r w:rsidR="00811952">
        <w:rPr>
          <w:rFonts w:ascii="Times New Roman" w:hAnsi="Times New Roman"/>
          <w:sz w:val="28"/>
          <w:szCs w:val="28"/>
        </w:rPr>
        <w:t xml:space="preserve">Saskaņā ar rīcības plāna </w:t>
      </w:r>
      <w:r w:rsidR="007A45C1">
        <w:rPr>
          <w:rFonts w:ascii="Times New Roman" w:hAnsi="Times New Roman"/>
          <w:sz w:val="28"/>
          <w:szCs w:val="28"/>
        </w:rPr>
        <w:t xml:space="preserve">129.4.punktam Kultūras ministrijai </w:t>
      </w:r>
      <w:r w:rsidR="00D83D3F">
        <w:rPr>
          <w:rFonts w:ascii="Times New Roman" w:hAnsi="Times New Roman"/>
          <w:sz w:val="28"/>
          <w:szCs w:val="28"/>
        </w:rPr>
        <w:t>dots uzdevums izstrādāt koncepciju VKKF finansēšanas modelim, kas garantē VKKF stabilitāti, neatkarību un tā finansējuma pieaugumu līdzsvarota un ilgtspējīga Latvijas kultūras procesa nodrošināšanai (termiņš – 2014.gada 1.maijs).</w:t>
      </w:r>
    </w:p>
    <w:p w:rsidR="00E72474" w:rsidRPr="00646995" w:rsidRDefault="005E4188" w:rsidP="00777090">
      <w:pPr>
        <w:spacing w:after="0" w:line="240" w:lineRule="auto"/>
        <w:ind w:firstLine="720"/>
        <w:jc w:val="both"/>
        <w:textAlignment w:val="baseline"/>
        <w:rPr>
          <w:rFonts w:ascii="Times New Roman" w:hAnsi="Times New Roman"/>
          <w:sz w:val="28"/>
          <w:szCs w:val="28"/>
          <w:lang w:eastAsia="lv-LV"/>
        </w:rPr>
      </w:pPr>
      <w:r w:rsidRPr="00646995">
        <w:rPr>
          <w:rFonts w:ascii="Times New Roman" w:hAnsi="Times New Roman"/>
          <w:b/>
          <w:sz w:val="28"/>
          <w:szCs w:val="28"/>
          <w:lang w:eastAsia="lv-LV"/>
        </w:rPr>
        <w:t>Koncepcijas</w:t>
      </w:r>
      <w:r w:rsidRPr="00646995">
        <w:rPr>
          <w:rFonts w:ascii="Times New Roman" w:hAnsi="Times New Roman"/>
          <w:i/>
          <w:sz w:val="28"/>
          <w:szCs w:val="28"/>
          <w:lang w:eastAsia="lv-LV"/>
        </w:rPr>
        <w:t xml:space="preserve"> </w:t>
      </w:r>
      <w:r w:rsidRPr="00646995">
        <w:rPr>
          <w:rFonts w:ascii="Times New Roman" w:hAnsi="Times New Roman"/>
          <w:b/>
          <w:sz w:val="28"/>
          <w:szCs w:val="28"/>
          <w:lang w:eastAsia="lv-LV"/>
        </w:rPr>
        <w:t>mērķis</w:t>
      </w:r>
      <w:r w:rsidRPr="00646995">
        <w:rPr>
          <w:rFonts w:ascii="Times New Roman" w:hAnsi="Times New Roman"/>
          <w:sz w:val="28"/>
          <w:szCs w:val="28"/>
          <w:lang w:eastAsia="lv-LV"/>
        </w:rPr>
        <w:t xml:space="preserve"> ir </w:t>
      </w:r>
      <w:r w:rsidR="00F24F70" w:rsidRPr="00646995">
        <w:rPr>
          <w:rFonts w:ascii="Times New Roman" w:hAnsi="Times New Roman"/>
          <w:sz w:val="28"/>
          <w:szCs w:val="28"/>
          <w:lang w:eastAsia="lv-LV"/>
        </w:rPr>
        <w:t xml:space="preserve">līdzsvarota un ilgtspējīga Latvijas kultūras procesa nodrošināšana, tam izveidojot tādu VKKF finansēšanas modeli, kas atbilstoši </w:t>
      </w:r>
      <w:r w:rsidR="00E72474" w:rsidRPr="00646995">
        <w:rPr>
          <w:rFonts w:ascii="Times New Roman" w:hAnsi="Times New Roman"/>
          <w:sz w:val="28"/>
          <w:szCs w:val="28"/>
          <w:lang w:eastAsia="lv-LV"/>
        </w:rPr>
        <w:t xml:space="preserve">Laimdotas Straujumas vadītā Ministru kabineta </w:t>
      </w:r>
      <w:r w:rsidR="00F24F70" w:rsidRPr="00646995">
        <w:rPr>
          <w:rFonts w:ascii="Times New Roman" w:hAnsi="Times New Roman"/>
          <w:sz w:val="28"/>
          <w:szCs w:val="28"/>
          <w:lang w:eastAsia="lv-LV"/>
        </w:rPr>
        <w:t xml:space="preserve">deklarācijā paredzētajam garantē VKKF stabilitāti, neatkarību un finansējuma pieaugumu. </w:t>
      </w:r>
      <w:r w:rsidR="007F480B" w:rsidRPr="00646995">
        <w:rPr>
          <w:rFonts w:ascii="Times New Roman" w:hAnsi="Times New Roman"/>
          <w:sz w:val="28"/>
          <w:szCs w:val="28"/>
          <w:lang w:eastAsia="lv-LV"/>
        </w:rPr>
        <w:t>VKKF finansēšanas modelim ir jānodrošina pietiekami finanšu resursi likumos noteiktā mērķa sasnieg</w:t>
      </w:r>
      <w:r w:rsidR="00BE12DF" w:rsidRPr="00646995">
        <w:rPr>
          <w:rFonts w:ascii="Times New Roman" w:hAnsi="Times New Roman"/>
          <w:sz w:val="28"/>
          <w:szCs w:val="28"/>
          <w:lang w:eastAsia="lv-LV"/>
        </w:rPr>
        <w:t>šanai un uzdevumu</w:t>
      </w:r>
      <w:r w:rsidR="007F480B" w:rsidRPr="00646995">
        <w:rPr>
          <w:rFonts w:ascii="Times New Roman" w:hAnsi="Times New Roman"/>
          <w:sz w:val="28"/>
          <w:szCs w:val="28"/>
          <w:lang w:eastAsia="lv-LV"/>
        </w:rPr>
        <w:t xml:space="preserve"> izpildei, vienlaikus saglabājot šobrīd normatīvajos aktos nostiprināto VKKF neatkarību profesionālo lēmumu pieņem</w:t>
      </w:r>
      <w:r w:rsidR="00BE12DF" w:rsidRPr="00646995">
        <w:rPr>
          <w:rFonts w:ascii="Times New Roman" w:hAnsi="Times New Roman"/>
          <w:sz w:val="28"/>
          <w:szCs w:val="28"/>
          <w:lang w:eastAsia="lv-LV"/>
        </w:rPr>
        <w:t>šanai</w:t>
      </w:r>
      <w:r w:rsidR="007304ED" w:rsidRPr="00646995">
        <w:rPr>
          <w:rFonts w:ascii="Times New Roman" w:hAnsi="Times New Roman"/>
          <w:sz w:val="28"/>
          <w:szCs w:val="28"/>
          <w:lang w:eastAsia="lv-LV"/>
        </w:rPr>
        <w:t xml:space="preserve">. </w:t>
      </w:r>
    </w:p>
    <w:p w:rsidR="00E72474" w:rsidRPr="00646995" w:rsidRDefault="00E72474" w:rsidP="00777090">
      <w:pPr>
        <w:spacing w:after="0" w:line="240" w:lineRule="auto"/>
        <w:ind w:firstLine="720"/>
        <w:jc w:val="both"/>
        <w:rPr>
          <w:rFonts w:ascii="Times New Roman" w:hAnsi="Times New Roman"/>
          <w:sz w:val="28"/>
          <w:szCs w:val="28"/>
        </w:rPr>
      </w:pPr>
      <w:r w:rsidRPr="00646995">
        <w:rPr>
          <w:rFonts w:ascii="Times New Roman" w:hAnsi="Times New Roman"/>
          <w:iCs/>
          <w:sz w:val="28"/>
          <w:szCs w:val="28"/>
          <w:lang w:eastAsia="lv-LV"/>
        </w:rPr>
        <w:t xml:space="preserve">Koncepcijā norādīts situācijas raksturojums, problēmas izklāsts, iespējamie risinājumu varianti un to ietekme uz valsts un pašvaldību budžetiem, kā arī </w:t>
      </w:r>
      <w:r w:rsidR="00492F27">
        <w:rPr>
          <w:rFonts w:ascii="Times New Roman" w:hAnsi="Times New Roman"/>
          <w:iCs/>
          <w:sz w:val="28"/>
          <w:szCs w:val="28"/>
          <w:lang w:eastAsia="lv-LV"/>
        </w:rPr>
        <w:t>priekšlikumi turpmākajai</w:t>
      </w:r>
      <w:r w:rsidRPr="00646995">
        <w:rPr>
          <w:rFonts w:ascii="Times New Roman" w:hAnsi="Times New Roman"/>
          <w:iCs/>
          <w:sz w:val="28"/>
          <w:szCs w:val="28"/>
          <w:lang w:eastAsia="lv-LV"/>
        </w:rPr>
        <w:t xml:space="preserve"> rīcība</w:t>
      </w:r>
      <w:r w:rsidR="00492F27">
        <w:rPr>
          <w:rFonts w:ascii="Times New Roman" w:hAnsi="Times New Roman"/>
          <w:iCs/>
          <w:sz w:val="28"/>
          <w:szCs w:val="28"/>
          <w:lang w:eastAsia="lv-LV"/>
        </w:rPr>
        <w:t>i</w:t>
      </w:r>
      <w:r w:rsidRPr="00646995">
        <w:rPr>
          <w:rFonts w:ascii="Times New Roman" w:hAnsi="Times New Roman"/>
          <w:iCs/>
          <w:sz w:val="28"/>
          <w:szCs w:val="28"/>
          <w:lang w:eastAsia="lv-LV"/>
        </w:rPr>
        <w:t xml:space="preserve">. </w:t>
      </w:r>
    </w:p>
    <w:p w:rsidR="007A1B29" w:rsidRPr="00646995" w:rsidRDefault="007A1B29" w:rsidP="00777090">
      <w:pPr>
        <w:spacing w:after="0" w:line="240" w:lineRule="auto"/>
        <w:ind w:firstLine="720"/>
        <w:jc w:val="both"/>
        <w:rPr>
          <w:rFonts w:ascii="Times New Roman" w:hAnsi="Times New Roman"/>
          <w:sz w:val="28"/>
          <w:szCs w:val="28"/>
        </w:rPr>
      </w:pPr>
    </w:p>
    <w:p w:rsidR="00402C7A" w:rsidRDefault="00402C7A">
      <w:pPr>
        <w:rPr>
          <w:rFonts w:ascii="Times New Roman" w:hAnsi="Times New Roman"/>
          <w:b/>
          <w:sz w:val="28"/>
          <w:szCs w:val="28"/>
        </w:rPr>
      </w:pPr>
      <w:r>
        <w:rPr>
          <w:rFonts w:ascii="Times New Roman" w:hAnsi="Times New Roman"/>
          <w:b/>
          <w:sz w:val="28"/>
          <w:szCs w:val="28"/>
        </w:rPr>
        <w:br w:type="page"/>
      </w:r>
    </w:p>
    <w:p w:rsidR="007A1B29" w:rsidRPr="00646995" w:rsidRDefault="00532181" w:rsidP="00777090">
      <w:pPr>
        <w:spacing w:after="0" w:line="240" w:lineRule="auto"/>
        <w:ind w:firstLine="720"/>
        <w:jc w:val="center"/>
        <w:rPr>
          <w:rFonts w:ascii="Times New Roman" w:hAnsi="Times New Roman"/>
          <w:b/>
          <w:sz w:val="28"/>
          <w:szCs w:val="28"/>
        </w:rPr>
      </w:pPr>
      <w:r>
        <w:rPr>
          <w:rFonts w:ascii="Times New Roman" w:hAnsi="Times New Roman"/>
          <w:b/>
          <w:sz w:val="28"/>
          <w:szCs w:val="28"/>
        </w:rPr>
        <w:lastRenderedPageBreak/>
        <w:t>1.</w:t>
      </w:r>
      <w:r w:rsidR="00E75188">
        <w:rPr>
          <w:rFonts w:ascii="Times New Roman" w:hAnsi="Times New Roman"/>
          <w:b/>
          <w:sz w:val="28"/>
          <w:szCs w:val="28"/>
        </w:rPr>
        <w:t> </w:t>
      </w:r>
      <w:r w:rsidR="007A1B29" w:rsidRPr="00646995">
        <w:rPr>
          <w:rFonts w:ascii="Times New Roman" w:hAnsi="Times New Roman"/>
          <w:b/>
          <w:sz w:val="28"/>
          <w:szCs w:val="28"/>
        </w:rPr>
        <w:t>Situācijas raksturojums</w:t>
      </w:r>
    </w:p>
    <w:p w:rsidR="007A1B29" w:rsidRPr="00532181" w:rsidRDefault="00532181" w:rsidP="00777090">
      <w:pPr>
        <w:pStyle w:val="Pamattekstaatkpe2"/>
        <w:spacing w:after="0" w:line="240" w:lineRule="auto"/>
        <w:ind w:left="0" w:firstLine="720"/>
        <w:jc w:val="center"/>
        <w:rPr>
          <w:rFonts w:ascii="Times New Roman" w:hAnsi="Times New Roman"/>
          <w:b/>
          <w:sz w:val="28"/>
          <w:szCs w:val="28"/>
        </w:rPr>
      </w:pPr>
      <w:r w:rsidRPr="00532181">
        <w:rPr>
          <w:rFonts w:ascii="Times New Roman" w:hAnsi="Times New Roman"/>
          <w:b/>
          <w:sz w:val="28"/>
          <w:szCs w:val="28"/>
        </w:rPr>
        <w:t>1.1.VKKF darbību regulējošie normatīvie akti</w:t>
      </w:r>
    </w:p>
    <w:p w:rsidR="00532181" w:rsidRPr="00646995" w:rsidRDefault="00532181" w:rsidP="00777090">
      <w:pPr>
        <w:pStyle w:val="Pamattekstaatkpe2"/>
        <w:spacing w:after="0" w:line="240" w:lineRule="auto"/>
        <w:ind w:left="0" w:firstLine="720"/>
        <w:jc w:val="center"/>
        <w:rPr>
          <w:rFonts w:ascii="Times New Roman" w:hAnsi="Times New Roman"/>
          <w:sz w:val="28"/>
          <w:szCs w:val="28"/>
        </w:rPr>
      </w:pPr>
    </w:p>
    <w:p w:rsidR="006928D7" w:rsidRPr="00646995" w:rsidRDefault="00B5729F" w:rsidP="00E702B5">
      <w:pPr>
        <w:pStyle w:val="Pamattekstaatkpe2"/>
        <w:spacing w:after="0" w:line="240" w:lineRule="auto"/>
        <w:ind w:left="0" w:firstLine="720"/>
        <w:jc w:val="both"/>
        <w:rPr>
          <w:rFonts w:ascii="Times New Roman" w:hAnsi="Times New Roman"/>
          <w:sz w:val="28"/>
          <w:szCs w:val="28"/>
        </w:rPr>
      </w:pPr>
      <w:r w:rsidRPr="00646995">
        <w:rPr>
          <w:rFonts w:ascii="Times New Roman" w:hAnsi="Times New Roman"/>
          <w:sz w:val="28"/>
          <w:szCs w:val="28"/>
        </w:rPr>
        <w:t xml:space="preserve">Šobrīd </w:t>
      </w:r>
      <w:r w:rsidR="006928D7" w:rsidRPr="00646995">
        <w:rPr>
          <w:rFonts w:ascii="Times New Roman" w:hAnsi="Times New Roman"/>
          <w:sz w:val="28"/>
          <w:szCs w:val="28"/>
        </w:rPr>
        <w:t>VKKF darbību regulē Valsts kultūrkapitāla fonda likums. Tas pieņemts 2003.</w:t>
      </w:r>
      <w:r w:rsidR="00386717">
        <w:rPr>
          <w:rFonts w:ascii="Times New Roman" w:hAnsi="Times New Roman"/>
          <w:sz w:val="28"/>
          <w:szCs w:val="28"/>
        </w:rPr>
        <w:t> g</w:t>
      </w:r>
      <w:r w:rsidR="006928D7" w:rsidRPr="00646995">
        <w:rPr>
          <w:rFonts w:ascii="Times New Roman" w:hAnsi="Times New Roman"/>
          <w:sz w:val="28"/>
          <w:szCs w:val="28"/>
        </w:rPr>
        <w:t>ada 30.</w:t>
      </w:r>
      <w:r w:rsidR="00386717">
        <w:rPr>
          <w:rFonts w:ascii="Times New Roman" w:hAnsi="Times New Roman"/>
          <w:sz w:val="28"/>
          <w:szCs w:val="28"/>
        </w:rPr>
        <w:t> o</w:t>
      </w:r>
      <w:r w:rsidR="006928D7" w:rsidRPr="00646995">
        <w:rPr>
          <w:rFonts w:ascii="Times New Roman" w:hAnsi="Times New Roman"/>
          <w:sz w:val="28"/>
          <w:szCs w:val="28"/>
        </w:rPr>
        <w:t>ktobrī un stājās spēkā 2004.</w:t>
      </w:r>
      <w:r w:rsidR="000309A2">
        <w:rPr>
          <w:rFonts w:ascii="Times New Roman" w:hAnsi="Times New Roman"/>
          <w:sz w:val="28"/>
          <w:szCs w:val="28"/>
        </w:rPr>
        <w:t> g</w:t>
      </w:r>
      <w:r w:rsidR="006928D7" w:rsidRPr="00646995">
        <w:rPr>
          <w:rFonts w:ascii="Times New Roman" w:hAnsi="Times New Roman"/>
          <w:sz w:val="28"/>
          <w:szCs w:val="28"/>
        </w:rPr>
        <w:t>ada 1.</w:t>
      </w:r>
      <w:r w:rsidR="000309A2">
        <w:rPr>
          <w:rFonts w:ascii="Times New Roman" w:hAnsi="Times New Roman"/>
          <w:sz w:val="28"/>
          <w:szCs w:val="28"/>
        </w:rPr>
        <w:t> j</w:t>
      </w:r>
      <w:r w:rsidR="006928D7" w:rsidRPr="00646995">
        <w:rPr>
          <w:rFonts w:ascii="Times New Roman" w:hAnsi="Times New Roman"/>
          <w:sz w:val="28"/>
          <w:szCs w:val="28"/>
        </w:rPr>
        <w:t xml:space="preserve">anvārī. Valsts kultūrkapitāla fonda likums aizstāja iepriekšējo Kultūrkapitāla fonda likumu, kas </w:t>
      </w:r>
      <w:r w:rsidR="002F44C5" w:rsidRPr="00646995">
        <w:rPr>
          <w:rFonts w:ascii="Times New Roman" w:hAnsi="Times New Roman"/>
          <w:sz w:val="28"/>
          <w:szCs w:val="28"/>
        </w:rPr>
        <w:t>tika</w:t>
      </w:r>
      <w:r w:rsidR="006928D7" w:rsidRPr="00646995">
        <w:rPr>
          <w:rFonts w:ascii="Times New Roman" w:hAnsi="Times New Roman"/>
          <w:sz w:val="28"/>
          <w:szCs w:val="28"/>
        </w:rPr>
        <w:t xml:space="preserve"> pieņemts 1997.</w:t>
      </w:r>
      <w:r w:rsidR="00352635">
        <w:rPr>
          <w:rFonts w:ascii="Times New Roman" w:hAnsi="Times New Roman"/>
          <w:sz w:val="28"/>
          <w:szCs w:val="28"/>
        </w:rPr>
        <w:t> g</w:t>
      </w:r>
      <w:r w:rsidR="006928D7" w:rsidRPr="00646995">
        <w:rPr>
          <w:rFonts w:ascii="Times New Roman" w:hAnsi="Times New Roman"/>
          <w:sz w:val="28"/>
          <w:szCs w:val="28"/>
        </w:rPr>
        <w:t>ada 18.</w:t>
      </w:r>
      <w:r w:rsidR="00352635">
        <w:rPr>
          <w:rFonts w:ascii="Times New Roman" w:hAnsi="Times New Roman"/>
          <w:sz w:val="28"/>
          <w:szCs w:val="28"/>
        </w:rPr>
        <w:t> d</w:t>
      </w:r>
      <w:r w:rsidR="006928D7" w:rsidRPr="00646995">
        <w:rPr>
          <w:rFonts w:ascii="Times New Roman" w:hAnsi="Times New Roman"/>
          <w:sz w:val="28"/>
          <w:szCs w:val="28"/>
        </w:rPr>
        <w:t xml:space="preserve">ecembrī un ar kuru tika izveidots Kultūrkapitāla fonds (turpmāk </w:t>
      </w:r>
      <w:r w:rsidR="00BD2D3F">
        <w:rPr>
          <w:rFonts w:ascii="Times New Roman" w:hAnsi="Times New Roman"/>
          <w:sz w:val="28"/>
          <w:szCs w:val="28"/>
        </w:rPr>
        <w:t>–</w:t>
      </w:r>
      <w:r w:rsidR="006928D7" w:rsidRPr="00646995">
        <w:rPr>
          <w:rFonts w:ascii="Times New Roman" w:hAnsi="Times New Roman"/>
          <w:sz w:val="28"/>
          <w:szCs w:val="28"/>
        </w:rPr>
        <w:t xml:space="preserve"> KKF), ievērojot pirmskara Latvijā izveidotā Kultūras fonda mērķus un darbības principus, kā arī ievērojot tā saucamo „izstieptas rokas attāluma principu” (</w:t>
      </w:r>
      <w:proofErr w:type="spellStart"/>
      <w:r w:rsidR="006928D7" w:rsidRPr="00646995">
        <w:rPr>
          <w:rFonts w:ascii="Times New Roman" w:hAnsi="Times New Roman"/>
          <w:i/>
          <w:sz w:val="28"/>
          <w:szCs w:val="28"/>
        </w:rPr>
        <w:t>arm’s</w:t>
      </w:r>
      <w:proofErr w:type="spellEnd"/>
      <w:r w:rsidR="006928D7" w:rsidRPr="00646995">
        <w:rPr>
          <w:rFonts w:ascii="Times New Roman" w:hAnsi="Times New Roman"/>
          <w:i/>
          <w:sz w:val="28"/>
          <w:szCs w:val="28"/>
        </w:rPr>
        <w:t xml:space="preserve"> </w:t>
      </w:r>
      <w:proofErr w:type="spellStart"/>
      <w:r w:rsidR="006928D7" w:rsidRPr="00646995">
        <w:rPr>
          <w:rFonts w:ascii="Times New Roman" w:hAnsi="Times New Roman"/>
          <w:i/>
          <w:sz w:val="28"/>
          <w:szCs w:val="28"/>
        </w:rPr>
        <w:t>length</w:t>
      </w:r>
      <w:proofErr w:type="spellEnd"/>
      <w:r w:rsidR="006928D7" w:rsidRPr="00646995">
        <w:rPr>
          <w:rFonts w:ascii="Times New Roman" w:hAnsi="Times New Roman"/>
          <w:i/>
          <w:sz w:val="28"/>
          <w:szCs w:val="28"/>
        </w:rPr>
        <w:t xml:space="preserve"> </w:t>
      </w:r>
      <w:proofErr w:type="spellStart"/>
      <w:r w:rsidR="006928D7" w:rsidRPr="00646995">
        <w:rPr>
          <w:rFonts w:ascii="Times New Roman" w:hAnsi="Times New Roman"/>
          <w:i/>
          <w:sz w:val="28"/>
          <w:szCs w:val="28"/>
        </w:rPr>
        <w:t>principle</w:t>
      </w:r>
      <w:proofErr w:type="spellEnd"/>
      <w:r w:rsidR="006928D7" w:rsidRPr="00646995">
        <w:rPr>
          <w:rFonts w:ascii="Times New Roman" w:hAnsi="Times New Roman"/>
          <w:sz w:val="28"/>
          <w:szCs w:val="28"/>
        </w:rPr>
        <w:t>), nodalot politi</w:t>
      </w:r>
      <w:r w:rsidR="000240D1" w:rsidRPr="00646995">
        <w:rPr>
          <w:rFonts w:ascii="Times New Roman" w:hAnsi="Times New Roman"/>
          <w:sz w:val="28"/>
          <w:szCs w:val="28"/>
        </w:rPr>
        <w:t>sko</w:t>
      </w:r>
      <w:r w:rsidR="006928D7" w:rsidRPr="00646995">
        <w:rPr>
          <w:rFonts w:ascii="Times New Roman" w:hAnsi="Times New Roman"/>
          <w:sz w:val="28"/>
          <w:szCs w:val="28"/>
        </w:rPr>
        <w:t xml:space="preserve"> ietekmi no profesionālo lēmumu pieņemšanas kultūrā. </w:t>
      </w:r>
    </w:p>
    <w:p w:rsidR="006928D7" w:rsidRPr="00646995" w:rsidRDefault="006928D7" w:rsidP="00E702B5">
      <w:pPr>
        <w:pStyle w:val="Pamattekstaatkpe2"/>
        <w:spacing w:after="0" w:line="240" w:lineRule="auto"/>
        <w:ind w:left="0" w:firstLine="720"/>
        <w:jc w:val="both"/>
        <w:rPr>
          <w:rFonts w:ascii="Times New Roman" w:hAnsi="Times New Roman"/>
          <w:i/>
          <w:sz w:val="28"/>
          <w:szCs w:val="28"/>
        </w:rPr>
      </w:pPr>
      <w:r w:rsidRPr="00646995">
        <w:rPr>
          <w:rFonts w:ascii="Times New Roman" w:hAnsi="Times New Roman"/>
          <w:sz w:val="28"/>
          <w:szCs w:val="28"/>
        </w:rPr>
        <w:t xml:space="preserve">Šim principam raksturīga publiskās varas dalīšana starp valsts varas institūcijām, uzticot publisko (valsts) līdzekļu sadali ekspertu organizācijām. Kultūrpolitikas pētnieks </w:t>
      </w:r>
      <w:proofErr w:type="spellStart"/>
      <w:r w:rsidRPr="00646995">
        <w:rPr>
          <w:rFonts w:ascii="Times New Roman" w:hAnsi="Times New Roman"/>
          <w:sz w:val="28"/>
          <w:szCs w:val="28"/>
        </w:rPr>
        <w:t>Saimons</w:t>
      </w:r>
      <w:proofErr w:type="spellEnd"/>
      <w:r w:rsidRPr="00646995">
        <w:rPr>
          <w:rFonts w:ascii="Times New Roman" w:hAnsi="Times New Roman"/>
          <w:sz w:val="28"/>
          <w:szCs w:val="28"/>
        </w:rPr>
        <w:t xml:space="preserve"> </w:t>
      </w:r>
      <w:proofErr w:type="spellStart"/>
      <w:r w:rsidRPr="00646995">
        <w:rPr>
          <w:rFonts w:ascii="Times New Roman" w:hAnsi="Times New Roman"/>
          <w:sz w:val="28"/>
          <w:szCs w:val="28"/>
        </w:rPr>
        <w:t>Mandijs</w:t>
      </w:r>
      <w:proofErr w:type="spellEnd"/>
      <w:r w:rsidRPr="00646995">
        <w:rPr>
          <w:rFonts w:ascii="Times New Roman" w:hAnsi="Times New Roman"/>
          <w:sz w:val="28"/>
          <w:szCs w:val="28"/>
        </w:rPr>
        <w:t xml:space="preserve"> (</w:t>
      </w:r>
      <w:proofErr w:type="spellStart"/>
      <w:r w:rsidRPr="00646995">
        <w:rPr>
          <w:rFonts w:ascii="Times New Roman" w:hAnsi="Times New Roman"/>
          <w:i/>
          <w:sz w:val="28"/>
          <w:szCs w:val="28"/>
        </w:rPr>
        <w:t>Simon</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Mundy</w:t>
      </w:r>
      <w:proofErr w:type="spellEnd"/>
      <w:r w:rsidRPr="00646995">
        <w:rPr>
          <w:rFonts w:ascii="Times New Roman" w:hAnsi="Times New Roman"/>
          <w:sz w:val="28"/>
          <w:szCs w:val="28"/>
        </w:rPr>
        <w:t>) darbā „Kultūrpolitika. Īss ceļvedis.”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policy</w:t>
      </w:r>
      <w:proofErr w:type="spellEnd"/>
      <w:r w:rsidRPr="00646995">
        <w:rPr>
          <w:rFonts w:ascii="Times New Roman" w:hAnsi="Times New Roman"/>
          <w:i/>
          <w:sz w:val="28"/>
          <w:szCs w:val="28"/>
        </w:rPr>
        <w:t xml:space="preserve">. A </w:t>
      </w:r>
      <w:proofErr w:type="spellStart"/>
      <w:r w:rsidRPr="00646995">
        <w:rPr>
          <w:rFonts w:ascii="Times New Roman" w:hAnsi="Times New Roman"/>
          <w:i/>
          <w:sz w:val="28"/>
          <w:szCs w:val="28"/>
        </w:rPr>
        <w:t>short</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guide</w:t>
      </w:r>
      <w:proofErr w:type="spellEnd"/>
      <w:r w:rsidRPr="00646995">
        <w:rPr>
          <w:rStyle w:val="Vresatsauce"/>
          <w:rFonts w:ascii="Times New Roman" w:hAnsi="Times New Roman"/>
          <w:sz w:val="28"/>
          <w:szCs w:val="28"/>
        </w:rPr>
        <w:footnoteReference w:id="2"/>
      </w:r>
      <w:r w:rsidRPr="00646995">
        <w:rPr>
          <w:rFonts w:ascii="Times New Roman" w:hAnsi="Times New Roman"/>
          <w:sz w:val="28"/>
          <w:szCs w:val="28"/>
        </w:rPr>
        <w:t xml:space="preserve">) nepieciešamību ieviest „izstieptas rokas attāluma principu” raksturo šādi: </w:t>
      </w:r>
      <w:r w:rsidRPr="00646995">
        <w:rPr>
          <w:rFonts w:ascii="Times New Roman" w:hAnsi="Times New Roman"/>
          <w:i/>
          <w:sz w:val="28"/>
          <w:szCs w:val="28"/>
        </w:rPr>
        <w:t xml:space="preserve">“Minētais princips parasti tiek ieviests, lai valsts pārvalde, šai gadījumā Kultūras ministrija, varētu koncentrēt savu darbību uz kultūrpolitikas izstrādi, nevis nodarboties ar ikdienas projektu izskatīšanu un finansēšanu. Šis princips parasti arī norobežo politisko režīmu no iespējas noteikt valsts kultūras stilu un gaumi, kas tomēr ir jānosaka auditorijai, nevis valsts varai. Strādājot saskaņā ar „izstieptas rokas attāluma” principu, kultūras organizācijas var uzskatāmi pierādīt savu neatkarību, kamēr vien šis princips patiešām darbojas un ‘roka ir pietiekami gara’. Kā ļoti nopietns elements šeit jāmin nepieciešamība pēc valstiski ieceltas kultūras organizācijas pārvaldes, kas var sniegt valdībai argumentētus padomus par kultūras finansēšanas kārtību un līdzekļu izlietojumu. Ja šis pārvaldes orgāns ir likumīgi noteikts un iecelts, tad valdībai ir savukārt jāsniedz atbilde, kāpēc šīs padoms ņemts, vai vēl svarīgāk, nav ņemts vērā, un viss šis process kļūst pietiekami atklāts, un tajā tiek iesaistīta liela daļa sabiedrības. Kultūras organizācijas var pieņemt valdības lēmumu vai nepiekrist tam, bet jebkurā gadījumā ir nodrošināts šī lēmuma caurspīdīgums un galīgais </w:t>
      </w:r>
      <w:smartTag w:uri="schemas-tilde-lv/tildestengine" w:element="veidnes">
        <w:smartTagPr>
          <w:attr w:name="id" w:val="-1"/>
          <w:attr w:name="baseform" w:val="lēmums"/>
          <w:attr w:name="text" w:val="lēmums"/>
        </w:smartTagPr>
        <w:r w:rsidRPr="00646995">
          <w:rPr>
            <w:rFonts w:ascii="Times New Roman" w:hAnsi="Times New Roman"/>
            <w:i/>
            <w:sz w:val="28"/>
            <w:szCs w:val="28"/>
          </w:rPr>
          <w:t>lēmums</w:t>
        </w:r>
      </w:smartTag>
      <w:r w:rsidRPr="00646995">
        <w:rPr>
          <w:rFonts w:ascii="Times New Roman" w:hAnsi="Times New Roman"/>
          <w:i/>
          <w:sz w:val="28"/>
          <w:szCs w:val="28"/>
        </w:rPr>
        <w:t xml:space="preserve"> tiek pieņemts godīgā ceļā. Atklāta, caurredzama un godīga publisko līdzekļu sadale ir vienīgais ceļš, kā nodrošināt kultūras turpmāko dzīvotspēju un atbildību par to visās sabiedrības daļās. Kultūra ir pārāk būtisks elements sabiedrības noskaņojuma noteikšanai, lai finansējuma sadale šajā jomā radītu jebkādas aizdomas par nelikumīgu politisku interešu lobēšanu.” </w:t>
      </w:r>
    </w:p>
    <w:p w:rsidR="006E7CC2" w:rsidRDefault="00694B67" w:rsidP="00E702B5">
      <w:pPr>
        <w:autoSpaceDE w:val="0"/>
        <w:autoSpaceDN w:val="0"/>
        <w:adjustRightInd w:val="0"/>
        <w:spacing w:after="0" w:line="240" w:lineRule="auto"/>
        <w:ind w:firstLine="720"/>
        <w:jc w:val="both"/>
        <w:rPr>
          <w:rFonts w:ascii="Times New Roman" w:hAnsi="Times New Roman"/>
          <w:sz w:val="28"/>
          <w:szCs w:val="28"/>
        </w:rPr>
      </w:pPr>
      <w:r w:rsidRPr="00646995">
        <w:rPr>
          <w:rFonts w:ascii="Times New Roman" w:hAnsi="Times New Roman"/>
          <w:sz w:val="28"/>
          <w:szCs w:val="28"/>
        </w:rPr>
        <w:t>Daudzās Eiropas Savienības valstīs un citās ārvalstīs, veidojot fondus, kas nodarbojas ar valsts finansējuma sadali kultūras jomā, tiek izmantots iepriekš aprakstītais „izstieptas rokas attāluma princips”.</w:t>
      </w:r>
      <w:r w:rsidR="0020083E">
        <w:rPr>
          <w:rFonts w:ascii="Times New Roman" w:hAnsi="Times New Roman"/>
          <w:sz w:val="28"/>
          <w:szCs w:val="28"/>
        </w:rPr>
        <w:t xml:space="preserve"> Tai skaitā- </w:t>
      </w:r>
      <w:r w:rsidR="006E7CC2">
        <w:rPr>
          <w:rFonts w:ascii="Times New Roman" w:hAnsi="Times New Roman"/>
          <w:sz w:val="28"/>
          <w:szCs w:val="28"/>
        </w:rPr>
        <w:t xml:space="preserve">Beļģijā, Bulgārijā, Dānijā, Igaunijā, Somijā, Vācijā, Grieķijā, Ungārijā, Īrijā, Nīderlandē, Polijā, Slovākijā, Zviedrijā un Lielbritānijā. </w:t>
      </w:r>
    </w:p>
    <w:p w:rsidR="00694B67" w:rsidRPr="00646995" w:rsidRDefault="00694B67" w:rsidP="00E702B5">
      <w:pPr>
        <w:autoSpaceDE w:val="0"/>
        <w:autoSpaceDN w:val="0"/>
        <w:adjustRightInd w:val="0"/>
        <w:spacing w:after="0" w:line="240" w:lineRule="auto"/>
        <w:ind w:firstLine="720"/>
        <w:jc w:val="both"/>
        <w:rPr>
          <w:rFonts w:ascii="Times New Roman" w:hAnsi="Times New Roman"/>
          <w:sz w:val="28"/>
          <w:szCs w:val="28"/>
        </w:rPr>
      </w:pPr>
      <w:r w:rsidRPr="00646995">
        <w:rPr>
          <w:rFonts w:ascii="Times New Roman" w:hAnsi="Times New Roman"/>
          <w:sz w:val="28"/>
          <w:szCs w:val="28"/>
        </w:rPr>
        <w:lastRenderedPageBreak/>
        <w:t>Pirmā šāda organizācija 1945.gadā tika izveidota Lielbritānijā (Lielbritānijas mākslas padome (</w:t>
      </w:r>
      <w:proofErr w:type="spellStart"/>
      <w:r w:rsidRPr="00646995">
        <w:rPr>
          <w:rFonts w:ascii="Times New Roman" w:hAnsi="Times New Roman"/>
          <w:i/>
          <w:sz w:val="28"/>
          <w:szCs w:val="28"/>
        </w:rPr>
        <w:t>The</w:t>
      </w:r>
      <w:proofErr w:type="spellEnd"/>
      <w:r w:rsidRPr="00646995">
        <w:rPr>
          <w:rFonts w:ascii="Times New Roman" w:hAnsi="Times New Roman"/>
          <w:i/>
          <w:sz w:val="28"/>
          <w:szCs w:val="28"/>
        </w:rPr>
        <w:t xml:space="preserve"> Arts </w:t>
      </w:r>
      <w:proofErr w:type="spellStart"/>
      <w:r w:rsidRPr="00646995">
        <w:rPr>
          <w:rFonts w:ascii="Times New Roman" w:hAnsi="Times New Roman"/>
          <w:i/>
          <w:sz w:val="28"/>
          <w:szCs w:val="28"/>
        </w:rPr>
        <w:t>Council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of</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Great</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Britain</w:t>
      </w:r>
      <w:proofErr w:type="spellEnd"/>
      <w:r w:rsidRPr="00646995">
        <w:rPr>
          <w:rFonts w:ascii="Times New Roman" w:hAnsi="Times New Roman"/>
          <w:sz w:val="28"/>
          <w:szCs w:val="28"/>
        </w:rPr>
        <w:t>)), lai kultūras un mākslas nozares attīstību nodalītu no valsts kopējās politikas un nodrošinātu pēc iespējas mazāku birokrātismu šajā jomā. Šīs organizācijas pārvaldi veic pilnvaroto padome (</w:t>
      </w:r>
      <w:proofErr w:type="spellStart"/>
      <w:r w:rsidRPr="00646995">
        <w:rPr>
          <w:rFonts w:ascii="Times New Roman" w:hAnsi="Times New Roman"/>
          <w:i/>
          <w:sz w:val="28"/>
          <w:szCs w:val="28"/>
        </w:rPr>
        <w:t>Board</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of</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Trustees</w:t>
      </w:r>
      <w:proofErr w:type="spellEnd"/>
      <w:r w:rsidRPr="00646995">
        <w:rPr>
          <w:rFonts w:ascii="Times New Roman" w:hAnsi="Times New Roman"/>
          <w:sz w:val="28"/>
          <w:szCs w:val="28"/>
        </w:rPr>
        <w:t xml:space="preserve">), ko ieceļ Lielbritānijas valdība. 1994. </w:t>
      </w:r>
      <w:r w:rsidR="002071B1">
        <w:rPr>
          <w:rFonts w:ascii="Times New Roman" w:hAnsi="Times New Roman"/>
          <w:sz w:val="28"/>
          <w:szCs w:val="28"/>
        </w:rPr>
        <w:t>g</w:t>
      </w:r>
      <w:r w:rsidRPr="00646995">
        <w:rPr>
          <w:rFonts w:ascii="Times New Roman" w:hAnsi="Times New Roman"/>
          <w:sz w:val="28"/>
          <w:szCs w:val="28"/>
        </w:rPr>
        <w:t>adā organizācija tika sadalīta, izveidojot Anglijas mākslas padomi (</w:t>
      </w:r>
      <w:proofErr w:type="spellStart"/>
      <w:r w:rsidRPr="00646995">
        <w:rPr>
          <w:rFonts w:ascii="Times New Roman" w:hAnsi="Times New Roman"/>
          <w:i/>
          <w:sz w:val="28"/>
          <w:szCs w:val="28"/>
        </w:rPr>
        <w:t>The</w:t>
      </w:r>
      <w:proofErr w:type="spellEnd"/>
      <w:r w:rsidRPr="00646995">
        <w:rPr>
          <w:rFonts w:ascii="Times New Roman" w:hAnsi="Times New Roman"/>
          <w:i/>
          <w:sz w:val="28"/>
          <w:szCs w:val="28"/>
        </w:rPr>
        <w:t xml:space="preserve"> Arts </w:t>
      </w:r>
      <w:proofErr w:type="spellStart"/>
      <w:r w:rsidRPr="00646995">
        <w:rPr>
          <w:rFonts w:ascii="Times New Roman" w:hAnsi="Times New Roman"/>
          <w:i/>
          <w:sz w:val="28"/>
          <w:szCs w:val="28"/>
        </w:rPr>
        <w:t>Council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England</w:t>
      </w:r>
      <w:proofErr w:type="spellEnd"/>
      <w:r w:rsidRPr="00646995">
        <w:rPr>
          <w:rFonts w:ascii="Times New Roman" w:hAnsi="Times New Roman"/>
          <w:sz w:val="28"/>
          <w:szCs w:val="28"/>
        </w:rPr>
        <w:t>), Skotijas mākslas padomi (</w:t>
      </w:r>
      <w:proofErr w:type="spellStart"/>
      <w:r w:rsidRPr="00646995">
        <w:rPr>
          <w:rFonts w:ascii="Times New Roman" w:hAnsi="Times New Roman"/>
          <w:i/>
          <w:sz w:val="28"/>
          <w:szCs w:val="28"/>
        </w:rPr>
        <w:t>The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Scottish</w:t>
      </w:r>
      <w:proofErr w:type="spellEnd"/>
      <w:r w:rsidRPr="00646995">
        <w:rPr>
          <w:rFonts w:ascii="Times New Roman" w:hAnsi="Times New Roman"/>
          <w:i/>
          <w:sz w:val="28"/>
          <w:szCs w:val="28"/>
        </w:rPr>
        <w:t xml:space="preserve"> Arts </w:t>
      </w:r>
      <w:proofErr w:type="spellStart"/>
      <w:r w:rsidRPr="00646995">
        <w:rPr>
          <w:rFonts w:ascii="Times New Roman" w:hAnsi="Times New Roman"/>
          <w:i/>
          <w:sz w:val="28"/>
          <w:szCs w:val="28"/>
        </w:rPr>
        <w:t>Council</w:t>
      </w:r>
      <w:proofErr w:type="spellEnd"/>
      <w:r w:rsidRPr="00646995">
        <w:rPr>
          <w:rFonts w:ascii="Times New Roman" w:hAnsi="Times New Roman"/>
          <w:sz w:val="28"/>
          <w:szCs w:val="28"/>
        </w:rPr>
        <w:t>) un Velsas mākslas padomi (</w:t>
      </w:r>
      <w:proofErr w:type="spellStart"/>
      <w:r w:rsidRPr="00646995">
        <w:rPr>
          <w:rFonts w:ascii="Times New Roman" w:hAnsi="Times New Roman"/>
          <w:i/>
          <w:sz w:val="28"/>
          <w:szCs w:val="28"/>
        </w:rPr>
        <w:t>The</w:t>
      </w:r>
      <w:proofErr w:type="spellEnd"/>
      <w:r w:rsidRPr="00646995">
        <w:rPr>
          <w:rFonts w:ascii="Times New Roman" w:hAnsi="Times New Roman"/>
          <w:i/>
          <w:sz w:val="28"/>
          <w:szCs w:val="28"/>
        </w:rPr>
        <w:t xml:space="preserve"> Arts </w:t>
      </w:r>
      <w:proofErr w:type="spellStart"/>
      <w:r w:rsidRPr="00646995">
        <w:rPr>
          <w:rFonts w:ascii="Times New Roman" w:hAnsi="Times New Roman"/>
          <w:i/>
          <w:sz w:val="28"/>
          <w:szCs w:val="28"/>
        </w:rPr>
        <w:t>Council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of</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Wales</w:t>
      </w:r>
      <w:proofErr w:type="spellEnd"/>
      <w:r w:rsidRPr="00646995">
        <w:rPr>
          <w:rFonts w:ascii="Times New Roman" w:hAnsi="Times New Roman"/>
          <w:sz w:val="28"/>
          <w:szCs w:val="28"/>
        </w:rPr>
        <w:t>) un nosakot, ka tās tiek finansētas no Valsts loterijas ieņēmumiem.</w:t>
      </w:r>
    </w:p>
    <w:p w:rsidR="00694B67" w:rsidRPr="00646995" w:rsidRDefault="00694B67" w:rsidP="00E702B5">
      <w:pPr>
        <w:spacing w:after="0" w:line="240" w:lineRule="auto"/>
        <w:ind w:firstLine="720"/>
        <w:jc w:val="both"/>
        <w:rPr>
          <w:rFonts w:ascii="Times New Roman" w:hAnsi="Times New Roman"/>
          <w:sz w:val="28"/>
          <w:szCs w:val="28"/>
        </w:rPr>
      </w:pPr>
      <w:r w:rsidRPr="00646995">
        <w:rPr>
          <w:rFonts w:ascii="Times New Roman" w:hAnsi="Times New Roman"/>
          <w:sz w:val="28"/>
          <w:szCs w:val="28"/>
        </w:rPr>
        <w:t>Deviņdesmitajos gados, vadoties pēc Lielbritānijas piemēra, šāda veida kultūras padomes un fondi tika izveidoti vairākās Austrumeiropas valstīs, tostarp arī Latvijā, kā arī Bulgārijā (</w:t>
      </w:r>
      <w:proofErr w:type="spellStart"/>
      <w:r w:rsidRPr="00646995">
        <w:rPr>
          <w:rFonts w:ascii="Times New Roman" w:hAnsi="Times New Roman"/>
          <w:i/>
          <w:sz w:val="28"/>
          <w:szCs w:val="28"/>
        </w:rPr>
        <w:t>The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National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Culture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Fund</w:t>
      </w:r>
      <w:proofErr w:type="spellEnd"/>
      <w:r w:rsidRPr="00646995">
        <w:rPr>
          <w:rFonts w:ascii="Times New Roman" w:hAnsi="Times New Roman"/>
          <w:sz w:val="28"/>
          <w:szCs w:val="28"/>
        </w:rPr>
        <w:t>), Igaunijā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Endowment</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of</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Estonia</w:t>
      </w:r>
      <w:proofErr w:type="spellEnd"/>
      <w:r w:rsidRPr="00646995">
        <w:rPr>
          <w:rFonts w:ascii="Times New Roman" w:hAnsi="Times New Roman"/>
          <w:sz w:val="28"/>
          <w:szCs w:val="28"/>
        </w:rPr>
        <w:t>), Lietuvā (</w:t>
      </w:r>
      <w:proofErr w:type="spellStart"/>
      <w:r w:rsidRPr="00646995">
        <w:rPr>
          <w:rFonts w:ascii="Times New Roman" w:hAnsi="Times New Roman"/>
          <w:i/>
          <w:sz w:val="28"/>
          <w:szCs w:val="28"/>
        </w:rPr>
        <w:t>Culture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Support</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Fund</w:t>
      </w:r>
      <w:proofErr w:type="spellEnd"/>
      <w:r w:rsidRPr="00646995">
        <w:rPr>
          <w:rFonts w:ascii="Times New Roman" w:hAnsi="Times New Roman"/>
          <w:sz w:val="28"/>
          <w:szCs w:val="28"/>
        </w:rPr>
        <w:t>), Rumānijā (</w:t>
      </w:r>
      <w:proofErr w:type="spellStart"/>
      <w:r w:rsidRPr="00646995">
        <w:rPr>
          <w:rFonts w:ascii="Times New Roman" w:hAnsi="Times New Roman"/>
          <w:i/>
          <w:sz w:val="28"/>
          <w:szCs w:val="28"/>
        </w:rPr>
        <w:t>National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Fund</w:t>
      </w:r>
      <w:proofErr w:type="spellEnd"/>
      <w:r w:rsidRPr="00646995">
        <w:rPr>
          <w:rFonts w:ascii="Times New Roman" w:hAnsi="Times New Roman"/>
          <w:sz w:val="28"/>
          <w:szCs w:val="28"/>
        </w:rPr>
        <w:t>), Slovākijā (</w:t>
      </w:r>
      <w:proofErr w:type="spellStart"/>
      <w:r w:rsidRPr="00646995">
        <w:rPr>
          <w:rFonts w:ascii="Times New Roman" w:hAnsi="Times New Roman"/>
          <w:i/>
          <w:sz w:val="28"/>
          <w:szCs w:val="28"/>
        </w:rPr>
        <w:t>State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Culture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Fund</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for</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Slovakia</w:t>
      </w:r>
      <w:proofErr w:type="spellEnd"/>
      <w:r w:rsidRPr="00646995">
        <w:rPr>
          <w:rFonts w:ascii="Times New Roman" w:hAnsi="Times New Roman"/>
          <w:sz w:val="28"/>
          <w:szCs w:val="28"/>
        </w:rPr>
        <w:t>), Slovēnijā (</w:t>
      </w:r>
      <w:proofErr w:type="spellStart"/>
      <w:r w:rsidRPr="00646995">
        <w:rPr>
          <w:rFonts w:ascii="Times New Roman" w:hAnsi="Times New Roman"/>
          <w:i/>
          <w:sz w:val="28"/>
          <w:szCs w:val="28"/>
        </w:rPr>
        <w:t>Fund</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for</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Activities</w:t>
      </w:r>
      <w:proofErr w:type="spellEnd"/>
      <w:r w:rsidRPr="00646995">
        <w:rPr>
          <w:rFonts w:ascii="Times New Roman" w:hAnsi="Times New Roman"/>
          <w:sz w:val="28"/>
          <w:szCs w:val="28"/>
        </w:rPr>
        <w:t>) un Ungārijā (</w:t>
      </w:r>
      <w:proofErr w:type="spellStart"/>
      <w:r w:rsidRPr="00646995">
        <w:rPr>
          <w:rFonts w:ascii="Times New Roman" w:hAnsi="Times New Roman"/>
          <w:i/>
          <w:sz w:val="28"/>
          <w:szCs w:val="28"/>
        </w:rPr>
        <w:t>The</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National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Fund</w:t>
      </w:r>
      <w:proofErr w:type="spellEnd"/>
      <w:r w:rsidRPr="00646995">
        <w:rPr>
          <w:rFonts w:ascii="Times New Roman" w:hAnsi="Times New Roman"/>
          <w:sz w:val="28"/>
          <w:szCs w:val="28"/>
        </w:rPr>
        <w:t>)</w:t>
      </w:r>
      <w:r w:rsidRPr="00646995">
        <w:rPr>
          <w:rStyle w:val="Vresatsauce"/>
          <w:rFonts w:ascii="Times New Roman" w:hAnsi="Times New Roman"/>
          <w:sz w:val="28"/>
          <w:szCs w:val="28"/>
        </w:rPr>
        <w:footnoteReference w:id="3"/>
      </w:r>
      <w:r w:rsidRPr="00646995">
        <w:rPr>
          <w:rFonts w:ascii="Times New Roman" w:hAnsi="Times New Roman"/>
          <w:sz w:val="28"/>
          <w:szCs w:val="28"/>
        </w:rPr>
        <w:t xml:space="preserve">. Fondu finansējums veidojas dažādi, bet kā galvenie finansējuma avoti minami atskaitījumi no valsts loterijas ieņēmumiem, atskaitījumi no iezīmētiem nodokļu ieņēmumiem un valsts pamatbudžeta finansējums. </w:t>
      </w:r>
    </w:p>
    <w:p w:rsidR="00694B67" w:rsidRDefault="00694B67" w:rsidP="00777090">
      <w:pPr>
        <w:pStyle w:val="Pamattekstaatkpe2"/>
        <w:spacing w:after="0" w:line="240" w:lineRule="auto"/>
        <w:ind w:left="0" w:firstLine="720"/>
        <w:jc w:val="both"/>
        <w:rPr>
          <w:rFonts w:ascii="Times New Roman" w:hAnsi="Times New Roman"/>
          <w:i/>
          <w:sz w:val="28"/>
          <w:szCs w:val="28"/>
        </w:rPr>
      </w:pPr>
    </w:p>
    <w:p w:rsidR="00AD1447" w:rsidRDefault="00AD1447" w:rsidP="00777090">
      <w:pPr>
        <w:pStyle w:val="Pamattekstaatkpe2"/>
        <w:spacing w:after="0" w:line="240" w:lineRule="auto"/>
        <w:ind w:left="0" w:firstLine="720"/>
        <w:jc w:val="center"/>
        <w:rPr>
          <w:rFonts w:ascii="Times New Roman" w:hAnsi="Times New Roman"/>
          <w:b/>
          <w:sz w:val="28"/>
          <w:szCs w:val="28"/>
        </w:rPr>
      </w:pPr>
      <w:r w:rsidRPr="00AD1447">
        <w:rPr>
          <w:rFonts w:ascii="Times New Roman" w:hAnsi="Times New Roman"/>
          <w:b/>
          <w:sz w:val="28"/>
          <w:szCs w:val="28"/>
        </w:rPr>
        <w:t>1.2.Vēsturiskais VKKF finansēšanas modelis</w:t>
      </w:r>
    </w:p>
    <w:p w:rsidR="00402C7A" w:rsidRDefault="00402C7A" w:rsidP="00777090">
      <w:pPr>
        <w:pStyle w:val="Pamattekstaatkpe2"/>
        <w:spacing w:after="0" w:line="240" w:lineRule="auto"/>
        <w:ind w:left="0" w:firstLine="720"/>
        <w:jc w:val="both"/>
        <w:rPr>
          <w:rFonts w:ascii="Times New Roman" w:hAnsi="Times New Roman"/>
          <w:sz w:val="28"/>
          <w:szCs w:val="28"/>
        </w:rPr>
      </w:pPr>
    </w:p>
    <w:p w:rsidR="006928D7" w:rsidRPr="00646995" w:rsidRDefault="006928D7" w:rsidP="00777090">
      <w:pPr>
        <w:pStyle w:val="Pamattekstaatkpe2"/>
        <w:spacing w:after="0" w:line="240" w:lineRule="auto"/>
        <w:ind w:left="0" w:firstLine="720"/>
        <w:jc w:val="both"/>
        <w:rPr>
          <w:rFonts w:ascii="Times New Roman" w:hAnsi="Times New Roman"/>
          <w:sz w:val="28"/>
          <w:szCs w:val="28"/>
        </w:rPr>
      </w:pPr>
      <w:r w:rsidRPr="00646995">
        <w:rPr>
          <w:rFonts w:ascii="Times New Roman" w:hAnsi="Times New Roman"/>
          <w:sz w:val="28"/>
          <w:szCs w:val="28"/>
        </w:rPr>
        <w:t xml:space="preserve">Saskaņā ar </w:t>
      </w:r>
      <w:r w:rsidR="00A848C1" w:rsidRPr="00646995">
        <w:rPr>
          <w:rFonts w:ascii="Times New Roman" w:hAnsi="Times New Roman"/>
          <w:sz w:val="28"/>
          <w:szCs w:val="28"/>
        </w:rPr>
        <w:t xml:space="preserve">spēku zaudējušā </w:t>
      </w:r>
      <w:r w:rsidRPr="00646995">
        <w:rPr>
          <w:rFonts w:ascii="Times New Roman" w:hAnsi="Times New Roman"/>
          <w:sz w:val="28"/>
          <w:szCs w:val="28"/>
        </w:rPr>
        <w:t>Kultūrkapitāla fonda likuma 2.</w:t>
      </w:r>
      <w:r w:rsidR="003D2442">
        <w:rPr>
          <w:rFonts w:ascii="Times New Roman" w:hAnsi="Times New Roman"/>
          <w:sz w:val="28"/>
          <w:szCs w:val="28"/>
        </w:rPr>
        <w:t>p</w:t>
      </w:r>
      <w:r w:rsidRPr="00646995">
        <w:rPr>
          <w:rFonts w:ascii="Times New Roman" w:hAnsi="Times New Roman"/>
          <w:sz w:val="28"/>
          <w:szCs w:val="28"/>
        </w:rPr>
        <w:t xml:space="preserve">antu </w:t>
      </w:r>
      <w:r w:rsidR="00C259D2" w:rsidRPr="00646995">
        <w:rPr>
          <w:rFonts w:ascii="Times New Roman" w:hAnsi="Times New Roman"/>
          <w:sz w:val="28"/>
          <w:szCs w:val="28"/>
        </w:rPr>
        <w:t xml:space="preserve">tobrīd VKKF darbojās </w:t>
      </w:r>
      <w:r w:rsidRPr="00646995">
        <w:rPr>
          <w:rFonts w:ascii="Times New Roman" w:hAnsi="Times New Roman"/>
          <w:sz w:val="28"/>
          <w:szCs w:val="28"/>
        </w:rPr>
        <w:t>valsts bezpeļņas akciju sabiedrība</w:t>
      </w:r>
      <w:r w:rsidR="00C259D2" w:rsidRPr="00646995">
        <w:rPr>
          <w:rFonts w:ascii="Times New Roman" w:hAnsi="Times New Roman"/>
          <w:sz w:val="28"/>
          <w:szCs w:val="28"/>
        </w:rPr>
        <w:t>s statusā</w:t>
      </w:r>
      <w:r w:rsidRPr="00646995">
        <w:rPr>
          <w:rFonts w:ascii="Times New Roman" w:hAnsi="Times New Roman"/>
          <w:sz w:val="28"/>
          <w:szCs w:val="28"/>
        </w:rPr>
        <w:t xml:space="preserve">. Turklāt </w:t>
      </w:r>
      <w:r w:rsidR="00926154" w:rsidRPr="00646995">
        <w:rPr>
          <w:rFonts w:ascii="Times New Roman" w:hAnsi="Times New Roman"/>
          <w:sz w:val="28"/>
          <w:szCs w:val="28"/>
        </w:rPr>
        <w:t xml:space="preserve">tam </w:t>
      </w:r>
      <w:r w:rsidRPr="00646995">
        <w:rPr>
          <w:rFonts w:ascii="Times New Roman" w:hAnsi="Times New Roman"/>
          <w:sz w:val="28"/>
          <w:szCs w:val="28"/>
        </w:rPr>
        <w:t>bija noteikts reģistrētais pamatkapitāls 1 miljona latu apmērā un dibināšanas pamatkapitāls – 500</w:t>
      </w:r>
      <w:r w:rsidR="007E13D1" w:rsidRPr="00646995">
        <w:rPr>
          <w:rFonts w:ascii="Times New Roman" w:hAnsi="Times New Roman"/>
          <w:sz w:val="28"/>
          <w:szCs w:val="28"/>
        </w:rPr>
        <w:t xml:space="preserve"> </w:t>
      </w:r>
      <w:smartTag w:uri="schemas-tilde-lv/tildestengine" w:element="currency2">
        <w:smartTagPr>
          <w:attr w:name="currency_id" w:val="48"/>
          <w:attr w:name="currency_key" w:val="LVL"/>
          <w:attr w:name="currency_value" w:val="000"/>
          <w:attr w:name="currency_text" w:val="latu"/>
        </w:smartTagPr>
        <w:smartTag w:uri="schemas-tilde-lv/tildestengine" w:element="currency">
          <w:smartTagPr>
            <w:attr w:name="currency_text" w:val="latu"/>
            <w:attr w:name="currency_value" w:val="000"/>
            <w:attr w:name="currency_key" w:val="LVL"/>
            <w:attr w:name="currency_id" w:val="48"/>
          </w:smartTagPr>
          <w:r w:rsidRPr="00646995">
            <w:rPr>
              <w:rFonts w:ascii="Times New Roman" w:hAnsi="Times New Roman"/>
              <w:sz w:val="28"/>
              <w:szCs w:val="28"/>
            </w:rPr>
            <w:t>000 latu</w:t>
          </w:r>
        </w:smartTag>
      </w:smartTag>
      <w:r w:rsidRPr="00646995">
        <w:rPr>
          <w:rFonts w:ascii="Times New Roman" w:hAnsi="Times New Roman"/>
          <w:sz w:val="28"/>
          <w:szCs w:val="28"/>
        </w:rPr>
        <w:t>. Šāda juridiskā forma tika izvēlēta, lai fonds pats varētu vairot naudu, izmantojot pamatkapitālu. Tas tika uztverts kā finansiālās darbības garantija.</w:t>
      </w:r>
      <w:r w:rsidRPr="00646995">
        <w:rPr>
          <w:rFonts w:ascii="Times New Roman" w:hAnsi="Times New Roman"/>
          <w:sz w:val="28"/>
          <w:szCs w:val="28"/>
          <w:vertAlign w:val="superscript"/>
        </w:rPr>
        <w:footnoteReference w:id="4"/>
      </w:r>
    </w:p>
    <w:p w:rsidR="006928D7" w:rsidRPr="00646995" w:rsidRDefault="006928D7" w:rsidP="00777090">
      <w:pPr>
        <w:pStyle w:val="Pamattekstaatkpe2"/>
        <w:spacing w:after="0" w:line="240" w:lineRule="auto"/>
        <w:ind w:left="0" w:firstLine="720"/>
        <w:jc w:val="both"/>
        <w:rPr>
          <w:rFonts w:ascii="Times New Roman" w:hAnsi="Times New Roman"/>
          <w:sz w:val="28"/>
          <w:szCs w:val="28"/>
        </w:rPr>
      </w:pPr>
      <w:r w:rsidRPr="00646995">
        <w:rPr>
          <w:rFonts w:ascii="Times New Roman" w:hAnsi="Times New Roman"/>
          <w:sz w:val="28"/>
          <w:szCs w:val="28"/>
        </w:rPr>
        <w:t xml:space="preserve">Likums arī noteica līdzekļu avotus, un </w:t>
      </w:r>
      <w:r w:rsidR="00637F8B" w:rsidRPr="00646995">
        <w:rPr>
          <w:rFonts w:ascii="Times New Roman" w:hAnsi="Times New Roman"/>
          <w:sz w:val="28"/>
          <w:szCs w:val="28"/>
        </w:rPr>
        <w:t xml:space="preserve">kultūras projektiem sadalāmais finansējums </w:t>
      </w:r>
      <w:r w:rsidRPr="00646995">
        <w:rPr>
          <w:rFonts w:ascii="Times New Roman" w:hAnsi="Times New Roman"/>
          <w:sz w:val="28"/>
          <w:szCs w:val="28"/>
        </w:rPr>
        <w:t>saskaņā ar tajā brīdī spēkā esošo likumdošanu veidojās sekojoši: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8640"/>
      </w:tblGrid>
      <w:tr w:rsidR="006928D7" w:rsidRPr="00646995" w:rsidTr="0074788A">
        <w:tc>
          <w:tcPr>
            <w:tcW w:w="1308" w:type="dxa"/>
          </w:tcPr>
          <w:p w:rsidR="006928D7" w:rsidRPr="00646995" w:rsidRDefault="006928D7" w:rsidP="00777090">
            <w:pPr>
              <w:pStyle w:val="Pamattekstaatkpe2"/>
              <w:spacing w:after="0" w:line="240" w:lineRule="auto"/>
              <w:ind w:left="0"/>
              <w:jc w:val="both"/>
              <w:rPr>
                <w:rFonts w:ascii="Times New Roman" w:hAnsi="Times New Roman"/>
                <w:b/>
                <w:sz w:val="28"/>
                <w:szCs w:val="28"/>
              </w:rPr>
            </w:pPr>
            <w:r w:rsidRPr="00646995">
              <w:rPr>
                <w:rFonts w:ascii="Times New Roman" w:hAnsi="Times New Roman"/>
                <w:b/>
                <w:sz w:val="28"/>
                <w:szCs w:val="28"/>
              </w:rPr>
              <w:t>Gads</w:t>
            </w:r>
          </w:p>
        </w:tc>
        <w:tc>
          <w:tcPr>
            <w:tcW w:w="8640" w:type="dxa"/>
          </w:tcPr>
          <w:p w:rsidR="006928D7" w:rsidRPr="00646995" w:rsidRDefault="006928D7" w:rsidP="00777090">
            <w:pPr>
              <w:pStyle w:val="Pamattekstaatkpe2"/>
              <w:spacing w:after="0" w:line="240" w:lineRule="auto"/>
              <w:ind w:left="0"/>
              <w:jc w:val="both"/>
              <w:rPr>
                <w:rFonts w:ascii="Times New Roman" w:hAnsi="Times New Roman"/>
                <w:b/>
                <w:sz w:val="28"/>
                <w:szCs w:val="28"/>
              </w:rPr>
            </w:pPr>
            <w:r w:rsidRPr="00646995">
              <w:rPr>
                <w:rFonts w:ascii="Times New Roman" w:hAnsi="Times New Roman"/>
                <w:b/>
                <w:sz w:val="28"/>
                <w:szCs w:val="28"/>
              </w:rPr>
              <w:t>Līdzekļu avots</w:t>
            </w:r>
          </w:p>
        </w:tc>
      </w:tr>
      <w:tr w:rsidR="006928D7" w:rsidRPr="00646995" w:rsidTr="0074788A">
        <w:tc>
          <w:tcPr>
            <w:tcW w:w="1308" w:type="dxa"/>
            <w:vMerge w:val="restart"/>
          </w:tcPr>
          <w:p w:rsidR="006928D7" w:rsidRPr="00646995" w:rsidRDefault="006928D7" w:rsidP="00777090">
            <w:pPr>
              <w:pStyle w:val="Pamattekstaatkpe2"/>
              <w:spacing w:after="0" w:line="240" w:lineRule="auto"/>
              <w:ind w:left="0"/>
              <w:jc w:val="both"/>
              <w:rPr>
                <w:rFonts w:ascii="Times New Roman" w:hAnsi="Times New Roman"/>
                <w:sz w:val="28"/>
                <w:szCs w:val="28"/>
              </w:rPr>
            </w:pPr>
            <w:r w:rsidRPr="00646995">
              <w:rPr>
                <w:rFonts w:ascii="Times New Roman" w:hAnsi="Times New Roman"/>
                <w:sz w:val="28"/>
                <w:szCs w:val="28"/>
              </w:rPr>
              <w:t xml:space="preserve">1998 </w:t>
            </w:r>
          </w:p>
          <w:p w:rsidR="006928D7" w:rsidRPr="00646995" w:rsidRDefault="006928D7" w:rsidP="00777090">
            <w:pPr>
              <w:pStyle w:val="Pamattekstaatkpe2"/>
              <w:spacing w:after="0" w:line="240" w:lineRule="auto"/>
              <w:ind w:left="0"/>
              <w:jc w:val="both"/>
              <w:rPr>
                <w:rFonts w:ascii="Times New Roman" w:hAnsi="Times New Roman"/>
                <w:sz w:val="28"/>
                <w:szCs w:val="28"/>
              </w:rPr>
            </w:pPr>
          </w:p>
        </w:tc>
        <w:tc>
          <w:tcPr>
            <w:tcW w:w="8640" w:type="dxa"/>
          </w:tcPr>
          <w:p w:rsidR="006928D7" w:rsidRPr="00646995" w:rsidRDefault="006928D7" w:rsidP="00777090">
            <w:pPr>
              <w:pStyle w:val="Pamattekstaatkpe2"/>
              <w:spacing w:after="0" w:line="240" w:lineRule="auto"/>
              <w:ind w:left="0"/>
              <w:jc w:val="both"/>
              <w:rPr>
                <w:rFonts w:ascii="Times New Roman" w:hAnsi="Times New Roman"/>
                <w:sz w:val="28"/>
                <w:szCs w:val="28"/>
              </w:rPr>
            </w:pPr>
            <w:r w:rsidRPr="00646995">
              <w:rPr>
                <w:rFonts w:ascii="Times New Roman" w:hAnsi="Times New Roman"/>
                <w:sz w:val="28"/>
                <w:szCs w:val="28"/>
              </w:rPr>
              <w:t xml:space="preserve">ienākumi no izložu un azartspēļu nodevas un nodokļa atbilstoši likumam </w:t>
            </w:r>
            <w:r w:rsidR="00BD2D3F">
              <w:rPr>
                <w:rFonts w:ascii="Times New Roman" w:hAnsi="Times New Roman"/>
                <w:sz w:val="28"/>
                <w:szCs w:val="28"/>
              </w:rPr>
              <w:t>„</w:t>
            </w:r>
            <w:r w:rsidRPr="00646995">
              <w:rPr>
                <w:rFonts w:ascii="Times New Roman" w:hAnsi="Times New Roman"/>
                <w:sz w:val="28"/>
                <w:szCs w:val="28"/>
              </w:rPr>
              <w:t>Par izlozēm un azartspēlēm</w:t>
            </w:r>
            <w:r w:rsidR="00BD2D3F">
              <w:rPr>
                <w:rFonts w:ascii="Times New Roman" w:hAnsi="Times New Roman"/>
                <w:sz w:val="28"/>
                <w:szCs w:val="28"/>
              </w:rPr>
              <w:t>”</w:t>
            </w:r>
          </w:p>
        </w:tc>
      </w:tr>
      <w:tr w:rsidR="006928D7" w:rsidRPr="00646995" w:rsidTr="0074788A">
        <w:tc>
          <w:tcPr>
            <w:tcW w:w="1308" w:type="dxa"/>
            <w:vMerge/>
          </w:tcPr>
          <w:p w:rsidR="006928D7" w:rsidRPr="00646995" w:rsidRDefault="006928D7" w:rsidP="00777090">
            <w:pPr>
              <w:pStyle w:val="Pamattekstaatkpe2"/>
              <w:spacing w:after="0" w:line="240" w:lineRule="auto"/>
              <w:ind w:left="0"/>
              <w:jc w:val="both"/>
              <w:rPr>
                <w:rFonts w:ascii="Times New Roman" w:hAnsi="Times New Roman"/>
                <w:sz w:val="28"/>
                <w:szCs w:val="28"/>
              </w:rPr>
            </w:pPr>
          </w:p>
        </w:tc>
        <w:tc>
          <w:tcPr>
            <w:tcW w:w="8640" w:type="dxa"/>
          </w:tcPr>
          <w:p w:rsidR="006928D7" w:rsidRPr="00646995" w:rsidRDefault="006928D7" w:rsidP="00777090">
            <w:pPr>
              <w:pStyle w:val="Pamattekstaatkpe2"/>
              <w:spacing w:after="0" w:line="240" w:lineRule="auto"/>
              <w:ind w:left="0"/>
              <w:jc w:val="both"/>
              <w:rPr>
                <w:rFonts w:ascii="Times New Roman" w:hAnsi="Times New Roman"/>
                <w:sz w:val="28"/>
                <w:szCs w:val="28"/>
              </w:rPr>
            </w:pPr>
            <w:r w:rsidRPr="00646995">
              <w:rPr>
                <w:rFonts w:ascii="Times New Roman" w:hAnsi="Times New Roman"/>
                <w:sz w:val="28"/>
                <w:szCs w:val="28"/>
              </w:rPr>
              <w:t xml:space="preserve">valsts budžeta līdzekļi no vispārējiem ieņēmumiem ikgadējā valsts budžetā noteiktajā apmērā, bet ne mazāk kā </w:t>
            </w:r>
            <w:smartTag w:uri="schemas-tilde-lv/tildestengine" w:element="phone">
              <w:smartTagPr>
                <w:attr w:name="phone_number" w:val="2ﾠ000 000"/>
              </w:smartTagPr>
              <w:r w:rsidRPr="00646995">
                <w:rPr>
                  <w:rFonts w:ascii="Times New Roman" w:hAnsi="Times New Roman"/>
                  <w:sz w:val="28"/>
                  <w:szCs w:val="28"/>
                </w:rPr>
                <w:t xml:space="preserve">2 000 </w:t>
              </w:r>
              <w:smartTag w:uri="schemas-tilde-lv/tildestengine" w:element="currency2">
                <w:smartTagPr>
                  <w:attr w:name="currency_text" w:val="latu"/>
                  <w:attr w:name="currency_value" w:val="000"/>
                  <w:attr w:name="currency_key" w:val="LVL"/>
                  <w:attr w:name="currency_id" w:val="48"/>
                </w:smartTagPr>
                <w:r w:rsidRPr="00646995">
                  <w:rPr>
                    <w:rFonts w:ascii="Times New Roman" w:hAnsi="Times New Roman"/>
                    <w:sz w:val="28"/>
                    <w:szCs w:val="28"/>
                  </w:rPr>
                  <w:t>000</w:t>
                </w:r>
              </w:smartTag>
            </w:smartTag>
            <w:r w:rsidRPr="00646995">
              <w:rPr>
                <w:rFonts w:ascii="Times New Roman" w:hAnsi="Times New Roman"/>
                <w:sz w:val="28"/>
                <w:szCs w:val="28"/>
              </w:rPr>
              <w:t xml:space="preserve"> latu gadā</w:t>
            </w:r>
          </w:p>
        </w:tc>
      </w:tr>
      <w:tr w:rsidR="006928D7" w:rsidRPr="00646995" w:rsidTr="0074788A">
        <w:tc>
          <w:tcPr>
            <w:tcW w:w="1308" w:type="dxa"/>
            <w:vMerge w:val="restart"/>
          </w:tcPr>
          <w:p w:rsidR="006928D7" w:rsidRPr="00646995" w:rsidRDefault="006928D7" w:rsidP="00777090">
            <w:pPr>
              <w:pStyle w:val="Pamattekstaatkpe2"/>
              <w:spacing w:after="0" w:line="240" w:lineRule="auto"/>
              <w:ind w:left="0"/>
              <w:jc w:val="both"/>
              <w:rPr>
                <w:rFonts w:ascii="Times New Roman" w:hAnsi="Times New Roman"/>
                <w:sz w:val="28"/>
                <w:szCs w:val="28"/>
              </w:rPr>
            </w:pPr>
            <w:r w:rsidRPr="00646995">
              <w:rPr>
                <w:rFonts w:ascii="Times New Roman" w:hAnsi="Times New Roman"/>
                <w:sz w:val="28"/>
                <w:szCs w:val="28"/>
              </w:rPr>
              <w:t>1999-2003</w:t>
            </w:r>
          </w:p>
        </w:tc>
        <w:tc>
          <w:tcPr>
            <w:tcW w:w="8640" w:type="dxa"/>
          </w:tcPr>
          <w:p w:rsidR="006928D7" w:rsidRPr="00646995" w:rsidRDefault="006928D7" w:rsidP="00777090">
            <w:pPr>
              <w:pStyle w:val="Pamattekstaatkpe2"/>
              <w:spacing w:after="0" w:line="240" w:lineRule="auto"/>
              <w:ind w:left="0"/>
              <w:jc w:val="both"/>
              <w:rPr>
                <w:rFonts w:ascii="Times New Roman" w:hAnsi="Times New Roman"/>
                <w:sz w:val="28"/>
                <w:szCs w:val="28"/>
              </w:rPr>
            </w:pPr>
            <w:r w:rsidRPr="00646995">
              <w:rPr>
                <w:rFonts w:ascii="Times New Roman" w:hAnsi="Times New Roman"/>
                <w:sz w:val="28"/>
                <w:szCs w:val="28"/>
              </w:rPr>
              <w:t xml:space="preserve">ienākumi no izložu un azartspēļu nodevas un nodokļa atbilstoši likumam </w:t>
            </w:r>
            <w:r w:rsidR="00BD2D3F">
              <w:rPr>
                <w:rFonts w:ascii="Times New Roman" w:hAnsi="Times New Roman"/>
                <w:sz w:val="28"/>
                <w:szCs w:val="28"/>
              </w:rPr>
              <w:t>„</w:t>
            </w:r>
            <w:r w:rsidRPr="00646995">
              <w:rPr>
                <w:rFonts w:ascii="Times New Roman" w:hAnsi="Times New Roman"/>
                <w:sz w:val="28"/>
                <w:szCs w:val="28"/>
              </w:rPr>
              <w:t>Par izlozēm un azartspēlēm</w:t>
            </w:r>
            <w:r w:rsidR="00BD2D3F">
              <w:rPr>
                <w:rFonts w:ascii="Times New Roman" w:hAnsi="Times New Roman"/>
                <w:sz w:val="28"/>
                <w:szCs w:val="28"/>
              </w:rPr>
              <w:t>”</w:t>
            </w:r>
          </w:p>
        </w:tc>
      </w:tr>
      <w:tr w:rsidR="006928D7" w:rsidRPr="00646995" w:rsidTr="0074788A">
        <w:tc>
          <w:tcPr>
            <w:tcW w:w="1308" w:type="dxa"/>
            <w:vMerge/>
          </w:tcPr>
          <w:p w:rsidR="006928D7" w:rsidRPr="00646995" w:rsidRDefault="006928D7" w:rsidP="00777090">
            <w:pPr>
              <w:pStyle w:val="Pamattekstaatkpe2"/>
              <w:spacing w:after="0" w:line="240" w:lineRule="auto"/>
              <w:ind w:left="0"/>
              <w:jc w:val="both"/>
              <w:rPr>
                <w:rFonts w:ascii="Times New Roman" w:hAnsi="Times New Roman"/>
                <w:sz w:val="28"/>
                <w:szCs w:val="28"/>
              </w:rPr>
            </w:pPr>
          </w:p>
        </w:tc>
        <w:tc>
          <w:tcPr>
            <w:tcW w:w="8640" w:type="dxa"/>
          </w:tcPr>
          <w:p w:rsidR="006928D7" w:rsidRPr="00646995" w:rsidRDefault="006928D7" w:rsidP="00777090">
            <w:pPr>
              <w:pStyle w:val="Pamattekstaatkpe2"/>
              <w:spacing w:after="0" w:line="240" w:lineRule="auto"/>
              <w:ind w:left="0"/>
              <w:rPr>
                <w:rFonts w:ascii="Times New Roman" w:hAnsi="Times New Roman"/>
                <w:sz w:val="28"/>
                <w:szCs w:val="28"/>
              </w:rPr>
            </w:pPr>
            <w:r w:rsidRPr="00646995">
              <w:rPr>
                <w:rFonts w:ascii="Times New Roman" w:hAnsi="Times New Roman"/>
                <w:sz w:val="28"/>
                <w:szCs w:val="28"/>
              </w:rPr>
              <w:t xml:space="preserve">ienākumi no alkohola akcīzes nodokļa 3 procentu apmērā, </w:t>
            </w:r>
          </w:p>
          <w:p w:rsidR="006928D7" w:rsidRPr="00646995" w:rsidRDefault="006928D7" w:rsidP="00777090">
            <w:pPr>
              <w:pStyle w:val="Pamattekstaatkpe2"/>
              <w:spacing w:after="0" w:line="240" w:lineRule="auto"/>
              <w:ind w:left="0"/>
              <w:jc w:val="both"/>
              <w:rPr>
                <w:rFonts w:ascii="Times New Roman" w:hAnsi="Times New Roman"/>
                <w:sz w:val="28"/>
                <w:szCs w:val="28"/>
              </w:rPr>
            </w:pPr>
            <w:r w:rsidRPr="00646995">
              <w:rPr>
                <w:rFonts w:ascii="Times New Roman" w:hAnsi="Times New Roman"/>
                <w:sz w:val="28"/>
                <w:szCs w:val="28"/>
              </w:rPr>
              <w:t>ienākumi no tabakas akcīzes nodokļa 3 procentu apmērā.</w:t>
            </w:r>
          </w:p>
        </w:tc>
      </w:tr>
    </w:tbl>
    <w:p w:rsidR="006928D7" w:rsidRPr="00646995" w:rsidRDefault="006928D7" w:rsidP="00777090">
      <w:pPr>
        <w:pStyle w:val="Pamattekstaatkpe2"/>
        <w:spacing w:after="0" w:line="240" w:lineRule="auto"/>
        <w:ind w:left="0" w:firstLine="720"/>
        <w:jc w:val="both"/>
        <w:rPr>
          <w:rFonts w:ascii="Times New Roman" w:hAnsi="Times New Roman"/>
          <w:sz w:val="28"/>
          <w:szCs w:val="28"/>
        </w:rPr>
      </w:pPr>
      <w:r w:rsidRPr="00646995">
        <w:rPr>
          <w:rFonts w:ascii="Times New Roman" w:hAnsi="Times New Roman"/>
          <w:sz w:val="28"/>
          <w:szCs w:val="28"/>
        </w:rPr>
        <w:t xml:space="preserve"> 2003.</w:t>
      </w:r>
      <w:r w:rsidR="00B36F37" w:rsidRPr="00646995">
        <w:rPr>
          <w:rFonts w:ascii="Times New Roman" w:hAnsi="Times New Roman"/>
          <w:sz w:val="28"/>
          <w:szCs w:val="28"/>
        </w:rPr>
        <w:t> </w:t>
      </w:r>
      <w:r w:rsidRPr="00646995">
        <w:rPr>
          <w:rFonts w:ascii="Times New Roman" w:hAnsi="Times New Roman"/>
          <w:sz w:val="28"/>
          <w:szCs w:val="28"/>
        </w:rPr>
        <w:t xml:space="preserve">gads ir pēdējais, kad </w:t>
      </w:r>
      <w:r w:rsidR="00CA2064" w:rsidRPr="00646995">
        <w:rPr>
          <w:rFonts w:ascii="Times New Roman" w:hAnsi="Times New Roman"/>
          <w:sz w:val="28"/>
          <w:szCs w:val="28"/>
        </w:rPr>
        <w:t>kultūras projektiem sadalāmais finansējums tika veidots</w:t>
      </w:r>
      <w:r w:rsidRPr="00646995">
        <w:rPr>
          <w:rFonts w:ascii="Times New Roman" w:hAnsi="Times New Roman"/>
          <w:sz w:val="28"/>
          <w:szCs w:val="28"/>
        </w:rPr>
        <w:t xml:space="preserve"> no speciālā budžeta, un 2004.</w:t>
      </w:r>
      <w:r w:rsidR="00B36F37" w:rsidRPr="00646995">
        <w:rPr>
          <w:rFonts w:ascii="Times New Roman" w:hAnsi="Times New Roman"/>
          <w:sz w:val="28"/>
          <w:szCs w:val="28"/>
        </w:rPr>
        <w:t> </w:t>
      </w:r>
      <w:r w:rsidR="00BD2D3F" w:rsidRPr="00646995">
        <w:rPr>
          <w:rFonts w:ascii="Times New Roman" w:hAnsi="Times New Roman"/>
          <w:sz w:val="28"/>
          <w:szCs w:val="28"/>
        </w:rPr>
        <w:t>G</w:t>
      </w:r>
      <w:r w:rsidRPr="00646995">
        <w:rPr>
          <w:rFonts w:ascii="Times New Roman" w:hAnsi="Times New Roman"/>
          <w:sz w:val="28"/>
          <w:szCs w:val="28"/>
        </w:rPr>
        <w:t xml:space="preserve">ads ir būtisks izmaiņu gads gan finansēšanas modeļa ziņā, gan juridiskā statusa un tiesību ziņā – tiek likvidēti speciālie budžeti un mainās komerctiesību regulējums. </w:t>
      </w:r>
      <w:r w:rsidR="00873BDE" w:rsidRPr="00646995">
        <w:rPr>
          <w:rFonts w:ascii="Times New Roman" w:hAnsi="Times New Roman"/>
          <w:sz w:val="28"/>
          <w:szCs w:val="28"/>
        </w:rPr>
        <w:t xml:space="preserve">VKKF </w:t>
      </w:r>
      <w:r w:rsidRPr="00646995">
        <w:rPr>
          <w:rFonts w:ascii="Times New Roman" w:hAnsi="Times New Roman"/>
          <w:sz w:val="28"/>
          <w:szCs w:val="28"/>
        </w:rPr>
        <w:t xml:space="preserve">turpmāk tiek finansēts no dotācijas no vispārējiem ieņēmumiem, </w:t>
      </w:r>
      <w:r w:rsidR="00B36F37" w:rsidRPr="00646995">
        <w:rPr>
          <w:rFonts w:ascii="Times New Roman" w:hAnsi="Times New Roman"/>
          <w:sz w:val="28"/>
          <w:szCs w:val="28"/>
        </w:rPr>
        <w:t xml:space="preserve">kā arī </w:t>
      </w:r>
      <w:r w:rsidRPr="00646995">
        <w:rPr>
          <w:rFonts w:ascii="Times New Roman" w:hAnsi="Times New Roman"/>
          <w:sz w:val="28"/>
          <w:szCs w:val="28"/>
        </w:rPr>
        <w:t>tiek pieņem</w:t>
      </w:r>
      <w:r w:rsidR="00873BDE" w:rsidRPr="00646995">
        <w:rPr>
          <w:rFonts w:ascii="Times New Roman" w:hAnsi="Times New Roman"/>
          <w:sz w:val="28"/>
          <w:szCs w:val="28"/>
        </w:rPr>
        <w:t>ts jauns fonda likums, kas mainīja</w:t>
      </w:r>
      <w:r w:rsidRPr="00646995">
        <w:rPr>
          <w:rFonts w:ascii="Times New Roman" w:hAnsi="Times New Roman"/>
          <w:sz w:val="28"/>
          <w:szCs w:val="28"/>
        </w:rPr>
        <w:t xml:space="preserve"> gan </w:t>
      </w:r>
      <w:r w:rsidRPr="00646995">
        <w:rPr>
          <w:rFonts w:ascii="Times New Roman" w:hAnsi="Times New Roman"/>
          <w:sz w:val="28"/>
          <w:szCs w:val="28"/>
        </w:rPr>
        <w:lastRenderedPageBreak/>
        <w:t>fonda nosaukumu –Valsts kultūrkapitāla fonds,</w:t>
      </w:r>
      <w:r w:rsidR="00B36F37" w:rsidRPr="00646995">
        <w:rPr>
          <w:rFonts w:ascii="Times New Roman" w:hAnsi="Times New Roman"/>
          <w:sz w:val="28"/>
          <w:szCs w:val="28"/>
        </w:rPr>
        <w:t xml:space="preserve"> </w:t>
      </w:r>
      <w:r w:rsidRPr="00646995">
        <w:rPr>
          <w:rFonts w:ascii="Times New Roman" w:hAnsi="Times New Roman"/>
          <w:sz w:val="28"/>
          <w:szCs w:val="28"/>
        </w:rPr>
        <w:t>gan juridisko statusu– publisks nodibinājums.</w:t>
      </w:r>
    </w:p>
    <w:p w:rsidR="00995C36" w:rsidRPr="00C00DF7" w:rsidRDefault="00C16F66" w:rsidP="00777090">
      <w:pPr>
        <w:spacing w:after="0" w:line="240" w:lineRule="auto"/>
        <w:ind w:firstLine="720"/>
        <w:rPr>
          <w:rFonts w:ascii="Times New Roman" w:hAnsi="Times New Roman"/>
          <w:sz w:val="28"/>
          <w:szCs w:val="28"/>
        </w:rPr>
      </w:pPr>
      <w:r>
        <w:rPr>
          <w:rFonts w:ascii="Times New Roman" w:hAnsi="Times New Roman"/>
          <w:sz w:val="28"/>
          <w:szCs w:val="28"/>
        </w:rPr>
        <w:t>1</w:t>
      </w:r>
      <w:r w:rsidR="00C00DF7">
        <w:rPr>
          <w:rFonts w:ascii="Times New Roman" w:hAnsi="Times New Roman"/>
          <w:sz w:val="28"/>
          <w:szCs w:val="28"/>
        </w:rPr>
        <w:t>. </w:t>
      </w:r>
      <w:r w:rsidR="006928D7" w:rsidRPr="00C00DF7">
        <w:rPr>
          <w:rFonts w:ascii="Times New Roman" w:hAnsi="Times New Roman"/>
          <w:sz w:val="28"/>
          <w:szCs w:val="28"/>
        </w:rPr>
        <w:t>attēlā ir redzama VKKF dotācijas no vispārējiem ieņēmumiem dinamika turpmākajos gados</w:t>
      </w:r>
      <w:r w:rsidR="00995C36" w:rsidRPr="00C00DF7">
        <w:rPr>
          <w:rFonts w:ascii="Times New Roman" w:hAnsi="Times New Roman"/>
          <w:sz w:val="28"/>
          <w:szCs w:val="28"/>
        </w:rPr>
        <w:t xml:space="preserve"> (attēlā līdzekļu apmērs norādīts latos, tai skaitā uzskatāmības nol</w:t>
      </w:r>
      <w:r w:rsidR="00E77B32" w:rsidRPr="00C00DF7">
        <w:rPr>
          <w:rFonts w:ascii="Times New Roman" w:hAnsi="Times New Roman"/>
          <w:sz w:val="28"/>
          <w:szCs w:val="28"/>
        </w:rPr>
        <w:t>ūkos</w:t>
      </w:r>
      <w:r w:rsidR="00995C36" w:rsidRPr="00C00DF7">
        <w:rPr>
          <w:rFonts w:ascii="Times New Roman" w:hAnsi="Times New Roman"/>
          <w:sz w:val="28"/>
          <w:szCs w:val="28"/>
        </w:rPr>
        <w:t xml:space="preserve"> arī 2014.</w:t>
      </w:r>
      <w:r w:rsidR="00552001" w:rsidRPr="00C00DF7">
        <w:rPr>
          <w:rFonts w:ascii="Times New Roman" w:hAnsi="Times New Roman"/>
          <w:sz w:val="28"/>
          <w:szCs w:val="28"/>
        </w:rPr>
        <w:t> </w:t>
      </w:r>
      <w:r w:rsidR="00C00DF7">
        <w:rPr>
          <w:rFonts w:ascii="Times New Roman" w:hAnsi="Times New Roman"/>
          <w:sz w:val="28"/>
          <w:szCs w:val="28"/>
        </w:rPr>
        <w:t>g</w:t>
      </w:r>
      <w:r w:rsidR="00995C36" w:rsidRPr="00C00DF7">
        <w:rPr>
          <w:rFonts w:ascii="Times New Roman" w:hAnsi="Times New Roman"/>
          <w:sz w:val="28"/>
          <w:szCs w:val="28"/>
        </w:rPr>
        <w:t xml:space="preserve">ada finansējums norādīts latos atbilstoši oficiālajam </w:t>
      </w:r>
      <w:proofErr w:type="spellStart"/>
      <w:r w:rsidR="00995C36" w:rsidRPr="00C00DF7">
        <w:rPr>
          <w:rFonts w:ascii="Times New Roman" w:hAnsi="Times New Roman"/>
          <w:i/>
          <w:sz w:val="28"/>
          <w:szCs w:val="28"/>
        </w:rPr>
        <w:t>euro</w:t>
      </w:r>
      <w:proofErr w:type="spellEnd"/>
      <w:r w:rsidR="00995C36" w:rsidRPr="00C00DF7">
        <w:rPr>
          <w:rFonts w:ascii="Times New Roman" w:hAnsi="Times New Roman"/>
          <w:sz w:val="28"/>
          <w:szCs w:val="28"/>
        </w:rPr>
        <w:t xml:space="preserve"> kursam)</w:t>
      </w:r>
      <w:r w:rsidR="006928D7" w:rsidRPr="00C00DF7">
        <w:rPr>
          <w:rFonts w:ascii="Times New Roman" w:hAnsi="Times New Roman"/>
          <w:sz w:val="28"/>
          <w:szCs w:val="28"/>
        </w:rPr>
        <w:t>:</w:t>
      </w:r>
    </w:p>
    <w:p w:rsidR="006928D7" w:rsidRPr="00646995" w:rsidRDefault="009343E1" w:rsidP="00777090">
      <w:pPr>
        <w:spacing w:after="0" w:line="240" w:lineRule="auto"/>
        <w:rPr>
          <w:rFonts w:ascii="Times New Roman" w:hAnsi="Times New Roman"/>
          <w:b/>
          <w:sz w:val="28"/>
          <w:szCs w:val="28"/>
        </w:rPr>
      </w:pPr>
      <w:r w:rsidRPr="009343E1">
        <w:rPr>
          <w:rFonts w:ascii="Times New Roman" w:hAnsi="Times New Roman"/>
          <w:noProof/>
          <w:sz w:val="28"/>
          <w:szCs w:val="28"/>
          <w:lang w:eastAsia="lv-LV"/>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7" o:spid="_x0000_s1026" type="#_x0000_t44" style="position:absolute;margin-left:282.75pt;margin-top:11.25pt;width:9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" adj="-39046,78300,-294,-2700">
            <v:textbox style="mso-next-textbox:#Line Callout 1 (Accent Bar) 7">
              <w:txbxContent>
                <w:p w:rsidR="00D43FC9" w:rsidRPr="00177A22" w:rsidRDefault="00D43FC9" w:rsidP="006928D7">
                  <w:pPr>
                    <w:rPr>
                      <w:sz w:val="16"/>
                      <w:szCs w:val="16"/>
                    </w:rPr>
                  </w:pPr>
                  <w:r w:rsidRPr="00177A22">
                    <w:rPr>
                      <w:sz w:val="16"/>
                      <w:szCs w:val="16"/>
                    </w:rPr>
                    <w:t>10 % ikgadējs pieaugums</w:t>
                  </w:r>
                </w:p>
              </w:txbxContent>
            </v:textbox>
            <o:callout v:ext="edit" minusy="t"/>
          </v:shape>
        </w:pict>
      </w:r>
      <w:r w:rsidRPr="009343E1">
        <w:rPr>
          <w:rFonts w:ascii="Times New Roman" w:hAnsi="Times New Roman"/>
          <w:noProof/>
          <w:sz w:val="28"/>
          <w:szCs w:val="28"/>
          <w:lang w:eastAsia="lv-LV"/>
        </w:rPr>
        <w:pict>
          <v:shape id="Line Callout 1 (Accent Bar) 6" o:spid="_x0000_s1027" type="#_x0000_t44" style="position:absolute;margin-left:91.5pt;margin-top:29.25pt;width:10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" adj="-5400,57600,-1080,7200">
            <v:textbox style="mso-next-textbox:#Line Callout 1 (Accent Bar) 6">
              <w:txbxContent>
                <w:p w:rsidR="00D43FC9" w:rsidRPr="00C64A03" w:rsidRDefault="00D43FC9" w:rsidP="006928D7">
                  <w:pPr>
                    <w:rPr>
                      <w:sz w:val="16"/>
                      <w:szCs w:val="16"/>
                    </w:rPr>
                  </w:pPr>
                  <w:r w:rsidRPr="00C64A03">
                    <w:rPr>
                      <w:sz w:val="16"/>
                      <w:szCs w:val="16"/>
                    </w:rPr>
                    <w:t xml:space="preserve">Plānotie ieņēmumi, </w:t>
                  </w:r>
                  <w:r>
                    <w:rPr>
                      <w:sz w:val="16"/>
                      <w:szCs w:val="16"/>
                    </w:rPr>
                    <w:t>faktiski: 5 564 </w:t>
                  </w:r>
                  <w:smartTag w:uri="schemas-tilde-lv/tildestengine" w:element="currency2">
                    <w:smartTagPr>
                      <w:attr w:name="currency_id" w:val="48"/>
                      <w:attr w:name="currency_key" w:val="LVL"/>
                      <w:attr w:name="currency_value" w:val="567"/>
                      <w:attr w:name="currency_text" w:val="LVL"/>
                    </w:smartTagPr>
                    <w:r>
                      <w:rPr>
                        <w:sz w:val="16"/>
                        <w:szCs w:val="16"/>
                      </w:rPr>
                      <w:t>567 LVL</w:t>
                    </w:r>
                  </w:smartTag>
                </w:p>
                <w:p w:rsidR="00D43FC9" w:rsidRDefault="00D43FC9" w:rsidP="006928D7"/>
              </w:txbxContent>
            </v:textbox>
            <o:callout v:ext="edit" minusy="t"/>
          </v:shape>
        </w:pict>
      </w:r>
      <w:r w:rsidR="006928D7" w:rsidRPr="00646995">
        <w:rPr>
          <w:rFonts w:ascii="Times New Roman" w:hAnsi="Times New Roman"/>
          <w:b/>
          <w:noProof/>
          <w:sz w:val="28"/>
          <w:szCs w:val="28"/>
          <w:lang w:eastAsia="lv-LV"/>
        </w:rPr>
        <w:drawing>
          <wp:inline distT="0" distB="0" distL="0" distR="0">
            <wp:extent cx="5991225" cy="283341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3810" cy="2834640"/>
                    </a:xfrm>
                    <a:prstGeom prst="rect">
                      <a:avLst/>
                    </a:prstGeom>
                    <a:noFill/>
                  </pic:spPr>
                </pic:pic>
              </a:graphicData>
            </a:graphic>
          </wp:inline>
        </w:drawing>
      </w:r>
    </w:p>
    <w:p w:rsidR="006928D7" w:rsidRPr="00C16F66" w:rsidRDefault="00C16F66" w:rsidP="00777090">
      <w:pPr>
        <w:pStyle w:val="Sarakstarindkopa"/>
        <w:numPr>
          <w:ilvl w:val="0"/>
          <w:numId w:val="0"/>
        </w:numPr>
        <w:spacing w:after="0" w:line="240" w:lineRule="auto"/>
        <w:ind w:left="1080"/>
        <w:rPr>
          <w:rFonts w:ascii="Times New Roman" w:hAnsi="Times New Roman"/>
          <w:sz w:val="28"/>
          <w:szCs w:val="28"/>
        </w:rPr>
      </w:pPr>
      <w:r>
        <w:rPr>
          <w:rFonts w:ascii="Times New Roman" w:hAnsi="Times New Roman"/>
          <w:sz w:val="28"/>
          <w:szCs w:val="28"/>
        </w:rPr>
        <w:t>1. </w:t>
      </w:r>
      <w:r w:rsidR="006928D7" w:rsidRPr="00C16F66">
        <w:rPr>
          <w:rFonts w:ascii="Times New Roman" w:hAnsi="Times New Roman"/>
          <w:sz w:val="28"/>
          <w:szCs w:val="28"/>
        </w:rPr>
        <w:t>attēls. VKKF budžeta dinamika 2003.</w:t>
      </w:r>
      <w:r w:rsidR="00552001" w:rsidRPr="00C16F66">
        <w:rPr>
          <w:rFonts w:ascii="Times New Roman" w:hAnsi="Times New Roman"/>
          <w:sz w:val="28"/>
          <w:szCs w:val="28"/>
        </w:rPr>
        <w:t> </w:t>
      </w:r>
      <w:r w:rsidR="006928D7" w:rsidRPr="00C16F66">
        <w:rPr>
          <w:rFonts w:ascii="Times New Roman" w:hAnsi="Times New Roman"/>
          <w:sz w:val="28"/>
          <w:szCs w:val="28"/>
        </w:rPr>
        <w:t>– 2014.</w:t>
      </w:r>
      <w:r w:rsidR="00552001" w:rsidRPr="00C16F66">
        <w:rPr>
          <w:rFonts w:ascii="Times New Roman" w:hAnsi="Times New Roman"/>
          <w:sz w:val="28"/>
          <w:szCs w:val="28"/>
        </w:rPr>
        <w:t> </w:t>
      </w:r>
      <w:r w:rsidR="00CE3BBC" w:rsidRPr="00C16F66">
        <w:rPr>
          <w:rFonts w:ascii="Times New Roman" w:hAnsi="Times New Roman"/>
          <w:sz w:val="28"/>
          <w:szCs w:val="28"/>
        </w:rPr>
        <w:t>g</w:t>
      </w:r>
      <w:r w:rsidR="006928D7" w:rsidRPr="00C16F66">
        <w:rPr>
          <w:rFonts w:ascii="Times New Roman" w:hAnsi="Times New Roman"/>
          <w:sz w:val="28"/>
          <w:szCs w:val="28"/>
        </w:rPr>
        <w:t>adā</w:t>
      </w:r>
    </w:p>
    <w:p w:rsidR="00552001" w:rsidRDefault="00552001" w:rsidP="00777090">
      <w:pPr>
        <w:spacing w:after="0" w:line="240" w:lineRule="auto"/>
        <w:ind w:left="1152"/>
        <w:rPr>
          <w:rFonts w:ascii="Times New Roman" w:hAnsi="Times New Roman"/>
          <w:b/>
          <w:sz w:val="28"/>
          <w:szCs w:val="28"/>
        </w:rPr>
      </w:pP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Kā redzams 1.attēlā, laika posmā no 2004.</w:t>
      </w:r>
      <w:r w:rsidR="00552001" w:rsidRPr="00646995">
        <w:rPr>
          <w:rFonts w:ascii="Times New Roman" w:hAnsi="Times New Roman"/>
          <w:sz w:val="28"/>
          <w:szCs w:val="28"/>
        </w:rPr>
        <w:t> </w:t>
      </w:r>
      <w:r w:rsidR="00CE3BBC">
        <w:rPr>
          <w:rFonts w:ascii="Times New Roman" w:hAnsi="Times New Roman"/>
          <w:sz w:val="28"/>
          <w:szCs w:val="28"/>
        </w:rPr>
        <w:t>g</w:t>
      </w:r>
      <w:r w:rsidRPr="00646995">
        <w:rPr>
          <w:rFonts w:ascii="Times New Roman" w:hAnsi="Times New Roman"/>
          <w:sz w:val="28"/>
          <w:szCs w:val="28"/>
        </w:rPr>
        <w:t>ada līdz 2008.</w:t>
      </w:r>
      <w:r w:rsidR="00552001" w:rsidRPr="00646995">
        <w:rPr>
          <w:rFonts w:ascii="Times New Roman" w:hAnsi="Times New Roman"/>
          <w:sz w:val="28"/>
          <w:szCs w:val="28"/>
        </w:rPr>
        <w:t> </w:t>
      </w:r>
      <w:r w:rsidR="00CE3BBC">
        <w:rPr>
          <w:rFonts w:ascii="Times New Roman" w:hAnsi="Times New Roman"/>
          <w:sz w:val="28"/>
          <w:szCs w:val="28"/>
        </w:rPr>
        <w:t>g</w:t>
      </w:r>
      <w:r w:rsidRPr="00646995">
        <w:rPr>
          <w:rFonts w:ascii="Times New Roman" w:hAnsi="Times New Roman"/>
          <w:sz w:val="28"/>
          <w:szCs w:val="28"/>
        </w:rPr>
        <w:t>adam valsts dotācija VKKF no vispārējiem ieņēmumiem pieaug</w:t>
      </w:r>
      <w:r w:rsidR="00552001" w:rsidRPr="00646995">
        <w:rPr>
          <w:rFonts w:ascii="Times New Roman" w:hAnsi="Times New Roman"/>
          <w:sz w:val="28"/>
          <w:szCs w:val="28"/>
        </w:rPr>
        <w:t>a</w:t>
      </w:r>
      <w:r w:rsidRPr="00646995">
        <w:rPr>
          <w:rFonts w:ascii="Times New Roman" w:hAnsi="Times New Roman"/>
          <w:sz w:val="28"/>
          <w:szCs w:val="28"/>
        </w:rPr>
        <w:t xml:space="preserve"> par </w:t>
      </w:r>
      <w:r w:rsidR="00552001" w:rsidRPr="00646995">
        <w:rPr>
          <w:rFonts w:ascii="Times New Roman" w:hAnsi="Times New Roman"/>
          <w:sz w:val="28"/>
          <w:szCs w:val="28"/>
        </w:rPr>
        <w:t xml:space="preserve">aptuveni </w:t>
      </w:r>
      <w:r w:rsidRPr="00646995">
        <w:rPr>
          <w:rFonts w:ascii="Times New Roman" w:hAnsi="Times New Roman"/>
          <w:sz w:val="28"/>
          <w:szCs w:val="28"/>
        </w:rPr>
        <w:t>10% gadā</w:t>
      </w:r>
      <w:r w:rsidR="004F4E58" w:rsidRPr="00646995">
        <w:rPr>
          <w:rFonts w:ascii="Times New Roman" w:hAnsi="Times New Roman"/>
          <w:sz w:val="28"/>
          <w:szCs w:val="28"/>
        </w:rPr>
        <w:t xml:space="preserve">, tomēr šāds princips </w:t>
      </w:r>
      <w:r w:rsidR="005C63B2" w:rsidRPr="00646995">
        <w:rPr>
          <w:rFonts w:ascii="Times New Roman" w:hAnsi="Times New Roman"/>
          <w:sz w:val="28"/>
          <w:szCs w:val="28"/>
        </w:rPr>
        <w:t>nav</w:t>
      </w:r>
      <w:r w:rsidR="004F4E58" w:rsidRPr="00646995">
        <w:rPr>
          <w:rFonts w:ascii="Times New Roman" w:hAnsi="Times New Roman"/>
          <w:sz w:val="28"/>
          <w:szCs w:val="28"/>
        </w:rPr>
        <w:t xml:space="preserve"> iekļauts Valsts kultūrkapitāla fonda likumā</w:t>
      </w:r>
      <w:r w:rsidRPr="00646995">
        <w:rPr>
          <w:rFonts w:ascii="Times New Roman" w:hAnsi="Times New Roman"/>
          <w:sz w:val="28"/>
          <w:szCs w:val="28"/>
        </w:rPr>
        <w:t xml:space="preserve">. </w:t>
      </w:r>
      <w:r w:rsidR="0007398D" w:rsidRPr="00646995">
        <w:rPr>
          <w:rFonts w:ascii="Times New Roman" w:hAnsi="Times New Roman"/>
          <w:sz w:val="28"/>
          <w:szCs w:val="28"/>
        </w:rPr>
        <w:t>Tomēr VKKF finansējuma sistēmas sakārtošana un tā sistemātisks pieaugums ir iekļauta dažādu valdību deklarācijās jau no 2004. </w:t>
      </w:r>
      <w:r w:rsidR="00CE3BBC">
        <w:rPr>
          <w:rFonts w:ascii="Times New Roman" w:hAnsi="Times New Roman"/>
          <w:sz w:val="28"/>
          <w:szCs w:val="28"/>
        </w:rPr>
        <w:t>g</w:t>
      </w:r>
      <w:r w:rsidR="0007398D" w:rsidRPr="00646995">
        <w:rPr>
          <w:rFonts w:ascii="Times New Roman" w:hAnsi="Times New Roman"/>
          <w:sz w:val="28"/>
          <w:szCs w:val="28"/>
        </w:rPr>
        <w:t>ada</w:t>
      </w:r>
      <w:r w:rsidRPr="00646995">
        <w:rPr>
          <w:rFonts w:ascii="Times New Roman" w:hAnsi="Times New Roman"/>
          <w:sz w:val="28"/>
          <w:szCs w:val="28"/>
        </w:rPr>
        <w:t>:</w:t>
      </w:r>
    </w:p>
    <w:p w:rsidR="006928D7" w:rsidRPr="00646995" w:rsidRDefault="006928D7" w:rsidP="00777090">
      <w:pPr>
        <w:numPr>
          <w:ilvl w:val="0"/>
          <w:numId w:val="8"/>
        </w:numPr>
        <w:spacing w:after="0" w:line="240" w:lineRule="auto"/>
        <w:jc w:val="both"/>
        <w:rPr>
          <w:rFonts w:ascii="Times New Roman" w:hAnsi="Times New Roman"/>
          <w:sz w:val="28"/>
          <w:szCs w:val="28"/>
        </w:rPr>
      </w:pPr>
      <w:r w:rsidRPr="00646995">
        <w:rPr>
          <w:rFonts w:ascii="Times New Roman" w:hAnsi="Times New Roman"/>
          <w:sz w:val="28"/>
          <w:szCs w:val="28"/>
        </w:rPr>
        <w:t xml:space="preserve">A.Kalvīša </w:t>
      </w:r>
      <w:r w:rsidR="001C5689" w:rsidRPr="00646995">
        <w:rPr>
          <w:rFonts w:ascii="Times New Roman" w:hAnsi="Times New Roman"/>
          <w:sz w:val="28"/>
          <w:szCs w:val="28"/>
        </w:rPr>
        <w:t>vadītās</w:t>
      </w:r>
      <w:r w:rsidRPr="00646995">
        <w:rPr>
          <w:rFonts w:ascii="Times New Roman" w:hAnsi="Times New Roman"/>
          <w:sz w:val="28"/>
          <w:szCs w:val="28"/>
        </w:rPr>
        <w:t xml:space="preserve"> </w:t>
      </w:r>
      <w:r w:rsidR="001C5689" w:rsidRPr="00646995">
        <w:rPr>
          <w:rFonts w:ascii="Times New Roman" w:hAnsi="Times New Roman"/>
          <w:sz w:val="28"/>
          <w:szCs w:val="28"/>
        </w:rPr>
        <w:t xml:space="preserve">pirmās </w:t>
      </w:r>
      <w:r w:rsidRPr="00646995">
        <w:rPr>
          <w:rFonts w:ascii="Times New Roman" w:hAnsi="Times New Roman"/>
          <w:sz w:val="28"/>
          <w:szCs w:val="28"/>
        </w:rPr>
        <w:t>valdības (2004.</w:t>
      </w:r>
      <w:r w:rsidR="001C5689" w:rsidRPr="00646995">
        <w:rPr>
          <w:rFonts w:ascii="Times New Roman" w:hAnsi="Times New Roman"/>
          <w:sz w:val="28"/>
          <w:szCs w:val="28"/>
        </w:rPr>
        <w:t>gada</w:t>
      </w:r>
      <w:r w:rsidRPr="00646995">
        <w:rPr>
          <w:rFonts w:ascii="Times New Roman" w:hAnsi="Times New Roman"/>
          <w:sz w:val="28"/>
          <w:szCs w:val="28"/>
        </w:rPr>
        <w:t xml:space="preserve"> 2.decembris</w:t>
      </w:r>
      <w:r w:rsidR="001C5689" w:rsidRPr="00646995">
        <w:rPr>
          <w:rFonts w:ascii="Times New Roman" w:hAnsi="Times New Roman"/>
          <w:sz w:val="28"/>
          <w:szCs w:val="28"/>
        </w:rPr>
        <w:t xml:space="preserve"> – 2006.gada</w:t>
      </w:r>
      <w:r w:rsidRPr="00646995">
        <w:rPr>
          <w:rFonts w:ascii="Times New Roman" w:hAnsi="Times New Roman"/>
          <w:sz w:val="28"/>
          <w:szCs w:val="28"/>
        </w:rPr>
        <w:t xml:space="preserve"> 7.novembris) </w:t>
      </w:r>
      <w:smartTag w:uri="schemas-tilde-lv/tildestengine" w:element="veidnes">
        <w:smartTagPr>
          <w:attr w:name="text" w:val="deklarācijā"/>
          <w:attr w:name="id" w:val="-1"/>
          <w:attr w:name="baseform" w:val="deklarācij|a"/>
        </w:smartTagPr>
        <w:r w:rsidRPr="00646995">
          <w:rPr>
            <w:rFonts w:ascii="Times New Roman" w:hAnsi="Times New Roman"/>
            <w:sz w:val="28"/>
            <w:szCs w:val="28"/>
          </w:rPr>
          <w:t>deklarācijā</w:t>
        </w:r>
      </w:smartTag>
      <w:r w:rsidRPr="00646995">
        <w:rPr>
          <w:rFonts w:ascii="Times New Roman" w:hAnsi="Times New Roman"/>
          <w:sz w:val="28"/>
          <w:szCs w:val="28"/>
        </w:rPr>
        <w:t xml:space="preserve"> paredzēts: „Nostiprināsim Valsts kultūrkapitāla fonda neatkarību no politiskās varas un nodrošināsim tā finansējuma ikgadēju pieaugumu.”</w:t>
      </w:r>
      <w:r w:rsidR="001C5689" w:rsidRPr="00646995">
        <w:rPr>
          <w:rFonts w:ascii="Times New Roman" w:hAnsi="Times New Roman"/>
          <w:sz w:val="28"/>
          <w:szCs w:val="28"/>
        </w:rPr>
        <w:t>;</w:t>
      </w:r>
    </w:p>
    <w:p w:rsidR="006928D7" w:rsidRPr="00646995" w:rsidRDefault="006928D7" w:rsidP="00777090">
      <w:pPr>
        <w:numPr>
          <w:ilvl w:val="0"/>
          <w:numId w:val="3"/>
        </w:numPr>
        <w:spacing w:after="0" w:line="240" w:lineRule="auto"/>
        <w:jc w:val="both"/>
        <w:rPr>
          <w:rFonts w:ascii="Times New Roman" w:hAnsi="Times New Roman"/>
          <w:sz w:val="28"/>
          <w:szCs w:val="28"/>
        </w:rPr>
      </w:pPr>
      <w:r w:rsidRPr="00646995">
        <w:rPr>
          <w:rFonts w:ascii="Times New Roman" w:hAnsi="Times New Roman"/>
          <w:sz w:val="28"/>
          <w:szCs w:val="28"/>
        </w:rPr>
        <w:t xml:space="preserve">A.Kalvīša </w:t>
      </w:r>
      <w:r w:rsidR="001C5689" w:rsidRPr="00646995">
        <w:rPr>
          <w:rFonts w:ascii="Times New Roman" w:hAnsi="Times New Roman"/>
          <w:sz w:val="28"/>
          <w:szCs w:val="28"/>
        </w:rPr>
        <w:t>vadītās otrās valdības (2006.</w:t>
      </w:r>
      <w:r w:rsidR="00931264" w:rsidRPr="00646995">
        <w:rPr>
          <w:rFonts w:ascii="Times New Roman" w:hAnsi="Times New Roman"/>
          <w:sz w:val="28"/>
          <w:szCs w:val="28"/>
        </w:rPr>
        <w:t> </w:t>
      </w:r>
      <w:r w:rsidR="00CE3BBC">
        <w:rPr>
          <w:rFonts w:ascii="Times New Roman" w:hAnsi="Times New Roman"/>
          <w:sz w:val="28"/>
          <w:szCs w:val="28"/>
        </w:rPr>
        <w:t>g</w:t>
      </w:r>
      <w:r w:rsidR="001C5689" w:rsidRPr="00646995">
        <w:rPr>
          <w:rFonts w:ascii="Times New Roman" w:hAnsi="Times New Roman"/>
          <w:sz w:val="28"/>
          <w:szCs w:val="28"/>
        </w:rPr>
        <w:t>ada</w:t>
      </w:r>
      <w:r w:rsidRPr="00646995">
        <w:rPr>
          <w:rFonts w:ascii="Times New Roman" w:hAnsi="Times New Roman"/>
          <w:sz w:val="28"/>
          <w:szCs w:val="28"/>
        </w:rPr>
        <w:t xml:space="preserve"> 7.</w:t>
      </w:r>
      <w:r w:rsidR="00931264" w:rsidRPr="00646995">
        <w:rPr>
          <w:rFonts w:ascii="Times New Roman" w:hAnsi="Times New Roman"/>
          <w:sz w:val="28"/>
          <w:szCs w:val="28"/>
        </w:rPr>
        <w:t> </w:t>
      </w:r>
      <w:r w:rsidR="00CE3BBC">
        <w:rPr>
          <w:rFonts w:ascii="Times New Roman" w:hAnsi="Times New Roman"/>
          <w:sz w:val="28"/>
          <w:szCs w:val="28"/>
        </w:rPr>
        <w:t>n</w:t>
      </w:r>
      <w:r w:rsidRPr="00646995">
        <w:rPr>
          <w:rFonts w:ascii="Times New Roman" w:hAnsi="Times New Roman"/>
          <w:sz w:val="28"/>
          <w:szCs w:val="28"/>
        </w:rPr>
        <w:t>ovembris</w:t>
      </w:r>
      <w:r w:rsidR="001C5689" w:rsidRPr="00646995">
        <w:rPr>
          <w:rFonts w:ascii="Times New Roman" w:hAnsi="Times New Roman"/>
          <w:sz w:val="28"/>
          <w:szCs w:val="28"/>
        </w:rPr>
        <w:t xml:space="preserve"> </w:t>
      </w:r>
      <w:r w:rsidR="00BD2D3F">
        <w:rPr>
          <w:rFonts w:ascii="Times New Roman" w:hAnsi="Times New Roman"/>
          <w:sz w:val="28"/>
          <w:szCs w:val="28"/>
        </w:rPr>
        <w:t>–</w:t>
      </w:r>
      <w:r w:rsidR="001C5689" w:rsidRPr="00646995">
        <w:rPr>
          <w:rFonts w:ascii="Times New Roman" w:hAnsi="Times New Roman"/>
          <w:sz w:val="28"/>
          <w:szCs w:val="28"/>
        </w:rPr>
        <w:t xml:space="preserve"> 2007.</w:t>
      </w:r>
      <w:r w:rsidR="00931264" w:rsidRPr="00646995">
        <w:rPr>
          <w:rFonts w:ascii="Times New Roman" w:hAnsi="Times New Roman"/>
          <w:sz w:val="28"/>
          <w:szCs w:val="28"/>
        </w:rPr>
        <w:t> </w:t>
      </w:r>
      <w:r w:rsidR="00CE3BBC">
        <w:rPr>
          <w:rFonts w:ascii="Times New Roman" w:hAnsi="Times New Roman"/>
          <w:sz w:val="28"/>
          <w:szCs w:val="28"/>
        </w:rPr>
        <w:t>g</w:t>
      </w:r>
      <w:r w:rsidR="001C5689" w:rsidRPr="00646995">
        <w:rPr>
          <w:rFonts w:ascii="Times New Roman" w:hAnsi="Times New Roman"/>
          <w:sz w:val="28"/>
          <w:szCs w:val="28"/>
        </w:rPr>
        <w:t>ada 20.</w:t>
      </w:r>
      <w:r w:rsidR="00931264" w:rsidRPr="00646995">
        <w:rPr>
          <w:rFonts w:ascii="Times New Roman" w:hAnsi="Times New Roman"/>
          <w:sz w:val="28"/>
          <w:szCs w:val="28"/>
        </w:rPr>
        <w:t> </w:t>
      </w:r>
      <w:r w:rsidR="00CE3BBC">
        <w:rPr>
          <w:rFonts w:ascii="Times New Roman" w:hAnsi="Times New Roman"/>
          <w:sz w:val="28"/>
          <w:szCs w:val="28"/>
        </w:rPr>
        <w:t>d</w:t>
      </w:r>
      <w:r w:rsidRPr="00646995">
        <w:rPr>
          <w:rFonts w:ascii="Times New Roman" w:hAnsi="Times New Roman"/>
          <w:sz w:val="28"/>
          <w:szCs w:val="28"/>
        </w:rPr>
        <w:t xml:space="preserve">ecembris) </w:t>
      </w:r>
      <w:smartTag w:uri="schemas-tilde-lv/tildestengine" w:element="veidnes">
        <w:smartTagPr>
          <w:attr w:name="text" w:val="deklarācijā"/>
          <w:attr w:name="id" w:val="-1"/>
          <w:attr w:name="baseform" w:val="deklarācij|a"/>
        </w:smartTagPr>
        <w:r w:rsidRPr="00646995">
          <w:rPr>
            <w:rFonts w:ascii="Times New Roman" w:hAnsi="Times New Roman"/>
            <w:sz w:val="28"/>
            <w:szCs w:val="28"/>
          </w:rPr>
          <w:t>deklarācijā</w:t>
        </w:r>
      </w:smartTag>
      <w:r w:rsidRPr="00646995">
        <w:rPr>
          <w:rFonts w:ascii="Times New Roman" w:hAnsi="Times New Roman"/>
          <w:sz w:val="28"/>
          <w:szCs w:val="28"/>
        </w:rPr>
        <w:t>: „Turpināsim būt garants Valsts kultūrkapitāla fonda neatkarībai no politiskās varas un nodrošināsim tā finansējuma ikgadēju pieaugumu par 10%.”</w:t>
      </w:r>
      <w:r w:rsidR="001C5689" w:rsidRPr="00646995">
        <w:rPr>
          <w:rFonts w:ascii="Times New Roman" w:hAnsi="Times New Roman"/>
          <w:sz w:val="28"/>
          <w:szCs w:val="28"/>
        </w:rPr>
        <w:t>;</w:t>
      </w:r>
    </w:p>
    <w:p w:rsidR="006928D7" w:rsidRPr="00646995" w:rsidRDefault="006928D7" w:rsidP="00777090">
      <w:pPr>
        <w:numPr>
          <w:ilvl w:val="0"/>
          <w:numId w:val="3"/>
        </w:numPr>
        <w:spacing w:after="0" w:line="240" w:lineRule="auto"/>
        <w:jc w:val="both"/>
        <w:rPr>
          <w:rFonts w:ascii="Times New Roman" w:hAnsi="Times New Roman"/>
          <w:sz w:val="28"/>
          <w:szCs w:val="28"/>
        </w:rPr>
      </w:pPr>
      <w:r w:rsidRPr="00646995">
        <w:rPr>
          <w:rFonts w:ascii="Times New Roman" w:hAnsi="Times New Roman"/>
          <w:sz w:val="28"/>
          <w:szCs w:val="28"/>
        </w:rPr>
        <w:t xml:space="preserve">I.Godmaņa </w:t>
      </w:r>
      <w:r w:rsidR="001C5689" w:rsidRPr="00646995">
        <w:rPr>
          <w:rFonts w:ascii="Times New Roman" w:hAnsi="Times New Roman"/>
          <w:sz w:val="28"/>
          <w:szCs w:val="28"/>
        </w:rPr>
        <w:t>vadītās valdības (2007.</w:t>
      </w:r>
      <w:r w:rsidR="00931264" w:rsidRPr="00646995">
        <w:rPr>
          <w:rFonts w:ascii="Times New Roman" w:hAnsi="Times New Roman"/>
          <w:sz w:val="28"/>
          <w:szCs w:val="28"/>
        </w:rPr>
        <w:t> </w:t>
      </w:r>
      <w:r w:rsidR="00CE3BBC">
        <w:rPr>
          <w:rFonts w:ascii="Times New Roman" w:hAnsi="Times New Roman"/>
          <w:sz w:val="28"/>
          <w:szCs w:val="28"/>
        </w:rPr>
        <w:t>g</w:t>
      </w:r>
      <w:r w:rsidR="001C5689" w:rsidRPr="00646995">
        <w:rPr>
          <w:rFonts w:ascii="Times New Roman" w:hAnsi="Times New Roman"/>
          <w:sz w:val="28"/>
          <w:szCs w:val="28"/>
        </w:rPr>
        <w:t xml:space="preserve">ada </w:t>
      </w:r>
      <w:r w:rsidRPr="00646995">
        <w:rPr>
          <w:rFonts w:ascii="Times New Roman" w:hAnsi="Times New Roman"/>
          <w:sz w:val="28"/>
          <w:szCs w:val="28"/>
        </w:rPr>
        <w:t>20.</w:t>
      </w:r>
      <w:r w:rsidR="00931264" w:rsidRPr="00646995">
        <w:rPr>
          <w:rFonts w:ascii="Times New Roman" w:hAnsi="Times New Roman"/>
          <w:sz w:val="28"/>
          <w:szCs w:val="28"/>
        </w:rPr>
        <w:t> </w:t>
      </w:r>
      <w:r w:rsidR="00CE3BBC">
        <w:rPr>
          <w:rFonts w:ascii="Times New Roman" w:hAnsi="Times New Roman"/>
          <w:sz w:val="28"/>
          <w:szCs w:val="28"/>
        </w:rPr>
        <w:t>d</w:t>
      </w:r>
      <w:r w:rsidR="001C5689" w:rsidRPr="00646995">
        <w:rPr>
          <w:rFonts w:ascii="Times New Roman" w:hAnsi="Times New Roman"/>
          <w:sz w:val="28"/>
          <w:szCs w:val="28"/>
        </w:rPr>
        <w:t xml:space="preserve">ecembris </w:t>
      </w:r>
      <w:r w:rsidR="00BD2D3F">
        <w:rPr>
          <w:rFonts w:ascii="Times New Roman" w:hAnsi="Times New Roman"/>
          <w:sz w:val="28"/>
          <w:szCs w:val="28"/>
        </w:rPr>
        <w:t>–</w:t>
      </w:r>
      <w:r w:rsidR="001C5689" w:rsidRPr="00646995">
        <w:rPr>
          <w:rFonts w:ascii="Times New Roman" w:hAnsi="Times New Roman"/>
          <w:sz w:val="28"/>
          <w:szCs w:val="28"/>
        </w:rPr>
        <w:t xml:space="preserve"> 2009.</w:t>
      </w:r>
      <w:r w:rsidR="00931264" w:rsidRPr="00646995">
        <w:rPr>
          <w:rFonts w:ascii="Times New Roman" w:hAnsi="Times New Roman"/>
          <w:sz w:val="28"/>
          <w:szCs w:val="28"/>
        </w:rPr>
        <w:t> </w:t>
      </w:r>
      <w:r w:rsidR="00CE3BBC">
        <w:rPr>
          <w:rFonts w:ascii="Times New Roman" w:hAnsi="Times New Roman"/>
          <w:sz w:val="28"/>
          <w:szCs w:val="28"/>
        </w:rPr>
        <w:t>g</w:t>
      </w:r>
      <w:r w:rsidR="001C5689" w:rsidRPr="00646995">
        <w:rPr>
          <w:rFonts w:ascii="Times New Roman" w:hAnsi="Times New Roman"/>
          <w:sz w:val="28"/>
          <w:szCs w:val="28"/>
        </w:rPr>
        <w:t xml:space="preserve">ada </w:t>
      </w:r>
      <w:r w:rsidRPr="00646995">
        <w:rPr>
          <w:rFonts w:ascii="Times New Roman" w:hAnsi="Times New Roman"/>
          <w:sz w:val="28"/>
          <w:szCs w:val="28"/>
        </w:rPr>
        <w:t>12.</w:t>
      </w:r>
      <w:r w:rsidR="00931264" w:rsidRPr="00646995">
        <w:rPr>
          <w:rFonts w:ascii="Times New Roman" w:hAnsi="Times New Roman"/>
          <w:sz w:val="28"/>
          <w:szCs w:val="28"/>
        </w:rPr>
        <w:t> </w:t>
      </w:r>
      <w:r w:rsidR="00CE3BBC">
        <w:rPr>
          <w:rFonts w:ascii="Times New Roman" w:hAnsi="Times New Roman"/>
          <w:sz w:val="28"/>
          <w:szCs w:val="28"/>
        </w:rPr>
        <w:t>m</w:t>
      </w:r>
      <w:r w:rsidRPr="00646995">
        <w:rPr>
          <w:rFonts w:ascii="Times New Roman" w:hAnsi="Times New Roman"/>
          <w:sz w:val="28"/>
          <w:szCs w:val="28"/>
        </w:rPr>
        <w:t xml:space="preserve">arts) </w:t>
      </w:r>
      <w:smartTag w:uri="schemas-tilde-lv/tildestengine" w:element="veidnes">
        <w:smartTagPr>
          <w:attr w:name="text" w:val="deklarācijā"/>
          <w:attr w:name="id" w:val="-1"/>
          <w:attr w:name="baseform" w:val="deklarācij|a"/>
        </w:smartTagPr>
        <w:r w:rsidRPr="00646995">
          <w:rPr>
            <w:rFonts w:ascii="Times New Roman" w:hAnsi="Times New Roman"/>
            <w:sz w:val="28"/>
            <w:szCs w:val="28"/>
          </w:rPr>
          <w:t>deklarācijā</w:t>
        </w:r>
      </w:smartTag>
      <w:r w:rsidR="00931264" w:rsidRPr="00646995">
        <w:rPr>
          <w:rFonts w:ascii="Times New Roman" w:hAnsi="Times New Roman"/>
          <w:sz w:val="28"/>
          <w:szCs w:val="28"/>
        </w:rPr>
        <w:t xml:space="preserve"> VKKF netiek pieminēts</w:t>
      </w:r>
      <w:r w:rsidR="001C5689" w:rsidRPr="00646995">
        <w:rPr>
          <w:rFonts w:ascii="Times New Roman" w:hAnsi="Times New Roman"/>
          <w:sz w:val="28"/>
          <w:szCs w:val="28"/>
        </w:rPr>
        <w:t>;</w:t>
      </w:r>
    </w:p>
    <w:p w:rsidR="00CF2D17" w:rsidRPr="00646995" w:rsidRDefault="00CF2D17" w:rsidP="00777090">
      <w:pPr>
        <w:numPr>
          <w:ilvl w:val="0"/>
          <w:numId w:val="3"/>
        </w:numPr>
        <w:spacing w:after="0" w:line="240" w:lineRule="auto"/>
        <w:jc w:val="both"/>
        <w:rPr>
          <w:rFonts w:ascii="Times New Roman" w:hAnsi="Times New Roman"/>
          <w:sz w:val="28"/>
          <w:szCs w:val="28"/>
        </w:rPr>
      </w:pPr>
      <w:proofErr w:type="spellStart"/>
      <w:r w:rsidRPr="00646995">
        <w:rPr>
          <w:rFonts w:ascii="Times New Roman" w:hAnsi="Times New Roman"/>
          <w:sz w:val="28"/>
          <w:szCs w:val="28"/>
        </w:rPr>
        <w:t>V.Dombrovska</w:t>
      </w:r>
      <w:proofErr w:type="spellEnd"/>
      <w:r w:rsidRPr="00646995">
        <w:rPr>
          <w:rFonts w:ascii="Times New Roman" w:hAnsi="Times New Roman"/>
          <w:sz w:val="28"/>
          <w:szCs w:val="28"/>
        </w:rPr>
        <w:t xml:space="preserve"> </w:t>
      </w:r>
      <w:r w:rsidR="001C5689" w:rsidRPr="00646995">
        <w:rPr>
          <w:rFonts w:ascii="Times New Roman" w:hAnsi="Times New Roman"/>
          <w:sz w:val="28"/>
          <w:szCs w:val="28"/>
        </w:rPr>
        <w:t xml:space="preserve">vadītās pirmās </w:t>
      </w:r>
      <w:r w:rsidR="000F035D" w:rsidRPr="00646995">
        <w:rPr>
          <w:rFonts w:ascii="Times New Roman" w:hAnsi="Times New Roman"/>
          <w:sz w:val="28"/>
          <w:szCs w:val="28"/>
        </w:rPr>
        <w:t>valdības (</w:t>
      </w:r>
      <w:r w:rsidR="00EB7B18" w:rsidRPr="00646995">
        <w:rPr>
          <w:rFonts w:ascii="Times New Roman" w:hAnsi="Times New Roman"/>
          <w:sz w:val="28"/>
          <w:szCs w:val="28"/>
        </w:rPr>
        <w:t>2</w:t>
      </w:r>
      <w:r w:rsidR="00227234" w:rsidRPr="00646995">
        <w:rPr>
          <w:rFonts w:ascii="Times New Roman" w:hAnsi="Times New Roman"/>
          <w:sz w:val="28"/>
          <w:szCs w:val="28"/>
        </w:rPr>
        <w:t>009.</w:t>
      </w:r>
      <w:r w:rsidR="00931264" w:rsidRPr="00646995">
        <w:rPr>
          <w:rFonts w:ascii="Times New Roman" w:hAnsi="Times New Roman"/>
          <w:sz w:val="28"/>
          <w:szCs w:val="28"/>
        </w:rPr>
        <w:t> </w:t>
      </w:r>
      <w:r w:rsidR="00CE3BBC">
        <w:rPr>
          <w:rFonts w:ascii="Times New Roman" w:hAnsi="Times New Roman"/>
          <w:sz w:val="28"/>
          <w:szCs w:val="28"/>
        </w:rPr>
        <w:t>g</w:t>
      </w:r>
      <w:r w:rsidR="00227234" w:rsidRPr="00646995">
        <w:rPr>
          <w:rFonts w:ascii="Times New Roman" w:hAnsi="Times New Roman"/>
          <w:sz w:val="28"/>
          <w:szCs w:val="28"/>
        </w:rPr>
        <w:t>ada 12.</w:t>
      </w:r>
      <w:r w:rsidR="00931264" w:rsidRPr="00646995">
        <w:rPr>
          <w:rFonts w:ascii="Times New Roman" w:hAnsi="Times New Roman"/>
          <w:sz w:val="28"/>
          <w:szCs w:val="28"/>
        </w:rPr>
        <w:t> </w:t>
      </w:r>
      <w:r w:rsidR="00CE3BBC">
        <w:rPr>
          <w:rFonts w:ascii="Times New Roman" w:hAnsi="Times New Roman"/>
          <w:sz w:val="28"/>
          <w:szCs w:val="28"/>
        </w:rPr>
        <w:t>m</w:t>
      </w:r>
      <w:r w:rsidR="00227234" w:rsidRPr="00646995">
        <w:rPr>
          <w:rFonts w:ascii="Times New Roman" w:hAnsi="Times New Roman"/>
          <w:sz w:val="28"/>
          <w:szCs w:val="28"/>
        </w:rPr>
        <w:t xml:space="preserve">arts- </w:t>
      </w:r>
      <w:r w:rsidR="00EB7B18" w:rsidRPr="00646995">
        <w:rPr>
          <w:rFonts w:ascii="Times New Roman" w:hAnsi="Times New Roman"/>
          <w:sz w:val="28"/>
          <w:szCs w:val="28"/>
        </w:rPr>
        <w:t>2010.</w:t>
      </w:r>
      <w:r w:rsidR="00931264" w:rsidRPr="00646995">
        <w:rPr>
          <w:rFonts w:ascii="Times New Roman" w:hAnsi="Times New Roman"/>
          <w:sz w:val="28"/>
          <w:szCs w:val="28"/>
        </w:rPr>
        <w:t> </w:t>
      </w:r>
      <w:r w:rsidR="00CE3BBC">
        <w:rPr>
          <w:rFonts w:ascii="Times New Roman" w:hAnsi="Times New Roman"/>
          <w:sz w:val="28"/>
          <w:szCs w:val="28"/>
        </w:rPr>
        <w:t>g</w:t>
      </w:r>
      <w:r w:rsidR="00EB7B18" w:rsidRPr="00646995">
        <w:rPr>
          <w:rFonts w:ascii="Times New Roman" w:hAnsi="Times New Roman"/>
          <w:sz w:val="28"/>
          <w:szCs w:val="28"/>
        </w:rPr>
        <w:t>ada 2.</w:t>
      </w:r>
      <w:r w:rsidR="00931264" w:rsidRPr="00646995">
        <w:rPr>
          <w:rFonts w:ascii="Times New Roman" w:hAnsi="Times New Roman"/>
          <w:sz w:val="28"/>
          <w:szCs w:val="28"/>
        </w:rPr>
        <w:t> </w:t>
      </w:r>
      <w:r w:rsidR="00CE3BBC">
        <w:rPr>
          <w:rFonts w:ascii="Times New Roman" w:hAnsi="Times New Roman"/>
          <w:sz w:val="28"/>
          <w:szCs w:val="28"/>
        </w:rPr>
        <w:t>n</w:t>
      </w:r>
      <w:r w:rsidR="00EB7B18" w:rsidRPr="00646995">
        <w:rPr>
          <w:rFonts w:ascii="Times New Roman" w:hAnsi="Times New Roman"/>
          <w:sz w:val="28"/>
          <w:szCs w:val="28"/>
        </w:rPr>
        <w:t>ovembris) deklarācijā VKKF netiek piemin</w:t>
      </w:r>
      <w:r w:rsidR="001C5689" w:rsidRPr="00646995">
        <w:rPr>
          <w:rFonts w:ascii="Times New Roman" w:hAnsi="Times New Roman"/>
          <w:sz w:val="28"/>
          <w:szCs w:val="28"/>
        </w:rPr>
        <w:t>ēts;</w:t>
      </w:r>
    </w:p>
    <w:p w:rsidR="00EB7B18" w:rsidRPr="00646995" w:rsidRDefault="00EB7B18" w:rsidP="00777090">
      <w:pPr>
        <w:numPr>
          <w:ilvl w:val="0"/>
          <w:numId w:val="3"/>
        </w:numPr>
        <w:spacing w:after="0" w:line="240" w:lineRule="auto"/>
        <w:jc w:val="both"/>
        <w:rPr>
          <w:rFonts w:ascii="Times New Roman" w:hAnsi="Times New Roman"/>
          <w:sz w:val="28"/>
          <w:szCs w:val="28"/>
        </w:rPr>
      </w:pPr>
      <w:r w:rsidRPr="00646995">
        <w:rPr>
          <w:rFonts w:ascii="Times New Roman" w:hAnsi="Times New Roman"/>
          <w:sz w:val="28"/>
          <w:szCs w:val="28"/>
        </w:rPr>
        <w:t>V.Dombr</w:t>
      </w:r>
      <w:r w:rsidR="00931264" w:rsidRPr="00646995">
        <w:rPr>
          <w:rFonts w:ascii="Times New Roman" w:hAnsi="Times New Roman"/>
          <w:sz w:val="28"/>
          <w:szCs w:val="28"/>
        </w:rPr>
        <w:t>o</w:t>
      </w:r>
      <w:r w:rsidRPr="00646995">
        <w:rPr>
          <w:rFonts w:ascii="Times New Roman" w:hAnsi="Times New Roman"/>
          <w:sz w:val="28"/>
          <w:szCs w:val="28"/>
        </w:rPr>
        <w:t xml:space="preserve">vska vadītās </w:t>
      </w:r>
      <w:r w:rsidR="001C5689" w:rsidRPr="00646995">
        <w:rPr>
          <w:rFonts w:ascii="Times New Roman" w:hAnsi="Times New Roman"/>
          <w:sz w:val="28"/>
          <w:szCs w:val="28"/>
        </w:rPr>
        <w:t xml:space="preserve">otrās </w:t>
      </w:r>
      <w:r w:rsidRPr="00646995">
        <w:rPr>
          <w:rFonts w:ascii="Times New Roman" w:hAnsi="Times New Roman"/>
          <w:sz w:val="28"/>
          <w:szCs w:val="28"/>
        </w:rPr>
        <w:t>valdības (</w:t>
      </w:r>
      <w:r w:rsidR="00675F35" w:rsidRPr="00646995">
        <w:rPr>
          <w:rFonts w:ascii="Times New Roman" w:hAnsi="Times New Roman"/>
          <w:sz w:val="28"/>
          <w:szCs w:val="28"/>
        </w:rPr>
        <w:t>2010.</w:t>
      </w:r>
      <w:r w:rsidR="00931264" w:rsidRPr="00646995">
        <w:rPr>
          <w:rFonts w:ascii="Times New Roman" w:hAnsi="Times New Roman"/>
          <w:sz w:val="28"/>
          <w:szCs w:val="28"/>
        </w:rPr>
        <w:t> </w:t>
      </w:r>
      <w:r w:rsidR="00CE3BBC">
        <w:rPr>
          <w:rFonts w:ascii="Times New Roman" w:hAnsi="Times New Roman"/>
          <w:sz w:val="28"/>
          <w:szCs w:val="28"/>
        </w:rPr>
        <w:t>g</w:t>
      </w:r>
      <w:r w:rsidR="00675F35" w:rsidRPr="00646995">
        <w:rPr>
          <w:rFonts w:ascii="Times New Roman" w:hAnsi="Times New Roman"/>
          <w:sz w:val="28"/>
          <w:szCs w:val="28"/>
        </w:rPr>
        <w:t>ada 3.</w:t>
      </w:r>
      <w:r w:rsidR="00931264" w:rsidRPr="00646995">
        <w:rPr>
          <w:rFonts w:ascii="Times New Roman" w:hAnsi="Times New Roman"/>
          <w:sz w:val="28"/>
          <w:szCs w:val="28"/>
        </w:rPr>
        <w:t> </w:t>
      </w:r>
      <w:r w:rsidR="00CE3BBC">
        <w:rPr>
          <w:rFonts w:ascii="Times New Roman" w:hAnsi="Times New Roman"/>
          <w:sz w:val="28"/>
          <w:szCs w:val="28"/>
        </w:rPr>
        <w:t>n</w:t>
      </w:r>
      <w:r w:rsidR="00675F35" w:rsidRPr="00646995">
        <w:rPr>
          <w:rFonts w:ascii="Times New Roman" w:hAnsi="Times New Roman"/>
          <w:sz w:val="28"/>
          <w:szCs w:val="28"/>
        </w:rPr>
        <w:t xml:space="preserve">ovembris </w:t>
      </w:r>
      <w:r w:rsidR="00B96964" w:rsidRPr="00646995">
        <w:rPr>
          <w:rFonts w:ascii="Times New Roman" w:hAnsi="Times New Roman"/>
          <w:sz w:val="28"/>
          <w:szCs w:val="28"/>
        </w:rPr>
        <w:t>–</w:t>
      </w:r>
      <w:r w:rsidR="00675F35" w:rsidRPr="00646995">
        <w:rPr>
          <w:rFonts w:ascii="Times New Roman" w:hAnsi="Times New Roman"/>
          <w:sz w:val="28"/>
          <w:szCs w:val="28"/>
        </w:rPr>
        <w:t xml:space="preserve"> </w:t>
      </w:r>
      <w:r w:rsidR="00B96964" w:rsidRPr="00646995">
        <w:rPr>
          <w:rFonts w:ascii="Times New Roman" w:hAnsi="Times New Roman"/>
          <w:sz w:val="28"/>
          <w:szCs w:val="28"/>
        </w:rPr>
        <w:t>2011.</w:t>
      </w:r>
      <w:r w:rsidR="00931264" w:rsidRPr="00646995">
        <w:rPr>
          <w:rFonts w:ascii="Times New Roman" w:hAnsi="Times New Roman"/>
          <w:sz w:val="28"/>
          <w:szCs w:val="28"/>
        </w:rPr>
        <w:t> </w:t>
      </w:r>
      <w:r w:rsidR="00CE3BBC">
        <w:rPr>
          <w:rFonts w:ascii="Times New Roman" w:hAnsi="Times New Roman"/>
          <w:sz w:val="28"/>
          <w:szCs w:val="28"/>
        </w:rPr>
        <w:t>g</w:t>
      </w:r>
      <w:r w:rsidR="00B96964" w:rsidRPr="00646995">
        <w:rPr>
          <w:rFonts w:ascii="Times New Roman" w:hAnsi="Times New Roman"/>
          <w:sz w:val="28"/>
          <w:szCs w:val="28"/>
        </w:rPr>
        <w:t>ada 24.</w:t>
      </w:r>
      <w:r w:rsidR="00931264" w:rsidRPr="00646995">
        <w:rPr>
          <w:rFonts w:ascii="Times New Roman" w:hAnsi="Times New Roman"/>
          <w:sz w:val="28"/>
          <w:szCs w:val="28"/>
        </w:rPr>
        <w:t> </w:t>
      </w:r>
      <w:r w:rsidR="00CE3BBC">
        <w:rPr>
          <w:rFonts w:ascii="Times New Roman" w:hAnsi="Times New Roman"/>
          <w:sz w:val="28"/>
          <w:szCs w:val="28"/>
        </w:rPr>
        <w:t>o</w:t>
      </w:r>
      <w:r w:rsidR="00B96964" w:rsidRPr="00646995">
        <w:rPr>
          <w:rFonts w:ascii="Times New Roman" w:hAnsi="Times New Roman"/>
          <w:sz w:val="28"/>
          <w:szCs w:val="28"/>
        </w:rPr>
        <w:t xml:space="preserve">ktobris) deklarācijas 8.11.punkts paredz „Atbilstoši budžeta iespējām pakāpeniski atjaunosim Valsts kultūrkapitāla fonda (VKKF) finansējumu, to nosakot 15 % apmērā no kultūras funkciju nodrošināšanai paredzētā finansējuma.”; </w:t>
      </w:r>
    </w:p>
    <w:p w:rsidR="00B96964" w:rsidRPr="00646995" w:rsidRDefault="00B96964" w:rsidP="00777090">
      <w:pPr>
        <w:numPr>
          <w:ilvl w:val="0"/>
          <w:numId w:val="3"/>
        </w:numPr>
        <w:spacing w:after="0" w:line="240" w:lineRule="auto"/>
        <w:jc w:val="both"/>
        <w:rPr>
          <w:rFonts w:ascii="Times New Roman" w:hAnsi="Times New Roman"/>
          <w:sz w:val="28"/>
          <w:szCs w:val="28"/>
        </w:rPr>
      </w:pPr>
      <w:r w:rsidRPr="00646995">
        <w:rPr>
          <w:rFonts w:ascii="Times New Roman" w:hAnsi="Times New Roman"/>
          <w:sz w:val="28"/>
          <w:szCs w:val="28"/>
        </w:rPr>
        <w:lastRenderedPageBreak/>
        <w:t>V.Dombrovska vadītās trešās valdības (</w:t>
      </w:r>
      <w:r w:rsidR="009A4BEB" w:rsidRPr="00646995">
        <w:rPr>
          <w:rFonts w:ascii="Times New Roman" w:hAnsi="Times New Roman"/>
          <w:sz w:val="28"/>
          <w:szCs w:val="28"/>
        </w:rPr>
        <w:t>2011.</w:t>
      </w:r>
      <w:r w:rsidR="00931264" w:rsidRPr="00646995">
        <w:rPr>
          <w:rFonts w:ascii="Times New Roman" w:hAnsi="Times New Roman"/>
          <w:sz w:val="28"/>
          <w:szCs w:val="28"/>
        </w:rPr>
        <w:t> </w:t>
      </w:r>
      <w:r w:rsidR="00CE3BBC">
        <w:rPr>
          <w:rFonts w:ascii="Times New Roman" w:hAnsi="Times New Roman"/>
          <w:sz w:val="28"/>
          <w:szCs w:val="28"/>
        </w:rPr>
        <w:t>g</w:t>
      </w:r>
      <w:r w:rsidR="009A4BEB" w:rsidRPr="00646995">
        <w:rPr>
          <w:rFonts w:ascii="Times New Roman" w:hAnsi="Times New Roman"/>
          <w:sz w:val="28"/>
          <w:szCs w:val="28"/>
        </w:rPr>
        <w:t xml:space="preserve">ada </w:t>
      </w:r>
      <w:r w:rsidR="00BF0A41" w:rsidRPr="00646995">
        <w:rPr>
          <w:rFonts w:ascii="Times New Roman" w:hAnsi="Times New Roman"/>
          <w:sz w:val="28"/>
          <w:szCs w:val="28"/>
        </w:rPr>
        <w:t>24.</w:t>
      </w:r>
      <w:r w:rsidR="00931264" w:rsidRPr="00646995">
        <w:rPr>
          <w:rFonts w:ascii="Times New Roman" w:hAnsi="Times New Roman"/>
          <w:sz w:val="28"/>
          <w:szCs w:val="28"/>
        </w:rPr>
        <w:t> </w:t>
      </w:r>
      <w:r w:rsidR="00CE3BBC">
        <w:rPr>
          <w:rFonts w:ascii="Times New Roman" w:hAnsi="Times New Roman"/>
          <w:sz w:val="28"/>
          <w:szCs w:val="28"/>
        </w:rPr>
        <w:t>o</w:t>
      </w:r>
      <w:r w:rsidR="00BF0A41" w:rsidRPr="00646995">
        <w:rPr>
          <w:rFonts w:ascii="Times New Roman" w:hAnsi="Times New Roman"/>
          <w:sz w:val="28"/>
          <w:szCs w:val="28"/>
        </w:rPr>
        <w:t>ktobris –</w:t>
      </w:r>
      <w:r w:rsidR="002618A1" w:rsidRPr="00646995">
        <w:rPr>
          <w:rFonts w:ascii="Times New Roman" w:hAnsi="Times New Roman"/>
          <w:sz w:val="28"/>
          <w:szCs w:val="28"/>
        </w:rPr>
        <w:t xml:space="preserve"> 2014</w:t>
      </w:r>
      <w:r w:rsidR="00BF0A41" w:rsidRPr="00646995">
        <w:rPr>
          <w:rFonts w:ascii="Times New Roman" w:hAnsi="Times New Roman"/>
          <w:sz w:val="28"/>
          <w:szCs w:val="28"/>
        </w:rPr>
        <w:t>.</w:t>
      </w:r>
      <w:r w:rsidR="00931264" w:rsidRPr="00646995">
        <w:rPr>
          <w:rFonts w:ascii="Times New Roman" w:hAnsi="Times New Roman"/>
          <w:sz w:val="28"/>
          <w:szCs w:val="28"/>
        </w:rPr>
        <w:t> </w:t>
      </w:r>
      <w:r w:rsidR="00CE3BBC">
        <w:rPr>
          <w:rFonts w:ascii="Times New Roman" w:hAnsi="Times New Roman"/>
          <w:sz w:val="28"/>
          <w:szCs w:val="28"/>
        </w:rPr>
        <w:t>g</w:t>
      </w:r>
      <w:r w:rsidR="00BF0A41" w:rsidRPr="00646995">
        <w:rPr>
          <w:rFonts w:ascii="Times New Roman" w:hAnsi="Times New Roman"/>
          <w:sz w:val="28"/>
          <w:szCs w:val="28"/>
        </w:rPr>
        <w:t xml:space="preserve">ada </w:t>
      </w:r>
      <w:r w:rsidR="002618A1" w:rsidRPr="00646995">
        <w:rPr>
          <w:rFonts w:ascii="Times New Roman" w:hAnsi="Times New Roman"/>
          <w:sz w:val="28"/>
          <w:szCs w:val="28"/>
        </w:rPr>
        <w:t>22.</w:t>
      </w:r>
      <w:r w:rsidR="00931264" w:rsidRPr="00646995">
        <w:rPr>
          <w:rFonts w:ascii="Times New Roman" w:hAnsi="Times New Roman"/>
          <w:sz w:val="28"/>
          <w:szCs w:val="28"/>
        </w:rPr>
        <w:t> </w:t>
      </w:r>
      <w:r w:rsidR="00CE3BBC">
        <w:rPr>
          <w:rFonts w:ascii="Times New Roman" w:hAnsi="Times New Roman"/>
          <w:sz w:val="28"/>
          <w:szCs w:val="28"/>
        </w:rPr>
        <w:t>j</w:t>
      </w:r>
      <w:r w:rsidR="002618A1" w:rsidRPr="00646995">
        <w:rPr>
          <w:rFonts w:ascii="Times New Roman" w:hAnsi="Times New Roman"/>
          <w:sz w:val="28"/>
          <w:szCs w:val="28"/>
        </w:rPr>
        <w:t xml:space="preserve">anvāris) </w:t>
      </w:r>
      <w:r w:rsidR="00F8706A" w:rsidRPr="00646995">
        <w:rPr>
          <w:rFonts w:ascii="Times New Roman" w:hAnsi="Times New Roman"/>
          <w:sz w:val="28"/>
          <w:szCs w:val="28"/>
        </w:rPr>
        <w:t xml:space="preserve">deklarācijas V. </w:t>
      </w:r>
      <w:r w:rsidR="00BD2D3F" w:rsidRPr="00646995">
        <w:rPr>
          <w:rFonts w:ascii="Times New Roman" w:hAnsi="Times New Roman"/>
          <w:sz w:val="28"/>
          <w:szCs w:val="28"/>
        </w:rPr>
        <w:t>S</w:t>
      </w:r>
      <w:r w:rsidR="00F8706A" w:rsidRPr="00646995">
        <w:rPr>
          <w:rFonts w:ascii="Times New Roman" w:hAnsi="Times New Roman"/>
          <w:sz w:val="28"/>
          <w:szCs w:val="28"/>
        </w:rPr>
        <w:t>adaļa „Kultūrtelpa</w:t>
      </w:r>
      <w:r w:rsidR="00931264" w:rsidRPr="00646995">
        <w:rPr>
          <w:rFonts w:ascii="Times New Roman" w:hAnsi="Times New Roman"/>
          <w:sz w:val="28"/>
          <w:szCs w:val="28"/>
        </w:rPr>
        <w:t>” iekļauts</w:t>
      </w:r>
      <w:r w:rsidR="00F8706A" w:rsidRPr="00646995">
        <w:rPr>
          <w:rFonts w:ascii="Times New Roman" w:hAnsi="Times New Roman"/>
          <w:sz w:val="28"/>
          <w:szCs w:val="28"/>
        </w:rPr>
        <w:t xml:space="preserve"> pasākum</w:t>
      </w:r>
      <w:r w:rsidR="00931264" w:rsidRPr="00646995">
        <w:rPr>
          <w:rFonts w:ascii="Times New Roman" w:hAnsi="Times New Roman"/>
          <w:sz w:val="28"/>
          <w:szCs w:val="28"/>
        </w:rPr>
        <w:t>s</w:t>
      </w:r>
      <w:r w:rsidR="00F8706A" w:rsidRPr="00646995">
        <w:rPr>
          <w:rFonts w:ascii="Times New Roman" w:hAnsi="Times New Roman"/>
          <w:sz w:val="28"/>
          <w:szCs w:val="28"/>
        </w:rPr>
        <w:t xml:space="preserve"> „Pakāpeniski atjauno</w:t>
      </w:r>
      <w:r w:rsidR="00931264" w:rsidRPr="00646995">
        <w:rPr>
          <w:rFonts w:ascii="Times New Roman" w:hAnsi="Times New Roman"/>
          <w:sz w:val="28"/>
          <w:szCs w:val="28"/>
        </w:rPr>
        <w:t>sim</w:t>
      </w:r>
      <w:r w:rsidR="00F8706A" w:rsidRPr="00646995">
        <w:rPr>
          <w:rFonts w:ascii="Times New Roman" w:hAnsi="Times New Roman"/>
          <w:sz w:val="28"/>
          <w:szCs w:val="28"/>
        </w:rPr>
        <w:t xml:space="preserve"> Valsts Kultūrkapitāla fonda (VKKF) finansējumu. Izvērtēsim iespēju nodrošināt VKKF neatkarību, atjaunojot VKKF finansējuma sistēmu.”</w:t>
      </w:r>
    </w:p>
    <w:p w:rsidR="00021E68" w:rsidRPr="00646995" w:rsidRDefault="009C4175" w:rsidP="00777090">
      <w:pPr>
        <w:spacing w:after="0" w:line="240" w:lineRule="auto"/>
        <w:ind w:left="720"/>
        <w:jc w:val="center"/>
        <w:rPr>
          <w:rFonts w:ascii="Times New Roman" w:hAnsi="Times New Roman"/>
          <w:b/>
          <w:sz w:val="28"/>
          <w:szCs w:val="28"/>
        </w:rPr>
      </w:pPr>
      <w:r>
        <w:rPr>
          <w:rFonts w:ascii="Times New Roman" w:hAnsi="Times New Roman"/>
          <w:b/>
          <w:sz w:val="28"/>
          <w:szCs w:val="28"/>
        </w:rPr>
        <w:t>1.3. </w:t>
      </w:r>
      <w:r w:rsidR="00F8706A" w:rsidRPr="00646995">
        <w:rPr>
          <w:rFonts w:ascii="Times New Roman" w:hAnsi="Times New Roman"/>
          <w:b/>
          <w:sz w:val="28"/>
          <w:szCs w:val="28"/>
        </w:rPr>
        <w:t>Finansējuma samazinājums</w:t>
      </w:r>
    </w:p>
    <w:p w:rsidR="00CF0F79" w:rsidRPr="00646995" w:rsidRDefault="00CF0F79" w:rsidP="00777090">
      <w:pPr>
        <w:spacing w:after="0" w:line="240" w:lineRule="auto"/>
        <w:ind w:left="720"/>
        <w:jc w:val="center"/>
        <w:rPr>
          <w:rFonts w:ascii="Times New Roman" w:hAnsi="Times New Roman"/>
          <w:b/>
          <w:sz w:val="28"/>
          <w:szCs w:val="28"/>
        </w:rPr>
      </w:pPr>
    </w:p>
    <w:p w:rsidR="006928D7" w:rsidRPr="00646995" w:rsidRDefault="006928D7" w:rsidP="00777090">
      <w:pPr>
        <w:spacing w:after="0" w:line="240" w:lineRule="auto"/>
        <w:ind w:firstLine="720"/>
        <w:jc w:val="both"/>
        <w:rPr>
          <w:rFonts w:ascii="Times New Roman" w:hAnsi="Times New Roman"/>
          <w:sz w:val="28"/>
          <w:szCs w:val="28"/>
        </w:rPr>
      </w:pPr>
      <w:r w:rsidRPr="00350E75">
        <w:rPr>
          <w:rFonts w:ascii="Times New Roman" w:hAnsi="Times New Roman"/>
          <w:sz w:val="28"/>
          <w:szCs w:val="28"/>
        </w:rPr>
        <w:t>Sākoties finanšu krīzei, 2009.</w:t>
      </w:r>
      <w:r w:rsidR="000F62C5" w:rsidRPr="00350E75">
        <w:rPr>
          <w:rFonts w:ascii="Times New Roman" w:hAnsi="Times New Roman"/>
          <w:sz w:val="28"/>
          <w:szCs w:val="28"/>
        </w:rPr>
        <w:t> </w:t>
      </w:r>
      <w:r w:rsidR="00D479F9" w:rsidRPr="00350E75">
        <w:rPr>
          <w:rFonts w:ascii="Times New Roman" w:hAnsi="Times New Roman"/>
          <w:sz w:val="28"/>
          <w:szCs w:val="28"/>
        </w:rPr>
        <w:t>u</w:t>
      </w:r>
      <w:r w:rsidRPr="00350E75">
        <w:rPr>
          <w:rFonts w:ascii="Times New Roman" w:hAnsi="Times New Roman"/>
          <w:sz w:val="28"/>
          <w:szCs w:val="28"/>
        </w:rPr>
        <w:t>n 2010.</w:t>
      </w:r>
      <w:r w:rsidR="000F62C5" w:rsidRPr="00350E75">
        <w:rPr>
          <w:rFonts w:ascii="Times New Roman" w:hAnsi="Times New Roman"/>
          <w:sz w:val="28"/>
          <w:szCs w:val="28"/>
        </w:rPr>
        <w:t> </w:t>
      </w:r>
      <w:r w:rsidR="00D479F9" w:rsidRPr="00350E75">
        <w:rPr>
          <w:rFonts w:ascii="Times New Roman" w:hAnsi="Times New Roman"/>
          <w:sz w:val="28"/>
          <w:szCs w:val="28"/>
        </w:rPr>
        <w:t>g</w:t>
      </w:r>
      <w:r w:rsidRPr="00350E75">
        <w:rPr>
          <w:rFonts w:ascii="Times New Roman" w:hAnsi="Times New Roman"/>
          <w:sz w:val="28"/>
          <w:szCs w:val="28"/>
        </w:rPr>
        <w:t xml:space="preserve">adā notiek straujš </w:t>
      </w:r>
      <w:r w:rsidR="009D00DF" w:rsidRPr="00350E75">
        <w:rPr>
          <w:rFonts w:ascii="Times New Roman" w:hAnsi="Times New Roman"/>
          <w:sz w:val="28"/>
          <w:szCs w:val="28"/>
        </w:rPr>
        <w:t xml:space="preserve">VKKF </w:t>
      </w:r>
      <w:r w:rsidRPr="00350E75">
        <w:rPr>
          <w:rFonts w:ascii="Times New Roman" w:hAnsi="Times New Roman"/>
          <w:sz w:val="28"/>
          <w:szCs w:val="28"/>
        </w:rPr>
        <w:t>budžeta samazinājums – 2009.</w:t>
      </w:r>
      <w:r w:rsidR="000F62C5" w:rsidRPr="00350E75">
        <w:rPr>
          <w:rFonts w:ascii="Times New Roman" w:hAnsi="Times New Roman"/>
          <w:sz w:val="28"/>
          <w:szCs w:val="28"/>
        </w:rPr>
        <w:t> </w:t>
      </w:r>
      <w:r w:rsidR="00D479F9" w:rsidRPr="00350E75">
        <w:rPr>
          <w:rFonts w:ascii="Times New Roman" w:hAnsi="Times New Roman"/>
          <w:sz w:val="28"/>
          <w:szCs w:val="28"/>
        </w:rPr>
        <w:t>g</w:t>
      </w:r>
      <w:r w:rsidRPr="00350E75">
        <w:rPr>
          <w:rFonts w:ascii="Times New Roman" w:hAnsi="Times New Roman"/>
          <w:sz w:val="28"/>
          <w:szCs w:val="28"/>
        </w:rPr>
        <w:t>adā par 46% un 2010.</w:t>
      </w:r>
      <w:r w:rsidR="000F62C5" w:rsidRPr="00350E75">
        <w:rPr>
          <w:rFonts w:ascii="Times New Roman" w:hAnsi="Times New Roman"/>
          <w:sz w:val="28"/>
          <w:szCs w:val="28"/>
        </w:rPr>
        <w:t> </w:t>
      </w:r>
      <w:r w:rsidR="00D479F9" w:rsidRPr="00350E75">
        <w:rPr>
          <w:rFonts w:ascii="Times New Roman" w:hAnsi="Times New Roman"/>
          <w:sz w:val="28"/>
          <w:szCs w:val="28"/>
        </w:rPr>
        <w:t>g</w:t>
      </w:r>
      <w:r w:rsidRPr="00350E75">
        <w:rPr>
          <w:rFonts w:ascii="Times New Roman" w:hAnsi="Times New Roman"/>
          <w:sz w:val="28"/>
          <w:szCs w:val="28"/>
        </w:rPr>
        <w:t>adā vēl par 49%.</w:t>
      </w: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2.</w:t>
      </w:r>
      <w:r w:rsidR="00EC0ACB" w:rsidRPr="00646995">
        <w:rPr>
          <w:rFonts w:ascii="Times New Roman" w:hAnsi="Times New Roman"/>
          <w:sz w:val="28"/>
          <w:szCs w:val="28"/>
        </w:rPr>
        <w:t> </w:t>
      </w:r>
      <w:r w:rsidRPr="00646995">
        <w:rPr>
          <w:rFonts w:ascii="Times New Roman" w:hAnsi="Times New Roman"/>
          <w:sz w:val="28"/>
          <w:szCs w:val="28"/>
        </w:rPr>
        <w:t xml:space="preserve">attēlā ir ieskicēta situācija, kāda būtu VKKF budžeta dinamika, ja tiktu saglabāta sasaiste ar atskaitījumiem no iezīmētajiem nodokļiem, kāda pastāvēja līdz 2004.gadam, </w:t>
      </w:r>
      <w:r w:rsidR="00F04974" w:rsidRPr="00646995">
        <w:rPr>
          <w:rFonts w:ascii="Times New Roman" w:hAnsi="Times New Roman"/>
          <w:sz w:val="28"/>
          <w:szCs w:val="28"/>
        </w:rPr>
        <w:t xml:space="preserve">kā arī </w:t>
      </w:r>
      <w:r w:rsidRPr="00646995">
        <w:rPr>
          <w:rFonts w:ascii="Times New Roman" w:hAnsi="Times New Roman"/>
          <w:sz w:val="28"/>
          <w:szCs w:val="28"/>
        </w:rPr>
        <w:t>redz</w:t>
      </w:r>
      <w:r w:rsidR="00C8721C" w:rsidRPr="00646995">
        <w:rPr>
          <w:rFonts w:ascii="Times New Roman" w:hAnsi="Times New Roman"/>
          <w:sz w:val="28"/>
          <w:szCs w:val="28"/>
        </w:rPr>
        <w:t>ams salīdzinājums ar Igaunijas N</w:t>
      </w:r>
      <w:r w:rsidRPr="00646995">
        <w:rPr>
          <w:rFonts w:ascii="Times New Roman" w:hAnsi="Times New Roman"/>
          <w:sz w:val="28"/>
          <w:szCs w:val="28"/>
        </w:rPr>
        <w:t>acionālo kultūras fondu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Endowment</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of</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Estonia</w:t>
      </w:r>
      <w:proofErr w:type="spellEnd"/>
      <w:r w:rsidRPr="00646995">
        <w:rPr>
          <w:rFonts w:ascii="Times New Roman" w:hAnsi="Times New Roman"/>
          <w:bCs/>
          <w:spacing w:val="-3"/>
          <w:sz w:val="28"/>
          <w:szCs w:val="28"/>
        </w:rPr>
        <w:t>)</w:t>
      </w:r>
      <w:r w:rsidRPr="00646995">
        <w:rPr>
          <w:rFonts w:ascii="Times New Roman" w:hAnsi="Times New Roman"/>
          <w:sz w:val="28"/>
          <w:szCs w:val="28"/>
        </w:rPr>
        <w:t>, kura finansējums joprojām tiek veidots kā speciālais budžets nodokļu atskaitījumu formā:</w:t>
      </w:r>
    </w:p>
    <w:p w:rsidR="007C1D93" w:rsidRPr="00646995" w:rsidRDefault="007C1D93" w:rsidP="00777090">
      <w:pPr>
        <w:spacing w:after="0" w:line="240" w:lineRule="auto"/>
        <w:rPr>
          <w:rFonts w:ascii="Times New Roman" w:hAnsi="Times New Roman"/>
          <w:b/>
          <w:sz w:val="28"/>
          <w:szCs w:val="28"/>
        </w:rPr>
      </w:pPr>
      <w:r w:rsidRPr="00646995">
        <w:rPr>
          <w:rFonts w:ascii="Times New Roman" w:hAnsi="Times New Roman"/>
          <w:b/>
          <w:noProof/>
          <w:sz w:val="28"/>
          <w:szCs w:val="28"/>
          <w:lang w:eastAsia="lv-LV"/>
        </w:rPr>
        <w:drawing>
          <wp:inline distT="0" distB="0" distL="0" distR="0">
            <wp:extent cx="6286500" cy="335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7054" cy="3358429"/>
                    </a:xfrm>
                    <a:prstGeom prst="rect">
                      <a:avLst/>
                    </a:prstGeom>
                    <a:noFill/>
                  </pic:spPr>
                </pic:pic>
              </a:graphicData>
            </a:graphic>
          </wp:inline>
        </w:drawing>
      </w:r>
    </w:p>
    <w:p w:rsidR="006928D7" w:rsidRDefault="006928D7" w:rsidP="00777090">
      <w:pPr>
        <w:spacing w:after="0" w:line="240" w:lineRule="auto"/>
        <w:ind w:firstLine="720"/>
        <w:jc w:val="both"/>
        <w:rPr>
          <w:rFonts w:ascii="Times New Roman" w:hAnsi="Times New Roman"/>
          <w:sz w:val="28"/>
          <w:szCs w:val="28"/>
        </w:rPr>
      </w:pPr>
      <w:r w:rsidRPr="00E70E14">
        <w:rPr>
          <w:rFonts w:ascii="Times New Roman" w:hAnsi="Times New Roman"/>
          <w:sz w:val="28"/>
          <w:szCs w:val="28"/>
        </w:rPr>
        <w:t>2.attēls. VKKF budžeta dinamika 2004. – 201</w:t>
      </w:r>
      <w:r w:rsidR="007C1D93" w:rsidRPr="00E70E14">
        <w:rPr>
          <w:rFonts w:ascii="Times New Roman" w:hAnsi="Times New Roman"/>
          <w:sz w:val="28"/>
          <w:szCs w:val="28"/>
        </w:rPr>
        <w:t>3</w:t>
      </w:r>
      <w:r w:rsidRPr="00E70E14">
        <w:rPr>
          <w:rFonts w:ascii="Times New Roman" w:hAnsi="Times New Roman"/>
          <w:sz w:val="28"/>
          <w:szCs w:val="28"/>
        </w:rPr>
        <w:t>.g</w:t>
      </w:r>
      <w:r w:rsidR="006518B8" w:rsidRPr="00E70E14">
        <w:rPr>
          <w:rFonts w:ascii="Times New Roman" w:hAnsi="Times New Roman"/>
          <w:sz w:val="28"/>
          <w:szCs w:val="28"/>
        </w:rPr>
        <w:t xml:space="preserve">ads salīdzinājumā ar Igaunijas </w:t>
      </w:r>
      <w:r w:rsidR="00C8721C" w:rsidRPr="00E70E14">
        <w:rPr>
          <w:rFonts w:ascii="Times New Roman" w:hAnsi="Times New Roman"/>
          <w:sz w:val="28"/>
          <w:szCs w:val="28"/>
        </w:rPr>
        <w:t>N</w:t>
      </w:r>
      <w:r w:rsidR="006518B8" w:rsidRPr="00E70E14">
        <w:rPr>
          <w:rFonts w:ascii="Times New Roman" w:hAnsi="Times New Roman"/>
          <w:sz w:val="28"/>
          <w:szCs w:val="28"/>
        </w:rPr>
        <w:t>acionālo k</w:t>
      </w:r>
      <w:r w:rsidRPr="00E70E14">
        <w:rPr>
          <w:rFonts w:ascii="Times New Roman" w:hAnsi="Times New Roman"/>
          <w:sz w:val="28"/>
          <w:szCs w:val="28"/>
        </w:rPr>
        <w:t>ultūras fondu un atskaitījumiem no iezīmētiem alkohola un tabakas akcīzes un izložu un azartspēļu nodokļiem</w:t>
      </w:r>
      <w:r w:rsidR="0095232A">
        <w:rPr>
          <w:rFonts w:ascii="Times New Roman" w:hAnsi="Times New Roman"/>
          <w:sz w:val="28"/>
          <w:szCs w:val="28"/>
        </w:rPr>
        <w:t>. Igaunijas Nacionālā kultūras fonda finansējuma apjomā norādīts finansējums bez izdevumiem sportam.</w:t>
      </w:r>
      <w:r w:rsidR="00135B9A">
        <w:rPr>
          <w:rStyle w:val="Vresatsauce"/>
          <w:rFonts w:ascii="Times New Roman" w:hAnsi="Times New Roman"/>
          <w:sz w:val="28"/>
          <w:szCs w:val="28"/>
        </w:rPr>
        <w:footnoteReference w:id="5"/>
      </w:r>
      <w:r w:rsidR="0095232A">
        <w:rPr>
          <w:rFonts w:ascii="Times New Roman" w:hAnsi="Times New Roman"/>
          <w:sz w:val="28"/>
          <w:szCs w:val="28"/>
        </w:rPr>
        <w:t xml:space="preserve"> </w:t>
      </w:r>
    </w:p>
    <w:p w:rsidR="00A04AD5" w:rsidRPr="00E70E14" w:rsidRDefault="00A04AD5" w:rsidP="00777090">
      <w:pPr>
        <w:spacing w:after="0" w:line="240" w:lineRule="auto"/>
        <w:ind w:firstLine="720"/>
        <w:jc w:val="both"/>
        <w:rPr>
          <w:rFonts w:ascii="Times New Roman" w:hAnsi="Times New Roman"/>
          <w:sz w:val="28"/>
          <w:szCs w:val="28"/>
        </w:rPr>
      </w:pPr>
    </w:p>
    <w:p w:rsidR="000A1D62" w:rsidRDefault="000A1D62" w:rsidP="000A1D62">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0A1D62">
        <w:rPr>
          <w:rFonts w:ascii="Times New Roman" w:hAnsi="Times New Roman"/>
          <w:sz w:val="28"/>
          <w:szCs w:val="28"/>
        </w:rPr>
        <w:t>.attēlā ir redzama Igaunijas Kultūras ministrijas</w:t>
      </w:r>
      <w:r w:rsidRPr="000A1D62">
        <w:rPr>
          <w:rFonts w:ascii="Times New Roman" w:hAnsi="Times New Roman"/>
          <w:sz w:val="28"/>
          <w:szCs w:val="28"/>
          <w:vertAlign w:val="superscript"/>
        </w:rPr>
        <w:footnoteReference w:id="6"/>
      </w:r>
      <w:r w:rsidRPr="000A1D62">
        <w:rPr>
          <w:rFonts w:ascii="Times New Roman" w:hAnsi="Times New Roman"/>
          <w:sz w:val="28"/>
          <w:szCs w:val="28"/>
        </w:rPr>
        <w:t xml:space="preserve"> un Latvijas Kultūras ministrijas budžeta dinamika</w:t>
      </w:r>
      <w:r>
        <w:rPr>
          <w:rFonts w:ascii="Times New Roman" w:hAnsi="Times New Roman"/>
          <w:sz w:val="28"/>
          <w:szCs w:val="28"/>
        </w:rPr>
        <w:t xml:space="preserve"> 2008.-2014.gadā</w:t>
      </w:r>
      <w:r w:rsidRPr="000A1D62">
        <w:rPr>
          <w:rFonts w:ascii="Times New Roman" w:hAnsi="Times New Roman"/>
          <w:i/>
          <w:sz w:val="28"/>
          <w:szCs w:val="28"/>
        </w:rPr>
        <w:t>.</w:t>
      </w:r>
      <w:r w:rsidRPr="000A1D62">
        <w:rPr>
          <w:rFonts w:ascii="Times New Roman" w:hAnsi="Times New Roman"/>
          <w:sz w:val="28"/>
          <w:szCs w:val="28"/>
        </w:rPr>
        <w:t xml:space="preserve"> Igaunijas Kultūras ministrijas budžeta </w:t>
      </w:r>
      <w:r w:rsidRPr="000A1D62">
        <w:rPr>
          <w:rFonts w:ascii="Times New Roman" w:hAnsi="Times New Roman"/>
          <w:sz w:val="28"/>
          <w:szCs w:val="28"/>
        </w:rPr>
        <w:lastRenderedPageBreak/>
        <w:t xml:space="preserve">datos ir iekļauts Igaunijas Nacionālā kultūras fonda finansējums, izņemot sporta finansējumu. </w:t>
      </w:r>
      <w:r>
        <w:rPr>
          <w:rFonts w:ascii="Times New Roman" w:hAnsi="Times New Roman"/>
          <w:sz w:val="28"/>
          <w:szCs w:val="28"/>
        </w:rPr>
        <w:t>L</w:t>
      </w:r>
      <w:r w:rsidRPr="000A1D62">
        <w:rPr>
          <w:rFonts w:ascii="Times New Roman" w:hAnsi="Times New Roman"/>
          <w:sz w:val="28"/>
          <w:szCs w:val="28"/>
        </w:rPr>
        <w:t xml:space="preserve">īdzekļu apmērs norādīts latos, tai skaitā uzskatāmības nolūkos arī </w:t>
      </w:r>
      <w:r w:rsidR="00632148">
        <w:rPr>
          <w:rFonts w:ascii="Times New Roman" w:hAnsi="Times New Roman"/>
          <w:sz w:val="28"/>
          <w:szCs w:val="28"/>
        </w:rPr>
        <w:t>Igaunijas Kultūras ministrijas finansējums</w:t>
      </w:r>
      <w:r w:rsidR="005A1F7B">
        <w:rPr>
          <w:rFonts w:ascii="Times New Roman" w:hAnsi="Times New Roman"/>
          <w:sz w:val="28"/>
          <w:szCs w:val="28"/>
        </w:rPr>
        <w:t xml:space="preserve"> no 2008.gada</w:t>
      </w:r>
      <w:r w:rsidR="00632148">
        <w:rPr>
          <w:rFonts w:ascii="Times New Roman" w:hAnsi="Times New Roman"/>
          <w:sz w:val="28"/>
          <w:szCs w:val="28"/>
        </w:rPr>
        <w:t xml:space="preserve">, kā arī Latvijas Kultūras ministrijas </w:t>
      </w:r>
      <w:r w:rsidRPr="000A1D62">
        <w:rPr>
          <w:rFonts w:ascii="Times New Roman" w:hAnsi="Times New Roman"/>
          <w:sz w:val="28"/>
          <w:szCs w:val="28"/>
        </w:rPr>
        <w:t xml:space="preserve">2014.gada finansējums norādīts latos atbilstoši oficiālajam </w:t>
      </w:r>
      <w:proofErr w:type="spellStart"/>
      <w:r w:rsidRPr="000A1D62">
        <w:rPr>
          <w:rFonts w:ascii="Times New Roman" w:hAnsi="Times New Roman"/>
          <w:i/>
          <w:sz w:val="28"/>
          <w:szCs w:val="28"/>
        </w:rPr>
        <w:t>euro</w:t>
      </w:r>
      <w:proofErr w:type="spellEnd"/>
      <w:r w:rsidRPr="000A1D62">
        <w:rPr>
          <w:rFonts w:ascii="Times New Roman" w:hAnsi="Times New Roman"/>
          <w:sz w:val="28"/>
          <w:szCs w:val="28"/>
        </w:rPr>
        <w:t xml:space="preserve"> kursam</w:t>
      </w:r>
      <w:r>
        <w:rPr>
          <w:rFonts w:ascii="Times New Roman" w:hAnsi="Times New Roman"/>
          <w:sz w:val="28"/>
          <w:szCs w:val="28"/>
        </w:rPr>
        <w:t>.</w:t>
      </w:r>
      <w:r w:rsidRPr="000A1D62">
        <w:rPr>
          <w:rFonts w:ascii="Times New Roman" w:hAnsi="Times New Roman"/>
          <w:sz w:val="28"/>
          <w:szCs w:val="28"/>
        </w:rPr>
        <w:t xml:space="preserve"> </w:t>
      </w:r>
    </w:p>
    <w:p w:rsidR="00D43FC9" w:rsidRPr="000A1D62" w:rsidRDefault="00D43FC9" w:rsidP="000A1D62">
      <w:pPr>
        <w:spacing w:after="0" w:line="240" w:lineRule="auto"/>
        <w:ind w:firstLine="720"/>
        <w:jc w:val="both"/>
        <w:rPr>
          <w:rFonts w:ascii="Times New Roman" w:hAnsi="Times New Roman"/>
          <w:sz w:val="28"/>
          <w:szCs w:val="28"/>
        </w:rPr>
      </w:pPr>
    </w:p>
    <w:p w:rsidR="000A1D62" w:rsidRPr="000A1D62" w:rsidRDefault="00D43FC9" w:rsidP="00D43FC9">
      <w:pPr>
        <w:spacing w:after="0" w:line="240" w:lineRule="auto"/>
        <w:jc w:val="both"/>
        <w:rPr>
          <w:rFonts w:ascii="Times New Roman" w:hAnsi="Times New Roman"/>
          <w:sz w:val="28"/>
          <w:szCs w:val="28"/>
        </w:rPr>
      </w:pPr>
      <w:r w:rsidRPr="00D43FC9">
        <w:rPr>
          <w:rFonts w:ascii="Times New Roman" w:hAnsi="Times New Roman"/>
          <w:noProof/>
          <w:sz w:val="28"/>
          <w:szCs w:val="28"/>
          <w:lang w:eastAsia="lv-LV"/>
        </w:rPr>
        <w:drawing>
          <wp:inline distT="0" distB="0" distL="0" distR="0">
            <wp:extent cx="6191250" cy="3467100"/>
            <wp:effectExtent l="19050" t="0" r="19050" b="0"/>
            <wp:docPr id="3"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1D62" w:rsidRDefault="000A1D62" w:rsidP="00777090">
      <w:pPr>
        <w:spacing w:after="0" w:line="240" w:lineRule="auto"/>
        <w:ind w:firstLine="720"/>
        <w:jc w:val="center"/>
        <w:rPr>
          <w:rFonts w:ascii="Times New Roman" w:hAnsi="Times New Roman"/>
          <w:b/>
          <w:sz w:val="28"/>
          <w:szCs w:val="28"/>
        </w:rPr>
      </w:pPr>
    </w:p>
    <w:p w:rsidR="006928D7" w:rsidRDefault="00BD2D3F" w:rsidP="00777090">
      <w:pPr>
        <w:spacing w:after="0" w:line="240" w:lineRule="auto"/>
        <w:ind w:firstLine="720"/>
        <w:jc w:val="center"/>
        <w:rPr>
          <w:rFonts w:ascii="Times New Roman" w:hAnsi="Times New Roman"/>
          <w:b/>
          <w:sz w:val="28"/>
          <w:szCs w:val="28"/>
        </w:rPr>
      </w:pPr>
      <w:r w:rsidRPr="00BD2D3F">
        <w:rPr>
          <w:rFonts w:ascii="Times New Roman" w:hAnsi="Times New Roman"/>
          <w:b/>
          <w:sz w:val="28"/>
          <w:szCs w:val="28"/>
        </w:rPr>
        <w:t>1.4.</w:t>
      </w:r>
      <w:r w:rsidR="000E692E">
        <w:rPr>
          <w:rFonts w:ascii="Times New Roman" w:hAnsi="Times New Roman"/>
          <w:b/>
          <w:sz w:val="28"/>
          <w:szCs w:val="28"/>
        </w:rPr>
        <w:t> </w:t>
      </w:r>
      <w:r w:rsidR="00F83580">
        <w:rPr>
          <w:rFonts w:ascii="Times New Roman" w:hAnsi="Times New Roman"/>
          <w:b/>
          <w:sz w:val="28"/>
          <w:szCs w:val="28"/>
        </w:rPr>
        <w:t xml:space="preserve">Citu Baltijas valstu pieredze </w:t>
      </w:r>
    </w:p>
    <w:p w:rsidR="00F83580" w:rsidRPr="00F83580" w:rsidRDefault="00F83580" w:rsidP="00777090">
      <w:pPr>
        <w:pStyle w:val="Pamatteksts3"/>
        <w:spacing w:after="0" w:line="240" w:lineRule="auto"/>
        <w:ind w:firstLine="720"/>
        <w:jc w:val="both"/>
        <w:rPr>
          <w:rFonts w:ascii="Times New Roman" w:hAnsi="Times New Roman"/>
          <w:b/>
          <w:i/>
          <w:sz w:val="28"/>
          <w:szCs w:val="28"/>
        </w:rPr>
      </w:pPr>
      <w:r w:rsidRPr="00F83580">
        <w:rPr>
          <w:rFonts w:ascii="Times New Roman" w:hAnsi="Times New Roman"/>
          <w:b/>
          <w:i/>
          <w:sz w:val="28"/>
          <w:szCs w:val="28"/>
        </w:rPr>
        <w:t xml:space="preserve">Igaunija </w:t>
      </w:r>
    </w:p>
    <w:p w:rsidR="003F03F8" w:rsidRDefault="006928D7"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Igaunijas Nacionālais kultūras fonds (</w:t>
      </w:r>
      <w:proofErr w:type="spellStart"/>
      <w:r w:rsidRPr="00646995">
        <w:rPr>
          <w:rFonts w:ascii="Times New Roman" w:hAnsi="Times New Roman"/>
          <w:i/>
          <w:sz w:val="28"/>
          <w:szCs w:val="28"/>
        </w:rPr>
        <w:t>Cultural</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Endowment</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of</w:t>
      </w:r>
      <w:proofErr w:type="spellEnd"/>
      <w:r w:rsidRPr="00646995">
        <w:rPr>
          <w:rFonts w:ascii="Times New Roman" w:hAnsi="Times New Roman"/>
          <w:i/>
          <w:sz w:val="28"/>
          <w:szCs w:val="28"/>
        </w:rPr>
        <w:t xml:space="preserve"> </w:t>
      </w:r>
      <w:proofErr w:type="spellStart"/>
      <w:r w:rsidRPr="00646995">
        <w:rPr>
          <w:rFonts w:ascii="Times New Roman" w:hAnsi="Times New Roman"/>
          <w:i/>
          <w:sz w:val="28"/>
          <w:szCs w:val="28"/>
        </w:rPr>
        <w:t>Estonia</w:t>
      </w:r>
      <w:proofErr w:type="spellEnd"/>
      <w:r w:rsidRPr="00646995">
        <w:rPr>
          <w:rFonts w:ascii="Times New Roman" w:hAnsi="Times New Roman"/>
          <w:sz w:val="28"/>
          <w:szCs w:val="28"/>
        </w:rPr>
        <w:t>)</w:t>
      </w:r>
      <w:r w:rsidRPr="00646995">
        <w:rPr>
          <w:rFonts w:ascii="Times New Roman" w:hAnsi="Times New Roman"/>
          <w:sz w:val="28"/>
          <w:szCs w:val="28"/>
          <w:vertAlign w:val="superscript"/>
        </w:rPr>
        <w:footnoteReference w:id="7"/>
      </w:r>
      <w:r w:rsidRPr="00646995">
        <w:rPr>
          <w:rFonts w:ascii="Times New Roman" w:hAnsi="Times New Roman"/>
          <w:sz w:val="28"/>
          <w:szCs w:val="28"/>
        </w:rPr>
        <w:t xml:space="preserve"> tika izveidots 1994.</w:t>
      </w:r>
      <w:r w:rsidR="00C8721C" w:rsidRPr="00646995">
        <w:rPr>
          <w:rFonts w:ascii="Times New Roman" w:hAnsi="Times New Roman"/>
          <w:sz w:val="28"/>
          <w:szCs w:val="28"/>
        </w:rPr>
        <w:t> </w:t>
      </w:r>
      <w:r w:rsidRPr="00646995">
        <w:rPr>
          <w:rFonts w:ascii="Times New Roman" w:hAnsi="Times New Roman"/>
          <w:sz w:val="28"/>
          <w:szCs w:val="28"/>
        </w:rPr>
        <w:t>gadā ar īpašu likumu</w:t>
      </w:r>
      <w:r w:rsidR="003E3B79">
        <w:rPr>
          <w:rFonts w:ascii="Times New Roman" w:hAnsi="Times New Roman"/>
          <w:sz w:val="28"/>
          <w:szCs w:val="28"/>
        </w:rPr>
        <w:t xml:space="preserve"> „Igaunijas Kultūrkapitāla likums”</w:t>
      </w:r>
      <w:r w:rsidR="003E3B79">
        <w:rPr>
          <w:rStyle w:val="Vresatsauce"/>
          <w:rFonts w:ascii="Times New Roman" w:hAnsi="Times New Roman"/>
          <w:sz w:val="28"/>
          <w:szCs w:val="28"/>
        </w:rPr>
        <w:footnoteReference w:id="8"/>
      </w:r>
      <w:r w:rsidRPr="00646995">
        <w:rPr>
          <w:rFonts w:ascii="Times New Roman" w:hAnsi="Times New Roman"/>
          <w:sz w:val="28"/>
          <w:szCs w:val="28"/>
        </w:rPr>
        <w:t xml:space="preserve">. </w:t>
      </w:r>
      <w:r w:rsidR="006A258E" w:rsidRPr="00646995">
        <w:rPr>
          <w:rFonts w:ascii="Times New Roman" w:hAnsi="Times New Roman"/>
          <w:sz w:val="28"/>
          <w:szCs w:val="28"/>
        </w:rPr>
        <w:t>Tā f</w:t>
      </w:r>
      <w:r w:rsidRPr="00646995">
        <w:rPr>
          <w:rFonts w:ascii="Times New Roman" w:hAnsi="Times New Roman"/>
          <w:sz w:val="28"/>
          <w:szCs w:val="28"/>
        </w:rPr>
        <w:t>inansējuma avoti saskaņā ar likumu ir atskaitījumi no alkohola akcīzes nodokļa 3,5% apmērā</w:t>
      </w:r>
      <w:r w:rsidR="003E3B79">
        <w:rPr>
          <w:rFonts w:ascii="Times New Roman" w:hAnsi="Times New Roman"/>
          <w:sz w:val="28"/>
          <w:szCs w:val="28"/>
        </w:rPr>
        <w:t xml:space="preserve"> (</w:t>
      </w:r>
      <w:r w:rsidR="003E3B79" w:rsidRPr="003E3B79">
        <w:rPr>
          <w:rFonts w:ascii="Times New Roman" w:hAnsi="Times New Roman"/>
          <w:sz w:val="28"/>
          <w:szCs w:val="28"/>
        </w:rPr>
        <w:t>saskaņā ar Alkohola akcīzes nodokļa likumu)</w:t>
      </w:r>
      <w:r w:rsidRPr="00646995">
        <w:rPr>
          <w:rFonts w:ascii="Times New Roman" w:hAnsi="Times New Roman"/>
          <w:sz w:val="28"/>
          <w:szCs w:val="28"/>
        </w:rPr>
        <w:t>, no tabakas akcīzes nodokļa 3,5%</w:t>
      </w:r>
      <w:r w:rsidR="003E3B79">
        <w:rPr>
          <w:rFonts w:ascii="Times New Roman" w:hAnsi="Times New Roman"/>
          <w:sz w:val="28"/>
          <w:szCs w:val="28"/>
        </w:rPr>
        <w:t xml:space="preserve"> </w:t>
      </w:r>
      <w:r w:rsidRPr="00646995">
        <w:rPr>
          <w:rFonts w:ascii="Times New Roman" w:hAnsi="Times New Roman"/>
          <w:sz w:val="28"/>
          <w:szCs w:val="28"/>
        </w:rPr>
        <w:t>apmērā</w:t>
      </w:r>
      <w:r w:rsidR="003E3B79">
        <w:rPr>
          <w:rFonts w:ascii="Times New Roman" w:hAnsi="Times New Roman"/>
          <w:sz w:val="28"/>
          <w:szCs w:val="28"/>
        </w:rPr>
        <w:t xml:space="preserve"> (saskaņā ar Tabakas akcīzes likumu)</w:t>
      </w:r>
      <w:r w:rsidRPr="00646995">
        <w:rPr>
          <w:rFonts w:ascii="Times New Roman" w:hAnsi="Times New Roman"/>
          <w:sz w:val="28"/>
          <w:szCs w:val="28"/>
        </w:rPr>
        <w:t xml:space="preserve"> un no azartspēļu nodokļa 46% apmērā</w:t>
      </w:r>
      <w:r w:rsidR="003E3B79">
        <w:rPr>
          <w:rFonts w:ascii="Times New Roman" w:hAnsi="Times New Roman"/>
          <w:sz w:val="28"/>
          <w:szCs w:val="28"/>
        </w:rPr>
        <w:t xml:space="preserve"> (saskaņā ar Azartspēļu likumu)</w:t>
      </w:r>
      <w:r w:rsidRPr="00646995">
        <w:rPr>
          <w:rFonts w:ascii="Times New Roman" w:hAnsi="Times New Roman"/>
          <w:sz w:val="28"/>
          <w:szCs w:val="28"/>
        </w:rPr>
        <w:t xml:space="preserve">. </w:t>
      </w:r>
    </w:p>
    <w:p w:rsidR="006928D7" w:rsidRPr="00646995" w:rsidRDefault="00C8721C"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Igaunijas Nacionālā kultūras fonda </w:t>
      </w:r>
      <w:r w:rsidR="006928D7" w:rsidRPr="00646995">
        <w:rPr>
          <w:rFonts w:ascii="Times New Roman" w:hAnsi="Times New Roman"/>
          <w:sz w:val="28"/>
          <w:szCs w:val="28"/>
        </w:rPr>
        <w:t xml:space="preserve">mērķi un uzdevumi, kā arī darbības principi ir līdzīgi VKKF, bet galvenās atšķirības ir, ka viena no </w:t>
      </w:r>
      <w:r w:rsidR="00160048" w:rsidRPr="00646995">
        <w:rPr>
          <w:rFonts w:ascii="Times New Roman" w:hAnsi="Times New Roman"/>
          <w:sz w:val="28"/>
          <w:szCs w:val="28"/>
        </w:rPr>
        <w:t xml:space="preserve">tā </w:t>
      </w:r>
      <w:r w:rsidR="006928D7" w:rsidRPr="00646995">
        <w:rPr>
          <w:rFonts w:ascii="Times New Roman" w:hAnsi="Times New Roman"/>
          <w:sz w:val="28"/>
          <w:szCs w:val="28"/>
        </w:rPr>
        <w:t xml:space="preserve">atbalsta nozarēm ir sports un 63% no finansējuma, kas tiek iegūti kā atskaitījumi no alkohola akcīzes nodokļa un tabakas akcīzes nodokļa, tiek novirzīti nacionāli nozīmīgu būvju izdevumu segšanai. Tādējādi no kopējā </w:t>
      </w:r>
      <w:r w:rsidR="00590A88" w:rsidRPr="00646995">
        <w:rPr>
          <w:rFonts w:ascii="Times New Roman" w:hAnsi="Times New Roman"/>
          <w:sz w:val="28"/>
          <w:szCs w:val="28"/>
        </w:rPr>
        <w:t xml:space="preserve">Igaunijas Nacionālā kultūras fonda </w:t>
      </w:r>
      <w:r w:rsidR="006928D7" w:rsidRPr="00646995">
        <w:rPr>
          <w:rFonts w:ascii="Times New Roman" w:hAnsi="Times New Roman"/>
          <w:sz w:val="28"/>
          <w:szCs w:val="28"/>
        </w:rPr>
        <w:t>finansējuma</w:t>
      </w:r>
      <w:r w:rsidR="005D60C5" w:rsidRPr="00646995">
        <w:rPr>
          <w:rFonts w:ascii="Times New Roman" w:hAnsi="Times New Roman"/>
          <w:sz w:val="28"/>
          <w:szCs w:val="28"/>
        </w:rPr>
        <w:t>,</w:t>
      </w:r>
      <w:r w:rsidR="00590A88" w:rsidRPr="00646995">
        <w:rPr>
          <w:rFonts w:ascii="Times New Roman" w:hAnsi="Times New Roman"/>
          <w:sz w:val="28"/>
          <w:szCs w:val="28"/>
        </w:rPr>
        <w:t xml:space="preserve"> aptuveni</w:t>
      </w:r>
      <w:r w:rsidR="006928D7" w:rsidRPr="00646995">
        <w:rPr>
          <w:rFonts w:ascii="Times New Roman" w:hAnsi="Times New Roman"/>
          <w:sz w:val="28"/>
          <w:szCs w:val="28"/>
        </w:rPr>
        <w:t xml:space="preserve"> 74% tiek novirzīti tādu mērķu un uzdevu</w:t>
      </w:r>
      <w:r w:rsidR="003A4EA0">
        <w:rPr>
          <w:rFonts w:ascii="Times New Roman" w:hAnsi="Times New Roman"/>
          <w:sz w:val="28"/>
          <w:szCs w:val="28"/>
        </w:rPr>
        <w:t xml:space="preserve">mu izpildei, kādus īsteno VKKF. Šīs koncepcijas 4.attēlā ir norādīts Igaunijas Nacionālā kultūras fonda finansējums bez izdevumiem sportam. </w:t>
      </w:r>
    </w:p>
    <w:p w:rsidR="006928D7" w:rsidRPr="00646995" w:rsidRDefault="006928D7" w:rsidP="00777090">
      <w:pPr>
        <w:pStyle w:val="Pamatteksts3"/>
        <w:spacing w:after="0" w:line="240" w:lineRule="auto"/>
        <w:jc w:val="both"/>
        <w:rPr>
          <w:rFonts w:ascii="Times New Roman" w:hAnsi="Times New Roman"/>
          <w:b/>
          <w:sz w:val="28"/>
          <w:szCs w:val="28"/>
        </w:rPr>
      </w:pPr>
    </w:p>
    <w:p w:rsidR="006928D7" w:rsidRPr="00646995" w:rsidRDefault="006928D7" w:rsidP="00777090">
      <w:pPr>
        <w:pStyle w:val="Pamatteksts3"/>
        <w:spacing w:after="0" w:line="240" w:lineRule="auto"/>
        <w:ind w:firstLine="720"/>
        <w:jc w:val="both"/>
        <w:rPr>
          <w:rFonts w:ascii="Times New Roman" w:hAnsi="Times New Roman"/>
          <w:b/>
          <w:i/>
          <w:sz w:val="28"/>
          <w:szCs w:val="28"/>
        </w:rPr>
      </w:pPr>
      <w:r w:rsidRPr="00646995">
        <w:rPr>
          <w:rFonts w:ascii="Times New Roman" w:hAnsi="Times New Roman"/>
          <w:b/>
          <w:i/>
          <w:sz w:val="28"/>
          <w:szCs w:val="28"/>
        </w:rPr>
        <w:t>Lietuva</w:t>
      </w:r>
    </w:p>
    <w:p w:rsidR="00ED0770" w:rsidRPr="00646995" w:rsidRDefault="005D60C5"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lastRenderedPageBreak/>
        <w:t>Lietuvas K</w:t>
      </w:r>
      <w:r w:rsidR="006928D7" w:rsidRPr="00646995">
        <w:rPr>
          <w:rFonts w:ascii="Times New Roman" w:hAnsi="Times New Roman"/>
          <w:sz w:val="28"/>
          <w:szCs w:val="28"/>
        </w:rPr>
        <w:t>ultūras atbalsta fonds (</w:t>
      </w:r>
      <w:proofErr w:type="spellStart"/>
      <w:r w:rsidR="006928D7" w:rsidRPr="00646995">
        <w:rPr>
          <w:rFonts w:ascii="Times New Roman" w:hAnsi="Times New Roman"/>
          <w:i/>
          <w:sz w:val="28"/>
          <w:szCs w:val="28"/>
        </w:rPr>
        <w:t>Culture</w:t>
      </w:r>
      <w:proofErr w:type="spellEnd"/>
      <w:r w:rsidR="006928D7" w:rsidRPr="00646995">
        <w:rPr>
          <w:rFonts w:ascii="Times New Roman" w:hAnsi="Times New Roman"/>
          <w:i/>
          <w:sz w:val="28"/>
          <w:szCs w:val="28"/>
        </w:rPr>
        <w:t xml:space="preserve"> </w:t>
      </w:r>
      <w:proofErr w:type="spellStart"/>
      <w:r w:rsidR="006928D7" w:rsidRPr="00646995">
        <w:rPr>
          <w:rFonts w:ascii="Times New Roman" w:hAnsi="Times New Roman"/>
          <w:i/>
          <w:sz w:val="28"/>
          <w:szCs w:val="28"/>
        </w:rPr>
        <w:t>Support</w:t>
      </w:r>
      <w:proofErr w:type="spellEnd"/>
      <w:r w:rsidR="006928D7" w:rsidRPr="00646995">
        <w:rPr>
          <w:rFonts w:ascii="Times New Roman" w:hAnsi="Times New Roman"/>
          <w:i/>
          <w:sz w:val="28"/>
          <w:szCs w:val="28"/>
        </w:rPr>
        <w:t xml:space="preserve"> </w:t>
      </w:r>
      <w:proofErr w:type="spellStart"/>
      <w:r w:rsidR="006928D7" w:rsidRPr="00646995">
        <w:rPr>
          <w:rFonts w:ascii="Times New Roman" w:hAnsi="Times New Roman"/>
          <w:i/>
          <w:sz w:val="28"/>
          <w:szCs w:val="28"/>
        </w:rPr>
        <w:t>Foundation</w:t>
      </w:r>
      <w:proofErr w:type="spellEnd"/>
      <w:r w:rsidR="006928D7" w:rsidRPr="00646995">
        <w:rPr>
          <w:rFonts w:ascii="Times New Roman" w:hAnsi="Times New Roman"/>
          <w:sz w:val="28"/>
          <w:szCs w:val="28"/>
        </w:rPr>
        <w:t>)</w:t>
      </w:r>
      <w:r w:rsidR="006928D7" w:rsidRPr="00646995">
        <w:rPr>
          <w:rStyle w:val="Vresatsauce"/>
          <w:rFonts w:ascii="Times New Roman" w:hAnsi="Times New Roman"/>
          <w:sz w:val="28"/>
          <w:szCs w:val="28"/>
        </w:rPr>
        <w:footnoteReference w:id="9"/>
      </w:r>
      <w:r w:rsidR="006928D7" w:rsidRPr="00646995">
        <w:rPr>
          <w:rFonts w:ascii="Times New Roman" w:hAnsi="Times New Roman"/>
          <w:sz w:val="28"/>
          <w:szCs w:val="28"/>
        </w:rPr>
        <w:t xml:space="preserve"> savu darbību uzsāka 2008.</w:t>
      </w:r>
      <w:r w:rsidR="005F335F" w:rsidRPr="00646995">
        <w:rPr>
          <w:rFonts w:ascii="Times New Roman" w:hAnsi="Times New Roman"/>
          <w:sz w:val="28"/>
          <w:szCs w:val="28"/>
        </w:rPr>
        <w:t> </w:t>
      </w:r>
      <w:r w:rsidR="006928D7" w:rsidRPr="00646995">
        <w:rPr>
          <w:rFonts w:ascii="Times New Roman" w:hAnsi="Times New Roman"/>
          <w:sz w:val="28"/>
          <w:szCs w:val="28"/>
        </w:rPr>
        <w:t>gada 1.</w:t>
      </w:r>
      <w:r w:rsidR="005F335F" w:rsidRPr="00646995">
        <w:rPr>
          <w:rFonts w:ascii="Times New Roman" w:hAnsi="Times New Roman"/>
          <w:sz w:val="28"/>
          <w:szCs w:val="28"/>
        </w:rPr>
        <w:t> janvārī, un tas -</w:t>
      </w:r>
      <w:r w:rsidR="006928D7" w:rsidRPr="00646995">
        <w:rPr>
          <w:rFonts w:ascii="Times New Roman" w:hAnsi="Times New Roman"/>
          <w:sz w:val="28"/>
          <w:szCs w:val="28"/>
        </w:rPr>
        <w:t xml:space="preserve"> tāpat kā Latvijā un Igaunijā, tika izveidots uz atsevišķa likuma pamata.</w:t>
      </w:r>
      <w:r w:rsidR="00820404" w:rsidRPr="00646995">
        <w:rPr>
          <w:rFonts w:ascii="Times New Roman" w:hAnsi="Times New Roman"/>
          <w:sz w:val="28"/>
          <w:szCs w:val="28"/>
        </w:rPr>
        <w:t xml:space="preserve"> </w:t>
      </w:r>
      <w:r w:rsidR="00082240" w:rsidRPr="00646995">
        <w:rPr>
          <w:rFonts w:ascii="Times New Roman" w:hAnsi="Times New Roman"/>
          <w:sz w:val="28"/>
          <w:szCs w:val="28"/>
        </w:rPr>
        <w:t>Fonda finansējuma avotus</w:t>
      </w:r>
      <w:r w:rsidR="006928D7" w:rsidRPr="00646995">
        <w:rPr>
          <w:rFonts w:ascii="Times New Roman" w:hAnsi="Times New Roman"/>
          <w:sz w:val="28"/>
          <w:szCs w:val="28"/>
        </w:rPr>
        <w:t xml:space="preserve"> </w:t>
      </w:r>
      <w:r w:rsidR="00082240" w:rsidRPr="00646995">
        <w:rPr>
          <w:rFonts w:ascii="Times New Roman" w:hAnsi="Times New Roman"/>
          <w:sz w:val="28"/>
          <w:szCs w:val="28"/>
        </w:rPr>
        <w:t xml:space="preserve">līdz š.g. 1.janvārim veidoja </w:t>
      </w:r>
      <w:r w:rsidR="006928D7" w:rsidRPr="00646995">
        <w:rPr>
          <w:rFonts w:ascii="Times New Roman" w:hAnsi="Times New Roman"/>
          <w:sz w:val="28"/>
          <w:szCs w:val="28"/>
        </w:rPr>
        <w:t>atskaitījumi no alkohola akcīzes un tabakas akcīzes nodokļa 1% apmērā un no loterijas un azartspēļu nodokļa 10% apmērā, taču tie netiek veidoti kā valsts speciālais budžets, bet</w:t>
      </w:r>
      <w:r w:rsidR="006A258E" w:rsidRPr="00646995">
        <w:rPr>
          <w:rFonts w:ascii="Times New Roman" w:hAnsi="Times New Roman"/>
          <w:sz w:val="28"/>
          <w:szCs w:val="28"/>
        </w:rPr>
        <w:t xml:space="preserve"> </w:t>
      </w:r>
      <w:r w:rsidR="006928D7" w:rsidRPr="00646995">
        <w:rPr>
          <w:rFonts w:ascii="Times New Roman" w:hAnsi="Times New Roman"/>
          <w:sz w:val="28"/>
          <w:szCs w:val="28"/>
        </w:rPr>
        <w:t>gan izmantoti kā aprēķina fo</w:t>
      </w:r>
      <w:r w:rsidR="00CF6AE1" w:rsidRPr="00646995">
        <w:rPr>
          <w:rFonts w:ascii="Times New Roman" w:hAnsi="Times New Roman"/>
          <w:sz w:val="28"/>
          <w:szCs w:val="28"/>
        </w:rPr>
        <w:t>rmula, un finansējumu Lietuvas K</w:t>
      </w:r>
      <w:r w:rsidR="006928D7" w:rsidRPr="00646995">
        <w:rPr>
          <w:rFonts w:ascii="Times New Roman" w:hAnsi="Times New Roman"/>
          <w:sz w:val="28"/>
          <w:szCs w:val="28"/>
        </w:rPr>
        <w:t xml:space="preserve">ultūras atbalsta fonds saņem no valsts pamatbudžeta. </w:t>
      </w:r>
      <w:r w:rsidR="00D72C58" w:rsidRPr="00646995">
        <w:rPr>
          <w:rFonts w:ascii="Times New Roman" w:hAnsi="Times New Roman"/>
          <w:sz w:val="28"/>
          <w:szCs w:val="28"/>
        </w:rPr>
        <w:t>Lietuvas Kultūras atbalsta f</w:t>
      </w:r>
      <w:r w:rsidR="006928D7" w:rsidRPr="00646995">
        <w:rPr>
          <w:rFonts w:ascii="Times New Roman" w:hAnsi="Times New Roman"/>
          <w:sz w:val="28"/>
          <w:szCs w:val="28"/>
        </w:rPr>
        <w:t>onda mērķi un uzdevumi, kā arī darbības principi ir līdzīgi VKKF - arī Lietuvā, atšķirībā no Igaunijas fonda, netiek atbalstīts sports un kultūras objektu būvniecības izmaksu segšana.</w:t>
      </w:r>
    </w:p>
    <w:p w:rsidR="006928D7" w:rsidRPr="00646995" w:rsidRDefault="005330A3"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2012.</w:t>
      </w:r>
      <w:r w:rsidR="006D7B96" w:rsidRPr="00646995">
        <w:rPr>
          <w:rFonts w:ascii="Times New Roman" w:hAnsi="Times New Roman"/>
          <w:sz w:val="28"/>
          <w:szCs w:val="28"/>
        </w:rPr>
        <w:t> </w:t>
      </w:r>
      <w:r w:rsidRPr="00646995">
        <w:rPr>
          <w:rFonts w:ascii="Times New Roman" w:hAnsi="Times New Roman"/>
          <w:sz w:val="28"/>
          <w:szCs w:val="28"/>
        </w:rPr>
        <w:t>gada 18.</w:t>
      </w:r>
      <w:r w:rsidR="006D7B96" w:rsidRPr="00646995">
        <w:rPr>
          <w:rFonts w:ascii="Times New Roman" w:hAnsi="Times New Roman"/>
          <w:sz w:val="28"/>
          <w:szCs w:val="28"/>
        </w:rPr>
        <w:t> </w:t>
      </w:r>
      <w:r w:rsidRPr="00646995">
        <w:rPr>
          <w:rFonts w:ascii="Times New Roman" w:hAnsi="Times New Roman"/>
          <w:sz w:val="28"/>
          <w:szCs w:val="28"/>
        </w:rPr>
        <w:t>sep</w:t>
      </w:r>
      <w:r w:rsidR="00D34B58" w:rsidRPr="00646995">
        <w:rPr>
          <w:rFonts w:ascii="Times New Roman" w:hAnsi="Times New Roman"/>
          <w:sz w:val="28"/>
          <w:szCs w:val="28"/>
        </w:rPr>
        <w:t>tembrī Lietuvas Republikas Seima</w:t>
      </w:r>
      <w:r w:rsidRPr="00646995">
        <w:rPr>
          <w:rFonts w:ascii="Times New Roman" w:hAnsi="Times New Roman"/>
          <w:sz w:val="28"/>
          <w:szCs w:val="28"/>
        </w:rPr>
        <w:t xml:space="preserve"> pieņēma </w:t>
      </w:r>
      <w:r w:rsidR="00F710DB" w:rsidRPr="00646995">
        <w:rPr>
          <w:rFonts w:ascii="Times New Roman" w:hAnsi="Times New Roman"/>
          <w:sz w:val="28"/>
          <w:szCs w:val="28"/>
        </w:rPr>
        <w:t>jaunu likumu</w:t>
      </w:r>
      <w:r w:rsidR="004947AC" w:rsidRPr="00646995">
        <w:rPr>
          <w:rFonts w:ascii="Times New Roman" w:hAnsi="Times New Roman"/>
          <w:sz w:val="28"/>
          <w:szCs w:val="28"/>
        </w:rPr>
        <w:t xml:space="preserve"> „Par Kultūras atbalsta fondu”</w:t>
      </w:r>
      <w:r w:rsidR="00F710DB" w:rsidRPr="00646995">
        <w:rPr>
          <w:rFonts w:ascii="Times New Roman" w:hAnsi="Times New Roman"/>
          <w:sz w:val="28"/>
          <w:szCs w:val="28"/>
        </w:rPr>
        <w:t xml:space="preserve">, </w:t>
      </w:r>
      <w:r w:rsidR="00820404" w:rsidRPr="00646995">
        <w:rPr>
          <w:rFonts w:ascii="Times New Roman" w:hAnsi="Times New Roman"/>
          <w:sz w:val="28"/>
          <w:szCs w:val="28"/>
        </w:rPr>
        <w:t>palielinot atskaitīju</w:t>
      </w:r>
      <w:r w:rsidRPr="00646995">
        <w:rPr>
          <w:rFonts w:ascii="Times New Roman" w:hAnsi="Times New Roman"/>
          <w:sz w:val="28"/>
          <w:szCs w:val="28"/>
        </w:rPr>
        <w:t xml:space="preserve">mu procentu apmēru un </w:t>
      </w:r>
      <w:r w:rsidR="00F710DB" w:rsidRPr="00646995">
        <w:rPr>
          <w:rFonts w:ascii="Times New Roman" w:hAnsi="Times New Roman"/>
          <w:sz w:val="28"/>
          <w:szCs w:val="28"/>
        </w:rPr>
        <w:t>no 2014.</w:t>
      </w:r>
      <w:r w:rsidR="004947AC" w:rsidRPr="00646995">
        <w:rPr>
          <w:rFonts w:ascii="Times New Roman" w:hAnsi="Times New Roman"/>
          <w:sz w:val="28"/>
          <w:szCs w:val="28"/>
        </w:rPr>
        <w:t> </w:t>
      </w:r>
      <w:r w:rsidR="00F710DB" w:rsidRPr="00646995">
        <w:rPr>
          <w:rFonts w:ascii="Times New Roman" w:hAnsi="Times New Roman"/>
          <w:sz w:val="28"/>
          <w:szCs w:val="28"/>
        </w:rPr>
        <w:t>gada 1.</w:t>
      </w:r>
      <w:r w:rsidR="004947AC" w:rsidRPr="00646995">
        <w:rPr>
          <w:rFonts w:ascii="Times New Roman" w:hAnsi="Times New Roman"/>
          <w:sz w:val="28"/>
          <w:szCs w:val="28"/>
        </w:rPr>
        <w:t> </w:t>
      </w:r>
      <w:r w:rsidR="00F710DB" w:rsidRPr="00646995">
        <w:rPr>
          <w:rFonts w:ascii="Times New Roman" w:hAnsi="Times New Roman"/>
          <w:sz w:val="28"/>
          <w:szCs w:val="28"/>
        </w:rPr>
        <w:t xml:space="preserve">janvāra </w:t>
      </w:r>
      <w:r w:rsidRPr="00646995">
        <w:rPr>
          <w:rFonts w:ascii="Times New Roman" w:hAnsi="Times New Roman"/>
          <w:sz w:val="28"/>
          <w:szCs w:val="28"/>
        </w:rPr>
        <w:t>Lietuvas K</w:t>
      </w:r>
      <w:r w:rsidR="00820404" w:rsidRPr="00646995">
        <w:rPr>
          <w:rFonts w:ascii="Times New Roman" w:hAnsi="Times New Roman"/>
          <w:sz w:val="28"/>
          <w:szCs w:val="28"/>
        </w:rPr>
        <w:t>ultūras atbalsta fonda finansējums attiecībā pret 2013.</w:t>
      </w:r>
      <w:r w:rsidR="0010115F" w:rsidRPr="00646995">
        <w:rPr>
          <w:rFonts w:ascii="Times New Roman" w:hAnsi="Times New Roman"/>
          <w:sz w:val="28"/>
          <w:szCs w:val="28"/>
        </w:rPr>
        <w:t> </w:t>
      </w:r>
      <w:r w:rsidR="00820404" w:rsidRPr="00646995">
        <w:rPr>
          <w:rFonts w:ascii="Times New Roman" w:hAnsi="Times New Roman"/>
          <w:sz w:val="28"/>
          <w:szCs w:val="28"/>
        </w:rPr>
        <w:t>gadu ir trīskāršojies.</w:t>
      </w:r>
      <w:r w:rsidR="00725F53" w:rsidRPr="00646995">
        <w:rPr>
          <w:rStyle w:val="Vresatsauce"/>
          <w:rFonts w:ascii="Times New Roman" w:hAnsi="Times New Roman"/>
          <w:sz w:val="28"/>
          <w:szCs w:val="28"/>
        </w:rPr>
        <w:footnoteReference w:id="10"/>
      </w:r>
      <w:r w:rsidR="00820404" w:rsidRPr="00646995">
        <w:rPr>
          <w:rFonts w:ascii="Times New Roman" w:hAnsi="Times New Roman"/>
          <w:sz w:val="28"/>
          <w:szCs w:val="28"/>
        </w:rPr>
        <w:t xml:space="preserve"> </w:t>
      </w:r>
      <w:r w:rsidR="00E5186E" w:rsidRPr="00646995">
        <w:rPr>
          <w:rFonts w:ascii="Times New Roman" w:hAnsi="Times New Roman"/>
          <w:sz w:val="28"/>
          <w:szCs w:val="28"/>
        </w:rPr>
        <w:t xml:space="preserve">Proti – šobrīd Lietuvas </w:t>
      </w:r>
      <w:r w:rsidRPr="00646995">
        <w:rPr>
          <w:rFonts w:ascii="Times New Roman" w:hAnsi="Times New Roman"/>
          <w:sz w:val="28"/>
          <w:szCs w:val="28"/>
        </w:rPr>
        <w:t>K</w:t>
      </w:r>
      <w:r w:rsidR="00E5186E" w:rsidRPr="00646995">
        <w:rPr>
          <w:rFonts w:ascii="Times New Roman" w:hAnsi="Times New Roman"/>
          <w:sz w:val="28"/>
          <w:szCs w:val="28"/>
        </w:rPr>
        <w:t xml:space="preserve">ultūras atbalsta fonda finansējuma avoti </w:t>
      </w:r>
      <w:r w:rsidR="0010115F" w:rsidRPr="00646995">
        <w:rPr>
          <w:rFonts w:ascii="Times New Roman" w:hAnsi="Times New Roman"/>
          <w:sz w:val="28"/>
          <w:szCs w:val="28"/>
        </w:rPr>
        <w:t xml:space="preserve">saskaņā ar minētā likuma 3.pantu </w:t>
      </w:r>
      <w:r w:rsidR="00E5186E" w:rsidRPr="00646995">
        <w:rPr>
          <w:rFonts w:ascii="Times New Roman" w:hAnsi="Times New Roman"/>
          <w:sz w:val="28"/>
          <w:szCs w:val="28"/>
        </w:rPr>
        <w:t>ir:</w:t>
      </w:r>
    </w:p>
    <w:p w:rsidR="00E5186E" w:rsidRPr="00646995" w:rsidRDefault="00E5186E"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C72604" w:rsidRPr="00646995">
        <w:rPr>
          <w:rFonts w:ascii="Times New Roman" w:hAnsi="Times New Roman"/>
          <w:sz w:val="28"/>
          <w:szCs w:val="28"/>
        </w:rPr>
        <w:t> </w:t>
      </w:r>
      <w:r w:rsidRPr="00646995">
        <w:rPr>
          <w:rFonts w:ascii="Times New Roman" w:hAnsi="Times New Roman"/>
          <w:sz w:val="28"/>
          <w:szCs w:val="28"/>
        </w:rPr>
        <w:t>3 % no ieņēmumiem par alk</w:t>
      </w:r>
      <w:r w:rsidR="00FA64AB" w:rsidRPr="00646995">
        <w:rPr>
          <w:rFonts w:ascii="Times New Roman" w:hAnsi="Times New Roman"/>
          <w:sz w:val="28"/>
          <w:szCs w:val="28"/>
        </w:rPr>
        <w:t>ohola un tabakas akcīzes nodokli</w:t>
      </w:r>
      <w:r w:rsidRPr="00646995">
        <w:rPr>
          <w:rFonts w:ascii="Times New Roman" w:hAnsi="Times New Roman"/>
          <w:sz w:val="28"/>
          <w:szCs w:val="28"/>
        </w:rPr>
        <w:t>;</w:t>
      </w:r>
    </w:p>
    <w:p w:rsidR="00E5186E" w:rsidRPr="00646995" w:rsidRDefault="00E5186E"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C72604" w:rsidRPr="00646995">
        <w:rPr>
          <w:rFonts w:ascii="Times New Roman" w:hAnsi="Times New Roman"/>
          <w:sz w:val="28"/>
          <w:szCs w:val="28"/>
        </w:rPr>
        <w:t> </w:t>
      </w:r>
      <w:r w:rsidRPr="00646995">
        <w:rPr>
          <w:rFonts w:ascii="Times New Roman" w:hAnsi="Times New Roman"/>
          <w:sz w:val="28"/>
          <w:szCs w:val="28"/>
        </w:rPr>
        <w:t>10 % no ieņēmumiem par loterijas un azartspēļu nodok</w:t>
      </w:r>
      <w:r w:rsidR="00FA64AB" w:rsidRPr="00646995">
        <w:rPr>
          <w:rFonts w:ascii="Times New Roman" w:hAnsi="Times New Roman"/>
          <w:sz w:val="28"/>
          <w:szCs w:val="28"/>
        </w:rPr>
        <w:t>li</w:t>
      </w:r>
      <w:r w:rsidRPr="00646995">
        <w:rPr>
          <w:rFonts w:ascii="Times New Roman" w:hAnsi="Times New Roman"/>
          <w:sz w:val="28"/>
          <w:szCs w:val="28"/>
        </w:rPr>
        <w:t>;</w:t>
      </w:r>
    </w:p>
    <w:p w:rsidR="00E5186E" w:rsidRPr="00646995" w:rsidRDefault="00E5186E"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5330A3" w:rsidRPr="00646995">
        <w:rPr>
          <w:rFonts w:ascii="Times New Roman" w:hAnsi="Times New Roman"/>
          <w:sz w:val="28"/>
          <w:szCs w:val="28"/>
        </w:rPr>
        <w:t> </w:t>
      </w:r>
      <w:r w:rsidRPr="00646995">
        <w:rPr>
          <w:rFonts w:ascii="Times New Roman" w:hAnsi="Times New Roman"/>
          <w:sz w:val="28"/>
          <w:szCs w:val="28"/>
        </w:rPr>
        <w:t xml:space="preserve">citi ieņēmumi. </w:t>
      </w:r>
    </w:p>
    <w:p w:rsidR="00E5186E" w:rsidRPr="00646995" w:rsidRDefault="0090437E" w:rsidP="00777090">
      <w:pPr>
        <w:pStyle w:val="Pamatteksts3"/>
        <w:spacing w:after="0" w:line="240" w:lineRule="auto"/>
        <w:ind w:firstLine="720"/>
        <w:jc w:val="both"/>
        <w:rPr>
          <w:rFonts w:ascii="Times New Roman" w:hAnsi="Times New Roman"/>
          <w:sz w:val="28"/>
          <w:szCs w:val="28"/>
        </w:rPr>
      </w:pPr>
      <w:r w:rsidRPr="00646995">
        <w:rPr>
          <w:rFonts w:ascii="Times New Roman" w:hAnsi="Times New Roman"/>
          <w:sz w:val="28"/>
          <w:szCs w:val="28"/>
        </w:rPr>
        <w:t>S</w:t>
      </w:r>
      <w:r w:rsidR="005330A3" w:rsidRPr="00646995">
        <w:rPr>
          <w:rFonts w:ascii="Times New Roman" w:hAnsi="Times New Roman"/>
          <w:sz w:val="28"/>
          <w:szCs w:val="28"/>
        </w:rPr>
        <w:t xml:space="preserve">askaņā ar </w:t>
      </w:r>
      <w:r w:rsidR="00EB2990" w:rsidRPr="00646995">
        <w:rPr>
          <w:rFonts w:ascii="Times New Roman" w:hAnsi="Times New Roman"/>
          <w:sz w:val="28"/>
          <w:szCs w:val="28"/>
        </w:rPr>
        <w:t>minētā l</w:t>
      </w:r>
      <w:r w:rsidR="005330A3" w:rsidRPr="00646995">
        <w:rPr>
          <w:rFonts w:ascii="Times New Roman" w:hAnsi="Times New Roman"/>
          <w:sz w:val="28"/>
          <w:szCs w:val="28"/>
        </w:rPr>
        <w:t xml:space="preserve">ikuma </w:t>
      </w:r>
      <w:r w:rsidR="00FA64AB" w:rsidRPr="00646995">
        <w:rPr>
          <w:rFonts w:ascii="Times New Roman" w:hAnsi="Times New Roman"/>
          <w:sz w:val="28"/>
          <w:szCs w:val="28"/>
        </w:rPr>
        <w:t>„P</w:t>
      </w:r>
      <w:r w:rsidR="005330A3" w:rsidRPr="00646995">
        <w:rPr>
          <w:rFonts w:ascii="Times New Roman" w:hAnsi="Times New Roman"/>
          <w:sz w:val="28"/>
          <w:szCs w:val="28"/>
        </w:rPr>
        <w:t>ar Kultūras atbalsta fonda</w:t>
      </w:r>
      <w:r w:rsidR="00FA64AB" w:rsidRPr="00646995">
        <w:rPr>
          <w:rFonts w:ascii="Times New Roman" w:hAnsi="Times New Roman"/>
          <w:sz w:val="28"/>
          <w:szCs w:val="28"/>
        </w:rPr>
        <w:t>”</w:t>
      </w:r>
      <w:r w:rsidR="005330A3" w:rsidRPr="00646995">
        <w:rPr>
          <w:rFonts w:ascii="Times New Roman" w:hAnsi="Times New Roman"/>
          <w:sz w:val="28"/>
          <w:szCs w:val="28"/>
        </w:rPr>
        <w:t xml:space="preserve"> 3.panta otro daļu, šie </w:t>
      </w:r>
      <w:r w:rsidR="0025362B" w:rsidRPr="00646995">
        <w:rPr>
          <w:rFonts w:ascii="Times New Roman" w:hAnsi="Times New Roman"/>
          <w:sz w:val="28"/>
          <w:szCs w:val="28"/>
        </w:rPr>
        <w:t xml:space="preserve">līdzekļi </w:t>
      </w:r>
      <w:r w:rsidR="005330A3" w:rsidRPr="00646995">
        <w:rPr>
          <w:rFonts w:ascii="Times New Roman" w:hAnsi="Times New Roman"/>
          <w:sz w:val="28"/>
          <w:szCs w:val="28"/>
        </w:rPr>
        <w:t xml:space="preserve">tiek novirzīti </w:t>
      </w:r>
      <w:r w:rsidR="003E5E6B" w:rsidRPr="00646995">
        <w:rPr>
          <w:rFonts w:ascii="Times New Roman" w:hAnsi="Times New Roman"/>
          <w:sz w:val="28"/>
          <w:szCs w:val="28"/>
        </w:rPr>
        <w:t xml:space="preserve">Kultūras atbalsta </w:t>
      </w:r>
      <w:r w:rsidR="005330A3" w:rsidRPr="00646995">
        <w:rPr>
          <w:rFonts w:ascii="Times New Roman" w:hAnsi="Times New Roman"/>
          <w:sz w:val="28"/>
          <w:szCs w:val="28"/>
        </w:rPr>
        <w:t xml:space="preserve">fonda finansēšanai kārtējā gada </w:t>
      </w:r>
      <w:r w:rsidR="006D4D65" w:rsidRPr="00646995">
        <w:rPr>
          <w:rFonts w:ascii="Times New Roman" w:hAnsi="Times New Roman"/>
          <w:sz w:val="28"/>
          <w:szCs w:val="28"/>
        </w:rPr>
        <w:t xml:space="preserve">budžeta </w:t>
      </w:r>
      <w:r w:rsidR="005330A3" w:rsidRPr="00646995">
        <w:rPr>
          <w:rFonts w:ascii="Times New Roman" w:hAnsi="Times New Roman"/>
          <w:sz w:val="28"/>
          <w:szCs w:val="28"/>
        </w:rPr>
        <w:t xml:space="preserve">plānošanas procesā, ņemot vērā iepriekšējā gada faktiskos valsts budžeta ieņēmumus no attiecīgajiem nodokļiem. </w:t>
      </w:r>
    </w:p>
    <w:p w:rsidR="00E7520F" w:rsidRPr="00646995" w:rsidRDefault="00A04AD5" w:rsidP="00777090">
      <w:pPr>
        <w:spacing w:after="0" w:line="240" w:lineRule="auto"/>
        <w:ind w:firstLine="720"/>
        <w:jc w:val="both"/>
        <w:rPr>
          <w:rFonts w:ascii="Times New Roman" w:hAnsi="Times New Roman"/>
          <w:sz w:val="28"/>
          <w:szCs w:val="28"/>
        </w:rPr>
      </w:pPr>
      <w:r>
        <w:rPr>
          <w:rFonts w:ascii="Times New Roman" w:hAnsi="Times New Roman"/>
          <w:sz w:val="28"/>
          <w:szCs w:val="28"/>
        </w:rPr>
        <w:t>4</w:t>
      </w:r>
      <w:r w:rsidR="006928D7" w:rsidRPr="00646995">
        <w:rPr>
          <w:rFonts w:ascii="Times New Roman" w:hAnsi="Times New Roman"/>
          <w:sz w:val="28"/>
          <w:szCs w:val="28"/>
        </w:rPr>
        <w:t>. attēlā ir redzama Igaunijas Naci</w:t>
      </w:r>
      <w:r w:rsidR="008F0094" w:rsidRPr="00646995">
        <w:rPr>
          <w:rFonts w:ascii="Times New Roman" w:hAnsi="Times New Roman"/>
          <w:sz w:val="28"/>
          <w:szCs w:val="28"/>
        </w:rPr>
        <w:t>onāla Kultūras fonda, Lietuvas K</w:t>
      </w:r>
      <w:r w:rsidR="006928D7" w:rsidRPr="00646995">
        <w:rPr>
          <w:rFonts w:ascii="Times New Roman" w:hAnsi="Times New Roman"/>
          <w:sz w:val="28"/>
          <w:szCs w:val="28"/>
        </w:rPr>
        <w:t>ultūras atbalsta fonda un VKKF budžeta dinamika 2003.- 201</w:t>
      </w:r>
      <w:r w:rsidR="00D934F4" w:rsidRPr="00646995">
        <w:rPr>
          <w:rFonts w:ascii="Times New Roman" w:hAnsi="Times New Roman"/>
          <w:sz w:val="28"/>
          <w:szCs w:val="28"/>
        </w:rPr>
        <w:t>4</w:t>
      </w:r>
      <w:r w:rsidR="006928D7" w:rsidRPr="00646995">
        <w:rPr>
          <w:rFonts w:ascii="Times New Roman" w:hAnsi="Times New Roman"/>
          <w:sz w:val="28"/>
          <w:szCs w:val="28"/>
        </w:rPr>
        <w:t>.gadā</w:t>
      </w:r>
      <w:r w:rsidR="00E7520F" w:rsidRPr="00646995">
        <w:rPr>
          <w:rFonts w:ascii="Times New Roman" w:hAnsi="Times New Roman"/>
          <w:sz w:val="28"/>
          <w:szCs w:val="28"/>
        </w:rPr>
        <w:t xml:space="preserve"> (līdzekļu apmērs norādīts latos, tai skaitā uzskatāmības nolūkos arī 2014. gada finansējums norādīts latos atbilstoši oficiālajam </w:t>
      </w:r>
      <w:proofErr w:type="spellStart"/>
      <w:r w:rsidR="00E7520F" w:rsidRPr="00646995">
        <w:rPr>
          <w:rFonts w:ascii="Times New Roman" w:hAnsi="Times New Roman"/>
          <w:i/>
          <w:sz w:val="28"/>
          <w:szCs w:val="28"/>
        </w:rPr>
        <w:t>euro</w:t>
      </w:r>
      <w:proofErr w:type="spellEnd"/>
      <w:r w:rsidR="00E7520F" w:rsidRPr="00646995">
        <w:rPr>
          <w:rFonts w:ascii="Times New Roman" w:hAnsi="Times New Roman"/>
          <w:sz w:val="28"/>
          <w:szCs w:val="28"/>
        </w:rPr>
        <w:t xml:space="preserve"> kursam)</w:t>
      </w:r>
      <w:r w:rsidR="006928D7" w:rsidRPr="00646995">
        <w:rPr>
          <w:rFonts w:ascii="Times New Roman" w:hAnsi="Times New Roman"/>
          <w:sz w:val="28"/>
          <w:szCs w:val="28"/>
        </w:rPr>
        <w:t xml:space="preserve">: </w:t>
      </w:r>
    </w:p>
    <w:p w:rsidR="00512C90" w:rsidRPr="00646995" w:rsidRDefault="0081312A" w:rsidP="00777090">
      <w:pPr>
        <w:spacing w:after="0" w:line="240" w:lineRule="auto"/>
        <w:rPr>
          <w:rFonts w:ascii="Times New Roman" w:hAnsi="Times New Roman"/>
          <w:b/>
          <w:sz w:val="28"/>
          <w:szCs w:val="28"/>
        </w:rPr>
      </w:pPr>
      <w:r w:rsidRPr="00646995">
        <w:rPr>
          <w:rFonts w:ascii="Times New Roman" w:hAnsi="Times New Roman"/>
          <w:b/>
          <w:noProof/>
          <w:sz w:val="28"/>
          <w:szCs w:val="28"/>
          <w:lang w:eastAsia="lv-LV"/>
        </w:rPr>
        <w:drawing>
          <wp:inline distT="0" distB="0" distL="0" distR="0">
            <wp:extent cx="6286500" cy="30575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3057525"/>
                    </a:xfrm>
                    <a:prstGeom prst="rect">
                      <a:avLst/>
                    </a:prstGeom>
                    <a:noFill/>
                  </pic:spPr>
                </pic:pic>
              </a:graphicData>
            </a:graphic>
          </wp:inline>
        </w:drawing>
      </w:r>
    </w:p>
    <w:p w:rsidR="00BA0D8B" w:rsidRPr="00646995" w:rsidRDefault="00BA0D8B" w:rsidP="00777090">
      <w:pPr>
        <w:spacing w:after="0" w:line="240" w:lineRule="auto"/>
        <w:ind w:firstLine="720"/>
        <w:jc w:val="both"/>
        <w:rPr>
          <w:rFonts w:ascii="Times New Roman" w:hAnsi="Times New Roman"/>
          <w:b/>
          <w:sz w:val="28"/>
          <w:szCs w:val="28"/>
        </w:rPr>
      </w:pPr>
      <w:r w:rsidRPr="00646995">
        <w:rPr>
          <w:rFonts w:ascii="Times New Roman" w:hAnsi="Times New Roman"/>
          <w:b/>
          <w:sz w:val="28"/>
          <w:szCs w:val="28"/>
        </w:rPr>
        <w:lastRenderedPageBreak/>
        <w:t xml:space="preserve">2014.gada finansējums </w:t>
      </w:r>
      <w:proofErr w:type="spellStart"/>
      <w:r w:rsidR="00E449AC" w:rsidRPr="00E449AC">
        <w:rPr>
          <w:rFonts w:ascii="Times New Roman" w:hAnsi="Times New Roman"/>
          <w:b/>
          <w:i/>
          <w:sz w:val="28"/>
          <w:szCs w:val="28"/>
        </w:rPr>
        <w:t>euro</w:t>
      </w:r>
      <w:r w:rsidRPr="00646995">
        <w:rPr>
          <w:rFonts w:ascii="Times New Roman" w:hAnsi="Times New Roman"/>
          <w:b/>
          <w:sz w:val="28"/>
          <w:szCs w:val="28"/>
        </w:rPr>
        <w:t>-</w:t>
      </w:r>
      <w:proofErr w:type="spellEnd"/>
      <w:r w:rsidRPr="00646995">
        <w:rPr>
          <w:rFonts w:ascii="Times New Roman" w:hAnsi="Times New Roman"/>
          <w:b/>
          <w:sz w:val="28"/>
          <w:szCs w:val="28"/>
        </w:rPr>
        <w:t xml:space="preserve"> </w:t>
      </w:r>
    </w:p>
    <w:p w:rsidR="00BA0D8B" w:rsidRPr="00646995" w:rsidRDefault="00BA0D8B"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Latvija: </w:t>
      </w:r>
      <w:r w:rsidRPr="00646995">
        <w:rPr>
          <w:rFonts w:ascii="Times New Roman" w:hAnsi="Times New Roman"/>
          <w:b/>
          <w:sz w:val="28"/>
          <w:szCs w:val="28"/>
        </w:rPr>
        <w:t xml:space="preserve">7 402 124 EUR </w:t>
      </w:r>
      <w:r w:rsidRPr="00646995">
        <w:rPr>
          <w:rFonts w:ascii="Times New Roman" w:hAnsi="Times New Roman"/>
          <w:sz w:val="28"/>
          <w:szCs w:val="28"/>
        </w:rPr>
        <w:t>(tai skaitā 6 605 317 EUR saskaņā ar likumu par valsts budžetu, kā arī VAS „Latvijas Valsts meži” ziedojums;);</w:t>
      </w:r>
    </w:p>
    <w:p w:rsidR="00BA0D8B" w:rsidRPr="00646995" w:rsidRDefault="00BA0D8B"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Igaunija: </w:t>
      </w:r>
      <w:r w:rsidRPr="00646995">
        <w:rPr>
          <w:rFonts w:ascii="Times New Roman" w:hAnsi="Times New Roman"/>
          <w:b/>
          <w:sz w:val="28"/>
          <w:szCs w:val="28"/>
        </w:rPr>
        <w:t>17 298 581 EUR</w:t>
      </w:r>
      <w:r w:rsidRPr="00646995">
        <w:rPr>
          <w:rFonts w:ascii="Times New Roman" w:hAnsi="Times New Roman"/>
          <w:sz w:val="28"/>
          <w:szCs w:val="28"/>
        </w:rPr>
        <w:t xml:space="preserve"> (speciālais budžets; 3,5 % no alkohola akcīzes; 3,5 % no tabakas akcīzes; 46 % no azartspēļu nodokļa);</w:t>
      </w:r>
    </w:p>
    <w:p w:rsidR="00BA0D8B" w:rsidRPr="00646995" w:rsidRDefault="00BA0D8B"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Lietuva: </w:t>
      </w:r>
      <w:r w:rsidRPr="00646995">
        <w:rPr>
          <w:rFonts w:ascii="Times New Roman" w:hAnsi="Times New Roman"/>
          <w:b/>
          <w:sz w:val="28"/>
          <w:szCs w:val="28"/>
        </w:rPr>
        <w:t>16 009 148 EUR</w:t>
      </w:r>
      <w:r w:rsidRPr="00646995">
        <w:rPr>
          <w:rFonts w:ascii="Times New Roman" w:hAnsi="Times New Roman"/>
          <w:sz w:val="28"/>
          <w:szCs w:val="28"/>
        </w:rPr>
        <w:t xml:space="preserve"> (3 % no alkohola akcīzes; 3 % no tabakas akcīzes; 10 % no ieņēmumiem loteriju un azartspēļu nodokļa).</w:t>
      </w:r>
    </w:p>
    <w:p w:rsidR="00BC6859" w:rsidRDefault="00BC6859" w:rsidP="00777090">
      <w:pPr>
        <w:spacing w:after="0" w:line="240" w:lineRule="auto"/>
        <w:ind w:left="1152"/>
        <w:rPr>
          <w:rFonts w:ascii="Times New Roman" w:hAnsi="Times New Roman"/>
          <w:b/>
          <w:sz w:val="28"/>
          <w:szCs w:val="28"/>
        </w:rPr>
      </w:pPr>
    </w:p>
    <w:p w:rsidR="00693743" w:rsidRDefault="00975FAD" w:rsidP="00777090">
      <w:pPr>
        <w:spacing w:after="0" w:line="240" w:lineRule="auto"/>
        <w:ind w:left="1152"/>
        <w:jc w:val="center"/>
        <w:rPr>
          <w:rFonts w:ascii="Times New Roman" w:hAnsi="Times New Roman"/>
          <w:b/>
          <w:sz w:val="28"/>
          <w:szCs w:val="28"/>
        </w:rPr>
      </w:pPr>
      <w:r>
        <w:rPr>
          <w:rFonts w:ascii="Times New Roman" w:hAnsi="Times New Roman"/>
          <w:b/>
          <w:sz w:val="28"/>
          <w:szCs w:val="28"/>
        </w:rPr>
        <w:t>1.5.</w:t>
      </w:r>
      <w:r w:rsidR="00355DFA">
        <w:rPr>
          <w:rFonts w:ascii="Times New Roman" w:hAnsi="Times New Roman"/>
          <w:b/>
          <w:sz w:val="28"/>
          <w:szCs w:val="28"/>
        </w:rPr>
        <w:t> Finansējuma samazinājuma sekas</w:t>
      </w:r>
    </w:p>
    <w:p w:rsidR="00693743" w:rsidRPr="00646995" w:rsidRDefault="00693743" w:rsidP="00777090">
      <w:pPr>
        <w:spacing w:after="0" w:line="240" w:lineRule="auto"/>
        <w:ind w:left="1152"/>
        <w:rPr>
          <w:rFonts w:ascii="Times New Roman" w:hAnsi="Times New Roman"/>
          <w:b/>
          <w:sz w:val="28"/>
          <w:szCs w:val="28"/>
        </w:rPr>
      </w:pP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Būtiskākās izmaiņas, kas skārušas </w:t>
      </w:r>
      <w:r w:rsidR="00FA64AB" w:rsidRPr="00646995">
        <w:rPr>
          <w:rFonts w:ascii="Times New Roman" w:hAnsi="Times New Roman"/>
          <w:sz w:val="28"/>
          <w:szCs w:val="28"/>
        </w:rPr>
        <w:t xml:space="preserve">VKKF </w:t>
      </w:r>
      <w:r w:rsidRPr="00646995">
        <w:rPr>
          <w:rFonts w:ascii="Times New Roman" w:hAnsi="Times New Roman"/>
          <w:sz w:val="28"/>
          <w:szCs w:val="28"/>
        </w:rPr>
        <w:t>pēc 2008.</w:t>
      </w:r>
      <w:r w:rsidR="00EE4A04" w:rsidRPr="00646995">
        <w:rPr>
          <w:rFonts w:ascii="Times New Roman" w:hAnsi="Times New Roman"/>
          <w:sz w:val="28"/>
          <w:szCs w:val="28"/>
        </w:rPr>
        <w:t> </w:t>
      </w:r>
      <w:r w:rsidRPr="00646995">
        <w:rPr>
          <w:rFonts w:ascii="Times New Roman" w:hAnsi="Times New Roman"/>
          <w:sz w:val="28"/>
          <w:szCs w:val="28"/>
        </w:rPr>
        <w:t>gada krīzes</w:t>
      </w:r>
      <w:r w:rsidR="00FA64AB" w:rsidRPr="00646995">
        <w:rPr>
          <w:rFonts w:ascii="Times New Roman" w:hAnsi="Times New Roman"/>
          <w:sz w:val="28"/>
          <w:szCs w:val="28"/>
        </w:rPr>
        <w:t xml:space="preserve"> un tās izraisītā finansējuma samazināšanas</w:t>
      </w:r>
      <w:r w:rsidRPr="00646995">
        <w:rPr>
          <w:rFonts w:ascii="Times New Roman" w:hAnsi="Times New Roman"/>
          <w:sz w:val="28"/>
          <w:szCs w:val="28"/>
        </w:rPr>
        <w:t>, ir šādas:</w:t>
      </w:r>
    </w:p>
    <w:p w:rsidR="006928D7" w:rsidRPr="00646995" w:rsidRDefault="006928D7" w:rsidP="00777090">
      <w:pPr>
        <w:pStyle w:val="Default"/>
        <w:numPr>
          <w:ilvl w:val="0"/>
          <w:numId w:val="5"/>
        </w:numPr>
        <w:jc w:val="both"/>
        <w:rPr>
          <w:rFonts w:eastAsia="Calibri"/>
          <w:color w:val="auto"/>
          <w:sz w:val="28"/>
          <w:szCs w:val="28"/>
          <w:lang w:eastAsia="en-US"/>
        </w:rPr>
      </w:pPr>
      <w:r w:rsidRPr="00646995">
        <w:rPr>
          <w:rFonts w:eastAsia="Calibri"/>
          <w:color w:val="auto"/>
          <w:sz w:val="28"/>
          <w:szCs w:val="28"/>
          <w:lang w:eastAsia="en-US"/>
        </w:rPr>
        <w:t>likvidēti 95% mērķprogrammu un kultūras programmu;</w:t>
      </w:r>
    </w:p>
    <w:p w:rsidR="006928D7" w:rsidRPr="00646995" w:rsidRDefault="006928D7" w:rsidP="00777090">
      <w:pPr>
        <w:pStyle w:val="Default"/>
        <w:numPr>
          <w:ilvl w:val="0"/>
          <w:numId w:val="5"/>
        </w:numPr>
        <w:jc w:val="both"/>
        <w:rPr>
          <w:rFonts w:eastAsia="Calibri"/>
          <w:color w:val="auto"/>
          <w:sz w:val="28"/>
          <w:szCs w:val="28"/>
          <w:lang w:eastAsia="en-US"/>
        </w:rPr>
      </w:pPr>
      <w:r w:rsidRPr="00646995">
        <w:rPr>
          <w:rFonts w:eastAsia="Calibri"/>
          <w:color w:val="auto"/>
          <w:sz w:val="28"/>
          <w:szCs w:val="28"/>
          <w:lang w:eastAsia="en-US"/>
        </w:rPr>
        <w:t xml:space="preserve">mūža stipendiju apmērs samazināts no </w:t>
      </w:r>
      <w:smartTag w:uri="schemas-tilde-lv/tildestengine" w:element="currency2">
        <w:smartTagPr>
          <w:attr w:name="currency_text" w:val="LVL"/>
          <w:attr w:name="currency_value" w:val="150"/>
          <w:attr w:name="currency_key" w:val="LVL"/>
          <w:attr w:name="currency_id" w:val="48"/>
        </w:smartTagPr>
        <w:r w:rsidRPr="00646995">
          <w:rPr>
            <w:rFonts w:eastAsia="Calibri"/>
            <w:color w:val="auto"/>
            <w:sz w:val="28"/>
            <w:szCs w:val="28"/>
            <w:lang w:eastAsia="en-US"/>
          </w:rPr>
          <w:t>150 LVL</w:t>
        </w:r>
      </w:smartTag>
      <w:r w:rsidRPr="00646995">
        <w:rPr>
          <w:rFonts w:eastAsia="Calibri"/>
          <w:color w:val="auto"/>
          <w:sz w:val="28"/>
          <w:szCs w:val="28"/>
          <w:lang w:eastAsia="en-US"/>
        </w:rPr>
        <w:t xml:space="preserve"> mēnesī uz </w:t>
      </w:r>
      <w:smartTag w:uri="schemas-tilde-lv/tildestengine" w:element="currency2">
        <w:smartTagPr>
          <w:attr w:name="currency_text" w:val="LVL"/>
          <w:attr w:name="currency_value" w:val="100"/>
          <w:attr w:name="currency_key" w:val="LVL"/>
          <w:attr w:name="currency_id" w:val="48"/>
        </w:smartTagPr>
        <w:r w:rsidRPr="00646995">
          <w:rPr>
            <w:rFonts w:eastAsia="Calibri"/>
            <w:color w:val="auto"/>
            <w:sz w:val="28"/>
            <w:szCs w:val="28"/>
            <w:lang w:eastAsia="en-US"/>
          </w:rPr>
          <w:t>100 LVL</w:t>
        </w:r>
      </w:smartTag>
      <w:r w:rsidRPr="00646995">
        <w:rPr>
          <w:rFonts w:eastAsia="Calibri"/>
          <w:color w:val="auto"/>
          <w:sz w:val="28"/>
          <w:szCs w:val="28"/>
          <w:lang w:eastAsia="en-US"/>
        </w:rPr>
        <w:t xml:space="preserve"> mēnesī</w:t>
      </w:r>
      <w:r w:rsidR="00D12175" w:rsidRPr="00646995">
        <w:rPr>
          <w:rFonts w:eastAsia="Calibri"/>
          <w:color w:val="auto"/>
          <w:sz w:val="28"/>
          <w:szCs w:val="28"/>
          <w:lang w:eastAsia="en-US"/>
        </w:rPr>
        <w:t xml:space="preserve"> (šobrīd- no 2014.gada 1.janvāra </w:t>
      </w:r>
      <w:r w:rsidR="00AA0550" w:rsidRPr="00646995">
        <w:rPr>
          <w:rFonts w:eastAsia="Calibri"/>
          <w:color w:val="auto"/>
          <w:sz w:val="28"/>
          <w:szCs w:val="28"/>
          <w:lang w:eastAsia="en-US"/>
        </w:rPr>
        <w:t>150</w:t>
      </w:r>
      <w:r w:rsidR="00D12175" w:rsidRPr="00646995">
        <w:rPr>
          <w:rFonts w:eastAsia="Calibri"/>
          <w:color w:val="auto"/>
          <w:sz w:val="28"/>
          <w:szCs w:val="28"/>
          <w:lang w:eastAsia="en-US"/>
        </w:rPr>
        <w:t xml:space="preserve"> </w:t>
      </w:r>
      <w:proofErr w:type="spellStart"/>
      <w:r w:rsidR="00D12175" w:rsidRPr="00646995">
        <w:rPr>
          <w:rFonts w:eastAsia="Calibri"/>
          <w:i/>
          <w:color w:val="auto"/>
          <w:sz w:val="28"/>
          <w:szCs w:val="28"/>
          <w:lang w:eastAsia="en-US"/>
        </w:rPr>
        <w:t>euro</w:t>
      </w:r>
      <w:proofErr w:type="spellEnd"/>
      <w:r w:rsidR="00D12175" w:rsidRPr="00646995">
        <w:rPr>
          <w:rFonts w:eastAsia="Calibri"/>
          <w:color w:val="auto"/>
          <w:sz w:val="28"/>
          <w:szCs w:val="28"/>
          <w:lang w:eastAsia="en-US"/>
        </w:rPr>
        <w:t>)</w:t>
      </w:r>
      <w:r w:rsidRPr="00646995">
        <w:rPr>
          <w:rFonts w:eastAsia="Calibri"/>
          <w:color w:val="auto"/>
          <w:sz w:val="28"/>
          <w:szCs w:val="28"/>
          <w:lang w:eastAsia="en-US"/>
        </w:rPr>
        <w:t xml:space="preserve">; </w:t>
      </w:r>
    </w:p>
    <w:p w:rsidR="006457A0" w:rsidRPr="00646995" w:rsidRDefault="006928D7" w:rsidP="00777090">
      <w:pPr>
        <w:pStyle w:val="Sarakstarindkopa"/>
        <w:numPr>
          <w:ilvl w:val="0"/>
          <w:numId w:val="5"/>
        </w:numPr>
        <w:spacing w:after="0" w:line="240" w:lineRule="auto"/>
        <w:contextualSpacing/>
        <w:rPr>
          <w:rFonts w:ascii="Times New Roman" w:eastAsia="Calibri" w:hAnsi="Times New Roman"/>
          <w:sz w:val="28"/>
          <w:szCs w:val="28"/>
        </w:rPr>
      </w:pPr>
      <w:r w:rsidRPr="00646995">
        <w:rPr>
          <w:rFonts w:ascii="Times New Roman" w:eastAsia="Calibri" w:hAnsi="Times New Roman"/>
          <w:sz w:val="28"/>
          <w:szCs w:val="28"/>
        </w:rPr>
        <w:t>notiek trīs projektu konkursi gadā (agrāk - četri) atbalstīto projektu skaits samazinājies par 29%;</w:t>
      </w:r>
    </w:p>
    <w:p w:rsidR="006928D7" w:rsidRPr="00646995" w:rsidRDefault="006928D7" w:rsidP="00777090">
      <w:pPr>
        <w:pStyle w:val="Sarakstarindkopa"/>
        <w:numPr>
          <w:ilvl w:val="0"/>
          <w:numId w:val="5"/>
        </w:numPr>
        <w:spacing w:after="0" w:line="240" w:lineRule="auto"/>
        <w:contextualSpacing/>
        <w:rPr>
          <w:rFonts w:ascii="Times New Roman" w:eastAsia="Calibri" w:hAnsi="Times New Roman"/>
          <w:sz w:val="28"/>
          <w:szCs w:val="28"/>
        </w:rPr>
      </w:pPr>
      <w:r w:rsidRPr="00646995">
        <w:rPr>
          <w:rFonts w:ascii="Times New Roman" w:eastAsia="Calibri" w:hAnsi="Times New Roman"/>
          <w:sz w:val="28"/>
          <w:szCs w:val="28"/>
        </w:rPr>
        <w:t>2008.</w:t>
      </w:r>
      <w:r w:rsidR="005A7D1C" w:rsidRPr="00646995">
        <w:rPr>
          <w:rFonts w:ascii="Times New Roman" w:eastAsia="Calibri" w:hAnsi="Times New Roman"/>
          <w:sz w:val="28"/>
          <w:szCs w:val="28"/>
        </w:rPr>
        <w:t> </w:t>
      </w:r>
      <w:r w:rsidRPr="00646995">
        <w:rPr>
          <w:rFonts w:ascii="Times New Roman" w:eastAsia="Calibri" w:hAnsi="Times New Roman"/>
          <w:sz w:val="28"/>
          <w:szCs w:val="28"/>
        </w:rPr>
        <w:t xml:space="preserve">gadā VKKF finansējums uz vienu mājsaimniecību sasniedza savu augstāko punktu – </w:t>
      </w:r>
      <w:smartTag w:uri="schemas-tilde-lv/tildestengine" w:element="currency2">
        <w:smartTagPr>
          <w:attr w:name="currency_text" w:val="lati"/>
          <w:attr w:name="currency_value" w:val="8.5"/>
          <w:attr w:name="currency_key" w:val="LVL"/>
          <w:attr w:name="currency_id" w:val="48"/>
        </w:smartTagPr>
        <w:r w:rsidRPr="00646995">
          <w:rPr>
            <w:rFonts w:ascii="Times New Roman" w:eastAsia="Calibri" w:hAnsi="Times New Roman"/>
            <w:sz w:val="28"/>
            <w:szCs w:val="28"/>
          </w:rPr>
          <w:t>8,5 lati</w:t>
        </w:r>
      </w:smartTag>
      <w:r w:rsidRPr="00646995">
        <w:rPr>
          <w:rFonts w:ascii="Times New Roman" w:eastAsia="Calibri" w:hAnsi="Times New Roman"/>
          <w:sz w:val="28"/>
          <w:szCs w:val="28"/>
        </w:rPr>
        <w:t>, turpretī 2011.</w:t>
      </w:r>
      <w:r w:rsidR="005A7D1C" w:rsidRPr="00646995">
        <w:rPr>
          <w:rFonts w:ascii="Times New Roman" w:eastAsia="Calibri" w:hAnsi="Times New Roman"/>
          <w:sz w:val="28"/>
          <w:szCs w:val="28"/>
        </w:rPr>
        <w:t> </w:t>
      </w:r>
      <w:r w:rsidRPr="00646995">
        <w:rPr>
          <w:rFonts w:ascii="Times New Roman" w:eastAsia="Calibri" w:hAnsi="Times New Roman"/>
          <w:sz w:val="28"/>
          <w:szCs w:val="28"/>
        </w:rPr>
        <w:t xml:space="preserve">gadā tas bija vairs tikai </w:t>
      </w:r>
      <w:smartTag w:uri="schemas-tilde-lv/tildestengine" w:element="currency2">
        <w:smartTagPr>
          <w:attr w:name="currency_text" w:val="lati"/>
          <w:attr w:name="currency_value" w:val="2.7"/>
          <w:attr w:name="currency_key" w:val="LVL"/>
          <w:attr w:name="currency_id" w:val="48"/>
        </w:smartTagPr>
        <w:r w:rsidRPr="00646995">
          <w:rPr>
            <w:rFonts w:ascii="Times New Roman" w:eastAsia="Calibri" w:hAnsi="Times New Roman"/>
            <w:sz w:val="28"/>
            <w:szCs w:val="28"/>
          </w:rPr>
          <w:t>2,7 lati</w:t>
        </w:r>
      </w:smartTag>
      <w:r w:rsidRPr="00646995">
        <w:rPr>
          <w:rFonts w:ascii="Times New Roman" w:eastAsia="Calibri" w:hAnsi="Times New Roman"/>
          <w:sz w:val="28"/>
          <w:szCs w:val="28"/>
        </w:rPr>
        <w:t xml:space="preserve">. </w:t>
      </w:r>
    </w:p>
    <w:p w:rsidR="000E692E" w:rsidRDefault="006928D7" w:rsidP="00777090">
      <w:pPr>
        <w:pStyle w:val="Default"/>
        <w:ind w:firstLine="720"/>
        <w:jc w:val="both"/>
        <w:rPr>
          <w:rFonts w:eastAsia="Calibri"/>
          <w:color w:val="auto"/>
          <w:sz w:val="28"/>
          <w:szCs w:val="28"/>
          <w:lang w:eastAsia="en-US"/>
        </w:rPr>
      </w:pPr>
      <w:r w:rsidRPr="00646995">
        <w:rPr>
          <w:rFonts w:eastAsia="Calibri"/>
          <w:color w:val="auto"/>
          <w:sz w:val="28"/>
          <w:szCs w:val="28"/>
          <w:lang w:eastAsia="en-US"/>
        </w:rPr>
        <w:t>Rezultātā VKKF nespēj pietiekošā apjomā nodrošināt valsts kultūrpolitikas prioritāšu vidējam termiņam</w:t>
      </w:r>
      <w:r w:rsidRPr="00646995">
        <w:rPr>
          <w:rFonts w:eastAsia="Calibri"/>
          <w:color w:val="auto"/>
          <w:sz w:val="28"/>
          <w:szCs w:val="28"/>
          <w:vertAlign w:val="superscript"/>
          <w:lang w:eastAsia="en-US"/>
        </w:rPr>
        <w:t xml:space="preserve"> </w:t>
      </w:r>
      <w:r w:rsidRPr="00646995">
        <w:rPr>
          <w:rFonts w:eastAsia="Calibri"/>
          <w:color w:val="auto"/>
          <w:sz w:val="28"/>
          <w:szCs w:val="28"/>
          <w:lang w:eastAsia="en-US"/>
        </w:rPr>
        <w:t>īstenošanu, un lielākajā daļā no kvantitatīvi izmērāmiem darbības rezultātiem vērojams nozīmīgs finansējuma samazinājums, kas tiešā veidā ietekmē kultūras pieejamību sabiedrībai samazinājumu</w:t>
      </w:r>
      <w:r w:rsidR="006457A0" w:rsidRPr="00646995">
        <w:rPr>
          <w:rFonts w:eastAsia="Calibri"/>
          <w:color w:val="auto"/>
          <w:sz w:val="28"/>
          <w:szCs w:val="28"/>
          <w:lang w:eastAsia="en-US"/>
        </w:rPr>
        <w:t>.</w:t>
      </w:r>
      <w:r w:rsidRPr="00646995">
        <w:rPr>
          <w:rFonts w:eastAsia="Calibri"/>
          <w:color w:val="auto"/>
          <w:sz w:val="28"/>
          <w:szCs w:val="28"/>
          <w:lang w:eastAsia="en-US"/>
        </w:rPr>
        <w:t xml:space="preserve"> </w:t>
      </w:r>
    </w:p>
    <w:p w:rsidR="00A77E3A" w:rsidRPr="00646995" w:rsidRDefault="006457A0" w:rsidP="00777090">
      <w:pPr>
        <w:pStyle w:val="Default"/>
        <w:ind w:firstLine="720"/>
        <w:jc w:val="both"/>
        <w:rPr>
          <w:sz w:val="28"/>
          <w:szCs w:val="28"/>
        </w:rPr>
      </w:pPr>
      <w:r w:rsidRPr="00646995">
        <w:rPr>
          <w:sz w:val="28"/>
          <w:szCs w:val="28"/>
        </w:rPr>
        <w:t xml:space="preserve">Iepriekš aprakstītā Baltijas valstu pieredze ļauj secināt, ka Latvija ir vienīgā Baltijas valsts, kura kultūras atbalsta fonda finansējumā nebalstās uz nodokļu atskaitījumiem, kas negarantē VKKF neatkarību un tā finansējums ir būtiski zemāks nekā citās Baltijas valstīs, kā rezultātā cieš Latvijas nacionālā kultūra. </w:t>
      </w:r>
      <w:r w:rsidR="003A4EA0">
        <w:rPr>
          <w:sz w:val="28"/>
          <w:szCs w:val="28"/>
        </w:rPr>
        <w:t>Kā redzams šīs koncepcijas 4</w:t>
      </w:r>
      <w:r w:rsidR="0056276C" w:rsidRPr="00646995">
        <w:rPr>
          <w:sz w:val="28"/>
          <w:szCs w:val="28"/>
        </w:rPr>
        <w:t>.attēlā, izmaiņas, kas skārušas VKKF finansējumu laika posmā no 2008.gada līdz šim brīdim, nekorelē ar to samazinājumu, kas būtu skāris fondu, ja tiktu saglabāts finansējums no „iezīmētajiem” nodokļiem. Salīdzinot ar kaim</w:t>
      </w:r>
      <w:r w:rsidR="003A4EA0">
        <w:rPr>
          <w:sz w:val="28"/>
          <w:szCs w:val="28"/>
        </w:rPr>
        <w:t>iņvalstīm Igauniju un Lietuvu (4</w:t>
      </w:r>
      <w:r w:rsidR="0056276C" w:rsidRPr="00646995">
        <w:rPr>
          <w:sz w:val="28"/>
          <w:szCs w:val="28"/>
        </w:rPr>
        <w:t xml:space="preserve">.attēls), kur darbojas līdzīgi fondi, VKKF finansējums ir ievērojami mazāks, nekā šajās valstīs. </w:t>
      </w:r>
    </w:p>
    <w:p w:rsidR="00A34789" w:rsidRPr="00646995" w:rsidRDefault="00A34789" w:rsidP="00777090">
      <w:pPr>
        <w:pStyle w:val="Default"/>
        <w:ind w:firstLine="360"/>
        <w:jc w:val="both"/>
        <w:rPr>
          <w:rFonts w:eastAsia="Calibri"/>
          <w:color w:val="auto"/>
          <w:sz w:val="28"/>
          <w:szCs w:val="28"/>
          <w:lang w:eastAsia="en-US"/>
        </w:rPr>
      </w:pPr>
    </w:p>
    <w:p w:rsidR="00FA64AB" w:rsidRPr="00646995" w:rsidRDefault="003F03F8" w:rsidP="00777090">
      <w:pPr>
        <w:spacing w:after="0" w:line="240" w:lineRule="auto"/>
        <w:ind w:firstLine="720"/>
        <w:jc w:val="center"/>
        <w:outlineLvl w:val="0"/>
        <w:rPr>
          <w:rFonts w:ascii="Times New Roman" w:hAnsi="Times New Roman"/>
          <w:b/>
          <w:sz w:val="28"/>
          <w:szCs w:val="28"/>
        </w:rPr>
      </w:pPr>
      <w:bookmarkStart w:id="0" w:name="_Toc384038399"/>
      <w:r>
        <w:rPr>
          <w:rFonts w:ascii="Times New Roman" w:hAnsi="Times New Roman"/>
          <w:b/>
          <w:sz w:val="28"/>
          <w:szCs w:val="28"/>
        </w:rPr>
        <w:t>1</w:t>
      </w:r>
      <w:r w:rsidR="00E93EF8">
        <w:rPr>
          <w:rFonts w:ascii="Times New Roman" w:hAnsi="Times New Roman"/>
          <w:b/>
          <w:sz w:val="28"/>
          <w:szCs w:val="28"/>
        </w:rPr>
        <w:t>.</w:t>
      </w:r>
      <w:r>
        <w:rPr>
          <w:rFonts w:ascii="Times New Roman" w:hAnsi="Times New Roman"/>
          <w:b/>
          <w:sz w:val="28"/>
          <w:szCs w:val="28"/>
        </w:rPr>
        <w:t>6</w:t>
      </w:r>
      <w:r w:rsidR="00E93EF8">
        <w:rPr>
          <w:rFonts w:ascii="Times New Roman" w:hAnsi="Times New Roman"/>
          <w:b/>
          <w:sz w:val="28"/>
          <w:szCs w:val="28"/>
        </w:rPr>
        <w:t>. </w:t>
      </w:r>
      <w:r w:rsidR="00FA64AB" w:rsidRPr="00646995">
        <w:rPr>
          <w:rFonts w:ascii="Times New Roman" w:hAnsi="Times New Roman"/>
          <w:b/>
          <w:sz w:val="28"/>
          <w:szCs w:val="28"/>
        </w:rPr>
        <w:t>VKKF darbība un darbības stratēģija 2012.-2015.gadam</w:t>
      </w:r>
      <w:bookmarkEnd w:id="0"/>
    </w:p>
    <w:p w:rsidR="00FA64AB" w:rsidRPr="00646995" w:rsidRDefault="00FA64AB" w:rsidP="00777090">
      <w:pPr>
        <w:spacing w:after="0" w:line="240" w:lineRule="auto"/>
        <w:ind w:firstLine="720"/>
        <w:jc w:val="both"/>
        <w:outlineLvl w:val="0"/>
        <w:rPr>
          <w:rFonts w:ascii="Times New Roman" w:hAnsi="Times New Roman"/>
          <w:b/>
          <w:sz w:val="28"/>
          <w:szCs w:val="28"/>
        </w:rPr>
      </w:pPr>
    </w:p>
    <w:p w:rsidR="00FA64AB" w:rsidRPr="00646995" w:rsidRDefault="00FA64AB" w:rsidP="00777090">
      <w:pPr>
        <w:spacing w:after="0" w:line="240" w:lineRule="auto"/>
        <w:ind w:firstLine="720"/>
        <w:jc w:val="both"/>
        <w:textAlignment w:val="baseline"/>
        <w:rPr>
          <w:rFonts w:ascii="Times New Roman" w:hAnsi="Times New Roman"/>
          <w:sz w:val="28"/>
          <w:szCs w:val="28"/>
        </w:rPr>
      </w:pPr>
      <w:r w:rsidRPr="00646995">
        <w:rPr>
          <w:rFonts w:ascii="Times New Roman" w:hAnsi="Times New Roman"/>
          <w:sz w:val="28"/>
          <w:szCs w:val="28"/>
        </w:rPr>
        <w:t xml:space="preserve">VKKF ilgtermiņa mērķis ir nodrošināt tādu mākslas un kultūras vidi Latvijā, kas balsta un bagātina katra indivīda un sabiedrības identitāti un attīstību, kā arī ikvienam palīdz izprast un analizēt pasauli, būt elastīgam un atvērtam pārmaiņām. Ar VKKF starpniecību tiek radīta starptautiski konkurētspējīga kultūra un māksla, kas ir pieejama, iekļaujoša, daudzveidīga un inovatīva, un sadarbībā ar citiem sektoriem ir stratēģiskais virzītājspēks visplašākajā nozīmē un atrodas valsts labklājības un izaugsmes centrā. VKKF virsmērķis ir veicināt līdzsvarotu kultūras un mākslas nozaru jaunrades attīstību un kultūras mantojuma saglabāšanu valstī saskaņā ar valsts </w:t>
      </w:r>
      <w:r w:rsidRPr="00646995">
        <w:rPr>
          <w:rFonts w:ascii="Times New Roman" w:hAnsi="Times New Roman"/>
          <w:sz w:val="28"/>
          <w:szCs w:val="28"/>
        </w:rPr>
        <w:lastRenderedPageBreak/>
        <w:t xml:space="preserve">kultūrpolitikas vadlīnijām. Plānojot darbību, VKKF ņem vērā valsts kultūrpolitikas vadlīnijas, Latvijas ilgtspējīgas attīstības stratēģiju “Latvija </w:t>
      </w:r>
      <w:smartTag w:uri="urn:schemas-microsoft-com:office:smarttags" w:element="metricconverter">
        <w:smartTagPr>
          <w:attr w:name="ProductID" w:val="2030”"/>
        </w:smartTagPr>
        <w:r w:rsidRPr="00646995">
          <w:rPr>
            <w:rFonts w:ascii="Times New Roman" w:hAnsi="Times New Roman"/>
            <w:sz w:val="28"/>
            <w:szCs w:val="28"/>
          </w:rPr>
          <w:t>2030”</w:t>
        </w:r>
      </w:smartTag>
      <w:r w:rsidRPr="00646995">
        <w:rPr>
          <w:rFonts w:ascii="Times New Roman" w:hAnsi="Times New Roman"/>
          <w:sz w:val="28"/>
          <w:szCs w:val="28"/>
        </w:rPr>
        <w:t xml:space="preserve"> un Nacionālās attīstības plānu 2014. - 2020. gadam.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 w:name="_Toc384038400"/>
      <w:r w:rsidRPr="00646995">
        <w:rPr>
          <w:rFonts w:ascii="Times New Roman" w:hAnsi="Times New Roman"/>
          <w:sz w:val="28"/>
          <w:szCs w:val="28"/>
        </w:rPr>
        <w:t>VKKF padome 2012.gada 7.jūnijā apstiprināja VKKF darbības stratēģiju 2012.-2015.gadam (turpmāk – stratēģija).</w:t>
      </w:r>
      <w:r w:rsidRPr="00646995">
        <w:rPr>
          <w:rStyle w:val="Vresatsauce"/>
          <w:rFonts w:ascii="Times New Roman" w:hAnsi="Times New Roman"/>
          <w:sz w:val="28"/>
          <w:szCs w:val="28"/>
        </w:rPr>
        <w:footnoteReference w:id="11"/>
      </w:r>
      <w:r w:rsidRPr="00646995">
        <w:rPr>
          <w:rFonts w:ascii="Times New Roman" w:hAnsi="Times New Roman"/>
          <w:sz w:val="28"/>
          <w:szCs w:val="28"/>
        </w:rPr>
        <w:t xml:space="preserve"> Saskaņā ar stratēģiju, laika periodam no 2012.-2015.gadam pamatojoties uz Valsts kultūrpolitikas vadlīnijām 2006.-2015. gadam definētajiem kultūrpolitikas stratēģiskajiem mērķiem un Latvijas ilgtspējīgas stratēģijas indikatoriem, kā arī Nacionālā attīstības plāna 2014.-2020.gadam mērķiem, izvirzīti sekojoši darbības virzieni:</w:t>
      </w:r>
      <w:bookmarkEnd w:id="1"/>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2" w:name="_Toc384038401"/>
      <w:r w:rsidRPr="00646995">
        <w:rPr>
          <w:rFonts w:ascii="Times New Roman" w:hAnsi="Times New Roman"/>
          <w:sz w:val="28"/>
          <w:szCs w:val="28"/>
        </w:rPr>
        <w:t>1. darbības virziens: kultūras jaunrades procesu daudzveidības nodrošinājums.</w:t>
      </w:r>
      <w:bookmarkEnd w:id="2"/>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3" w:name="_Toc384038402"/>
      <w:r w:rsidRPr="00646995">
        <w:rPr>
          <w:rFonts w:ascii="Times New Roman" w:hAnsi="Times New Roman"/>
          <w:sz w:val="28"/>
          <w:szCs w:val="28"/>
        </w:rPr>
        <w:t>Mērķis- atbalstīt jaunrades projektus un inovācijas kultūras jomā, kā arī augstvērtīgas ilgtermiņa aktivitātes, sekmējot radošās darbības izcilību un nodrošinot stabilu vidi kultūras attīstībai;</w:t>
      </w:r>
      <w:bookmarkEnd w:id="3"/>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4" w:name="_Toc384038403"/>
      <w:r w:rsidRPr="00646995">
        <w:rPr>
          <w:rFonts w:ascii="Times New Roman" w:hAnsi="Times New Roman"/>
          <w:sz w:val="28"/>
          <w:szCs w:val="28"/>
        </w:rPr>
        <w:t>2. darbības virziens: kultūras pētniecības nodrošinājums.</w:t>
      </w:r>
      <w:bookmarkEnd w:id="4"/>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5" w:name="_Toc384038404"/>
      <w:r w:rsidRPr="00646995">
        <w:rPr>
          <w:rFonts w:ascii="Times New Roman" w:hAnsi="Times New Roman"/>
          <w:sz w:val="28"/>
          <w:szCs w:val="28"/>
        </w:rPr>
        <w:t>Mērķis- atbalstīt pētniecības projektus, kas nodrošina kvalitatīvu un daudzveidīgu kultūras procesu analīzi.</w:t>
      </w:r>
      <w:bookmarkEnd w:id="5"/>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6" w:name="_Toc384038405"/>
      <w:r w:rsidRPr="00646995">
        <w:rPr>
          <w:rFonts w:ascii="Times New Roman" w:hAnsi="Times New Roman"/>
          <w:sz w:val="28"/>
          <w:szCs w:val="28"/>
        </w:rPr>
        <w:t>3. darbības virziens: izglītība un profesionālās kvalifikācijas paaugstināšana, kultūras darbinieku mobilitātes veicināšana.</w:t>
      </w:r>
      <w:bookmarkEnd w:id="6"/>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7" w:name="_Toc384038406"/>
      <w:r w:rsidRPr="00646995">
        <w:rPr>
          <w:rFonts w:ascii="Times New Roman" w:hAnsi="Times New Roman"/>
          <w:sz w:val="28"/>
          <w:szCs w:val="28"/>
        </w:rPr>
        <w:t xml:space="preserve">Mērķis – nodrošināt sabiedrības vajadzībām atbilstošas kultūrizglītības iespējas jomās, ko Latvijā nav iespējams apgūt, kā arī sekmēt kultūras jomas profesionāļu konkurētspēju gan globālā, gan vietējā mērogā un paplašināt kultūras produktu piedāvājumu izglītošanās procesā, kā arī attīstīt starpdisciplināras </w:t>
      </w:r>
      <w:proofErr w:type="spellStart"/>
      <w:r w:rsidRPr="00646995">
        <w:rPr>
          <w:rFonts w:ascii="Times New Roman" w:hAnsi="Times New Roman"/>
          <w:sz w:val="28"/>
          <w:szCs w:val="28"/>
        </w:rPr>
        <w:t>pārnozaru</w:t>
      </w:r>
      <w:proofErr w:type="spellEnd"/>
      <w:r w:rsidRPr="00646995">
        <w:rPr>
          <w:rFonts w:ascii="Times New Roman" w:hAnsi="Times New Roman"/>
          <w:sz w:val="28"/>
          <w:szCs w:val="28"/>
        </w:rPr>
        <w:t xml:space="preserve"> izglītības iespējas.</w:t>
      </w:r>
      <w:bookmarkEnd w:id="7"/>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8" w:name="_Toc384038407"/>
      <w:r w:rsidRPr="00646995">
        <w:rPr>
          <w:rFonts w:ascii="Times New Roman" w:hAnsi="Times New Roman"/>
          <w:sz w:val="28"/>
          <w:szCs w:val="28"/>
        </w:rPr>
        <w:t>4. darbības virziens: starptautisko sakaru attīstīšana un Latvijas kultūras popularizēšana pasaulē.</w:t>
      </w:r>
      <w:bookmarkEnd w:id="8"/>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9" w:name="_Toc384038408"/>
      <w:r w:rsidRPr="00646995">
        <w:rPr>
          <w:rFonts w:ascii="Times New Roman" w:hAnsi="Times New Roman"/>
          <w:sz w:val="28"/>
          <w:szCs w:val="28"/>
        </w:rPr>
        <w:t>Mērķis- kultūras eksporta un kultūras diplomātijas veicināšana.</w:t>
      </w:r>
      <w:bookmarkEnd w:id="9"/>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0" w:name="_Toc384038409"/>
      <w:r w:rsidRPr="00646995">
        <w:rPr>
          <w:rFonts w:ascii="Times New Roman" w:hAnsi="Times New Roman"/>
          <w:sz w:val="28"/>
          <w:szCs w:val="28"/>
        </w:rPr>
        <w:t>5.darbības virziens: kultūras vērtību saglabāšana, izplatīšana un pieejamība plašai sabiedrībai.</w:t>
      </w:r>
      <w:bookmarkEnd w:id="10"/>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1" w:name="_Toc384038410"/>
      <w:r w:rsidRPr="00646995">
        <w:rPr>
          <w:rFonts w:ascii="Times New Roman" w:hAnsi="Times New Roman"/>
          <w:sz w:val="28"/>
          <w:szCs w:val="28"/>
        </w:rPr>
        <w:t>Mērķis – veidot Latvijas kultūras telpas ilgtspēju.</w:t>
      </w:r>
      <w:bookmarkEnd w:id="11"/>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2" w:name="_Toc384038411"/>
      <w:r w:rsidRPr="00646995">
        <w:rPr>
          <w:rFonts w:ascii="Times New Roman" w:hAnsi="Times New Roman"/>
          <w:sz w:val="28"/>
          <w:szCs w:val="28"/>
        </w:rPr>
        <w:t>6.darbības virziens: jaunrades projekti nacionālās identitātes un piederības izjūtas Latvijas kultūras telpai stiprināšanai.</w:t>
      </w:r>
      <w:bookmarkEnd w:id="12"/>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3" w:name="_Toc384038412"/>
      <w:r w:rsidRPr="00646995">
        <w:rPr>
          <w:rFonts w:ascii="Times New Roman" w:hAnsi="Times New Roman"/>
          <w:sz w:val="28"/>
          <w:szCs w:val="28"/>
        </w:rPr>
        <w:t>Mērķis – stimulēt radošās personas un kolektīvus radīt darbus, kas stiprina dzimtenes mīlestību, veicina piederības izjūtu Latvijas kultūras telpai, latviešu valodai, kā arī izpratni par Latvijas vēsturi un kultūras mantojumu.</w:t>
      </w:r>
      <w:bookmarkEnd w:id="13"/>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4" w:name="_Toc384038413"/>
      <w:r w:rsidRPr="00646995">
        <w:rPr>
          <w:rFonts w:ascii="Times New Roman" w:hAnsi="Times New Roman"/>
          <w:sz w:val="28"/>
          <w:szCs w:val="28"/>
        </w:rPr>
        <w:t>7.darbības virziens: mūža stipendijas izcilām kultūras personām.</w:t>
      </w:r>
      <w:bookmarkEnd w:id="14"/>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5" w:name="_Toc384038414"/>
      <w:r w:rsidRPr="00646995">
        <w:rPr>
          <w:rFonts w:ascii="Times New Roman" w:hAnsi="Times New Roman"/>
          <w:sz w:val="28"/>
          <w:szCs w:val="28"/>
        </w:rPr>
        <w:t>Mērķis- izcilu kultūras personību darba mūža novērtējums.</w:t>
      </w:r>
      <w:bookmarkEnd w:id="15"/>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6" w:name="_Toc384038415"/>
      <w:r w:rsidRPr="00646995">
        <w:rPr>
          <w:rFonts w:ascii="Times New Roman" w:hAnsi="Times New Roman"/>
          <w:sz w:val="28"/>
          <w:szCs w:val="28"/>
        </w:rPr>
        <w:t>8.darbības virziens: aktīva kultūras dzīve un kultūras pieejamība Latvijas reģionos.</w:t>
      </w:r>
      <w:bookmarkEnd w:id="16"/>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7" w:name="_Toc384038416"/>
      <w:r w:rsidRPr="00646995">
        <w:rPr>
          <w:rFonts w:ascii="Times New Roman" w:hAnsi="Times New Roman"/>
          <w:sz w:val="28"/>
          <w:szCs w:val="28"/>
        </w:rPr>
        <w:t>Mērķis- atbalstīt kultūras procesus Latvijas reģionos, uzturēt lokālās novadu identitātes saglabāšanu un attīstību, veicināt kultūras pieejamību un līdzdalību kultūras procesos.</w:t>
      </w:r>
      <w:bookmarkEnd w:id="17"/>
      <w:r w:rsidRPr="00646995">
        <w:rPr>
          <w:rFonts w:ascii="Times New Roman" w:hAnsi="Times New Roman"/>
          <w:sz w:val="28"/>
          <w:szCs w:val="28"/>
        </w:rPr>
        <w:t xml:space="preserve"> </w:t>
      </w: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8" w:name="_Toc384038417"/>
      <w:r w:rsidRPr="00646995">
        <w:rPr>
          <w:rFonts w:ascii="Times New Roman" w:hAnsi="Times New Roman"/>
          <w:sz w:val="28"/>
          <w:szCs w:val="28"/>
        </w:rPr>
        <w:lastRenderedPageBreak/>
        <w:t>9.darbības virziens: kultūras un radošo industriju attīstība</w:t>
      </w:r>
      <w:bookmarkEnd w:id="18"/>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19" w:name="_Toc384038418"/>
      <w:r w:rsidRPr="00646995">
        <w:rPr>
          <w:rFonts w:ascii="Times New Roman" w:hAnsi="Times New Roman"/>
          <w:sz w:val="28"/>
          <w:szCs w:val="28"/>
        </w:rPr>
        <w:t>Mērķis- atbalstīt jaunrades projektus un inovācijas kultūras un radošo industriju jomā, kam ir potenciāls radīt produktus ar augstu pievienoto vērtību.</w:t>
      </w:r>
      <w:bookmarkEnd w:id="19"/>
      <w:r w:rsidRPr="00646995">
        <w:rPr>
          <w:rFonts w:ascii="Times New Roman" w:hAnsi="Times New Roman"/>
          <w:sz w:val="28"/>
          <w:szCs w:val="28"/>
        </w:rPr>
        <w:t xml:space="preserve"> </w:t>
      </w:r>
    </w:p>
    <w:p w:rsidR="00D9610F" w:rsidRPr="00646995" w:rsidRDefault="00D9610F" w:rsidP="00777090">
      <w:pPr>
        <w:pStyle w:val="Default"/>
        <w:ind w:firstLine="720"/>
        <w:jc w:val="both"/>
        <w:rPr>
          <w:color w:val="auto"/>
          <w:sz w:val="28"/>
          <w:szCs w:val="28"/>
        </w:rPr>
      </w:pPr>
    </w:p>
    <w:p w:rsidR="00FA64AB" w:rsidRPr="00646995" w:rsidRDefault="00FA64AB" w:rsidP="00777090">
      <w:pPr>
        <w:pStyle w:val="Default"/>
        <w:ind w:firstLine="720"/>
        <w:jc w:val="both"/>
        <w:rPr>
          <w:color w:val="auto"/>
          <w:sz w:val="28"/>
          <w:szCs w:val="28"/>
        </w:rPr>
      </w:pPr>
      <w:r w:rsidRPr="00646995">
        <w:rPr>
          <w:color w:val="auto"/>
          <w:sz w:val="28"/>
          <w:szCs w:val="28"/>
        </w:rPr>
        <w:t>Kultūrpolitikas indikatorus, kas izmantojami, lai vērtētu VKKF darbību, var iedalīt divās daļās – kvantitatīvi izmērāmajos darbības rezultātos un kvalitatīvajos jeb ietekmes rādītājos. Pēdējo gadījumā ir nepieciešami pētījumi (piemēram, lai vērtētu patērētāju skaita % pieaugumu VKKF radošo/ kultūras industriju produktiem; kultūras patēriņu Latvijā; kultūras sektora ekonomisko ietekmi un nozīmi u.c.) un pastāvīgs VKKF darbības rezultātu monitorings, kas prasa papildu finansiālos resursus.</w:t>
      </w:r>
    </w:p>
    <w:p w:rsidR="00FA64AB" w:rsidRPr="00646995" w:rsidRDefault="00D9610F" w:rsidP="00777090">
      <w:pPr>
        <w:pStyle w:val="Default"/>
        <w:ind w:firstLine="720"/>
        <w:rPr>
          <w:color w:val="auto"/>
          <w:sz w:val="28"/>
          <w:szCs w:val="28"/>
        </w:rPr>
      </w:pPr>
      <w:r w:rsidRPr="00646995">
        <w:rPr>
          <w:color w:val="auto"/>
          <w:sz w:val="28"/>
          <w:szCs w:val="28"/>
        </w:rPr>
        <w:t xml:space="preserve">Šobrīd ietekmes novērtēšanai tiek ņemti vērā šādi </w:t>
      </w:r>
      <w:r w:rsidR="00FA64AB" w:rsidRPr="00646995">
        <w:rPr>
          <w:color w:val="auto"/>
          <w:sz w:val="28"/>
          <w:szCs w:val="28"/>
        </w:rPr>
        <w:t xml:space="preserve">indikatori: </w:t>
      </w:r>
    </w:p>
    <w:p w:rsidR="00FA64AB" w:rsidRPr="00646995" w:rsidRDefault="00FA64AB" w:rsidP="00777090">
      <w:pPr>
        <w:pStyle w:val="Default"/>
        <w:numPr>
          <w:ilvl w:val="0"/>
          <w:numId w:val="4"/>
        </w:numPr>
        <w:rPr>
          <w:color w:val="auto"/>
          <w:sz w:val="28"/>
          <w:szCs w:val="28"/>
        </w:rPr>
      </w:pPr>
      <w:r w:rsidRPr="00646995">
        <w:rPr>
          <w:color w:val="auto"/>
          <w:sz w:val="28"/>
          <w:szCs w:val="28"/>
        </w:rPr>
        <w:t xml:space="preserve">profesionālās skatuves mākslas jauniestudējumu skaits un finansējums % pret iepriekšējo gadu, t.sk. Latvijas oriģināldramaturģijas jaundarbu iestudējumi; </w:t>
      </w:r>
    </w:p>
    <w:p w:rsidR="00FA64AB" w:rsidRPr="00646995" w:rsidRDefault="00FA64AB" w:rsidP="00777090">
      <w:pPr>
        <w:pStyle w:val="Default"/>
        <w:numPr>
          <w:ilvl w:val="0"/>
          <w:numId w:val="4"/>
        </w:numPr>
        <w:rPr>
          <w:color w:val="auto"/>
          <w:sz w:val="28"/>
          <w:szCs w:val="28"/>
        </w:rPr>
      </w:pPr>
      <w:r w:rsidRPr="00646995">
        <w:rPr>
          <w:color w:val="auto"/>
          <w:sz w:val="28"/>
          <w:szCs w:val="28"/>
        </w:rPr>
        <w:t>atskaņoto mūzikas jaundarbu skaits un finansējums % pret iepri</w:t>
      </w:r>
      <w:r w:rsidR="00D9610F" w:rsidRPr="00646995">
        <w:rPr>
          <w:color w:val="auto"/>
          <w:sz w:val="28"/>
          <w:szCs w:val="28"/>
        </w:rPr>
        <w:t>ekšējo</w:t>
      </w:r>
      <w:r w:rsidRPr="00646995">
        <w:rPr>
          <w:color w:val="auto"/>
          <w:sz w:val="28"/>
          <w:szCs w:val="28"/>
        </w:rPr>
        <w:t xml:space="preserve"> gadu, t.sk. Latvijas komponistu jaundarbi; </w:t>
      </w:r>
    </w:p>
    <w:p w:rsidR="00FA64AB" w:rsidRPr="00646995" w:rsidRDefault="00FA64AB" w:rsidP="00777090">
      <w:pPr>
        <w:pStyle w:val="Default"/>
        <w:numPr>
          <w:ilvl w:val="0"/>
          <w:numId w:val="4"/>
        </w:numPr>
        <w:rPr>
          <w:color w:val="auto"/>
          <w:sz w:val="28"/>
          <w:szCs w:val="28"/>
        </w:rPr>
      </w:pPr>
      <w:r w:rsidRPr="00646995">
        <w:rPr>
          <w:color w:val="auto"/>
          <w:sz w:val="28"/>
          <w:szCs w:val="28"/>
        </w:rPr>
        <w:t xml:space="preserve">publicētās literārās jaunrades darbu skaits un finansējums % pret iepriekšējo gadu, t.sk. Latvijas literātu jaundarbu skaits; </w:t>
      </w:r>
    </w:p>
    <w:p w:rsidR="00FA64AB" w:rsidRPr="00646995" w:rsidRDefault="00FA64AB" w:rsidP="00777090">
      <w:pPr>
        <w:pStyle w:val="Default"/>
        <w:numPr>
          <w:ilvl w:val="0"/>
          <w:numId w:val="4"/>
        </w:numPr>
        <w:rPr>
          <w:color w:val="auto"/>
          <w:sz w:val="28"/>
          <w:szCs w:val="28"/>
        </w:rPr>
      </w:pPr>
      <w:r w:rsidRPr="00646995">
        <w:rPr>
          <w:color w:val="auto"/>
          <w:sz w:val="28"/>
          <w:szCs w:val="28"/>
        </w:rPr>
        <w:t>vizuālās mākslas izstāžu skaits un finansējums % pret iepriekšējo gadu, t.sk. Latvijas mākslinieku izstādes;</w:t>
      </w:r>
    </w:p>
    <w:p w:rsidR="00FA64AB" w:rsidRPr="00646995" w:rsidRDefault="00FA64AB" w:rsidP="00777090">
      <w:pPr>
        <w:pStyle w:val="Default"/>
        <w:numPr>
          <w:ilvl w:val="0"/>
          <w:numId w:val="4"/>
        </w:numPr>
        <w:rPr>
          <w:color w:val="auto"/>
          <w:sz w:val="28"/>
          <w:szCs w:val="28"/>
        </w:rPr>
      </w:pPr>
      <w:r w:rsidRPr="00646995">
        <w:rPr>
          <w:color w:val="auto"/>
          <w:sz w:val="28"/>
          <w:szCs w:val="28"/>
        </w:rPr>
        <w:t>laikmetīgās arhitektūras</w:t>
      </w:r>
      <w:r w:rsidR="00D9610F" w:rsidRPr="00646995">
        <w:rPr>
          <w:color w:val="auto"/>
          <w:sz w:val="28"/>
          <w:szCs w:val="28"/>
        </w:rPr>
        <w:t xml:space="preserve"> un vides dizaina jauno objektu</w:t>
      </w:r>
      <w:r w:rsidRPr="00646995">
        <w:rPr>
          <w:color w:val="auto"/>
          <w:sz w:val="28"/>
          <w:szCs w:val="28"/>
        </w:rPr>
        <w:t xml:space="preserve"> skaits un finansējums % pret iepriekšējo gadu, t.sk. Latvijas arhitektu un dizaina mākslinieku objekti;</w:t>
      </w:r>
    </w:p>
    <w:p w:rsidR="00FA64AB" w:rsidRPr="00646995" w:rsidRDefault="00FA64AB" w:rsidP="00777090">
      <w:pPr>
        <w:pStyle w:val="Default"/>
        <w:numPr>
          <w:ilvl w:val="0"/>
          <w:numId w:val="4"/>
        </w:numPr>
        <w:rPr>
          <w:color w:val="auto"/>
          <w:sz w:val="28"/>
          <w:szCs w:val="28"/>
        </w:rPr>
      </w:pPr>
      <w:r w:rsidRPr="00646995">
        <w:rPr>
          <w:color w:val="auto"/>
          <w:sz w:val="28"/>
          <w:szCs w:val="28"/>
        </w:rPr>
        <w:t xml:space="preserve">jaunuzņemto Latvijas filmu skaits un finansējums % pret iepriekšējo gadu ; </w:t>
      </w:r>
    </w:p>
    <w:p w:rsidR="00FA64AB" w:rsidRPr="00646995" w:rsidRDefault="00FA64AB" w:rsidP="00777090">
      <w:pPr>
        <w:pStyle w:val="Default"/>
        <w:numPr>
          <w:ilvl w:val="0"/>
          <w:numId w:val="4"/>
        </w:numPr>
        <w:rPr>
          <w:color w:val="auto"/>
          <w:sz w:val="28"/>
          <w:szCs w:val="28"/>
        </w:rPr>
      </w:pPr>
      <w:r w:rsidRPr="00646995">
        <w:rPr>
          <w:color w:val="auto"/>
          <w:sz w:val="28"/>
          <w:szCs w:val="28"/>
        </w:rPr>
        <w:t xml:space="preserve">jauno mediju mākslas jaunradīto darbi un to finansējums % pret iepriekšējo gadu; </w:t>
      </w:r>
    </w:p>
    <w:p w:rsidR="00FA64AB" w:rsidRPr="00646995" w:rsidRDefault="00FA64AB" w:rsidP="00777090">
      <w:pPr>
        <w:pStyle w:val="Default"/>
        <w:numPr>
          <w:ilvl w:val="0"/>
          <w:numId w:val="4"/>
        </w:numPr>
        <w:rPr>
          <w:color w:val="auto"/>
          <w:sz w:val="28"/>
          <w:szCs w:val="28"/>
        </w:rPr>
      </w:pPr>
      <w:r w:rsidRPr="00646995">
        <w:rPr>
          <w:color w:val="auto"/>
          <w:sz w:val="28"/>
          <w:szCs w:val="28"/>
        </w:rPr>
        <w:t xml:space="preserve">Latvijas mākslinieku un māksliniecisko kolektīvu aktivitātes ārvalstīs skaits un finansējums % pret iepriekšējo gadu ; </w:t>
      </w:r>
    </w:p>
    <w:p w:rsidR="00FA64AB" w:rsidRPr="00646995" w:rsidRDefault="00FA64AB" w:rsidP="00777090">
      <w:pPr>
        <w:pStyle w:val="Default"/>
        <w:numPr>
          <w:ilvl w:val="0"/>
          <w:numId w:val="4"/>
        </w:numPr>
        <w:rPr>
          <w:color w:val="auto"/>
          <w:sz w:val="28"/>
          <w:szCs w:val="28"/>
        </w:rPr>
      </w:pPr>
      <w:r w:rsidRPr="00646995">
        <w:rPr>
          <w:color w:val="auto"/>
          <w:sz w:val="28"/>
          <w:szCs w:val="28"/>
        </w:rPr>
        <w:t xml:space="preserve">starptautisko kopražojumu un kopprodukciju skaits un finansējums % pret iepriekšējo gadu ; </w:t>
      </w:r>
    </w:p>
    <w:p w:rsidR="00D9610F" w:rsidRPr="00646995" w:rsidRDefault="00FA64AB" w:rsidP="00777090">
      <w:pPr>
        <w:pStyle w:val="Sarakstarindkopa"/>
        <w:numPr>
          <w:ilvl w:val="0"/>
          <w:numId w:val="4"/>
        </w:numPr>
        <w:spacing w:after="0" w:line="240" w:lineRule="auto"/>
        <w:contextualSpacing/>
        <w:jc w:val="left"/>
        <w:rPr>
          <w:rFonts w:ascii="Times New Roman" w:hAnsi="Times New Roman"/>
          <w:sz w:val="28"/>
          <w:szCs w:val="28"/>
        </w:rPr>
      </w:pPr>
      <w:r w:rsidRPr="00646995">
        <w:rPr>
          <w:rFonts w:ascii="Times New Roman" w:hAnsi="Times New Roman"/>
          <w:sz w:val="28"/>
          <w:szCs w:val="28"/>
        </w:rPr>
        <w:t>finansēto projektu skaits un finansējums r</w:t>
      </w:r>
      <w:r w:rsidR="00D9610F" w:rsidRPr="00646995">
        <w:rPr>
          <w:rFonts w:ascii="Times New Roman" w:hAnsi="Times New Roman"/>
          <w:sz w:val="28"/>
          <w:szCs w:val="28"/>
        </w:rPr>
        <w:t>eģionos % pret iepriekšējo gadu;</w:t>
      </w:r>
    </w:p>
    <w:p w:rsidR="00FA64AB" w:rsidRPr="00646995" w:rsidRDefault="00FA64AB" w:rsidP="00777090">
      <w:pPr>
        <w:pStyle w:val="Sarakstarindkopa"/>
        <w:numPr>
          <w:ilvl w:val="0"/>
          <w:numId w:val="4"/>
        </w:numPr>
        <w:spacing w:after="0" w:line="240" w:lineRule="auto"/>
        <w:contextualSpacing/>
        <w:jc w:val="left"/>
        <w:rPr>
          <w:rFonts w:ascii="Times New Roman" w:hAnsi="Times New Roman"/>
          <w:sz w:val="28"/>
          <w:szCs w:val="28"/>
        </w:rPr>
      </w:pPr>
      <w:r w:rsidRPr="00646995">
        <w:rPr>
          <w:rFonts w:ascii="Times New Roman" w:hAnsi="Times New Roman"/>
          <w:sz w:val="28"/>
          <w:szCs w:val="28"/>
        </w:rPr>
        <w:t>finansēto projektu skaits un finansējums % pret iepriekšējo gadu pa nozarēm un projektu veidiem (radošās stipendijas, mācību stipendijas, pasākumi utt.).</w:t>
      </w:r>
    </w:p>
    <w:p w:rsidR="00FA64AB" w:rsidRPr="00646995" w:rsidRDefault="00FA64AB" w:rsidP="00777090">
      <w:pPr>
        <w:spacing w:after="0" w:line="240" w:lineRule="auto"/>
        <w:ind w:firstLine="720"/>
        <w:jc w:val="both"/>
        <w:outlineLvl w:val="0"/>
        <w:rPr>
          <w:rFonts w:ascii="Times New Roman" w:hAnsi="Times New Roman"/>
          <w:sz w:val="28"/>
          <w:szCs w:val="28"/>
        </w:rPr>
      </w:pPr>
    </w:p>
    <w:p w:rsidR="00FA64AB" w:rsidRPr="00646995" w:rsidRDefault="003F03F8" w:rsidP="00777090">
      <w:pPr>
        <w:spacing w:after="0" w:line="240" w:lineRule="auto"/>
        <w:ind w:firstLine="720"/>
        <w:jc w:val="center"/>
        <w:outlineLvl w:val="0"/>
        <w:rPr>
          <w:rFonts w:ascii="Times New Roman" w:hAnsi="Times New Roman"/>
          <w:b/>
          <w:sz w:val="28"/>
          <w:szCs w:val="28"/>
        </w:rPr>
      </w:pPr>
      <w:bookmarkStart w:id="20" w:name="_Toc384038419"/>
      <w:r>
        <w:rPr>
          <w:rFonts w:ascii="Times New Roman" w:hAnsi="Times New Roman"/>
          <w:b/>
          <w:sz w:val="28"/>
          <w:szCs w:val="28"/>
        </w:rPr>
        <w:t>1.7. </w:t>
      </w:r>
      <w:r w:rsidR="00FA64AB" w:rsidRPr="00646995">
        <w:rPr>
          <w:rFonts w:ascii="Times New Roman" w:hAnsi="Times New Roman"/>
          <w:b/>
          <w:sz w:val="28"/>
          <w:szCs w:val="28"/>
        </w:rPr>
        <w:t>Projektu konkursi un mērķprogrammas 2013. un 2014.gadā</w:t>
      </w:r>
      <w:bookmarkEnd w:id="20"/>
    </w:p>
    <w:p w:rsidR="00FA64AB" w:rsidRPr="00646995" w:rsidRDefault="00FA64AB" w:rsidP="00777090">
      <w:pPr>
        <w:spacing w:after="0" w:line="240" w:lineRule="auto"/>
        <w:ind w:firstLine="720"/>
        <w:jc w:val="center"/>
        <w:outlineLvl w:val="0"/>
        <w:rPr>
          <w:rFonts w:ascii="Times New Roman" w:hAnsi="Times New Roman"/>
          <w:b/>
          <w:sz w:val="28"/>
          <w:szCs w:val="28"/>
        </w:rPr>
      </w:pP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21" w:name="_Toc384038420"/>
      <w:r w:rsidRPr="00646995">
        <w:rPr>
          <w:rFonts w:ascii="Times New Roman" w:hAnsi="Times New Roman"/>
          <w:sz w:val="28"/>
          <w:szCs w:val="28"/>
        </w:rPr>
        <w:t>Atbilstoši Valsts kultūrkapitāla fonda likuma 3.panta otrajai daļai VKKF līdzekļi tiek piesaistīti, uzkrāti, pārvaldīti un sadalīti kultūras projektu īstenošanai un mūža stipendijām izciliem kultūras un mākslas darbiniekiem par mūža ieguldījumu kultūras un mākslas attīstībai.</w:t>
      </w:r>
      <w:bookmarkEnd w:id="21"/>
      <w:r w:rsidRPr="00646995">
        <w:rPr>
          <w:rFonts w:ascii="Times New Roman" w:hAnsi="Times New Roman"/>
          <w:sz w:val="28"/>
          <w:szCs w:val="28"/>
        </w:rPr>
        <w:t xml:space="preserve"> </w:t>
      </w:r>
    </w:p>
    <w:p w:rsidR="005033BF" w:rsidRPr="00646995" w:rsidRDefault="00FA64AB" w:rsidP="00777090">
      <w:pPr>
        <w:spacing w:after="0" w:line="240" w:lineRule="auto"/>
        <w:ind w:firstLine="720"/>
        <w:jc w:val="both"/>
        <w:textAlignment w:val="baseline"/>
        <w:rPr>
          <w:rFonts w:ascii="Times New Roman" w:hAnsi="Times New Roman"/>
          <w:sz w:val="28"/>
          <w:szCs w:val="28"/>
          <w:lang w:eastAsia="lv-LV"/>
        </w:rPr>
      </w:pPr>
      <w:r w:rsidRPr="00646995">
        <w:rPr>
          <w:rFonts w:ascii="Times New Roman" w:hAnsi="Times New Roman"/>
          <w:sz w:val="28"/>
          <w:szCs w:val="28"/>
        </w:rPr>
        <w:t xml:space="preserve">Līdzekļi kultūras projektu īstenošanai tiek sadalīti konkursos, tai skaitā </w:t>
      </w:r>
      <w:r w:rsidR="00F36D34" w:rsidRPr="00646995">
        <w:rPr>
          <w:rFonts w:ascii="Times New Roman" w:hAnsi="Times New Roman"/>
          <w:sz w:val="28"/>
          <w:szCs w:val="28"/>
        </w:rPr>
        <w:t xml:space="preserve">regulārie </w:t>
      </w:r>
      <w:r w:rsidRPr="00646995">
        <w:rPr>
          <w:rFonts w:ascii="Times New Roman" w:hAnsi="Times New Roman"/>
          <w:sz w:val="28"/>
          <w:szCs w:val="28"/>
        </w:rPr>
        <w:t xml:space="preserve">projektu konkursi tiek realizēti </w:t>
      </w:r>
      <w:r w:rsidR="00F36D34" w:rsidRPr="00646995">
        <w:rPr>
          <w:rFonts w:ascii="Times New Roman" w:hAnsi="Times New Roman"/>
          <w:sz w:val="28"/>
          <w:szCs w:val="28"/>
        </w:rPr>
        <w:t>attiecībā uz konkrētu nozari</w:t>
      </w:r>
      <w:r w:rsidRPr="00646995">
        <w:rPr>
          <w:rFonts w:ascii="Times New Roman" w:hAnsi="Times New Roman"/>
          <w:sz w:val="28"/>
          <w:szCs w:val="28"/>
        </w:rPr>
        <w:t xml:space="preserve"> </w:t>
      </w:r>
      <w:r w:rsidR="00B56194" w:rsidRPr="00646995">
        <w:rPr>
          <w:rFonts w:ascii="Times New Roman" w:hAnsi="Times New Roman"/>
          <w:sz w:val="28"/>
          <w:szCs w:val="28"/>
        </w:rPr>
        <w:t xml:space="preserve">(nozaru projektu konkursi) </w:t>
      </w:r>
      <w:r w:rsidRPr="00646995">
        <w:rPr>
          <w:rFonts w:ascii="Times New Roman" w:hAnsi="Times New Roman"/>
          <w:sz w:val="28"/>
          <w:szCs w:val="28"/>
        </w:rPr>
        <w:t>vai VKKF padomes apstiprinātas mērķprogrammas ietvaros</w:t>
      </w:r>
      <w:r w:rsidR="00B56194" w:rsidRPr="00646995">
        <w:rPr>
          <w:rFonts w:ascii="Times New Roman" w:hAnsi="Times New Roman"/>
          <w:sz w:val="28"/>
          <w:szCs w:val="28"/>
        </w:rPr>
        <w:t xml:space="preserve"> (mērķprogrammu konkursi)</w:t>
      </w:r>
      <w:r w:rsidRPr="00646995">
        <w:rPr>
          <w:rFonts w:ascii="Times New Roman" w:hAnsi="Times New Roman"/>
          <w:sz w:val="28"/>
          <w:szCs w:val="28"/>
        </w:rPr>
        <w:t xml:space="preserve">. Mērķprogrammas katru gadu nosaka VKKF padome, kura atbilstoši Valsts </w:t>
      </w:r>
      <w:r w:rsidRPr="00646995">
        <w:rPr>
          <w:rFonts w:ascii="Times New Roman" w:hAnsi="Times New Roman"/>
          <w:sz w:val="28"/>
          <w:szCs w:val="28"/>
        </w:rPr>
        <w:lastRenderedPageBreak/>
        <w:t xml:space="preserve">kultūrkapitāla fonda nolikuma 4.2. apakšpunktam nosaka gada prioritātes kultūras projektiem. </w:t>
      </w:r>
      <w:r w:rsidR="00D9610F" w:rsidRPr="00646995">
        <w:rPr>
          <w:rFonts w:ascii="Times New Roman" w:hAnsi="Times New Roman"/>
          <w:sz w:val="28"/>
          <w:szCs w:val="28"/>
        </w:rPr>
        <w:t xml:space="preserve">Detalizēta informācija par atbalstītajiem projektiem un mērķprogrammām </w:t>
      </w:r>
      <w:r w:rsidR="00994DDB" w:rsidRPr="00646995">
        <w:rPr>
          <w:rFonts w:ascii="Times New Roman" w:hAnsi="Times New Roman"/>
          <w:sz w:val="28"/>
          <w:szCs w:val="28"/>
        </w:rPr>
        <w:t xml:space="preserve">līdz 2012.gadam (ieskaitot) </w:t>
      </w:r>
      <w:r w:rsidR="00D9610F" w:rsidRPr="00646995">
        <w:rPr>
          <w:rFonts w:ascii="Times New Roman" w:hAnsi="Times New Roman"/>
          <w:sz w:val="28"/>
          <w:szCs w:val="28"/>
        </w:rPr>
        <w:t>ir atrodama VKKF mājas lapā</w:t>
      </w:r>
      <w:r w:rsidR="00994DDB" w:rsidRPr="00646995">
        <w:rPr>
          <w:rFonts w:ascii="Times New Roman" w:hAnsi="Times New Roman"/>
          <w:sz w:val="28"/>
          <w:szCs w:val="28"/>
        </w:rPr>
        <w:t xml:space="preserve"> publiskajos pārskatos</w:t>
      </w:r>
      <w:r w:rsidR="00D9610F" w:rsidRPr="00646995">
        <w:rPr>
          <w:rFonts w:ascii="Times New Roman" w:hAnsi="Times New Roman"/>
          <w:sz w:val="28"/>
          <w:szCs w:val="28"/>
        </w:rPr>
        <w:t>.</w:t>
      </w:r>
      <w:r w:rsidR="007C70F3" w:rsidRPr="00646995">
        <w:rPr>
          <w:rStyle w:val="Vresatsauce"/>
          <w:rFonts w:ascii="Times New Roman" w:hAnsi="Times New Roman"/>
          <w:sz w:val="28"/>
          <w:szCs w:val="28"/>
        </w:rPr>
        <w:footnoteReference w:id="12"/>
      </w:r>
      <w:r w:rsidR="005033BF" w:rsidRPr="00646995">
        <w:rPr>
          <w:rFonts w:ascii="Times New Roman" w:hAnsi="Times New Roman"/>
          <w:sz w:val="28"/>
          <w:szCs w:val="28"/>
          <w:lang w:eastAsia="lv-LV"/>
        </w:rPr>
        <w:t xml:space="preserve"> </w:t>
      </w:r>
    </w:p>
    <w:p w:rsidR="005033BF" w:rsidRPr="00646995" w:rsidRDefault="005033BF" w:rsidP="00777090">
      <w:pPr>
        <w:spacing w:after="0" w:line="240" w:lineRule="auto"/>
        <w:ind w:firstLine="720"/>
        <w:jc w:val="both"/>
        <w:textAlignment w:val="baseline"/>
        <w:rPr>
          <w:rFonts w:ascii="Times New Roman" w:hAnsi="Times New Roman"/>
          <w:sz w:val="28"/>
          <w:szCs w:val="28"/>
          <w:lang w:eastAsia="lv-LV"/>
        </w:rPr>
      </w:pPr>
      <w:r w:rsidRPr="00646995">
        <w:rPr>
          <w:rFonts w:ascii="Times New Roman" w:hAnsi="Times New Roman"/>
          <w:sz w:val="28"/>
          <w:szCs w:val="28"/>
          <w:lang w:eastAsia="lv-LV"/>
        </w:rPr>
        <w:t xml:space="preserve">Jāatzīmē, ka saskaņā ar Ministru kabineta 2004.gada 8.marta noteikumu Nr.128 „Valsts kultūrkapitāla fonda nolikums” 41.punktu VKKF padomes izdotie administratīvie lēmumi un faktiskā rīcībā ir pakļauta tiesu kontrolei, nodrošinot katrai ieinteresētajai personai atbilstošu tiesiskās aizsardzības mehānismu. </w:t>
      </w:r>
    </w:p>
    <w:p w:rsidR="00994DDB" w:rsidRPr="00646995" w:rsidRDefault="00994DDB" w:rsidP="00777090">
      <w:pPr>
        <w:spacing w:after="0" w:line="240" w:lineRule="auto"/>
        <w:ind w:firstLine="720"/>
        <w:jc w:val="both"/>
        <w:outlineLvl w:val="0"/>
        <w:rPr>
          <w:rFonts w:ascii="Times New Roman" w:hAnsi="Times New Roman"/>
          <w:sz w:val="28"/>
          <w:szCs w:val="28"/>
        </w:rPr>
      </w:pPr>
    </w:p>
    <w:p w:rsidR="00FA64AB" w:rsidRPr="00646995" w:rsidRDefault="00FA64AB" w:rsidP="00777090">
      <w:pPr>
        <w:spacing w:after="0" w:line="240" w:lineRule="auto"/>
        <w:ind w:firstLine="720"/>
        <w:jc w:val="both"/>
        <w:outlineLvl w:val="0"/>
        <w:rPr>
          <w:rFonts w:ascii="Times New Roman" w:hAnsi="Times New Roman"/>
          <w:sz w:val="28"/>
          <w:szCs w:val="28"/>
        </w:rPr>
      </w:pPr>
      <w:bookmarkStart w:id="22" w:name="_Toc384038421"/>
      <w:r w:rsidRPr="00646995">
        <w:rPr>
          <w:rFonts w:ascii="Times New Roman" w:hAnsi="Times New Roman"/>
          <w:sz w:val="28"/>
          <w:szCs w:val="28"/>
        </w:rPr>
        <w:t xml:space="preserve">2013.gadā VKKF organizēja </w:t>
      </w:r>
      <w:r w:rsidR="00F36D34" w:rsidRPr="00646995">
        <w:rPr>
          <w:rFonts w:ascii="Times New Roman" w:hAnsi="Times New Roman"/>
          <w:sz w:val="28"/>
          <w:szCs w:val="28"/>
        </w:rPr>
        <w:t>četrus regulāros projektu konkursus</w:t>
      </w:r>
      <w:r w:rsidRPr="00646995">
        <w:rPr>
          <w:rFonts w:ascii="Times New Roman" w:hAnsi="Times New Roman"/>
          <w:sz w:val="28"/>
          <w:szCs w:val="28"/>
        </w:rPr>
        <w:t xml:space="preserve">, kā arī </w:t>
      </w:r>
      <w:r w:rsidR="00B56194" w:rsidRPr="00646995">
        <w:rPr>
          <w:rFonts w:ascii="Times New Roman" w:hAnsi="Times New Roman"/>
          <w:sz w:val="28"/>
          <w:szCs w:val="28"/>
        </w:rPr>
        <w:t>mērķprogrammu</w:t>
      </w:r>
      <w:r w:rsidRPr="00646995">
        <w:rPr>
          <w:rFonts w:ascii="Times New Roman" w:hAnsi="Times New Roman"/>
          <w:sz w:val="28"/>
          <w:szCs w:val="28"/>
        </w:rPr>
        <w:t xml:space="preserve"> konkursus sekojošās mērķprogrammās: Latviešu orģinālmūzika; Profesionālu nevaldības kultūras organizāciju atbalsts, Kamermūzika, Nacionālās identitātes veicināšana, Profesionālās mākslas pieejamības nodrošināšana Latvijas reģionos, Muzeju nozares attīstības programma, Dizaina un arhitektūras nozares eksportspējas veicināšana, Radošo industriju pilotprojektu konkurss.</w:t>
      </w:r>
      <w:bookmarkEnd w:id="22"/>
      <w:r w:rsidRPr="00646995">
        <w:rPr>
          <w:rFonts w:ascii="Times New Roman" w:hAnsi="Times New Roman"/>
          <w:sz w:val="28"/>
          <w:szCs w:val="28"/>
        </w:rPr>
        <w:t xml:space="preserve"> </w:t>
      </w:r>
    </w:p>
    <w:p w:rsidR="00986870" w:rsidRPr="00646995" w:rsidRDefault="00B56194" w:rsidP="00777090">
      <w:pPr>
        <w:spacing w:after="0" w:line="240" w:lineRule="auto"/>
        <w:ind w:firstLine="720"/>
        <w:jc w:val="both"/>
        <w:outlineLvl w:val="0"/>
        <w:rPr>
          <w:rFonts w:ascii="Times New Roman" w:hAnsi="Times New Roman"/>
          <w:sz w:val="28"/>
          <w:szCs w:val="28"/>
        </w:rPr>
      </w:pPr>
      <w:bookmarkStart w:id="23" w:name="_Toc384038422"/>
      <w:r w:rsidRPr="00646995">
        <w:rPr>
          <w:rFonts w:ascii="Times New Roman" w:hAnsi="Times New Roman"/>
          <w:sz w:val="28"/>
          <w:szCs w:val="28"/>
        </w:rPr>
        <w:t xml:space="preserve">Projektu konkursos 2013.gadā kopā tika iesniegti </w:t>
      </w:r>
      <w:r w:rsidRPr="00646995">
        <w:rPr>
          <w:rFonts w:ascii="Times New Roman" w:hAnsi="Times New Roman"/>
          <w:b/>
          <w:sz w:val="28"/>
          <w:szCs w:val="28"/>
        </w:rPr>
        <w:t>3891</w:t>
      </w:r>
      <w:r w:rsidRPr="00646995">
        <w:rPr>
          <w:rFonts w:ascii="Times New Roman" w:hAnsi="Times New Roman"/>
          <w:sz w:val="28"/>
          <w:szCs w:val="28"/>
        </w:rPr>
        <w:t xml:space="preserve"> projekts ar kopējo pieprasīto finansējuma apjomu </w:t>
      </w:r>
      <w:r w:rsidRPr="00646995">
        <w:rPr>
          <w:rFonts w:ascii="Times New Roman" w:hAnsi="Times New Roman"/>
          <w:b/>
          <w:sz w:val="28"/>
          <w:szCs w:val="28"/>
        </w:rPr>
        <w:t>LVL 10 173 547</w:t>
      </w:r>
      <w:r w:rsidRPr="00646995">
        <w:rPr>
          <w:rFonts w:ascii="Times New Roman" w:hAnsi="Times New Roman"/>
          <w:sz w:val="28"/>
          <w:szCs w:val="28"/>
        </w:rPr>
        <w:t xml:space="preserve">. Ievērojot pieejamo finansējumu, projektu konkursos tika atbalstīti </w:t>
      </w:r>
      <w:r w:rsidRPr="00646995">
        <w:rPr>
          <w:rFonts w:ascii="Times New Roman" w:hAnsi="Times New Roman"/>
          <w:b/>
          <w:sz w:val="28"/>
          <w:szCs w:val="28"/>
        </w:rPr>
        <w:t>1969</w:t>
      </w:r>
      <w:r w:rsidRPr="00646995">
        <w:rPr>
          <w:rFonts w:ascii="Times New Roman" w:hAnsi="Times New Roman"/>
          <w:sz w:val="28"/>
          <w:szCs w:val="28"/>
        </w:rPr>
        <w:t xml:space="preserve"> projekti, piešķirot atbalstītajiem projektiem finansējumu </w:t>
      </w:r>
      <w:r w:rsidRPr="00646995">
        <w:rPr>
          <w:rFonts w:ascii="Times New Roman" w:hAnsi="Times New Roman"/>
          <w:b/>
          <w:sz w:val="28"/>
          <w:szCs w:val="28"/>
        </w:rPr>
        <w:t>LVL 2 071 012</w:t>
      </w:r>
      <w:r w:rsidRPr="00646995">
        <w:rPr>
          <w:rFonts w:ascii="Times New Roman" w:hAnsi="Times New Roman"/>
          <w:sz w:val="28"/>
          <w:szCs w:val="28"/>
        </w:rPr>
        <w:t xml:space="preserve"> apmērā.</w:t>
      </w:r>
      <w:bookmarkEnd w:id="23"/>
    </w:p>
    <w:p w:rsidR="00B56194" w:rsidRPr="00646995" w:rsidRDefault="00B56194" w:rsidP="00777090">
      <w:pPr>
        <w:spacing w:after="0" w:line="240" w:lineRule="auto"/>
        <w:ind w:firstLine="720"/>
        <w:jc w:val="both"/>
        <w:outlineLvl w:val="0"/>
        <w:rPr>
          <w:rFonts w:ascii="Times New Roman" w:hAnsi="Times New Roman"/>
          <w:b/>
          <w:sz w:val="28"/>
          <w:szCs w:val="28"/>
        </w:rPr>
      </w:pPr>
      <w:bookmarkStart w:id="24" w:name="_Toc384038423"/>
      <w:r w:rsidRPr="00646995">
        <w:rPr>
          <w:rFonts w:ascii="Times New Roman" w:hAnsi="Times New Roman"/>
          <w:sz w:val="28"/>
          <w:szCs w:val="28"/>
        </w:rPr>
        <w:t xml:space="preserve">Savukārt mērķprogrammu konkursos tika iesniegti </w:t>
      </w:r>
      <w:r w:rsidR="005F66B3" w:rsidRPr="00646995">
        <w:rPr>
          <w:rFonts w:ascii="Times New Roman" w:hAnsi="Times New Roman"/>
          <w:b/>
          <w:sz w:val="28"/>
          <w:szCs w:val="28"/>
        </w:rPr>
        <w:t>750</w:t>
      </w:r>
      <w:r w:rsidR="005F66B3" w:rsidRPr="00646995">
        <w:rPr>
          <w:rFonts w:ascii="Times New Roman" w:hAnsi="Times New Roman"/>
          <w:sz w:val="28"/>
          <w:szCs w:val="28"/>
        </w:rPr>
        <w:t xml:space="preserve"> projekti ar kopējo pieprasīto finansējuma apjomu </w:t>
      </w:r>
      <w:r w:rsidR="005F66B3" w:rsidRPr="00646995">
        <w:rPr>
          <w:rFonts w:ascii="Times New Roman" w:hAnsi="Times New Roman"/>
          <w:b/>
          <w:sz w:val="28"/>
          <w:szCs w:val="28"/>
        </w:rPr>
        <w:t>LVL 4 962 197</w:t>
      </w:r>
      <w:r w:rsidR="005F66B3" w:rsidRPr="00646995">
        <w:rPr>
          <w:rFonts w:ascii="Times New Roman" w:hAnsi="Times New Roman"/>
          <w:sz w:val="28"/>
          <w:szCs w:val="28"/>
        </w:rPr>
        <w:t xml:space="preserve">, no kuriem tika atbalstīti </w:t>
      </w:r>
      <w:r w:rsidR="005F66B3" w:rsidRPr="00646995">
        <w:rPr>
          <w:rFonts w:ascii="Times New Roman" w:hAnsi="Times New Roman"/>
          <w:b/>
          <w:sz w:val="28"/>
          <w:szCs w:val="28"/>
        </w:rPr>
        <w:t>264</w:t>
      </w:r>
      <w:r w:rsidR="005F66B3" w:rsidRPr="00646995">
        <w:rPr>
          <w:rFonts w:ascii="Times New Roman" w:hAnsi="Times New Roman"/>
          <w:sz w:val="28"/>
          <w:szCs w:val="28"/>
        </w:rPr>
        <w:t xml:space="preserve"> projekti par kopējo valsts budžeta finansējumu </w:t>
      </w:r>
      <w:r w:rsidR="005F66B3" w:rsidRPr="00646995">
        <w:rPr>
          <w:rFonts w:ascii="Times New Roman" w:hAnsi="Times New Roman"/>
          <w:b/>
          <w:sz w:val="28"/>
          <w:szCs w:val="28"/>
        </w:rPr>
        <w:t>LVL 983 477.</w:t>
      </w:r>
      <w:bookmarkEnd w:id="24"/>
    </w:p>
    <w:p w:rsidR="00FA64AB" w:rsidRPr="00646995" w:rsidRDefault="005F66B3" w:rsidP="00777090">
      <w:pPr>
        <w:pStyle w:val="Default"/>
        <w:ind w:firstLine="360"/>
        <w:jc w:val="both"/>
        <w:rPr>
          <w:rFonts w:eastAsia="Calibri"/>
          <w:color w:val="auto"/>
          <w:sz w:val="28"/>
          <w:szCs w:val="28"/>
          <w:lang w:eastAsia="en-US"/>
        </w:rPr>
      </w:pPr>
      <w:r w:rsidRPr="00646995">
        <w:rPr>
          <w:rFonts w:eastAsia="Calibri"/>
          <w:color w:val="auto"/>
          <w:sz w:val="28"/>
          <w:szCs w:val="28"/>
          <w:lang w:eastAsia="en-US"/>
        </w:rPr>
        <w:tab/>
        <w:t>2013.gadā, pateicoties VAS „Latvijas Valsts meži” ziedojumam</w:t>
      </w:r>
      <w:r w:rsidR="00255CB4">
        <w:rPr>
          <w:rFonts w:eastAsia="Calibri"/>
          <w:color w:val="auto"/>
          <w:sz w:val="28"/>
          <w:szCs w:val="28"/>
          <w:lang w:eastAsia="en-US"/>
        </w:rPr>
        <w:t xml:space="preserve"> 560</w:t>
      </w:r>
      <w:r w:rsidR="00E246F2" w:rsidRPr="00646995">
        <w:rPr>
          <w:rFonts w:eastAsia="Calibri"/>
          <w:color w:val="auto"/>
          <w:sz w:val="28"/>
          <w:szCs w:val="28"/>
          <w:lang w:eastAsia="en-US"/>
        </w:rPr>
        <w:t> 000 latu apmērā, bija iespējams īstenot papildus 3 mērķprogrammas</w:t>
      </w:r>
      <w:r w:rsidR="00255CB4">
        <w:rPr>
          <w:rFonts w:eastAsia="Calibri"/>
          <w:color w:val="auto"/>
          <w:sz w:val="28"/>
          <w:szCs w:val="28"/>
          <w:lang w:eastAsia="en-US"/>
        </w:rPr>
        <w:t xml:space="preserve"> </w:t>
      </w:r>
      <w:r w:rsidR="00E246F2" w:rsidRPr="00646995">
        <w:rPr>
          <w:rFonts w:eastAsia="Calibri"/>
          <w:color w:val="auto"/>
          <w:sz w:val="28"/>
          <w:szCs w:val="28"/>
          <w:lang w:eastAsia="en-US"/>
        </w:rPr>
        <w:t xml:space="preserve">- Valstiski nozīmīgi kultūras pasākumi 2013, Atbalsts koru un tautas deju tradīcijas attīstībai un mērķprogrammu „2013.gada projektu konkurss par tiesībām realizēt Kurzemes, Latgales, Zemgales un Vidzemes kultūras programmas, lai nodrošinātu kultūras pieejamību reģionos”. Šajās trīs mērķprogrammās tika atbalstīti </w:t>
      </w:r>
      <w:r w:rsidR="00E246F2" w:rsidRPr="00646995">
        <w:rPr>
          <w:rFonts w:eastAsia="Calibri"/>
          <w:b/>
          <w:color w:val="auto"/>
          <w:sz w:val="28"/>
          <w:szCs w:val="28"/>
          <w:lang w:eastAsia="en-US"/>
        </w:rPr>
        <w:t>57</w:t>
      </w:r>
      <w:r w:rsidR="00E246F2" w:rsidRPr="00646995">
        <w:rPr>
          <w:rFonts w:eastAsia="Calibri"/>
          <w:color w:val="auto"/>
          <w:sz w:val="28"/>
          <w:szCs w:val="28"/>
          <w:lang w:eastAsia="en-US"/>
        </w:rPr>
        <w:t xml:space="preserve"> projekti (iesniegto projektu skaits- </w:t>
      </w:r>
      <w:r w:rsidR="00E246F2" w:rsidRPr="00646995">
        <w:rPr>
          <w:rFonts w:eastAsia="Calibri"/>
          <w:b/>
          <w:color w:val="auto"/>
          <w:sz w:val="28"/>
          <w:szCs w:val="28"/>
          <w:lang w:eastAsia="en-US"/>
        </w:rPr>
        <w:t>148</w:t>
      </w:r>
      <w:r w:rsidR="00E246F2" w:rsidRPr="00646995">
        <w:rPr>
          <w:rFonts w:eastAsia="Calibri"/>
          <w:color w:val="auto"/>
          <w:sz w:val="28"/>
          <w:szCs w:val="28"/>
          <w:lang w:eastAsia="en-US"/>
        </w:rPr>
        <w:t xml:space="preserve">) par kopējo finansējumu </w:t>
      </w:r>
      <w:r w:rsidR="00E246F2" w:rsidRPr="00646995">
        <w:rPr>
          <w:rFonts w:eastAsia="Calibri"/>
          <w:b/>
          <w:color w:val="auto"/>
          <w:sz w:val="28"/>
          <w:szCs w:val="28"/>
          <w:lang w:eastAsia="en-US"/>
        </w:rPr>
        <w:t>LVL 548 000</w:t>
      </w:r>
      <w:r w:rsidR="00E246F2" w:rsidRPr="00646995">
        <w:rPr>
          <w:rFonts w:eastAsia="Calibri"/>
          <w:color w:val="auto"/>
          <w:sz w:val="28"/>
          <w:szCs w:val="28"/>
          <w:lang w:eastAsia="en-US"/>
        </w:rPr>
        <w:t xml:space="preserve"> (pieprasītā finansējuma apjoms</w:t>
      </w:r>
      <w:r w:rsidR="00E246F2" w:rsidRPr="00646995">
        <w:rPr>
          <w:rFonts w:eastAsia="Calibri"/>
          <w:b/>
          <w:color w:val="auto"/>
          <w:sz w:val="28"/>
          <w:szCs w:val="28"/>
          <w:lang w:eastAsia="en-US"/>
        </w:rPr>
        <w:t>- LVL 1 722 338</w:t>
      </w:r>
      <w:r w:rsidR="00E246F2" w:rsidRPr="00646995">
        <w:rPr>
          <w:rFonts w:eastAsia="Calibri"/>
          <w:color w:val="auto"/>
          <w:sz w:val="28"/>
          <w:szCs w:val="28"/>
          <w:lang w:eastAsia="en-US"/>
        </w:rPr>
        <w:t>)</w:t>
      </w:r>
      <w:r w:rsidR="00255CB4">
        <w:rPr>
          <w:rFonts w:eastAsia="Calibri"/>
          <w:color w:val="auto"/>
          <w:sz w:val="28"/>
          <w:szCs w:val="28"/>
          <w:lang w:eastAsia="en-US"/>
        </w:rPr>
        <w:t>,</w:t>
      </w:r>
      <w:bookmarkStart w:id="25" w:name="_GoBack"/>
      <w:r w:rsidR="00255CB4">
        <w:rPr>
          <w:rFonts w:eastAsia="Calibri"/>
          <w:color w:val="auto"/>
          <w:sz w:val="28"/>
          <w:szCs w:val="28"/>
          <w:lang w:eastAsia="en-US"/>
        </w:rPr>
        <w:t xml:space="preserve"> </w:t>
      </w:r>
      <w:bookmarkEnd w:id="25"/>
      <w:r w:rsidR="00255CB4">
        <w:rPr>
          <w:rFonts w:eastAsia="Calibri"/>
          <w:color w:val="auto"/>
          <w:sz w:val="28"/>
          <w:szCs w:val="28"/>
          <w:lang w:eastAsia="en-US"/>
        </w:rPr>
        <w:t>LVL 12 000 tika izlietoti mērķprogrammu administrācijas izdevumu segšanai</w:t>
      </w:r>
      <w:r w:rsidR="00E246F2" w:rsidRPr="00646995">
        <w:rPr>
          <w:rFonts w:eastAsia="Calibri"/>
          <w:color w:val="auto"/>
          <w:sz w:val="28"/>
          <w:szCs w:val="28"/>
          <w:lang w:eastAsia="en-US"/>
        </w:rPr>
        <w:t>.</w:t>
      </w:r>
    </w:p>
    <w:p w:rsidR="0093517E" w:rsidRPr="00646995" w:rsidRDefault="0093517E" w:rsidP="00777090">
      <w:pPr>
        <w:pStyle w:val="Default"/>
        <w:ind w:firstLine="360"/>
        <w:jc w:val="both"/>
        <w:rPr>
          <w:rFonts w:eastAsia="Calibri"/>
          <w:color w:val="auto"/>
          <w:sz w:val="28"/>
          <w:szCs w:val="28"/>
          <w:lang w:eastAsia="en-US"/>
        </w:rPr>
      </w:pPr>
      <w:r w:rsidRPr="00646995">
        <w:rPr>
          <w:rFonts w:eastAsia="Calibri"/>
          <w:color w:val="auto"/>
          <w:sz w:val="28"/>
          <w:szCs w:val="28"/>
          <w:lang w:eastAsia="en-US"/>
        </w:rPr>
        <w:tab/>
        <w:t>2014.gadā plānots izsludināt četrus regulāros projektu konkursus, kā arī turpināt īstenot vai uzsākt sekojošas mērķprogrammas: Valstiski nozīmīgi kultūras pasākumi, Profesionālu nevaldības kultūras organizāciju atbalsts, Kultūras un mākslas mūžizglītība, radošums un mobilitāte, Latvija- 21.gadsimts, Profesionālās mākslas pieejamība reģionos, Latvijas valsts mežu atbalsts koru un tautas tradīcijas attīstībai, Latvijas valsts mežu atbalsts kultūras programmām reģionos, Muzeju nozares attīstības programma, Latviešu oriģinālmūzika, Profesionālu nevalstisku dejas trupu un mākslinieku apvienību atbalsts, Profesionālu nevalstisku teātru atbalsts.</w:t>
      </w:r>
    </w:p>
    <w:p w:rsidR="0093517E" w:rsidRPr="00646995" w:rsidRDefault="0093517E" w:rsidP="00777090">
      <w:pPr>
        <w:pStyle w:val="Default"/>
        <w:ind w:firstLine="360"/>
        <w:jc w:val="both"/>
        <w:rPr>
          <w:rFonts w:eastAsia="Calibri"/>
          <w:color w:val="auto"/>
          <w:sz w:val="28"/>
          <w:szCs w:val="28"/>
          <w:lang w:eastAsia="en-US"/>
        </w:rPr>
      </w:pPr>
      <w:r w:rsidRPr="00646995">
        <w:rPr>
          <w:rFonts w:eastAsia="Calibri"/>
          <w:color w:val="auto"/>
          <w:sz w:val="28"/>
          <w:szCs w:val="28"/>
          <w:lang w:eastAsia="en-US"/>
        </w:rPr>
        <w:tab/>
        <w:t>Detalizēta informācija par VKKF darbības mērķiem un virzieniem 2014.gadā ir publiskota VKKF mājas lapā</w:t>
      </w:r>
      <w:r w:rsidR="00693CF4" w:rsidRPr="00646995">
        <w:rPr>
          <w:rStyle w:val="Vresatsauce"/>
          <w:rFonts w:eastAsia="Calibri"/>
          <w:color w:val="auto"/>
          <w:sz w:val="28"/>
          <w:szCs w:val="28"/>
          <w:lang w:eastAsia="en-US"/>
        </w:rPr>
        <w:footnoteReference w:id="13"/>
      </w:r>
      <w:r w:rsidRPr="00646995">
        <w:rPr>
          <w:rFonts w:eastAsia="Calibri"/>
          <w:color w:val="auto"/>
          <w:sz w:val="28"/>
          <w:szCs w:val="28"/>
          <w:lang w:eastAsia="en-US"/>
        </w:rPr>
        <w:t xml:space="preserve">. </w:t>
      </w:r>
    </w:p>
    <w:p w:rsidR="007A1B29" w:rsidRPr="00646995" w:rsidRDefault="007A1B29" w:rsidP="00777090">
      <w:pPr>
        <w:spacing w:after="0" w:line="240" w:lineRule="auto"/>
        <w:ind w:firstLine="720"/>
        <w:jc w:val="center"/>
        <w:outlineLvl w:val="0"/>
        <w:rPr>
          <w:rFonts w:ascii="Times New Roman" w:hAnsi="Times New Roman"/>
          <w:b/>
          <w:sz w:val="28"/>
          <w:szCs w:val="28"/>
        </w:rPr>
      </w:pPr>
      <w:bookmarkStart w:id="26" w:name="_Toc328747966"/>
    </w:p>
    <w:p w:rsidR="006928D7" w:rsidRPr="00646995" w:rsidRDefault="005E511F" w:rsidP="00777090">
      <w:pPr>
        <w:spacing w:after="0" w:line="240" w:lineRule="auto"/>
        <w:ind w:firstLine="720"/>
        <w:jc w:val="center"/>
        <w:outlineLvl w:val="0"/>
        <w:rPr>
          <w:rFonts w:ascii="Times New Roman" w:hAnsi="Times New Roman"/>
          <w:b/>
          <w:sz w:val="28"/>
          <w:szCs w:val="28"/>
        </w:rPr>
      </w:pPr>
      <w:bookmarkStart w:id="27" w:name="_Toc384038424"/>
      <w:r>
        <w:rPr>
          <w:rFonts w:ascii="Times New Roman" w:hAnsi="Times New Roman"/>
          <w:b/>
          <w:sz w:val="28"/>
          <w:szCs w:val="28"/>
        </w:rPr>
        <w:t>1.8. </w:t>
      </w:r>
      <w:r w:rsidR="006928D7" w:rsidRPr="00646995">
        <w:rPr>
          <w:rFonts w:ascii="Times New Roman" w:hAnsi="Times New Roman"/>
          <w:b/>
          <w:sz w:val="28"/>
          <w:szCs w:val="28"/>
        </w:rPr>
        <w:t xml:space="preserve">Esošās situācijas </w:t>
      </w:r>
      <w:r>
        <w:rPr>
          <w:rFonts w:ascii="Times New Roman" w:hAnsi="Times New Roman"/>
          <w:b/>
          <w:sz w:val="28"/>
          <w:szCs w:val="28"/>
        </w:rPr>
        <w:t xml:space="preserve">būtiskākās </w:t>
      </w:r>
      <w:r w:rsidR="006928D7" w:rsidRPr="00646995">
        <w:rPr>
          <w:rFonts w:ascii="Times New Roman" w:hAnsi="Times New Roman"/>
          <w:b/>
          <w:sz w:val="28"/>
          <w:szCs w:val="28"/>
        </w:rPr>
        <w:t>problēmas</w:t>
      </w:r>
      <w:bookmarkEnd w:id="26"/>
      <w:bookmarkEnd w:id="27"/>
    </w:p>
    <w:p w:rsidR="007A1B29" w:rsidRPr="00646995" w:rsidRDefault="007A1B29" w:rsidP="00777090">
      <w:pPr>
        <w:spacing w:after="0" w:line="240" w:lineRule="auto"/>
        <w:ind w:firstLine="720"/>
        <w:jc w:val="center"/>
        <w:outlineLvl w:val="0"/>
        <w:rPr>
          <w:rFonts w:ascii="Times New Roman" w:hAnsi="Times New Roman"/>
          <w:b/>
          <w:sz w:val="28"/>
          <w:szCs w:val="28"/>
        </w:rPr>
      </w:pPr>
    </w:p>
    <w:p w:rsidR="006928D7" w:rsidRPr="00646995" w:rsidRDefault="006928D7" w:rsidP="00777090">
      <w:pPr>
        <w:spacing w:after="0" w:line="240" w:lineRule="auto"/>
        <w:jc w:val="both"/>
        <w:rPr>
          <w:rFonts w:ascii="Times New Roman" w:hAnsi="Times New Roman"/>
          <w:sz w:val="28"/>
          <w:szCs w:val="28"/>
        </w:rPr>
      </w:pPr>
      <w:r w:rsidRPr="00646995">
        <w:rPr>
          <w:rFonts w:ascii="Times New Roman" w:hAnsi="Times New Roman"/>
          <w:b/>
          <w:sz w:val="28"/>
          <w:szCs w:val="28"/>
        </w:rPr>
        <w:tab/>
      </w:r>
      <w:r w:rsidRPr="00646995">
        <w:rPr>
          <w:rFonts w:ascii="Times New Roman" w:hAnsi="Times New Roman"/>
          <w:sz w:val="28"/>
          <w:szCs w:val="28"/>
        </w:rPr>
        <w:t>Lai nodrošinātu VKKF sekmīgu darbību, nepieciešams</w:t>
      </w:r>
      <w:r w:rsidR="00CC46C9" w:rsidRPr="00646995">
        <w:rPr>
          <w:rFonts w:ascii="Times New Roman" w:hAnsi="Times New Roman"/>
          <w:sz w:val="28"/>
          <w:szCs w:val="28"/>
        </w:rPr>
        <w:t xml:space="preserve"> </w:t>
      </w:r>
      <w:r w:rsidRPr="00646995">
        <w:rPr>
          <w:rFonts w:ascii="Times New Roman" w:hAnsi="Times New Roman"/>
          <w:sz w:val="28"/>
          <w:szCs w:val="28"/>
        </w:rPr>
        <w:t>risināt sekojošas problēmas:</w:t>
      </w:r>
    </w:p>
    <w:p w:rsidR="006928D7" w:rsidRPr="00646995" w:rsidRDefault="00CD46C1"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(1) </w:t>
      </w:r>
      <w:r w:rsidR="006928D7" w:rsidRPr="00646995">
        <w:rPr>
          <w:rFonts w:ascii="Times New Roman" w:hAnsi="Times New Roman"/>
          <w:sz w:val="28"/>
          <w:szCs w:val="28"/>
        </w:rPr>
        <w:t>finanšu resursu stabilitāte un finanšu apmēra plūsmas prognozējamība (ņemot vērā, ka VKKF atbalstītie kultūras projekti savas specifikas dēļ - iesaistītie izpildītāji, norises vietas izvēle utt. - tiek plānoti vairākus gadus uz priekšu, un lielai daļai no tiem finansējums tiek piesaistīts „projektu” veidā);</w:t>
      </w:r>
    </w:p>
    <w:p w:rsidR="00E21BFA" w:rsidRPr="00646995" w:rsidRDefault="00CD46C1"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(2) a</w:t>
      </w:r>
      <w:r w:rsidR="00E21BFA" w:rsidRPr="00646995">
        <w:rPr>
          <w:rFonts w:ascii="Times New Roman" w:hAnsi="Times New Roman"/>
          <w:sz w:val="28"/>
          <w:szCs w:val="28"/>
        </w:rPr>
        <w:t>r pašreizējo finansējuma apjomu VKKF nevar nodrošināt profesionālās kultūras un mākslas pieejamību plašai sabiedrībai, kā arī kultūras vērtību saglabāšanu. Vairākām sabiedrības grupām pieejamais “kultūras pakalpojumu grozs”</w:t>
      </w:r>
      <w:r w:rsidR="00E21BFA" w:rsidRPr="00646995">
        <w:rPr>
          <w:rStyle w:val="Vresatsauce"/>
          <w:rFonts w:ascii="Times New Roman" w:hAnsi="Times New Roman"/>
          <w:sz w:val="28"/>
          <w:szCs w:val="28"/>
        </w:rPr>
        <w:footnoteReference w:id="14"/>
      </w:r>
      <w:r w:rsidR="00E21BFA" w:rsidRPr="00646995">
        <w:rPr>
          <w:rFonts w:ascii="Times New Roman" w:hAnsi="Times New Roman"/>
          <w:sz w:val="28"/>
          <w:szCs w:val="28"/>
        </w:rPr>
        <w:t xml:space="preserve"> ir pavisam niecīgs (piemēram, bērni un jaunieši, cilvēki ar kustību traucējumiem, reģionu iedzīvotāji). Tas mazina kultūras un mākslas vērtību sabiedrības acīs. Līdz ar to sarūk arī cilvēku pašvērtības un identitātes apziņa, intelekta līmenis, atvērtība, radošums, tās prasmes, kapacitātes un zināšanas, kas ir ikviena indivīda attīstības kodols. Lai būvētu ilgtspējīgu sabiedrības un valsts modeli, mākslas un kultūras pieejamībai un sabiedrības iesaistei ir teju izšķiroša nozīme. </w:t>
      </w:r>
    </w:p>
    <w:p w:rsidR="00CD46C1" w:rsidRPr="00646995" w:rsidRDefault="00CD46C1" w:rsidP="00777090">
      <w:pPr>
        <w:spacing w:after="0" w:line="240" w:lineRule="auto"/>
        <w:ind w:firstLine="720"/>
        <w:jc w:val="both"/>
        <w:rPr>
          <w:rFonts w:ascii="Times New Roman" w:hAnsi="Times New Roman"/>
          <w:sz w:val="28"/>
          <w:szCs w:val="28"/>
        </w:rPr>
      </w:pPr>
      <w:r w:rsidRPr="003D2442">
        <w:rPr>
          <w:rFonts w:ascii="Times New Roman" w:hAnsi="Times New Roman"/>
          <w:sz w:val="28"/>
          <w:szCs w:val="28"/>
        </w:rPr>
        <w:t>(3) </w:t>
      </w:r>
      <w:r w:rsidR="00D833F2" w:rsidRPr="003D2442">
        <w:rPr>
          <w:rFonts w:ascii="Times New Roman" w:hAnsi="Times New Roman"/>
          <w:sz w:val="28"/>
          <w:szCs w:val="28"/>
        </w:rPr>
        <w:t xml:space="preserve"> N</w:t>
      </w:r>
      <w:r w:rsidR="006928D7" w:rsidRPr="003D2442">
        <w:rPr>
          <w:rFonts w:ascii="Times New Roman" w:hAnsi="Times New Roman"/>
          <w:sz w:val="28"/>
          <w:szCs w:val="28"/>
        </w:rPr>
        <w:t>o fonda dibināšanas 1998.</w:t>
      </w:r>
      <w:r w:rsidR="00EE07FE" w:rsidRPr="003D2442">
        <w:rPr>
          <w:rFonts w:ascii="Times New Roman" w:hAnsi="Times New Roman"/>
          <w:sz w:val="28"/>
          <w:szCs w:val="28"/>
        </w:rPr>
        <w:t> </w:t>
      </w:r>
      <w:r w:rsidR="006928D7" w:rsidRPr="003D2442">
        <w:rPr>
          <w:rFonts w:ascii="Times New Roman" w:hAnsi="Times New Roman"/>
          <w:sz w:val="28"/>
          <w:szCs w:val="28"/>
        </w:rPr>
        <w:t>gadā līdz 2004.</w:t>
      </w:r>
      <w:r w:rsidR="00EE07FE" w:rsidRPr="003D2442">
        <w:rPr>
          <w:rFonts w:ascii="Times New Roman" w:hAnsi="Times New Roman"/>
          <w:sz w:val="28"/>
          <w:szCs w:val="28"/>
        </w:rPr>
        <w:t> </w:t>
      </w:r>
      <w:r w:rsidR="006928D7" w:rsidRPr="003D2442">
        <w:rPr>
          <w:rFonts w:ascii="Times New Roman" w:hAnsi="Times New Roman"/>
          <w:sz w:val="28"/>
          <w:szCs w:val="28"/>
        </w:rPr>
        <w:t xml:space="preserve">gadam fonda neatkarība </w:t>
      </w:r>
      <w:r w:rsidR="009267C5" w:rsidRPr="003D2442">
        <w:rPr>
          <w:rFonts w:ascii="Times New Roman" w:hAnsi="Times New Roman"/>
          <w:sz w:val="28"/>
          <w:szCs w:val="28"/>
        </w:rPr>
        <w:t xml:space="preserve">un </w:t>
      </w:r>
      <w:r w:rsidR="001A75F7" w:rsidRPr="003D2442">
        <w:rPr>
          <w:rFonts w:ascii="Times New Roman" w:hAnsi="Times New Roman"/>
          <w:i/>
          <w:sz w:val="28"/>
          <w:szCs w:val="28"/>
        </w:rPr>
        <w:t>izstiepta</w:t>
      </w:r>
      <w:r w:rsidR="009267C5" w:rsidRPr="003D2442">
        <w:rPr>
          <w:rFonts w:ascii="Times New Roman" w:hAnsi="Times New Roman"/>
          <w:i/>
          <w:sz w:val="28"/>
          <w:szCs w:val="28"/>
        </w:rPr>
        <w:t xml:space="preserve">s rokas </w:t>
      </w:r>
      <w:r w:rsidR="001A75F7" w:rsidRPr="003D2442">
        <w:rPr>
          <w:rFonts w:ascii="Times New Roman" w:hAnsi="Times New Roman"/>
          <w:i/>
          <w:sz w:val="28"/>
          <w:szCs w:val="28"/>
        </w:rPr>
        <w:t xml:space="preserve">attāluma </w:t>
      </w:r>
      <w:r w:rsidR="009267C5" w:rsidRPr="003D2442">
        <w:rPr>
          <w:rFonts w:ascii="Times New Roman" w:hAnsi="Times New Roman"/>
          <w:i/>
          <w:sz w:val="28"/>
          <w:szCs w:val="28"/>
        </w:rPr>
        <w:t>princips</w:t>
      </w:r>
      <w:r w:rsidR="009267C5" w:rsidRPr="003D2442">
        <w:rPr>
          <w:rFonts w:ascii="Times New Roman" w:hAnsi="Times New Roman"/>
          <w:sz w:val="28"/>
          <w:szCs w:val="28"/>
        </w:rPr>
        <w:t xml:space="preserve"> </w:t>
      </w:r>
      <w:r w:rsidR="00BE3556" w:rsidRPr="003D2442">
        <w:rPr>
          <w:rFonts w:ascii="Times New Roman" w:hAnsi="Times New Roman"/>
          <w:sz w:val="28"/>
          <w:szCs w:val="28"/>
        </w:rPr>
        <w:t>tika nodrošināti</w:t>
      </w:r>
      <w:r w:rsidR="006928D7" w:rsidRPr="003D2442">
        <w:rPr>
          <w:rFonts w:ascii="Times New Roman" w:hAnsi="Times New Roman"/>
          <w:sz w:val="28"/>
          <w:szCs w:val="28"/>
        </w:rPr>
        <w:t xml:space="preserve"> </w:t>
      </w:r>
      <w:r w:rsidR="00E124DF" w:rsidRPr="003D2442">
        <w:rPr>
          <w:rFonts w:ascii="Times New Roman" w:hAnsi="Times New Roman"/>
          <w:sz w:val="28"/>
          <w:szCs w:val="28"/>
        </w:rPr>
        <w:t xml:space="preserve">pamatā </w:t>
      </w:r>
      <w:r w:rsidR="006928D7" w:rsidRPr="003D2442">
        <w:rPr>
          <w:rFonts w:ascii="Times New Roman" w:hAnsi="Times New Roman"/>
          <w:sz w:val="28"/>
          <w:szCs w:val="28"/>
        </w:rPr>
        <w:t>ar divu mehāni</w:t>
      </w:r>
      <w:r w:rsidR="00215BEB" w:rsidRPr="003D2442">
        <w:rPr>
          <w:rFonts w:ascii="Times New Roman" w:hAnsi="Times New Roman"/>
          <w:sz w:val="28"/>
          <w:szCs w:val="28"/>
        </w:rPr>
        <w:t xml:space="preserve">smu palīdzību: pirmkārt, </w:t>
      </w:r>
      <w:r w:rsidR="00107FDE" w:rsidRPr="003D2442">
        <w:rPr>
          <w:rFonts w:ascii="Times New Roman" w:hAnsi="Times New Roman"/>
          <w:sz w:val="28"/>
          <w:szCs w:val="28"/>
        </w:rPr>
        <w:t xml:space="preserve">fonda finansējums bija tieši piesaistīts atsevišķiem nodokļiem un nodevām kā iepriekš minēts; otrkārt, </w:t>
      </w:r>
      <w:r w:rsidR="00215BEB" w:rsidRPr="003D2442">
        <w:rPr>
          <w:rFonts w:ascii="Times New Roman" w:hAnsi="Times New Roman"/>
          <w:sz w:val="28"/>
          <w:szCs w:val="28"/>
        </w:rPr>
        <w:t>lēmumu</w:t>
      </w:r>
      <w:r w:rsidR="006928D7" w:rsidRPr="003D2442">
        <w:rPr>
          <w:rFonts w:ascii="Times New Roman" w:hAnsi="Times New Roman"/>
          <w:sz w:val="28"/>
          <w:szCs w:val="28"/>
        </w:rPr>
        <w:t xml:space="preserve"> par </w:t>
      </w:r>
      <w:r w:rsidR="0027544D" w:rsidRPr="003D2442">
        <w:rPr>
          <w:rFonts w:ascii="Times New Roman" w:hAnsi="Times New Roman"/>
          <w:sz w:val="28"/>
          <w:szCs w:val="28"/>
        </w:rPr>
        <w:t xml:space="preserve">iezīmētā </w:t>
      </w:r>
      <w:r w:rsidR="006928D7" w:rsidRPr="003D2442">
        <w:rPr>
          <w:rFonts w:ascii="Times New Roman" w:hAnsi="Times New Roman"/>
          <w:sz w:val="28"/>
          <w:szCs w:val="28"/>
        </w:rPr>
        <w:t xml:space="preserve">finansējuma </w:t>
      </w:r>
      <w:r w:rsidR="0027544D" w:rsidRPr="003D2442">
        <w:rPr>
          <w:rFonts w:ascii="Times New Roman" w:hAnsi="Times New Roman"/>
          <w:sz w:val="28"/>
          <w:szCs w:val="28"/>
        </w:rPr>
        <w:t>izlietošanu un sadalīšanu pa dažādām nozarēm iezīmētā finansējuma ietvaros lielāka nozīm</w:t>
      </w:r>
      <w:r w:rsidR="00C02B64" w:rsidRPr="003D2442">
        <w:rPr>
          <w:rFonts w:ascii="Times New Roman" w:hAnsi="Times New Roman"/>
          <w:sz w:val="28"/>
          <w:szCs w:val="28"/>
        </w:rPr>
        <w:t>e</w:t>
      </w:r>
      <w:r w:rsidR="0027544D" w:rsidRPr="003D2442">
        <w:rPr>
          <w:rFonts w:ascii="Times New Roman" w:hAnsi="Times New Roman"/>
          <w:sz w:val="28"/>
          <w:szCs w:val="28"/>
        </w:rPr>
        <w:t xml:space="preserve"> bija </w:t>
      </w:r>
      <w:r w:rsidR="00D833F2" w:rsidRPr="003D2442">
        <w:rPr>
          <w:rFonts w:ascii="Times New Roman" w:hAnsi="Times New Roman"/>
          <w:sz w:val="28"/>
          <w:szCs w:val="28"/>
        </w:rPr>
        <w:t xml:space="preserve">VKKF </w:t>
      </w:r>
      <w:r w:rsidR="006928D7" w:rsidRPr="003D2442">
        <w:rPr>
          <w:rFonts w:ascii="Times New Roman" w:hAnsi="Times New Roman"/>
          <w:sz w:val="28"/>
          <w:szCs w:val="28"/>
        </w:rPr>
        <w:t>padome</w:t>
      </w:r>
      <w:r w:rsidR="0027544D" w:rsidRPr="003D2442">
        <w:rPr>
          <w:rFonts w:ascii="Times New Roman" w:hAnsi="Times New Roman"/>
          <w:sz w:val="28"/>
          <w:szCs w:val="28"/>
        </w:rPr>
        <w:t>i un nozaru padomei</w:t>
      </w:r>
      <w:r w:rsidR="006928D7" w:rsidRPr="003D2442">
        <w:rPr>
          <w:rFonts w:ascii="Times New Roman" w:hAnsi="Times New Roman"/>
          <w:sz w:val="28"/>
          <w:szCs w:val="28"/>
        </w:rPr>
        <w:t xml:space="preserve">, kuru sastāvā </w:t>
      </w:r>
      <w:r w:rsidR="00215BEB" w:rsidRPr="003D2442">
        <w:rPr>
          <w:rFonts w:ascii="Times New Roman" w:hAnsi="Times New Roman"/>
          <w:sz w:val="28"/>
          <w:szCs w:val="28"/>
        </w:rPr>
        <w:t>ir</w:t>
      </w:r>
      <w:r w:rsidR="006928D7" w:rsidRPr="003D2442">
        <w:rPr>
          <w:rFonts w:ascii="Times New Roman" w:hAnsi="Times New Roman"/>
          <w:sz w:val="28"/>
          <w:szCs w:val="28"/>
        </w:rPr>
        <w:t xml:space="preserve"> dažādu kultūras nozaru speciālisti</w:t>
      </w:r>
      <w:r w:rsidR="00663D5A" w:rsidRPr="003D2442">
        <w:rPr>
          <w:rFonts w:ascii="Times New Roman" w:hAnsi="Times New Roman"/>
          <w:sz w:val="28"/>
          <w:szCs w:val="28"/>
        </w:rPr>
        <w:t>;</w:t>
      </w:r>
      <w:r w:rsidR="00663D5A" w:rsidRPr="00646995">
        <w:rPr>
          <w:rFonts w:ascii="Times New Roman" w:hAnsi="Times New Roman"/>
          <w:sz w:val="28"/>
          <w:szCs w:val="28"/>
        </w:rPr>
        <w:t xml:space="preserve"> </w:t>
      </w:r>
    </w:p>
    <w:p w:rsidR="00CD46C1" w:rsidRPr="00646995" w:rsidRDefault="00CD46C1"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(4) </w:t>
      </w:r>
      <w:r w:rsidR="00C64D0A">
        <w:rPr>
          <w:rFonts w:ascii="Times New Roman" w:hAnsi="Times New Roman"/>
          <w:sz w:val="28"/>
          <w:szCs w:val="28"/>
        </w:rPr>
        <w:t>p</w:t>
      </w:r>
      <w:r w:rsidR="00663D5A" w:rsidRPr="00646995">
        <w:rPr>
          <w:rFonts w:ascii="Times New Roman" w:hAnsi="Times New Roman"/>
          <w:sz w:val="28"/>
          <w:szCs w:val="28"/>
        </w:rPr>
        <w:t xml:space="preserve">ašreizējā finansēšanas sistēma nav piemērota un iespējama ilgtermiņa (līdz 3 gadu) lielu un nozīmīgu projektu atbalstam. Minētais ir īpaši aktuāls saistībā ir Latvijas Republikas simtgades pasākumiem 2018.gadā, kuru lieliem projektiem nepieciešams sākt gatavoties jau no 2015.gada; </w:t>
      </w:r>
    </w:p>
    <w:p w:rsidR="00663D5A" w:rsidRPr="00646995" w:rsidRDefault="00CD46C1"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(5) </w:t>
      </w:r>
      <w:r w:rsidR="00C64D0A">
        <w:rPr>
          <w:rFonts w:ascii="Times New Roman" w:hAnsi="Times New Roman"/>
          <w:sz w:val="28"/>
          <w:szCs w:val="28"/>
        </w:rPr>
        <w:t>p</w:t>
      </w:r>
      <w:r w:rsidR="00663D5A" w:rsidRPr="00646995">
        <w:rPr>
          <w:rFonts w:ascii="Times New Roman" w:hAnsi="Times New Roman"/>
          <w:sz w:val="28"/>
          <w:szCs w:val="28"/>
        </w:rPr>
        <w:t>ašreizējā finansēšanas sistēma nepietiekamā finansējuma dēļ neļauj VKKF pilnvērtīgi nodrošināt līdzsvarotu kultūras un mākslas nozaru jaunrades attīstību – īpaši jāatzīmē kultūras pieejamība reģionos un nepieciešamība nodrošināt re</w:t>
      </w:r>
      <w:r w:rsidR="00215BEB" w:rsidRPr="00646995">
        <w:rPr>
          <w:rFonts w:ascii="Times New Roman" w:hAnsi="Times New Roman"/>
          <w:sz w:val="28"/>
          <w:szCs w:val="28"/>
        </w:rPr>
        <w:t xml:space="preserve">ģionālo </w:t>
      </w:r>
      <w:r w:rsidR="00FA1B24">
        <w:rPr>
          <w:rFonts w:ascii="Times New Roman" w:hAnsi="Times New Roman"/>
          <w:sz w:val="28"/>
          <w:szCs w:val="28"/>
        </w:rPr>
        <w:t>kultūras centru</w:t>
      </w:r>
      <w:r w:rsidR="00215BEB" w:rsidRPr="00646995">
        <w:rPr>
          <w:rFonts w:ascii="Times New Roman" w:hAnsi="Times New Roman"/>
          <w:sz w:val="28"/>
          <w:szCs w:val="28"/>
        </w:rPr>
        <w:t xml:space="preserve"> aizpildīšanu</w:t>
      </w:r>
      <w:r w:rsidR="00663D5A" w:rsidRPr="00646995">
        <w:rPr>
          <w:rFonts w:ascii="Times New Roman" w:hAnsi="Times New Roman"/>
          <w:sz w:val="28"/>
          <w:szCs w:val="28"/>
        </w:rPr>
        <w:t xml:space="preserve"> ar kvalitatīvu kultūras produktu par reģionu maksātspējai atbilstošu cenu. </w:t>
      </w:r>
    </w:p>
    <w:p w:rsidR="00663D5A" w:rsidRPr="00646995" w:rsidRDefault="00663D5A" w:rsidP="00777090">
      <w:pPr>
        <w:spacing w:after="0" w:line="240" w:lineRule="auto"/>
        <w:jc w:val="both"/>
        <w:rPr>
          <w:rFonts w:ascii="Times New Roman" w:hAnsi="Times New Roman"/>
          <w:sz w:val="28"/>
          <w:szCs w:val="28"/>
        </w:rPr>
      </w:pPr>
    </w:p>
    <w:p w:rsidR="00CE5C14" w:rsidRPr="00646995" w:rsidRDefault="00A36A9E" w:rsidP="00777090">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00CE5C14" w:rsidRPr="00646995">
        <w:rPr>
          <w:rFonts w:ascii="Times New Roman" w:hAnsi="Times New Roman"/>
          <w:b/>
          <w:sz w:val="28"/>
          <w:szCs w:val="28"/>
        </w:rPr>
        <w:t>Problēmas risinājuma variant</w:t>
      </w:r>
      <w:r w:rsidR="00E64914">
        <w:rPr>
          <w:rFonts w:ascii="Times New Roman" w:hAnsi="Times New Roman"/>
          <w:b/>
          <w:sz w:val="28"/>
          <w:szCs w:val="28"/>
        </w:rPr>
        <w:t>i</w:t>
      </w:r>
      <w:r w:rsidR="00557B16">
        <w:rPr>
          <w:rFonts w:ascii="Times New Roman" w:hAnsi="Times New Roman"/>
          <w:b/>
          <w:sz w:val="28"/>
          <w:szCs w:val="28"/>
        </w:rPr>
        <w:t xml:space="preserve"> un to </w:t>
      </w:r>
      <w:r w:rsidR="00451687">
        <w:rPr>
          <w:rFonts w:ascii="Times New Roman" w:hAnsi="Times New Roman"/>
          <w:b/>
          <w:sz w:val="28"/>
          <w:szCs w:val="28"/>
        </w:rPr>
        <w:t xml:space="preserve">indikatīvā </w:t>
      </w:r>
      <w:r w:rsidR="00557B16">
        <w:rPr>
          <w:rFonts w:ascii="Times New Roman" w:hAnsi="Times New Roman"/>
          <w:b/>
          <w:sz w:val="28"/>
          <w:szCs w:val="28"/>
        </w:rPr>
        <w:t>ietekme uz valsts un pašvaldību budžetiem</w:t>
      </w:r>
    </w:p>
    <w:p w:rsidR="00215BEB" w:rsidRPr="00646995" w:rsidRDefault="00215BEB" w:rsidP="00777090">
      <w:pPr>
        <w:spacing w:after="0" w:line="240" w:lineRule="auto"/>
        <w:jc w:val="center"/>
        <w:rPr>
          <w:rFonts w:ascii="Times New Roman" w:hAnsi="Times New Roman"/>
          <w:b/>
          <w:sz w:val="28"/>
          <w:szCs w:val="28"/>
        </w:rPr>
      </w:pPr>
    </w:p>
    <w:p w:rsidR="00021632" w:rsidRDefault="00CE4B08"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Ņemot vērā Valdības rīcības plāna 1</w:t>
      </w:r>
      <w:r w:rsidR="00F91926" w:rsidRPr="00646995">
        <w:rPr>
          <w:rFonts w:ascii="Times New Roman" w:hAnsi="Times New Roman"/>
          <w:sz w:val="28"/>
          <w:szCs w:val="28"/>
        </w:rPr>
        <w:t>29</w:t>
      </w:r>
      <w:r w:rsidRPr="00646995">
        <w:rPr>
          <w:rFonts w:ascii="Times New Roman" w:hAnsi="Times New Roman"/>
          <w:sz w:val="28"/>
          <w:szCs w:val="28"/>
        </w:rPr>
        <w:t>.</w:t>
      </w:r>
      <w:r w:rsidR="00F91926" w:rsidRPr="00646995">
        <w:rPr>
          <w:rFonts w:ascii="Times New Roman" w:hAnsi="Times New Roman"/>
          <w:sz w:val="28"/>
          <w:szCs w:val="28"/>
        </w:rPr>
        <w:t>4</w:t>
      </w:r>
      <w:r w:rsidRPr="00646995">
        <w:rPr>
          <w:rFonts w:ascii="Times New Roman" w:hAnsi="Times New Roman"/>
          <w:sz w:val="28"/>
          <w:szCs w:val="28"/>
        </w:rPr>
        <w:t>.</w:t>
      </w:r>
      <w:r w:rsidR="00021632">
        <w:rPr>
          <w:rFonts w:ascii="Times New Roman" w:hAnsi="Times New Roman"/>
          <w:sz w:val="28"/>
          <w:szCs w:val="28"/>
        </w:rPr>
        <w:t> pasākumu</w:t>
      </w:r>
      <w:r w:rsidR="003E10DF" w:rsidRPr="00646995">
        <w:rPr>
          <w:rFonts w:ascii="Times New Roman" w:hAnsi="Times New Roman"/>
          <w:sz w:val="28"/>
          <w:szCs w:val="28"/>
        </w:rPr>
        <w:t xml:space="preserve"> </w:t>
      </w:r>
      <w:r w:rsidRPr="00646995">
        <w:rPr>
          <w:rFonts w:ascii="Times New Roman" w:hAnsi="Times New Roman"/>
          <w:sz w:val="28"/>
          <w:szCs w:val="28"/>
        </w:rPr>
        <w:t xml:space="preserve">punktu, kas paredz </w:t>
      </w:r>
      <w:r w:rsidR="00121007" w:rsidRPr="00646995">
        <w:rPr>
          <w:rFonts w:ascii="Times New Roman" w:hAnsi="Times New Roman"/>
          <w:sz w:val="28"/>
          <w:szCs w:val="28"/>
        </w:rPr>
        <w:t>izstrādāt koncepciju VKKF finansēšanas modelim, kas garantē VKKF stabilitāti, neatkarību un tā finansējuma pieaugumu līdzsvarota un ilgtspējīga Latvijas kultūras pr</w:t>
      </w:r>
      <w:r w:rsidR="00335E5F" w:rsidRPr="00646995">
        <w:rPr>
          <w:rFonts w:ascii="Times New Roman" w:hAnsi="Times New Roman"/>
          <w:sz w:val="28"/>
          <w:szCs w:val="28"/>
        </w:rPr>
        <w:t>ocesa nodrošināšanai, turpmāk ap</w:t>
      </w:r>
      <w:r w:rsidR="00121007" w:rsidRPr="00646995">
        <w:rPr>
          <w:rFonts w:ascii="Times New Roman" w:hAnsi="Times New Roman"/>
          <w:sz w:val="28"/>
          <w:szCs w:val="28"/>
        </w:rPr>
        <w:t>skatīti četri risinājuma varianti.</w:t>
      </w:r>
      <w:r w:rsidR="00335E5F" w:rsidRPr="00646995">
        <w:rPr>
          <w:rFonts w:ascii="Times New Roman" w:hAnsi="Times New Roman"/>
          <w:sz w:val="28"/>
          <w:szCs w:val="28"/>
        </w:rPr>
        <w:t xml:space="preserve"> </w:t>
      </w:r>
    </w:p>
    <w:p w:rsidR="00CA2022" w:rsidRPr="00646995" w:rsidRDefault="00021632" w:rsidP="00777090">
      <w:pPr>
        <w:spacing w:after="0" w:line="240" w:lineRule="auto"/>
        <w:ind w:firstLine="720"/>
        <w:jc w:val="both"/>
        <w:rPr>
          <w:rFonts w:ascii="Times New Roman" w:hAnsi="Times New Roman"/>
          <w:sz w:val="28"/>
          <w:szCs w:val="28"/>
        </w:rPr>
      </w:pPr>
      <w:r>
        <w:rPr>
          <w:rFonts w:ascii="Times New Roman" w:hAnsi="Times New Roman"/>
          <w:sz w:val="28"/>
          <w:szCs w:val="28"/>
        </w:rPr>
        <w:t>Pašreizējā koncepcijas virzības gaitā tiek plānota izmaiņu spēkā stāšanās no 2015.gada 1.janvāra.</w:t>
      </w:r>
    </w:p>
    <w:p w:rsidR="004B647F" w:rsidRPr="00646995" w:rsidRDefault="004B647F" w:rsidP="00777090">
      <w:pPr>
        <w:spacing w:after="0" w:line="240" w:lineRule="auto"/>
        <w:ind w:firstLine="720"/>
        <w:jc w:val="both"/>
        <w:rPr>
          <w:rFonts w:ascii="Times New Roman" w:hAnsi="Times New Roman"/>
          <w:sz w:val="28"/>
          <w:szCs w:val="28"/>
        </w:rPr>
      </w:pPr>
    </w:p>
    <w:p w:rsidR="004B647F" w:rsidRPr="00646995" w:rsidRDefault="004B647F" w:rsidP="00777090">
      <w:pPr>
        <w:spacing w:after="0" w:line="240" w:lineRule="auto"/>
        <w:ind w:firstLine="720"/>
        <w:jc w:val="both"/>
        <w:rPr>
          <w:rFonts w:ascii="Times New Roman" w:hAnsi="Times New Roman"/>
          <w:sz w:val="28"/>
          <w:szCs w:val="28"/>
        </w:rPr>
      </w:pPr>
      <w:r w:rsidRPr="00646995">
        <w:rPr>
          <w:rFonts w:ascii="Times New Roman" w:hAnsi="Times New Roman"/>
          <w:i/>
          <w:sz w:val="28"/>
          <w:szCs w:val="28"/>
        </w:rPr>
        <w:t>1.variants</w:t>
      </w:r>
      <w:r w:rsidRPr="00646995">
        <w:rPr>
          <w:rFonts w:ascii="Times New Roman" w:hAnsi="Times New Roman"/>
          <w:sz w:val="28"/>
          <w:szCs w:val="28"/>
        </w:rPr>
        <w:t xml:space="preserve"> - atjaunot VKKF sākotnējo finansēšanas sistēmu, paredzot </w:t>
      </w:r>
      <w:r w:rsidR="000F203B">
        <w:rPr>
          <w:rFonts w:ascii="Times New Roman" w:hAnsi="Times New Roman"/>
          <w:sz w:val="28"/>
          <w:szCs w:val="28"/>
        </w:rPr>
        <w:t xml:space="preserve">izveidot jaunu – VKKF </w:t>
      </w:r>
      <w:r w:rsidRPr="00646995">
        <w:rPr>
          <w:rFonts w:ascii="Times New Roman" w:hAnsi="Times New Roman"/>
          <w:sz w:val="28"/>
          <w:szCs w:val="28"/>
        </w:rPr>
        <w:t>speciālo budžetu</w:t>
      </w:r>
      <w:r w:rsidR="000F203B">
        <w:rPr>
          <w:rFonts w:ascii="Times New Roman" w:hAnsi="Times New Roman"/>
          <w:sz w:val="28"/>
          <w:szCs w:val="28"/>
        </w:rPr>
        <w:t>, kuru veidotu atskaitījumi</w:t>
      </w:r>
      <w:r w:rsidRPr="00646995">
        <w:rPr>
          <w:rFonts w:ascii="Times New Roman" w:hAnsi="Times New Roman"/>
          <w:sz w:val="28"/>
          <w:szCs w:val="28"/>
        </w:rPr>
        <w:t xml:space="preserve"> no alkohola un tabakas akcīzes nodokļa (3%) un izložu un azartspēļu nodokļa (50% no valsts budžeta daļas</w:t>
      </w:r>
      <w:r w:rsidRPr="00646995">
        <w:rPr>
          <w:rStyle w:val="Vresatsauce"/>
          <w:rFonts w:ascii="Times New Roman" w:hAnsi="Times New Roman"/>
          <w:sz w:val="28"/>
          <w:szCs w:val="28"/>
        </w:rPr>
        <w:footnoteReference w:id="15"/>
      </w:r>
      <w:r w:rsidR="00140E62" w:rsidRPr="00646995">
        <w:rPr>
          <w:rFonts w:ascii="Times New Roman" w:hAnsi="Times New Roman"/>
          <w:sz w:val="28"/>
          <w:szCs w:val="28"/>
        </w:rPr>
        <w:t>) - Igaunijas modelis.</w:t>
      </w:r>
    </w:p>
    <w:p w:rsidR="004B647F" w:rsidRPr="00646995" w:rsidRDefault="004B647F" w:rsidP="00777090">
      <w:pPr>
        <w:spacing w:after="0" w:line="240" w:lineRule="auto"/>
        <w:ind w:firstLine="720"/>
        <w:jc w:val="both"/>
        <w:rPr>
          <w:rFonts w:ascii="Times New Roman" w:hAnsi="Times New Roman"/>
          <w:sz w:val="28"/>
          <w:szCs w:val="28"/>
        </w:rPr>
      </w:pPr>
      <w:r w:rsidRPr="00646995">
        <w:rPr>
          <w:rFonts w:ascii="Times New Roman" w:hAnsi="Times New Roman"/>
          <w:i/>
          <w:sz w:val="28"/>
          <w:szCs w:val="28"/>
        </w:rPr>
        <w:t>2.variants</w:t>
      </w:r>
      <w:r w:rsidRPr="00646995">
        <w:rPr>
          <w:rFonts w:ascii="Times New Roman" w:hAnsi="Times New Roman"/>
          <w:sz w:val="28"/>
          <w:szCs w:val="28"/>
        </w:rPr>
        <w:t xml:space="preserve"> – daļēji atjaunot sākotnējo finansēšanas sistēmu, paredzot, ka VKKF finansējums no valsts budžeta ir proporcionāls </w:t>
      </w:r>
      <w:r w:rsidR="00380FFC">
        <w:rPr>
          <w:rFonts w:ascii="Times New Roman" w:hAnsi="Times New Roman"/>
          <w:sz w:val="28"/>
          <w:szCs w:val="28"/>
        </w:rPr>
        <w:t>attiecīgā</w:t>
      </w:r>
      <w:r w:rsidRPr="00646995">
        <w:rPr>
          <w:rFonts w:ascii="Times New Roman" w:hAnsi="Times New Roman"/>
          <w:sz w:val="28"/>
          <w:szCs w:val="28"/>
        </w:rPr>
        <w:t xml:space="preserve"> gada </w:t>
      </w:r>
      <w:r w:rsidR="00380FFC">
        <w:rPr>
          <w:rFonts w:ascii="Times New Roman" w:hAnsi="Times New Roman"/>
          <w:sz w:val="28"/>
          <w:szCs w:val="28"/>
        </w:rPr>
        <w:t xml:space="preserve">plānotajiem </w:t>
      </w:r>
      <w:r w:rsidRPr="00646995">
        <w:rPr>
          <w:rFonts w:ascii="Times New Roman" w:hAnsi="Times New Roman"/>
          <w:sz w:val="28"/>
          <w:szCs w:val="28"/>
        </w:rPr>
        <w:t>nodokļu ieņēmumiem no alkohola un tabakas akcīzes nodokļa (3%) un izložu un azartspēļu nodokļa (50% no valsts bu</w:t>
      </w:r>
      <w:r w:rsidR="00140E62" w:rsidRPr="00646995">
        <w:rPr>
          <w:rFonts w:ascii="Times New Roman" w:hAnsi="Times New Roman"/>
          <w:sz w:val="28"/>
          <w:szCs w:val="28"/>
        </w:rPr>
        <w:t>džeta daļas) – Lietuvas modelis.</w:t>
      </w:r>
    </w:p>
    <w:p w:rsidR="00140E62" w:rsidRPr="00646995" w:rsidRDefault="00011019" w:rsidP="00777090">
      <w:pPr>
        <w:spacing w:after="0" w:line="240" w:lineRule="auto"/>
        <w:ind w:firstLine="720"/>
        <w:jc w:val="both"/>
        <w:rPr>
          <w:rFonts w:ascii="Times New Roman" w:hAnsi="Times New Roman"/>
          <w:b/>
          <w:sz w:val="28"/>
          <w:szCs w:val="28"/>
        </w:rPr>
      </w:pPr>
      <w:r>
        <w:rPr>
          <w:rFonts w:ascii="Times New Roman" w:hAnsi="Times New Roman"/>
          <w:i/>
          <w:sz w:val="28"/>
          <w:szCs w:val="28"/>
        </w:rPr>
        <w:t>3</w:t>
      </w:r>
      <w:r w:rsidR="00140E62" w:rsidRPr="00646995">
        <w:rPr>
          <w:rFonts w:ascii="Times New Roman" w:hAnsi="Times New Roman"/>
          <w:i/>
          <w:sz w:val="28"/>
          <w:szCs w:val="28"/>
        </w:rPr>
        <w:t>.variants</w:t>
      </w:r>
      <w:r w:rsidR="00140E62" w:rsidRPr="00646995">
        <w:rPr>
          <w:rFonts w:ascii="Times New Roman" w:hAnsi="Times New Roman"/>
          <w:sz w:val="28"/>
          <w:szCs w:val="28"/>
        </w:rPr>
        <w:t xml:space="preserve"> – ieviest līdz 20</w:t>
      </w:r>
      <w:r w:rsidR="001539E7">
        <w:rPr>
          <w:rFonts w:ascii="Times New Roman" w:hAnsi="Times New Roman"/>
          <w:sz w:val="28"/>
          <w:szCs w:val="28"/>
        </w:rPr>
        <w:t>20</w:t>
      </w:r>
      <w:r w:rsidR="00140E62" w:rsidRPr="00646995">
        <w:rPr>
          <w:rFonts w:ascii="Times New Roman" w:hAnsi="Times New Roman"/>
          <w:sz w:val="28"/>
          <w:szCs w:val="28"/>
        </w:rPr>
        <w:t>.gadam finansēšanas modeli kā nor</w:t>
      </w:r>
      <w:r w:rsidR="001539E7">
        <w:rPr>
          <w:rFonts w:ascii="Times New Roman" w:hAnsi="Times New Roman"/>
          <w:sz w:val="28"/>
          <w:szCs w:val="28"/>
        </w:rPr>
        <w:t>ādīts 2.variantā, bet paredzot 5</w:t>
      </w:r>
      <w:r w:rsidR="00140E62" w:rsidRPr="00646995">
        <w:rPr>
          <w:rFonts w:ascii="Times New Roman" w:hAnsi="Times New Roman"/>
          <w:sz w:val="28"/>
          <w:szCs w:val="28"/>
        </w:rPr>
        <w:t xml:space="preserve"> gadu pārejas periodu (2015.</w:t>
      </w:r>
      <w:r w:rsidR="001539E7">
        <w:rPr>
          <w:rFonts w:ascii="Times New Roman" w:hAnsi="Times New Roman"/>
          <w:sz w:val="28"/>
          <w:szCs w:val="28"/>
        </w:rPr>
        <w:t>-2020</w:t>
      </w:r>
      <w:r w:rsidR="00140E62" w:rsidRPr="00646995">
        <w:rPr>
          <w:rFonts w:ascii="Times New Roman" w:hAnsi="Times New Roman"/>
          <w:sz w:val="28"/>
          <w:szCs w:val="28"/>
        </w:rPr>
        <w:t>.gads) līdz 20</w:t>
      </w:r>
      <w:r w:rsidR="001539E7">
        <w:rPr>
          <w:rFonts w:ascii="Times New Roman" w:hAnsi="Times New Roman"/>
          <w:sz w:val="28"/>
          <w:szCs w:val="28"/>
        </w:rPr>
        <w:t>20</w:t>
      </w:r>
      <w:r w:rsidR="00140E62" w:rsidRPr="00646995">
        <w:rPr>
          <w:rFonts w:ascii="Times New Roman" w:hAnsi="Times New Roman"/>
          <w:sz w:val="28"/>
          <w:szCs w:val="28"/>
        </w:rPr>
        <w:t xml:space="preserve">.gadam un audzējot VKKF finansējumu pakāpeniski. </w:t>
      </w:r>
    </w:p>
    <w:p w:rsidR="004B647F" w:rsidRDefault="00140E62" w:rsidP="00777090">
      <w:pPr>
        <w:spacing w:after="0" w:line="240" w:lineRule="auto"/>
        <w:ind w:firstLine="720"/>
        <w:jc w:val="both"/>
        <w:rPr>
          <w:rFonts w:ascii="Times New Roman" w:hAnsi="Times New Roman"/>
          <w:sz w:val="28"/>
          <w:szCs w:val="28"/>
        </w:rPr>
      </w:pPr>
      <w:r w:rsidRPr="00646995">
        <w:rPr>
          <w:rFonts w:ascii="Times New Roman" w:hAnsi="Times New Roman"/>
          <w:i/>
          <w:sz w:val="28"/>
          <w:szCs w:val="28"/>
        </w:rPr>
        <w:t>4</w:t>
      </w:r>
      <w:r w:rsidR="004B647F" w:rsidRPr="00646995">
        <w:rPr>
          <w:rFonts w:ascii="Times New Roman" w:hAnsi="Times New Roman"/>
          <w:i/>
          <w:sz w:val="28"/>
          <w:szCs w:val="28"/>
        </w:rPr>
        <w:t>.variants</w:t>
      </w:r>
      <w:r w:rsidR="009077CE">
        <w:rPr>
          <w:rFonts w:ascii="Times New Roman" w:hAnsi="Times New Roman"/>
          <w:sz w:val="28"/>
          <w:szCs w:val="28"/>
        </w:rPr>
        <w:t xml:space="preserve"> - saglabāt VKKF paš</w:t>
      </w:r>
      <w:r w:rsidR="004B647F" w:rsidRPr="00646995">
        <w:rPr>
          <w:rFonts w:ascii="Times New Roman" w:hAnsi="Times New Roman"/>
          <w:sz w:val="28"/>
          <w:szCs w:val="28"/>
        </w:rPr>
        <w:t xml:space="preserve">reizējo finansēšanas sistēmu </w:t>
      </w:r>
      <w:r w:rsidR="00083542" w:rsidRPr="00646995">
        <w:rPr>
          <w:rFonts w:ascii="Times New Roman" w:hAnsi="Times New Roman"/>
          <w:sz w:val="28"/>
          <w:szCs w:val="28"/>
        </w:rPr>
        <w:t>un valsts vidēja termiņa budžeta ietvara likumprojektā</w:t>
      </w:r>
      <w:r w:rsidR="004B647F" w:rsidRPr="00646995">
        <w:rPr>
          <w:rFonts w:ascii="Times New Roman" w:hAnsi="Times New Roman"/>
          <w:sz w:val="28"/>
          <w:szCs w:val="28"/>
        </w:rPr>
        <w:t xml:space="preserve"> paredzēt finansējuma apmēra pakāpenisku palielinājumu</w:t>
      </w:r>
      <w:r w:rsidRPr="00646995">
        <w:rPr>
          <w:rFonts w:ascii="Times New Roman" w:hAnsi="Times New Roman"/>
          <w:sz w:val="28"/>
          <w:szCs w:val="28"/>
        </w:rPr>
        <w:t xml:space="preserve"> </w:t>
      </w:r>
      <w:r w:rsidR="009077CE">
        <w:rPr>
          <w:rFonts w:ascii="Times New Roman" w:hAnsi="Times New Roman"/>
          <w:sz w:val="28"/>
          <w:szCs w:val="28"/>
        </w:rPr>
        <w:t>atbilstoši valsts budžeta finansiālajām iespējām</w:t>
      </w:r>
      <w:r w:rsidRPr="00646995">
        <w:rPr>
          <w:rFonts w:ascii="Times New Roman" w:hAnsi="Times New Roman"/>
          <w:sz w:val="28"/>
          <w:szCs w:val="28"/>
        </w:rPr>
        <w:t>.</w:t>
      </w:r>
    </w:p>
    <w:p w:rsidR="00557B16" w:rsidRDefault="00557B16" w:rsidP="00777090">
      <w:pPr>
        <w:spacing w:after="0" w:line="240" w:lineRule="auto"/>
        <w:ind w:firstLine="720"/>
        <w:jc w:val="both"/>
        <w:rPr>
          <w:rFonts w:ascii="Times New Roman" w:hAnsi="Times New Roman"/>
          <w:sz w:val="28"/>
          <w:szCs w:val="28"/>
        </w:rPr>
      </w:pPr>
    </w:p>
    <w:p w:rsidR="00FB03B7" w:rsidRDefault="00557B16" w:rsidP="00777090">
      <w:pPr>
        <w:spacing w:after="0" w:line="240" w:lineRule="auto"/>
        <w:ind w:firstLine="720"/>
        <w:jc w:val="both"/>
        <w:rPr>
          <w:rFonts w:ascii="Times New Roman" w:hAnsi="Times New Roman"/>
          <w:bCs/>
          <w:sz w:val="28"/>
          <w:szCs w:val="28"/>
        </w:rPr>
      </w:pPr>
      <w:r w:rsidRPr="00646995">
        <w:rPr>
          <w:rFonts w:ascii="Times New Roman" w:hAnsi="Times New Roman"/>
          <w:iCs/>
          <w:sz w:val="28"/>
          <w:szCs w:val="28"/>
        </w:rPr>
        <w:t xml:space="preserve">Finanšu </w:t>
      </w:r>
      <w:r w:rsidR="008057EF">
        <w:rPr>
          <w:rFonts w:ascii="Times New Roman" w:hAnsi="Times New Roman"/>
          <w:iCs/>
          <w:sz w:val="28"/>
          <w:szCs w:val="28"/>
        </w:rPr>
        <w:t xml:space="preserve">indikatīvā </w:t>
      </w:r>
      <w:r w:rsidRPr="00646995">
        <w:rPr>
          <w:rFonts w:ascii="Times New Roman" w:hAnsi="Times New Roman"/>
          <w:iCs/>
          <w:sz w:val="28"/>
          <w:szCs w:val="28"/>
        </w:rPr>
        <w:t xml:space="preserve">ietekme </w:t>
      </w:r>
      <w:r w:rsidR="00011019">
        <w:rPr>
          <w:rFonts w:ascii="Times New Roman" w:hAnsi="Times New Roman"/>
          <w:iCs/>
          <w:sz w:val="28"/>
          <w:szCs w:val="28"/>
        </w:rPr>
        <w:t xml:space="preserve">turpmāk </w:t>
      </w:r>
      <w:r w:rsidR="009077CE">
        <w:rPr>
          <w:rFonts w:ascii="Times New Roman" w:hAnsi="Times New Roman"/>
          <w:iCs/>
          <w:sz w:val="28"/>
          <w:szCs w:val="28"/>
        </w:rPr>
        <w:t>k</w:t>
      </w:r>
      <w:r w:rsidR="00011019">
        <w:rPr>
          <w:rFonts w:ascii="Times New Roman" w:hAnsi="Times New Roman"/>
          <w:iCs/>
          <w:sz w:val="28"/>
          <w:szCs w:val="28"/>
        </w:rPr>
        <w:t xml:space="preserve">oncepcijā </w:t>
      </w:r>
      <w:r w:rsidRPr="00646995">
        <w:rPr>
          <w:rFonts w:ascii="Times New Roman" w:hAnsi="Times New Roman"/>
          <w:iCs/>
          <w:sz w:val="28"/>
          <w:szCs w:val="28"/>
        </w:rPr>
        <w:t xml:space="preserve">aprēķināta </w:t>
      </w:r>
      <w:r w:rsidR="009077CE">
        <w:rPr>
          <w:rFonts w:ascii="Times New Roman" w:hAnsi="Times New Roman"/>
          <w:iCs/>
          <w:sz w:val="28"/>
          <w:szCs w:val="28"/>
        </w:rPr>
        <w:t xml:space="preserve">šobrīd </w:t>
      </w:r>
      <w:r w:rsidRPr="00646995">
        <w:rPr>
          <w:rFonts w:ascii="Times New Roman" w:hAnsi="Times New Roman"/>
          <w:iCs/>
          <w:sz w:val="28"/>
          <w:szCs w:val="28"/>
        </w:rPr>
        <w:t xml:space="preserve">pieņemot, ka </w:t>
      </w:r>
      <w:r w:rsidR="009077CE">
        <w:rPr>
          <w:rFonts w:ascii="Times New Roman" w:hAnsi="Times New Roman"/>
          <w:iCs/>
          <w:sz w:val="28"/>
          <w:szCs w:val="28"/>
        </w:rPr>
        <w:t xml:space="preserve">izmaiņas </w:t>
      </w:r>
      <w:r w:rsidRPr="00646995">
        <w:rPr>
          <w:rFonts w:ascii="Times New Roman" w:hAnsi="Times New Roman"/>
          <w:iCs/>
          <w:sz w:val="28"/>
          <w:szCs w:val="28"/>
        </w:rPr>
        <w:t xml:space="preserve">stājas spēkā 2015.gada 1.janvārī. </w:t>
      </w:r>
      <w:r w:rsidRPr="00646995">
        <w:rPr>
          <w:rFonts w:ascii="Times New Roman" w:hAnsi="Times New Roman"/>
          <w:bCs/>
          <w:sz w:val="28"/>
          <w:szCs w:val="28"/>
        </w:rPr>
        <w:t>Finanšu ietekmes aprēķinos izmantoti nodokļu ieņēmumu plāni un prognozes (miljonos EUR) saskaņā ar likumā "Par valsts budžetu 2014.gadam" un likumā "Par vidēja termiņa budžeta ietvaru 2014., 2015. un 2016.gadam" un to paskaidrojumos noteiktajam.</w:t>
      </w:r>
      <w:r w:rsidR="00011019">
        <w:rPr>
          <w:rFonts w:ascii="Times New Roman" w:hAnsi="Times New Roman"/>
          <w:bCs/>
          <w:sz w:val="28"/>
          <w:szCs w:val="28"/>
        </w:rPr>
        <w:t xml:space="preserve"> </w:t>
      </w:r>
    </w:p>
    <w:p w:rsidR="00557B16" w:rsidRDefault="00FB03B7" w:rsidP="00777090">
      <w:pPr>
        <w:spacing w:after="0" w:line="240" w:lineRule="auto"/>
        <w:ind w:firstLine="720"/>
        <w:jc w:val="both"/>
        <w:rPr>
          <w:rFonts w:ascii="Times New Roman" w:hAnsi="Times New Roman"/>
          <w:bCs/>
          <w:sz w:val="28"/>
          <w:szCs w:val="28"/>
        </w:rPr>
      </w:pPr>
      <w:r>
        <w:rPr>
          <w:rFonts w:ascii="Times New Roman" w:hAnsi="Times New Roman"/>
          <w:bCs/>
          <w:sz w:val="28"/>
          <w:szCs w:val="28"/>
        </w:rPr>
        <w:t>Koncepcijas virzības gaitā plāni un prognozes var tikt precizētas pēc nepieciešamības</w:t>
      </w:r>
      <w:r w:rsidR="00A220F6">
        <w:rPr>
          <w:rFonts w:ascii="Times New Roman" w:hAnsi="Times New Roman"/>
          <w:bCs/>
          <w:sz w:val="28"/>
          <w:szCs w:val="28"/>
        </w:rPr>
        <w:t>.</w:t>
      </w:r>
    </w:p>
    <w:p w:rsidR="00557B16" w:rsidRDefault="008842E4" w:rsidP="00777090">
      <w:pPr>
        <w:spacing w:after="0" w:line="240" w:lineRule="auto"/>
        <w:jc w:val="right"/>
        <w:rPr>
          <w:rFonts w:ascii="Times New Roman" w:hAnsi="Times New Roman"/>
          <w:bCs/>
          <w:sz w:val="28"/>
          <w:szCs w:val="28"/>
        </w:rPr>
      </w:pPr>
      <w:r>
        <w:rPr>
          <w:rFonts w:ascii="Times New Roman" w:hAnsi="Times New Roman"/>
          <w:bCs/>
          <w:sz w:val="28"/>
          <w:szCs w:val="28"/>
        </w:rPr>
        <w:t>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417"/>
        <w:gridCol w:w="1560"/>
        <w:gridCol w:w="1559"/>
        <w:gridCol w:w="1417"/>
      </w:tblGrid>
      <w:tr w:rsidR="00557B16" w:rsidRPr="00D436BE" w:rsidTr="00D253EF">
        <w:tc>
          <w:tcPr>
            <w:tcW w:w="3794" w:type="dxa"/>
          </w:tcPr>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Nodokļa veids</w:t>
            </w:r>
          </w:p>
        </w:tc>
        <w:tc>
          <w:tcPr>
            <w:tcW w:w="1417" w:type="dxa"/>
          </w:tcPr>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 xml:space="preserve">2014.gads </w:t>
            </w:r>
          </w:p>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(plāns)</w:t>
            </w:r>
          </w:p>
        </w:tc>
        <w:tc>
          <w:tcPr>
            <w:tcW w:w="1560" w:type="dxa"/>
          </w:tcPr>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 xml:space="preserve">2015.gads </w:t>
            </w:r>
          </w:p>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(attiecībā uz akcīzes nodokli – prognoze)</w:t>
            </w:r>
          </w:p>
        </w:tc>
        <w:tc>
          <w:tcPr>
            <w:tcW w:w="1559" w:type="dxa"/>
          </w:tcPr>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 xml:space="preserve">2016.gads </w:t>
            </w:r>
          </w:p>
          <w:p w:rsidR="00557B16" w:rsidRPr="00D436BE" w:rsidRDefault="00557B16" w:rsidP="00777090">
            <w:pPr>
              <w:spacing w:after="0" w:line="240" w:lineRule="auto"/>
              <w:rPr>
                <w:rFonts w:ascii="Times New Roman" w:hAnsi="Times New Roman"/>
                <w:b/>
                <w:bCs/>
                <w:sz w:val="28"/>
                <w:szCs w:val="28"/>
              </w:rPr>
            </w:pPr>
            <w:r w:rsidRPr="00D436BE">
              <w:rPr>
                <w:rFonts w:ascii="Times New Roman" w:hAnsi="Times New Roman"/>
                <w:b/>
                <w:bCs/>
                <w:sz w:val="28"/>
                <w:szCs w:val="28"/>
              </w:rPr>
              <w:t>(attiecībā uz akcīzes nodokli – prognoze)</w:t>
            </w:r>
          </w:p>
        </w:tc>
        <w:tc>
          <w:tcPr>
            <w:tcW w:w="1417" w:type="dxa"/>
          </w:tcPr>
          <w:p w:rsidR="00557B16" w:rsidRPr="00D436BE" w:rsidRDefault="00BB15D0" w:rsidP="00777090">
            <w:pPr>
              <w:spacing w:after="0" w:line="240" w:lineRule="auto"/>
              <w:rPr>
                <w:rFonts w:ascii="Times New Roman" w:hAnsi="Times New Roman"/>
                <w:b/>
                <w:bCs/>
                <w:i/>
                <w:sz w:val="28"/>
                <w:szCs w:val="28"/>
              </w:rPr>
            </w:pPr>
            <w:r>
              <w:rPr>
                <w:rFonts w:ascii="Times New Roman" w:hAnsi="Times New Roman"/>
                <w:b/>
                <w:bCs/>
                <w:i/>
                <w:sz w:val="28"/>
                <w:szCs w:val="28"/>
              </w:rPr>
              <w:t>2017.gads*</w:t>
            </w:r>
          </w:p>
        </w:tc>
      </w:tr>
      <w:tr w:rsidR="00557B16" w:rsidRPr="00D436BE" w:rsidTr="00D253EF">
        <w:trPr>
          <w:trHeight w:val="597"/>
        </w:trPr>
        <w:tc>
          <w:tcPr>
            <w:tcW w:w="3794"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 xml:space="preserve">Azartspēļu nodoklis </w:t>
            </w:r>
          </w:p>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(valsts pamatbudžetā ieskatāmā daļa)</w:t>
            </w:r>
          </w:p>
        </w:tc>
        <w:tc>
          <w:tcPr>
            <w:tcW w:w="1417"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21,9</w:t>
            </w:r>
          </w:p>
        </w:tc>
        <w:tc>
          <w:tcPr>
            <w:tcW w:w="1560"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22,3</w:t>
            </w:r>
          </w:p>
        </w:tc>
        <w:tc>
          <w:tcPr>
            <w:tcW w:w="1559"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22,5</w:t>
            </w:r>
          </w:p>
        </w:tc>
        <w:tc>
          <w:tcPr>
            <w:tcW w:w="1417" w:type="dxa"/>
          </w:tcPr>
          <w:p w:rsidR="00557B16" w:rsidRPr="00D436BE" w:rsidRDefault="00557B16" w:rsidP="00777090">
            <w:pPr>
              <w:spacing w:after="0" w:line="240" w:lineRule="auto"/>
              <w:rPr>
                <w:rFonts w:ascii="Times New Roman" w:hAnsi="Times New Roman"/>
                <w:bCs/>
                <w:i/>
                <w:sz w:val="28"/>
                <w:szCs w:val="28"/>
              </w:rPr>
            </w:pPr>
            <w:r w:rsidRPr="00D436BE">
              <w:rPr>
                <w:rFonts w:ascii="Times New Roman" w:hAnsi="Times New Roman"/>
                <w:bCs/>
                <w:i/>
                <w:sz w:val="28"/>
                <w:szCs w:val="28"/>
              </w:rPr>
              <w:t>22,5</w:t>
            </w:r>
          </w:p>
        </w:tc>
      </w:tr>
      <w:tr w:rsidR="00557B16" w:rsidRPr="00D436BE" w:rsidTr="00D253EF">
        <w:tc>
          <w:tcPr>
            <w:tcW w:w="3794"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 xml:space="preserve">Izložu nodoklis </w:t>
            </w:r>
          </w:p>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(valsts pamatbudžetā ieskatāmā daļa)</w:t>
            </w:r>
          </w:p>
        </w:tc>
        <w:tc>
          <w:tcPr>
            <w:tcW w:w="1417"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2,0</w:t>
            </w:r>
          </w:p>
        </w:tc>
        <w:tc>
          <w:tcPr>
            <w:tcW w:w="1560"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2,1</w:t>
            </w:r>
          </w:p>
        </w:tc>
        <w:tc>
          <w:tcPr>
            <w:tcW w:w="1559"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2,1</w:t>
            </w:r>
          </w:p>
        </w:tc>
        <w:tc>
          <w:tcPr>
            <w:tcW w:w="1417" w:type="dxa"/>
          </w:tcPr>
          <w:p w:rsidR="00557B16" w:rsidRPr="00D436BE" w:rsidRDefault="00557B16" w:rsidP="00777090">
            <w:pPr>
              <w:spacing w:after="0" w:line="240" w:lineRule="auto"/>
              <w:rPr>
                <w:rFonts w:ascii="Times New Roman" w:hAnsi="Times New Roman"/>
                <w:bCs/>
                <w:i/>
                <w:sz w:val="28"/>
                <w:szCs w:val="28"/>
              </w:rPr>
            </w:pPr>
            <w:r w:rsidRPr="00D436BE">
              <w:rPr>
                <w:rFonts w:ascii="Times New Roman" w:hAnsi="Times New Roman"/>
                <w:bCs/>
                <w:i/>
                <w:sz w:val="28"/>
                <w:szCs w:val="28"/>
              </w:rPr>
              <w:t>2,1</w:t>
            </w:r>
          </w:p>
        </w:tc>
      </w:tr>
      <w:tr w:rsidR="00557B16" w:rsidRPr="00D436BE" w:rsidTr="00D253EF">
        <w:tc>
          <w:tcPr>
            <w:tcW w:w="3794"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Akcīzes nodoklis tabakas izstrādājumiem</w:t>
            </w:r>
          </w:p>
        </w:tc>
        <w:tc>
          <w:tcPr>
            <w:tcW w:w="1417"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159,3 </w:t>
            </w:r>
          </w:p>
        </w:tc>
        <w:tc>
          <w:tcPr>
            <w:tcW w:w="1560"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161,4</w:t>
            </w:r>
          </w:p>
        </w:tc>
        <w:tc>
          <w:tcPr>
            <w:tcW w:w="1559"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164,9</w:t>
            </w:r>
          </w:p>
          <w:p w:rsidR="00557B16" w:rsidRPr="00D436BE" w:rsidRDefault="00557B16" w:rsidP="00777090">
            <w:pPr>
              <w:spacing w:after="0" w:line="240" w:lineRule="auto"/>
              <w:rPr>
                <w:rFonts w:ascii="Times New Roman" w:hAnsi="Times New Roman"/>
                <w:bCs/>
                <w:sz w:val="28"/>
                <w:szCs w:val="28"/>
              </w:rPr>
            </w:pPr>
          </w:p>
        </w:tc>
        <w:tc>
          <w:tcPr>
            <w:tcW w:w="1417" w:type="dxa"/>
          </w:tcPr>
          <w:p w:rsidR="00557B16" w:rsidRPr="00D436BE" w:rsidRDefault="00557B16" w:rsidP="00777090">
            <w:pPr>
              <w:spacing w:after="0" w:line="240" w:lineRule="auto"/>
              <w:rPr>
                <w:rFonts w:ascii="Times New Roman" w:hAnsi="Times New Roman"/>
                <w:bCs/>
                <w:i/>
                <w:sz w:val="28"/>
                <w:szCs w:val="28"/>
              </w:rPr>
            </w:pPr>
            <w:r w:rsidRPr="00D436BE">
              <w:rPr>
                <w:rFonts w:ascii="Times New Roman" w:hAnsi="Times New Roman"/>
                <w:bCs/>
                <w:i/>
                <w:sz w:val="28"/>
                <w:szCs w:val="28"/>
              </w:rPr>
              <w:t>164,9</w:t>
            </w:r>
          </w:p>
        </w:tc>
      </w:tr>
      <w:tr w:rsidR="00557B16" w:rsidRPr="00D436BE" w:rsidTr="00D253EF">
        <w:tc>
          <w:tcPr>
            <w:tcW w:w="3794"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Akcīzes nodoklis alkoholiskajiem dzērieniem</w:t>
            </w:r>
          </w:p>
        </w:tc>
        <w:tc>
          <w:tcPr>
            <w:tcW w:w="1417"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134,3</w:t>
            </w:r>
          </w:p>
        </w:tc>
        <w:tc>
          <w:tcPr>
            <w:tcW w:w="1560"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138,0 2</w:t>
            </w:r>
          </w:p>
        </w:tc>
        <w:tc>
          <w:tcPr>
            <w:tcW w:w="1559" w:type="dxa"/>
          </w:tcPr>
          <w:p w:rsidR="00557B16" w:rsidRPr="00D436BE" w:rsidRDefault="00557B16" w:rsidP="00777090">
            <w:pPr>
              <w:spacing w:after="0" w:line="240" w:lineRule="auto"/>
              <w:rPr>
                <w:rFonts w:ascii="Times New Roman" w:hAnsi="Times New Roman"/>
                <w:bCs/>
                <w:sz w:val="28"/>
                <w:szCs w:val="28"/>
              </w:rPr>
            </w:pPr>
            <w:r w:rsidRPr="00D436BE">
              <w:rPr>
                <w:rFonts w:ascii="Times New Roman" w:hAnsi="Times New Roman"/>
                <w:bCs/>
                <w:sz w:val="28"/>
                <w:szCs w:val="28"/>
              </w:rPr>
              <w:t>142,0</w:t>
            </w:r>
          </w:p>
        </w:tc>
        <w:tc>
          <w:tcPr>
            <w:tcW w:w="1417" w:type="dxa"/>
          </w:tcPr>
          <w:p w:rsidR="00557B16" w:rsidRPr="00D436BE" w:rsidRDefault="00557B16" w:rsidP="00777090">
            <w:pPr>
              <w:spacing w:after="0" w:line="240" w:lineRule="auto"/>
              <w:rPr>
                <w:rFonts w:ascii="Times New Roman" w:hAnsi="Times New Roman"/>
                <w:bCs/>
                <w:i/>
                <w:sz w:val="28"/>
                <w:szCs w:val="28"/>
              </w:rPr>
            </w:pPr>
            <w:r w:rsidRPr="00D436BE">
              <w:rPr>
                <w:rFonts w:ascii="Times New Roman" w:hAnsi="Times New Roman"/>
                <w:bCs/>
                <w:i/>
                <w:sz w:val="28"/>
                <w:szCs w:val="28"/>
              </w:rPr>
              <w:t>142,0</w:t>
            </w:r>
          </w:p>
        </w:tc>
      </w:tr>
    </w:tbl>
    <w:p w:rsidR="00557B16" w:rsidRPr="00D436BE" w:rsidRDefault="00C40297" w:rsidP="00777090">
      <w:pPr>
        <w:spacing w:after="0" w:line="240" w:lineRule="auto"/>
        <w:rPr>
          <w:rFonts w:ascii="Times New Roman" w:hAnsi="Times New Roman"/>
          <w:i/>
          <w:iCs/>
          <w:sz w:val="28"/>
          <w:szCs w:val="28"/>
        </w:rPr>
      </w:pPr>
      <w:r>
        <w:rPr>
          <w:rFonts w:ascii="Times New Roman" w:hAnsi="Times New Roman"/>
          <w:i/>
          <w:iCs/>
          <w:sz w:val="28"/>
          <w:szCs w:val="28"/>
        </w:rPr>
        <w:t>Piezīme</w:t>
      </w:r>
      <w:r w:rsidR="00557B16" w:rsidRPr="00D436BE">
        <w:rPr>
          <w:rFonts w:ascii="Times New Roman" w:hAnsi="Times New Roman"/>
          <w:i/>
          <w:iCs/>
          <w:sz w:val="28"/>
          <w:szCs w:val="28"/>
        </w:rPr>
        <w:t xml:space="preserve">: </w:t>
      </w:r>
    </w:p>
    <w:p w:rsidR="00557B16" w:rsidRDefault="00557B16" w:rsidP="00777090">
      <w:pPr>
        <w:spacing w:after="0" w:line="240" w:lineRule="auto"/>
        <w:jc w:val="both"/>
        <w:rPr>
          <w:rFonts w:ascii="Times New Roman" w:hAnsi="Times New Roman"/>
          <w:i/>
          <w:iCs/>
          <w:sz w:val="28"/>
          <w:szCs w:val="28"/>
        </w:rPr>
      </w:pPr>
      <w:r w:rsidRPr="00646995">
        <w:rPr>
          <w:rFonts w:ascii="Times New Roman" w:hAnsi="Times New Roman"/>
          <w:sz w:val="28"/>
          <w:szCs w:val="28"/>
        </w:rPr>
        <w:t xml:space="preserve">* </w:t>
      </w:r>
      <w:r w:rsidRPr="00646995">
        <w:rPr>
          <w:rFonts w:ascii="Times New Roman" w:hAnsi="Times New Roman"/>
          <w:i/>
          <w:iCs/>
          <w:sz w:val="28"/>
          <w:szCs w:val="28"/>
        </w:rPr>
        <w:t>2017.gadam izmantota 2016.gada budžeta ieņēmumu prognoze, ņemot vērā, ka prognozes par 2017.gadu nav iekļautas likumā "Par vidēja termiņa budžeta ietvaru 2014., 2015. un 2016.gadam" un šobrīd koncepcijas izstrādes laikā vēl nav pieejamas.</w:t>
      </w:r>
      <w:r w:rsidR="00210CBC">
        <w:rPr>
          <w:rFonts w:ascii="Times New Roman" w:hAnsi="Times New Roman"/>
          <w:i/>
          <w:iCs/>
          <w:sz w:val="28"/>
          <w:szCs w:val="28"/>
        </w:rPr>
        <w:t xml:space="preserve"> </w:t>
      </w:r>
      <w:r w:rsidR="00DF459C">
        <w:rPr>
          <w:rFonts w:ascii="Times New Roman" w:hAnsi="Times New Roman"/>
          <w:i/>
          <w:iCs/>
          <w:sz w:val="28"/>
          <w:szCs w:val="28"/>
        </w:rPr>
        <w:t xml:space="preserve">Koncepcijas virzības gaitā nepieciešamības gadījumā tiks precizēts. </w:t>
      </w:r>
    </w:p>
    <w:p w:rsidR="00762E20" w:rsidRDefault="00762E20" w:rsidP="00777090">
      <w:pPr>
        <w:spacing w:after="0" w:line="240" w:lineRule="auto"/>
        <w:jc w:val="both"/>
        <w:rPr>
          <w:rFonts w:ascii="Times New Roman" w:hAnsi="Times New Roman"/>
          <w:i/>
          <w:iCs/>
          <w:sz w:val="28"/>
          <w:szCs w:val="28"/>
        </w:rPr>
      </w:pPr>
    </w:p>
    <w:p w:rsidR="00C60273" w:rsidRDefault="00C60273" w:rsidP="00777090">
      <w:pPr>
        <w:spacing w:after="0" w:line="240" w:lineRule="auto"/>
        <w:jc w:val="both"/>
        <w:rPr>
          <w:rFonts w:ascii="Times New Roman" w:hAnsi="Times New Roman"/>
          <w:iCs/>
          <w:sz w:val="28"/>
          <w:szCs w:val="28"/>
        </w:rPr>
      </w:pPr>
      <w:r>
        <w:rPr>
          <w:rFonts w:ascii="Times New Roman" w:hAnsi="Times New Roman"/>
          <w:iCs/>
          <w:sz w:val="28"/>
          <w:szCs w:val="28"/>
        </w:rPr>
        <w:t xml:space="preserve">Koncepcijas turpinājumā </w:t>
      </w:r>
      <w:r w:rsidR="001A30D2">
        <w:rPr>
          <w:rFonts w:ascii="Times New Roman" w:hAnsi="Times New Roman"/>
          <w:iCs/>
          <w:sz w:val="28"/>
          <w:szCs w:val="28"/>
        </w:rPr>
        <w:t>norādītā</w:t>
      </w:r>
      <w:r>
        <w:rPr>
          <w:rFonts w:ascii="Times New Roman" w:hAnsi="Times New Roman"/>
          <w:iCs/>
          <w:sz w:val="28"/>
          <w:szCs w:val="28"/>
        </w:rPr>
        <w:t xml:space="preserve"> </w:t>
      </w:r>
      <w:r w:rsidR="004A2585">
        <w:rPr>
          <w:rFonts w:ascii="Times New Roman" w:hAnsi="Times New Roman"/>
          <w:iCs/>
          <w:sz w:val="28"/>
          <w:szCs w:val="28"/>
        </w:rPr>
        <w:t>finanš</w:t>
      </w:r>
      <w:r>
        <w:rPr>
          <w:rFonts w:ascii="Times New Roman" w:hAnsi="Times New Roman"/>
          <w:iCs/>
          <w:sz w:val="28"/>
          <w:szCs w:val="28"/>
        </w:rPr>
        <w:t>u ietekme ir aprēķināta indikatīv</w:t>
      </w:r>
      <w:r w:rsidR="00F147D0">
        <w:rPr>
          <w:rFonts w:ascii="Times New Roman" w:hAnsi="Times New Roman"/>
          <w:iCs/>
          <w:sz w:val="28"/>
          <w:szCs w:val="28"/>
        </w:rPr>
        <w:t>i</w:t>
      </w:r>
      <w:r>
        <w:rPr>
          <w:rFonts w:ascii="Times New Roman" w:hAnsi="Times New Roman"/>
          <w:iCs/>
          <w:sz w:val="28"/>
          <w:szCs w:val="28"/>
        </w:rPr>
        <w:t xml:space="preserve"> 1., 2. un 3.variantam ņemot vērā, ka</w:t>
      </w:r>
      <w:r w:rsidR="008A418C">
        <w:rPr>
          <w:rFonts w:ascii="Times New Roman" w:hAnsi="Times New Roman"/>
          <w:iCs/>
          <w:sz w:val="28"/>
          <w:szCs w:val="28"/>
        </w:rPr>
        <w:t xml:space="preserve"> </w:t>
      </w:r>
      <w:r w:rsidR="004A2585">
        <w:rPr>
          <w:rFonts w:ascii="Times New Roman" w:hAnsi="Times New Roman"/>
          <w:iCs/>
          <w:sz w:val="28"/>
          <w:szCs w:val="28"/>
        </w:rPr>
        <w:t xml:space="preserve">finansējuma apmērs minētajiem variantiem to atbalstīšanas gadījumā ir tieši atkarīgs no faktiskajiem (1.variants) vai plānotajiem (2. un 3.variants) ieņēmumiem no </w:t>
      </w:r>
      <w:r w:rsidR="00E8382D">
        <w:rPr>
          <w:rFonts w:ascii="Times New Roman" w:hAnsi="Times New Roman"/>
          <w:iCs/>
          <w:sz w:val="28"/>
          <w:szCs w:val="28"/>
        </w:rPr>
        <w:t>attiecīgajiem nodokļiem</w:t>
      </w:r>
      <w:r w:rsidR="008A418C">
        <w:rPr>
          <w:rFonts w:ascii="Times New Roman" w:hAnsi="Times New Roman"/>
          <w:iCs/>
          <w:sz w:val="28"/>
          <w:szCs w:val="28"/>
        </w:rPr>
        <w:t>.</w:t>
      </w:r>
      <w:r w:rsidR="0079668F">
        <w:rPr>
          <w:rFonts w:ascii="Times New Roman" w:hAnsi="Times New Roman"/>
          <w:iCs/>
          <w:sz w:val="28"/>
          <w:szCs w:val="28"/>
        </w:rPr>
        <w:t xml:space="preserve"> </w:t>
      </w:r>
    </w:p>
    <w:p w:rsidR="00C60273" w:rsidRPr="00C60273" w:rsidRDefault="00C60273" w:rsidP="00777090">
      <w:pPr>
        <w:spacing w:after="0" w:line="240" w:lineRule="auto"/>
        <w:jc w:val="both"/>
        <w:rPr>
          <w:rFonts w:ascii="Times New Roman" w:hAnsi="Times New Roman"/>
          <w:iCs/>
          <w:sz w:val="28"/>
          <w:szCs w:val="28"/>
        </w:rPr>
      </w:pPr>
    </w:p>
    <w:p w:rsidR="00B91614" w:rsidRPr="00B91614" w:rsidRDefault="00B91614" w:rsidP="00777090">
      <w:pPr>
        <w:pStyle w:val="Sarakstarindkopa"/>
        <w:numPr>
          <w:ilvl w:val="1"/>
          <w:numId w:val="22"/>
        </w:numPr>
        <w:spacing w:after="0" w:line="240" w:lineRule="auto"/>
        <w:jc w:val="center"/>
        <w:rPr>
          <w:rFonts w:ascii="Times New Roman" w:hAnsi="Times New Roman"/>
          <w:b/>
          <w:sz w:val="28"/>
          <w:szCs w:val="28"/>
        </w:rPr>
      </w:pPr>
      <w:r w:rsidRPr="00B91614">
        <w:rPr>
          <w:rFonts w:ascii="Times New Roman" w:hAnsi="Times New Roman"/>
          <w:b/>
          <w:sz w:val="28"/>
          <w:szCs w:val="28"/>
        </w:rPr>
        <w:t>1.risinājuma variants</w:t>
      </w:r>
    </w:p>
    <w:p w:rsidR="00B91614" w:rsidRPr="00646995" w:rsidRDefault="00B91614" w:rsidP="00777090">
      <w:pPr>
        <w:spacing w:after="0" w:line="240" w:lineRule="auto"/>
        <w:ind w:firstLine="720"/>
        <w:jc w:val="both"/>
        <w:rPr>
          <w:rFonts w:ascii="Times New Roman" w:hAnsi="Times New Roman"/>
          <w:sz w:val="28"/>
          <w:szCs w:val="28"/>
        </w:rPr>
      </w:pPr>
    </w:p>
    <w:p w:rsidR="006928D7" w:rsidRPr="00646995" w:rsidRDefault="000A0B6B" w:rsidP="00174582">
      <w:pPr>
        <w:spacing w:after="0" w:line="240" w:lineRule="auto"/>
        <w:jc w:val="both"/>
        <w:rPr>
          <w:rFonts w:ascii="Times New Roman" w:hAnsi="Times New Roman"/>
          <w:b/>
          <w:i/>
          <w:sz w:val="28"/>
          <w:szCs w:val="28"/>
        </w:rPr>
      </w:pPr>
      <w:r w:rsidRPr="00646995">
        <w:rPr>
          <w:rFonts w:ascii="Times New Roman" w:hAnsi="Times New Roman"/>
          <w:sz w:val="28"/>
          <w:szCs w:val="28"/>
        </w:rPr>
        <w:tab/>
      </w:r>
      <w:bookmarkStart w:id="28" w:name="_Toc328747968"/>
      <w:r w:rsidR="00CE4B08" w:rsidRPr="00646995">
        <w:rPr>
          <w:rFonts w:ascii="Times New Roman" w:hAnsi="Times New Roman"/>
          <w:b/>
          <w:i/>
          <w:sz w:val="28"/>
          <w:szCs w:val="28"/>
        </w:rPr>
        <w:t xml:space="preserve">1.variants </w:t>
      </w:r>
      <w:r w:rsidR="00762E20">
        <w:rPr>
          <w:rFonts w:ascii="Times New Roman" w:hAnsi="Times New Roman"/>
          <w:b/>
          <w:i/>
          <w:sz w:val="28"/>
          <w:szCs w:val="28"/>
        </w:rPr>
        <w:t>–</w:t>
      </w:r>
      <w:r w:rsidR="00CE4B08" w:rsidRPr="00646995">
        <w:rPr>
          <w:rFonts w:ascii="Times New Roman" w:hAnsi="Times New Roman"/>
          <w:b/>
          <w:i/>
          <w:sz w:val="28"/>
          <w:szCs w:val="28"/>
        </w:rPr>
        <w:t xml:space="preserve"> </w:t>
      </w:r>
      <w:r w:rsidR="006928D7" w:rsidRPr="00646995">
        <w:rPr>
          <w:rFonts w:ascii="Times New Roman" w:hAnsi="Times New Roman"/>
          <w:b/>
          <w:i/>
          <w:sz w:val="28"/>
          <w:szCs w:val="28"/>
        </w:rPr>
        <w:t>atjaunot VKKF sākotnējo finansēšanas sistēmu</w:t>
      </w:r>
      <w:r w:rsidR="00471B21">
        <w:rPr>
          <w:rFonts w:ascii="Times New Roman" w:hAnsi="Times New Roman"/>
          <w:b/>
          <w:i/>
          <w:sz w:val="28"/>
          <w:szCs w:val="28"/>
        </w:rPr>
        <w:t>,</w:t>
      </w:r>
      <w:r w:rsidR="006928D7" w:rsidRPr="00646995">
        <w:rPr>
          <w:rFonts w:ascii="Times New Roman" w:hAnsi="Times New Roman"/>
          <w:b/>
          <w:i/>
          <w:sz w:val="28"/>
          <w:szCs w:val="28"/>
        </w:rPr>
        <w:t xml:space="preserve"> </w:t>
      </w:r>
      <w:r w:rsidR="001A30D2">
        <w:rPr>
          <w:rFonts w:ascii="Times New Roman" w:hAnsi="Times New Roman"/>
          <w:b/>
          <w:i/>
          <w:sz w:val="28"/>
          <w:szCs w:val="28"/>
        </w:rPr>
        <w:t xml:space="preserve">paredzot VKKF finansējumu no valsts budžeta ieņēmumiem no </w:t>
      </w:r>
      <w:r w:rsidR="001A30D2" w:rsidRPr="001A30D2">
        <w:rPr>
          <w:rFonts w:ascii="Times New Roman" w:hAnsi="Times New Roman"/>
          <w:b/>
          <w:i/>
          <w:sz w:val="28"/>
          <w:szCs w:val="28"/>
        </w:rPr>
        <w:t>alkohola un tabakas akcīzes nodokļa un izložu un azartspēļu nodokļa</w:t>
      </w:r>
      <w:r w:rsidR="006928D7" w:rsidRPr="00646995">
        <w:rPr>
          <w:rFonts w:ascii="Times New Roman" w:hAnsi="Times New Roman"/>
          <w:b/>
          <w:i/>
          <w:sz w:val="28"/>
          <w:szCs w:val="28"/>
        </w:rPr>
        <w:t xml:space="preserve"> (Igaunijas modelis)</w:t>
      </w:r>
      <w:bookmarkEnd w:id="28"/>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Šis risinājuma variants paredz atgriešanos pie iepriekšējā finansējuma modeļa, kas darbojās līdz 2003.</w:t>
      </w:r>
      <w:r w:rsidR="00D36B52" w:rsidRPr="00646995">
        <w:rPr>
          <w:rFonts w:ascii="Times New Roman" w:hAnsi="Times New Roman"/>
          <w:sz w:val="28"/>
          <w:szCs w:val="28"/>
        </w:rPr>
        <w:t> </w:t>
      </w:r>
      <w:r w:rsidR="00BB15D0">
        <w:rPr>
          <w:rFonts w:ascii="Times New Roman" w:hAnsi="Times New Roman"/>
          <w:sz w:val="28"/>
          <w:szCs w:val="28"/>
        </w:rPr>
        <w:t>g</w:t>
      </w:r>
      <w:r w:rsidRPr="00646995">
        <w:rPr>
          <w:rFonts w:ascii="Times New Roman" w:hAnsi="Times New Roman"/>
          <w:sz w:val="28"/>
          <w:szCs w:val="28"/>
        </w:rPr>
        <w:t xml:space="preserve">ada beigām, kad tika pieņemts </w:t>
      </w:r>
      <w:r w:rsidR="006F650E">
        <w:rPr>
          <w:rFonts w:ascii="Times New Roman" w:hAnsi="Times New Roman"/>
          <w:sz w:val="28"/>
          <w:szCs w:val="28"/>
        </w:rPr>
        <w:t xml:space="preserve">šobrīd spēkā esošais </w:t>
      </w:r>
      <w:r w:rsidRPr="00646995">
        <w:rPr>
          <w:rFonts w:ascii="Times New Roman" w:hAnsi="Times New Roman"/>
          <w:sz w:val="28"/>
          <w:szCs w:val="28"/>
        </w:rPr>
        <w:t xml:space="preserve">Valsts kultūrkapitāla fonda likums, un nodrošināja valsts </w:t>
      </w:r>
      <w:proofErr w:type="spellStart"/>
      <w:r w:rsidRPr="00646995">
        <w:rPr>
          <w:rFonts w:ascii="Times New Roman" w:hAnsi="Times New Roman"/>
          <w:sz w:val="28"/>
          <w:szCs w:val="28"/>
        </w:rPr>
        <w:t>kultūratbildīgumu</w:t>
      </w:r>
      <w:proofErr w:type="spellEnd"/>
      <w:r w:rsidRPr="00646995">
        <w:rPr>
          <w:rFonts w:ascii="Times New Roman" w:hAnsi="Times New Roman"/>
          <w:sz w:val="28"/>
          <w:szCs w:val="28"/>
        </w:rPr>
        <w:t xml:space="preserve"> un finansējuma neatkarību no politiskiem procesiem. </w:t>
      </w:r>
      <w:r w:rsidR="00C273F1" w:rsidRPr="00646995">
        <w:rPr>
          <w:rFonts w:ascii="Times New Roman" w:hAnsi="Times New Roman"/>
          <w:sz w:val="28"/>
          <w:szCs w:val="28"/>
        </w:rPr>
        <w:t>Šāds model</w:t>
      </w:r>
      <w:r w:rsidR="00C273F1">
        <w:rPr>
          <w:rFonts w:ascii="Times New Roman" w:hAnsi="Times New Roman"/>
          <w:sz w:val="28"/>
          <w:szCs w:val="28"/>
        </w:rPr>
        <w:t>is veiksmīgi darbojas Igaunijā.</w:t>
      </w: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Atjaunojot iepriekšējo finansēšanas sistēmu, VKKF valsts budžeta līdzekļu piešķīrums kārtējam gadam veidotos no šādiem iezīmētiem nodokļiem: </w:t>
      </w: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1) 3 % no valsts budžeta ieņēmumiem no akcīzes nodokļa par alkoholiskajiem dzērieniem; </w:t>
      </w: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2) 3 % no valsts budžeta ieņēmumiem no akcīzes nodokļa par tabakas izstrādājumiem; </w:t>
      </w: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3) 50 % no valsts budžeta ieņēmumiem no </w:t>
      </w:r>
      <w:r w:rsidR="002866C8" w:rsidRPr="00646995">
        <w:rPr>
          <w:rFonts w:ascii="Times New Roman" w:hAnsi="Times New Roman"/>
          <w:sz w:val="28"/>
          <w:szCs w:val="28"/>
        </w:rPr>
        <w:t xml:space="preserve">izložu un </w:t>
      </w:r>
      <w:r w:rsidRPr="00646995">
        <w:rPr>
          <w:rFonts w:ascii="Times New Roman" w:hAnsi="Times New Roman"/>
          <w:sz w:val="28"/>
          <w:szCs w:val="28"/>
        </w:rPr>
        <w:t>azartspēļu nodokļa.</w:t>
      </w:r>
    </w:p>
    <w:p w:rsidR="00335E5F" w:rsidRPr="00646995" w:rsidRDefault="00335E5F" w:rsidP="00777090">
      <w:pPr>
        <w:spacing w:after="0" w:line="240" w:lineRule="auto"/>
        <w:ind w:firstLine="720"/>
        <w:jc w:val="both"/>
        <w:rPr>
          <w:rFonts w:ascii="Times New Roman" w:hAnsi="Times New Roman"/>
          <w:sz w:val="28"/>
          <w:szCs w:val="28"/>
        </w:rPr>
      </w:pPr>
    </w:p>
    <w:p w:rsidR="006928D7" w:rsidRPr="00646995" w:rsidRDefault="00D33403"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Kaut arī</w:t>
      </w:r>
      <w:r w:rsidR="006928D7" w:rsidRPr="00646995">
        <w:rPr>
          <w:rFonts w:ascii="Times New Roman" w:hAnsi="Times New Roman"/>
          <w:sz w:val="28"/>
          <w:szCs w:val="28"/>
        </w:rPr>
        <w:t xml:space="preserve"> nav tiešas cēloņsakarības starp azartspēļu spēlēšanu, piedalīšanos loterijās, alkohola lietošanu un kultūras procesu, tomēr Eiropā pastāv tradīcija šo nodokļu un nodevu ieņēmumus izmantot kultūras, izglītības un sporta finansēšanai, kompensējot </w:t>
      </w:r>
      <w:r w:rsidR="008A5A87" w:rsidRPr="00646995">
        <w:rPr>
          <w:rFonts w:ascii="Times New Roman" w:hAnsi="Times New Roman"/>
          <w:sz w:val="28"/>
          <w:szCs w:val="28"/>
        </w:rPr>
        <w:t xml:space="preserve">šo </w:t>
      </w:r>
      <w:r w:rsidR="006928D7" w:rsidRPr="00646995">
        <w:rPr>
          <w:rFonts w:ascii="Times New Roman" w:hAnsi="Times New Roman"/>
          <w:sz w:val="28"/>
          <w:szCs w:val="28"/>
        </w:rPr>
        <w:t xml:space="preserve">produktu kaitējumu ar ieņēmumu novirzīšanu kvalitatīvas kultūrvides nodrošināšanai sabiedrībā. </w:t>
      </w:r>
    </w:p>
    <w:p w:rsidR="00F47276" w:rsidRPr="00646995" w:rsidRDefault="00C8729F" w:rsidP="00777090">
      <w:pPr>
        <w:spacing w:after="0" w:line="240" w:lineRule="auto"/>
        <w:ind w:firstLine="720"/>
        <w:jc w:val="both"/>
        <w:rPr>
          <w:rFonts w:ascii="Times New Roman" w:hAnsi="Times New Roman"/>
          <w:bCs/>
          <w:sz w:val="28"/>
          <w:szCs w:val="28"/>
        </w:rPr>
      </w:pPr>
      <w:r w:rsidRPr="00646995">
        <w:rPr>
          <w:rFonts w:ascii="Times New Roman" w:hAnsi="Times New Roman"/>
          <w:sz w:val="28"/>
          <w:szCs w:val="28"/>
        </w:rPr>
        <w:t>2</w:t>
      </w:r>
      <w:r w:rsidR="006928D7" w:rsidRPr="00646995">
        <w:rPr>
          <w:rFonts w:ascii="Times New Roman" w:hAnsi="Times New Roman"/>
          <w:sz w:val="28"/>
          <w:szCs w:val="28"/>
        </w:rPr>
        <w:t>01</w:t>
      </w:r>
      <w:r w:rsidR="008A5A87" w:rsidRPr="00646995">
        <w:rPr>
          <w:rFonts w:ascii="Times New Roman" w:hAnsi="Times New Roman"/>
          <w:sz w:val="28"/>
          <w:szCs w:val="28"/>
        </w:rPr>
        <w:t>5</w:t>
      </w:r>
      <w:r w:rsidR="006928D7" w:rsidRPr="00646995">
        <w:rPr>
          <w:rFonts w:ascii="Times New Roman" w:hAnsi="Times New Roman"/>
          <w:sz w:val="28"/>
          <w:szCs w:val="28"/>
        </w:rPr>
        <w:t>.</w:t>
      </w:r>
      <w:r w:rsidR="0072479A" w:rsidRPr="00646995">
        <w:rPr>
          <w:rFonts w:ascii="Times New Roman" w:hAnsi="Times New Roman"/>
          <w:sz w:val="28"/>
          <w:szCs w:val="28"/>
        </w:rPr>
        <w:t> </w:t>
      </w:r>
      <w:r w:rsidR="006928D7" w:rsidRPr="00646995">
        <w:rPr>
          <w:rFonts w:ascii="Times New Roman" w:hAnsi="Times New Roman"/>
          <w:sz w:val="28"/>
          <w:szCs w:val="28"/>
        </w:rPr>
        <w:t xml:space="preserve">gadā VKKF finansējums, ja tas veidotos no šo nodokļu atskaitījumiem, būtu prognozējams </w:t>
      </w:r>
      <w:r w:rsidR="008F0E75" w:rsidRPr="00646995">
        <w:rPr>
          <w:rFonts w:ascii="Times New Roman" w:hAnsi="Times New Roman"/>
          <w:b/>
          <w:sz w:val="28"/>
          <w:szCs w:val="28"/>
        </w:rPr>
        <w:t>21</w:t>
      </w:r>
      <w:r w:rsidR="006928D7" w:rsidRPr="00646995">
        <w:rPr>
          <w:rFonts w:ascii="Times New Roman" w:hAnsi="Times New Roman"/>
          <w:b/>
          <w:sz w:val="28"/>
          <w:szCs w:val="28"/>
        </w:rPr>
        <w:t>,</w:t>
      </w:r>
      <w:r w:rsidR="008F0E75" w:rsidRPr="00646995">
        <w:rPr>
          <w:rFonts w:ascii="Times New Roman" w:hAnsi="Times New Roman"/>
          <w:b/>
          <w:sz w:val="28"/>
          <w:szCs w:val="28"/>
        </w:rPr>
        <w:t>13</w:t>
      </w:r>
      <w:r w:rsidR="006928D7" w:rsidRPr="00646995">
        <w:rPr>
          <w:rFonts w:ascii="Times New Roman" w:hAnsi="Times New Roman"/>
          <w:b/>
          <w:sz w:val="28"/>
          <w:szCs w:val="28"/>
        </w:rPr>
        <w:t xml:space="preserve"> milj.</w:t>
      </w:r>
      <w:r w:rsidR="006928D7" w:rsidRPr="00646995">
        <w:rPr>
          <w:rFonts w:ascii="Times New Roman" w:hAnsi="Times New Roman"/>
          <w:sz w:val="28"/>
          <w:szCs w:val="28"/>
        </w:rPr>
        <w:t xml:space="preserve"> </w:t>
      </w:r>
      <w:r w:rsidR="00BB15D0" w:rsidRPr="00BB15D0">
        <w:rPr>
          <w:rFonts w:ascii="Times New Roman" w:hAnsi="Times New Roman"/>
          <w:b/>
          <w:sz w:val="28"/>
          <w:szCs w:val="28"/>
        </w:rPr>
        <w:t>EUR</w:t>
      </w:r>
      <w:r w:rsidR="00BB15D0">
        <w:rPr>
          <w:rFonts w:ascii="Times New Roman" w:hAnsi="Times New Roman"/>
          <w:sz w:val="28"/>
          <w:szCs w:val="28"/>
        </w:rPr>
        <w:t xml:space="preserve"> </w:t>
      </w:r>
      <w:r w:rsidR="006928D7" w:rsidRPr="00646995">
        <w:rPr>
          <w:rFonts w:ascii="Times New Roman" w:hAnsi="Times New Roman"/>
          <w:sz w:val="28"/>
          <w:szCs w:val="28"/>
        </w:rPr>
        <w:t>apmērā</w:t>
      </w:r>
      <w:r w:rsidR="00F47276" w:rsidRPr="00646995">
        <w:rPr>
          <w:rFonts w:ascii="Times New Roman" w:hAnsi="Times New Roman"/>
          <w:sz w:val="28"/>
          <w:szCs w:val="28"/>
        </w:rPr>
        <w:t xml:space="preserve"> (</w:t>
      </w:r>
      <w:r w:rsidR="00D36B52" w:rsidRPr="00646995">
        <w:rPr>
          <w:rFonts w:ascii="Times New Roman" w:hAnsi="Times New Roman"/>
          <w:sz w:val="28"/>
          <w:szCs w:val="28"/>
        </w:rPr>
        <w:t>skat.</w:t>
      </w:r>
      <w:r w:rsidR="008E2FE8">
        <w:rPr>
          <w:rFonts w:ascii="Times New Roman" w:hAnsi="Times New Roman"/>
          <w:sz w:val="28"/>
          <w:szCs w:val="28"/>
        </w:rPr>
        <w:t xml:space="preserve"> tālāk koncepcijā</w:t>
      </w:r>
      <w:r w:rsidR="00F47276" w:rsidRPr="00646995">
        <w:rPr>
          <w:rFonts w:ascii="Times New Roman" w:hAnsi="Times New Roman"/>
          <w:sz w:val="28"/>
          <w:szCs w:val="28"/>
        </w:rPr>
        <w:t>)</w:t>
      </w:r>
      <w:r w:rsidR="00C273F1">
        <w:rPr>
          <w:rFonts w:ascii="Times New Roman" w:hAnsi="Times New Roman"/>
          <w:sz w:val="28"/>
          <w:szCs w:val="28"/>
        </w:rPr>
        <w:t>.</w:t>
      </w:r>
      <w:r w:rsidR="006928D7" w:rsidRPr="00646995">
        <w:rPr>
          <w:rFonts w:ascii="Times New Roman" w:hAnsi="Times New Roman"/>
          <w:sz w:val="28"/>
          <w:szCs w:val="28"/>
        </w:rPr>
        <w:t xml:space="preserve"> </w:t>
      </w:r>
      <w:r w:rsidR="00F47276" w:rsidRPr="00646995">
        <w:rPr>
          <w:rFonts w:ascii="Times New Roman" w:hAnsi="Times New Roman"/>
          <w:bCs/>
          <w:sz w:val="28"/>
          <w:szCs w:val="28"/>
        </w:rPr>
        <w:t>Jāatzīmē, ka atbilstoši Valsts ieņēmumu dienesta publicētajam kopsavilkumam par budžeta ieņēmumu daļas izpildi 2013.gada 12 mēnešos</w:t>
      </w:r>
      <w:r w:rsidR="00F47276" w:rsidRPr="00646995">
        <w:rPr>
          <w:rStyle w:val="Vresatsauce"/>
          <w:rFonts w:ascii="Times New Roman" w:hAnsi="Times New Roman"/>
          <w:bCs/>
          <w:sz w:val="28"/>
          <w:szCs w:val="28"/>
        </w:rPr>
        <w:footnoteReference w:id="16"/>
      </w:r>
      <w:r w:rsidR="00F47276" w:rsidRPr="00646995">
        <w:rPr>
          <w:rFonts w:ascii="Times New Roman" w:hAnsi="Times New Roman"/>
          <w:bCs/>
          <w:sz w:val="28"/>
          <w:szCs w:val="28"/>
        </w:rPr>
        <w:t xml:space="preserve"> (tūkstošos LVL), 2013.gadā faktiski iekasētie nodokļu apjomi ir pārsnieguši plānoto, attiecīgi: </w:t>
      </w:r>
    </w:p>
    <w:p w:rsidR="00F47276" w:rsidRDefault="00762E20" w:rsidP="00777090">
      <w:pPr>
        <w:widowControl w:val="0"/>
        <w:suppressAutoHyphens/>
        <w:spacing w:after="0" w:line="240" w:lineRule="auto"/>
        <w:ind w:firstLine="720"/>
        <w:jc w:val="right"/>
        <w:rPr>
          <w:rFonts w:ascii="Times New Roman" w:hAnsi="Times New Roman"/>
          <w:bCs/>
          <w:sz w:val="28"/>
          <w:szCs w:val="28"/>
        </w:rPr>
      </w:pPr>
      <w:r>
        <w:rPr>
          <w:rFonts w:ascii="Times New Roman" w:hAnsi="Times New Roman"/>
          <w:bCs/>
          <w:sz w:val="28"/>
          <w:szCs w:val="28"/>
        </w:rPr>
        <w:t>2.tabula</w:t>
      </w:r>
    </w:p>
    <w:tbl>
      <w:tblPr>
        <w:tblStyle w:val="Reatabula"/>
        <w:tblW w:w="0" w:type="auto"/>
        <w:tblLook w:val="04A0"/>
      </w:tblPr>
      <w:tblGrid>
        <w:gridCol w:w="4077"/>
        <w:gridCol w:w="1701"/>
        <w:gridCol w:w="1560"/>
        <w:gridCol w:w="1417"/>
        <w:gridCol w:w="1218"/>
      </w:tblGrid>
      <w:tr w:rsidR="00F47276" w:rsidRPr="00646995" w:rsidTr="00CC2145">
        <w:tc>
          <w:tcPr>
            <w:tcW w:w="4077" w:type="dxa"/>
            <w:vMerge w:val="restart"/>
          </w:tcPr>
          <w:p w:rsidR="00F47276" w:rsidRPr="00646995" w:rsidRDefault="00F47276" w:rsidP="00777090">
            <w:pPr>
              <w:widowControl w:val="0"/>
              <w:suppressAutoHyphens/>
              <w:rPr>
                <w:rFonts w:ascii="Times New Roman" w:hAnsi="Times New Roman"/>
                <w:b/>
                <w:bCs/>
                <w:sz w:val="28"/>
                <w:szCs w:val="28"/>
              </w:rPr>
            </w:pPr>
            <w:r w:rsidRPr="00646995">
              <w:rPr>
                <w:rFonts w:ascii="Times New Roman" w:hAnsi="Times New Roman"/>
                <w:b/>
                <w:bCs/>
                <w:sz w:val="28"/>
                <w:szCs w:val="28"/>
              </w:rPr>
              <w:t>Maksājuma nosaukums</w:t>
            </w:r>
          </w:p>
        </w:tc>
        <w:tc>
          <w:tcPr>
            <w:tcW w:w="1701" w:type="dxa"/>
            <w:vMerge w:val="restart"/>
          </w:tcPr>
          <w:p w:rsidR="00F47276" w:rsidRPr="00646995" w:rsidRDefault="00F47276" w:rsidP="00777090">
            <w:pPr>
              <w:widowControl w:val="0"/>
              <w:suppressAutoHyphens/>
              <w:rPr>
                <w:rFonts w:ascii="Times New Roman" w:hAnsi="Times New Roman"/>
                <w:b/>
                <w:bCs/>
                <w:sz w:val="28"/>
                <w:szCs w:val="28"/>
              </w:rPr>
            </w:pPr>
            <w:r w:rsidRPr="00646995">
              <w:rPr>
                <w:rFonts w:ascii="Times New Roman" w:hAnsi="Times New Roman"/>
                <w:b/>
                <w:bCs/>
                <w:sz w:val="28"/>
                <w:szCs w:val="28"/>
              </w:rPr>
              <w:t>2013.gada ieņēmumu plāns</w:t>
            </w:r>
          </w:p>
        </w:tc>
        <w:tc>
          <w:tcPr>
            <w:tcW w:w="1560" w:type="dxa"/>
            <w:vMerge w:val="restart"/>
          </w:tcPr>
          <w:p w:rsidR="00F47276" w:rsidRPr="00646995" w:rsidRDefault="00F47276" w:rsidP="00777090">
            <w:pPr>
              <w:widowControl w:val="0"/>
              <w:suppressAutoHyphens/>
              <w:rPr>
                <w:rFonts w:ascii="Times New Roman" w:hAnsi="Times New Roman"/>
                <w:b/>
                <w:bCs/>
                <w:sz w:val="28"/>
                <w:szCs w:val="28"/>
              </w:rPr>
            </w:pPr>
            <w:r w:rsidRPr="00646995">
              <w:rPr>
                <w:rFonts w:ascii="Times New Roman" w:hAnsi="Times New Roman"/>
                <w:b/>
                <w:bCs/>
                <w:sz w:val="28"/>
                <w:szCs w:val="28"/>
              </w:rPr>
              <w:t>Faktiski iekasēts</w:t>
            </w:r>
          </w:p>
        </w:tc>
        <w:tc>
          <w:tcPr>
            <w:tcW w:w="2635" w:type="dxa"/>
            <w:gridSpan w:val="2"/>
          </w:tcPr>
          <w:p w:rsidR="00F47276" w:rsidRPr="00646995" w:rsidRDefault="00F47276" w:rsidP="00777090">
            <w:pPr>
              <w:widowControl w:val="0"/>
              <w:suppressAutoHyphens/>
              <w:rPr>
                <w:rFonts w:ascii="Times New Roman" w:hAnsi="Times New Roman"/>
                <w:b/>
                <w:bCs/>
                <w:sz w:val="28"/>
                <w:szCs w:val="28"/>
              </w:rPr>
            </w:pPr>
            <w:r w:rsidRPr="00646995">
              <w:rPr>
                <w:rFonts w:ascii="Times New Roman" w:hAnsi="Times New Roman"/>
                <w:b/>
                <w:bCs/>
                <w:sz w:val="28"/>
                <w:szCs w:val="28"/>
              </w:rPr>
              <w:t>Ieņēmumu izpilde pret gada plānu</w:t>
            </w:r>
          </w:p>
        </w:tc>
      </w:tr>
      <w:tr w:rsidR="00F47276" w:rsidRPr="00646995" w:rsidTr="00CC2145">
        <w:tc>
          <w:tcPr>
            <w:tcW w:w="4077" w:type="dxa"/>
            <w:vMerge/>
          </w:tcPr>
          <w:p w:rsidR="00F47276" w:rsidRPr="00646995" w:rsidRDefault="00F47276" w:rsidP="00777090">
            <w:pPr>
              <w:widowControl w:val="0"/>
              <w:suppressAutoHyphens/>
              <w:rPr>
                <w:rFonts w:ascii="Times New Roman" w:hAnsi="Times New Roman"/>
                <w:b/>
                <w:bCs/>
                <w:sz w:val="28"/>
                <w:szCs w:val="28"/>
              </w:rPr>
            </w:pPr>
          </w:p>
        </w:tc>
        <w:tc>
          <w:tcPr>
            <w:tcW w:w="1701" w:type="dxa"/>
            <w:vMerge/>
          </w:tcPr>
          <w:p w:rsidR="00F47276" w:rsidRPr="00646995" w:rsidRDefault="00F47276" w:rsidP="00777090">
            <w:pPr>
              <w:widowControl w:val="0"/>
              <w:suppressAutoHyphens/>
              <w:rPr>
                <w:rFonts w:ascii="Times New Roman" w:hAnsi="Times New Roman"/>
                <w:b/>
                <w:bCs/>
                <w:sz w:val="28"/>
                <w:szCs w:val="28"/>
              </w:rPr>
            </w:pPr>
          </w:p>
        </w:tc>
        <w:tc>
          <w:tcPr>
            <w:tcW w:w="1560" w:type="dxa"/>
            <w:vMerge/>
          </w:tcPr>
          <w:p w:rsidR="00F47276" w:rsidRPr="00646995" w:rsidRDefault="00F47276" w:rsidP="00777090">
            <w:pPr>
              <w:widowControl w:val="0"/>
              <w:suppressAutoHyphens/>
              <w:rPr>
                <w:rFonts w:ascii="Times New Roman" w:hAnsi="Times New Roman"/>
                <w:b/>
                <w:bCs/>
                <w:sz w:val="28"/>
                <w:szCs w:val="28"/>
              </w:rPr>
            </w:pPr>
          </w:p>
        </w:tc>
        <w:tc>
          <w:tcPr>
            <w:tcW w:w="1417" w:type="dxa"/>
          </w:tcPr>
          <w:p w:rsidR="00F47276" w:rsidRPr="00646995" w:rsidRDefault="00F47276" w:rsidP="00777090">
            <w:pPr>
              <w:widowControl w:val="0"/>
              <w:suppressAutoHyphens/>
              <w:jc w:val="center"/>
              <w:rPr>
                <w:rFonts w:ascii="Times New Roman" w:hAnsi="Times New Roman"/>
                <w:b/>
                <w:bCs/>
                <w:sz w:val="28"/>
                <w:szCs w:val="28"/>
              </w:rPr>
            </w:pPr>
            <w:r w:rsidRPr="00646995">
              <w:rPr>
                <w:rFonts w:ascii="Times New Roman" w:hAnsi="Times New Roman"/>
                <w:b/>
                <w:bCs/>
                <w:sz w:val="28"/>
                <w:szCs w:val="28"/>
              </w:rPr>
              <w:t>+,-</w:t>
            </w:r>
          </w:p>
        </w:tc>
        <w:tc>
          <w:tcPr>
            <w:tcW w:w="1218" w:type="dxa"/>
          </w:tcPr>
          <w:p w:rsidR="00F47276" w:rsidRPr="00646995" w:rsidRDefault="00F47276" w:rsidP="00777090">
            <w:pPr>
              <w:widowControl w:val="0"/>
              <w:suppressAutoHyphens/>
              <w:jc w:val="center"/>
              <w:rPr>
                <w:rFonts w:ascii="Times New Roman" w:hAnsi="Times New Roman"/>
                <w:b/>
                <w:bCs/>
                <w:sz w:val="28"/>
                <w:szCs w:val="28"/>
              </w:rPr>
            </w:pPr>
            <w:r w:rsidRPr="00646995">
              <w:rPr>
                <w:rFonts w:ascii="Times New Roman" w:hAnsi="Times New Roman"/>
                <w:b/>
                <w:bCs/>
                <w:sz w:val="28"/>
                <w:szCs w:val="28"/>
              </w:rPr>
              <w:t>%</w:t>
            </w:r>
          </w:p>
        </w:tc>
      </w:tr>
      <w:tr w:rsidR="00F47276" w:rsidRPr="00646995" w:rsidTr="00CC2145">
        <w:tc>
          <w:tcPr>
            <w:tcW w:w="4077" w:type="dxa"/>
          </w:tcPr>
          <w:p w:rsidR="00F47276" w:rsidRPr="00646995" w:rsidRDefault="00F47276" w:rsidP="00777090">
            <w:pPr>
              <w:widowControl w:val="0"/>
              <w:suppressAutoHyphens/>
              <w:rPr>
                <w:rFonts w:ascii="Times New Roman" w:hAnsi="Times New Roman"/>
                <w:bCs/>
                <w:sz w:val="28"/>
                <w:szCs w:val="28"/>
              </w:rPr>
            </w:pPr>
            <w:r w:rsidRPr="00646995">
              <w:rPr>
                <w:rFonts w:ascii="Times New Roman" w:hAnsi="Times New Roman"/>
                <w:bCs/>
                <w:sz w:val="28"/>
                <w:szCs w:val="28"/>
              </w:rPr>
              <w:t>Akcīzes nodoklis par alkoholiskajiem dzērieniem</w:t>
            </w:r>
          </w:p>
        </w:tc>
        <w:tc>
          <w:tcPr>
            <w:tcW w:w="1701"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86 200,0</w:t>
            </w:r>
          </w:p>
        </w:tc>
        <w:tc>
          <w:tcPr>
            <w:tcW w:w="1560"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89 909,1</w:t>
            </w:r>
          </w:p>
        </w:tc>
        <w:tc>
          <w:tcPr>
            <w:tcW w:w="1417"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3 709,1</w:t>
            </w:r>
          </w:p>
        </w:tc>
        <w:tc>
          <w:tcPr>
            <w:tcW w:w="1218"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104,3 %</w:t>
            </w:r>
          </w:p>
        </w:tc>
      </w:tr>
      <w:tr w:rsidR="00F47276" w:rsidRPr="00646995" w:rsidTr="00CC2145">
        <w:tc>
          <w:tcPr>
            <w:tcW w:w="4077" w:type="dxa"/>
          </w:tcPr>
          <w:p w:rsidR="00F47276" w:rsidRPr="00646995" w:rsidRDefault="00F47276" w:rsidP="00777090">
            <w:pPr>
              <w:widowControl w:val="0"/>
              <w:suppressAutoHyphens/>
              <w:rPr>
                <w:rFonts w:ascii="Times New Roman" w:hAnsi="Times New Roman"/>
                <w:bCs/>
                <w:sz w:val="28"/>
                <w:szCs w:val="28"/>
              </w:rPr>
            </w:pPr>
            <w:r w:rsidRPr="00646995">
              <w:rPr>
                <w:rFonts w:ascii="Times New Roman" w:hAnsi="Times New Roman"/>
                <w:bCs/>
                <w:sz w:val="28"/>
                <w:szCs w:val="28"/>
              </w:rPr>
              <w:t>Akcīzes nodoklis par tabakas izstrādājumiem</w:t>
            </w:r>
          </w:p>
        </w:tc>
        <w:tc>
          <w:tcPr>
            <w:tcW w:w="1701"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105 100,0</w:t>
            </w:r>
          </w:p>
        </w:tc>
        <w:tc>
          <w:tcPr>
            <w:tcW w:w="1560"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106 125,1</w:t>
            </w:r>
          </w:p>
        </w:tc>
        <w:tc>
          <w:tcPr>
            <w:tcW w:w="1417"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1 025,1</w:t>
            </w:r>
          </w:p>
        </w:tc>
        <w:tc>
          <w:tcPr>
            <w:tcW w:w="1218"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101,0 %</w:t>
            </w:r>
          </w:p>
        </w:tc>
      </w:tr>
      <w:tr w:rsidR="00F47276" w:rsidRPr="00646995" w:rsidTr="00CC2145">
        <w:tc>
          <w:tcPr>
            <w:tcW w:w="4077" w:type="dxa"/>
          </w:tcPr>
          <w:p w:rsidR="00F47276" w:rsidRPr="00646995" w:rsidRDefault="00F47276" w:rsidP="00777090">
            <w:pPr>
              <w:widowControl w:val="0"/>
              <w:suppressAutoHyphens/>
              <w:rPr>
                <w:rFonts w:ascii="Times New Roman" w:hAnsi="Times New Roman"/>
                <w:bCs/>
                <w:sz w:val="28"/>
                <w:szCs w:val="28"/>
              </w:rPr>
            </w:pPr>
            <w:r w:rsidRPr="00646995">
              <w:rPr>
                <w:rFonts w:ascii="Times New Roman" w:hAnsi="Times New Roman"/>
                <w:bCs/>
                <w:sz w:val="28"/>
                <w:szCs w:val="28"/>
              </w:rPr>
              <w:t>Azartspēļu nodoklis</w:t>
            </w:r>
          </w:p>
        </w:tc>
        <w:tc>
          <w:tcPr>
            <w:tcW w:w="1701"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14 382,0</w:t>
            </w:r>
          </w:p>
        </w:tc>
        <w:tc>
          <w:tcPr>
            <w:tcW w:w="1560"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14 368,0</w:t>
            </w:r>
          </w:p>
        </w:tc>
        <w:tc>
          <w:tcPr>
            <w:tcW w:w="1417"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-14,0</w:t>
            </w:r>
          </w:p>
        </w:tc>
        <w:tc>
          <w:tcPr>
            <w:tcW w:w="1218"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99,9%</w:t>
            </w:r>
          </w:p>
        </w:tc>
      </w:tr>
      <w:tr w:rsidR="00F47276" w:rsidRPr="00646995" w:rsidTr="00CC2145">
        <w:tc>
          <w:tcPr>
            <w:tcW w:w="4077" w:type="dxa"/>
          </w:tcPr>
          <w:p w:rsidR="00F47276" w:rsidRPr="00646995" w:rsidRDefault="00F47276" w:rsidP="00777090">
            <w:pPr>
              <w:widowControl w:val="0"/>
              <w:suppressAutoHyphens/>
              <w:rPr>
                <w:rFonts w:ascii="Times New Roman" w:hAnsi="Times New Roman"/>
                <w:bCs/>
                <w:sz w:val="28"/>
                <w:szCs w:val="28"/>
              </w:rPr>
            </w:pPr>
            <w:r w:rsidRPr="00646995">
              <w:rPr>
                <w:rFonts w:ascii="Times New Roman" w:hAnsi="Times New Roman"/>
                <w:bCs/>
                <w:sz w:val="28"/>
                <w:szCs w:val="28"/>
              </w:rPr>
              <w:t>Izložu nodoklis</w:t>
            </w:r>
          </w:p>
        </w:tc>
        <w:tc>
          <w:tcPr>
            <w:tcW w:w="1701"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900,0</w:t>
            </w:r>
          </w:p>
        </w:tc>
        <w:tc>
          <w:tcPr>
            <w:tcW w:w="1560"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1 355,9</w:t>
            </w:r>
          </w:p>
        </w:tc>
        <w:tc>
          <w:tcPr>
            <w:tcW w:w="1417"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455,9</w:t>
            </w:r>
          </w:p>
        </w:tc>
        <w:tc>
          <w:tcPr>
            <w:tcW w:w="1218" w:type="dxa"/>
          </w:tcPr>
          <w:p w:rsidR="00F47276" w:rsidRPr="00646995" w:rsidRDefault="00F47276" w:rsidP="00777090">
            <w:pPr>
              <w:widowControl w:val="0"/>
              <w:suppressAutoHyphens/>
              <w:jc w:val="right"/>
              <w:rPr>
                <w:rFonts w:ascii="Times New Roman" w:hAnsi="Times New Roman"/>
                <w:bCs/>
                <w:sz w:val="28"/>
                <w:szCs w:val="28"/>
              </w:rPr>
            </w:pPr>
            <w:r w:rsidRPr="00646995">
              <w:rPr>
                <w:rFonts w:ascii="Times New Roman" w:hAnsi="Times New Roman"/>
                <w:bCs/>
                <w:sz w:val="28"/>
                <w:szCs w:val="28"/>
              </w:rPr>
              <w:t>150,7 %</w:t>
            </w:r>
          </w:p>
        </w:tc>
      </w:tr>
    </w:tbl>
    <w:p w:rsidR="00FE0119" w:rsidRPr="00FE0119" w:rsidRDefault="00FE0119" w:rsidP="00777090">
      <w:pPr>
        <w:spacing w:after="0" w:line="240" w:lineRule="auto"/>
        <w:ind w:firstLine="720"/>
        <w:jc w:val="both"/>
        <w:rPr>
          <w:rFonts w:ascii="Times New Roman" w:hAnsi="Times New Roman"/>
          <w:sz w:val="28"/>
          <w:szCs w:val="28"/>
        </w:rPr>
      </w:pPr>
    </w:p>
    <w:p w:rsidR="00FE0119" w:rsidRPr="0047789A" w:rsidRDefault="00FE0119" w:rsidP="00777090">
      <w:pPr>
        <w:spacing w:after="0" w:line="240" w:lineRule="auto"/>
        <w:jc w:val="center"/>
        <w:rPr>
          <w:rFonts w:ascii="Times New Roman" w:hAnsi="Times New Roman"/>
          <w:b/>
          <w:color w:val="000000"/>
          <w:sz w:val="28"/>
          <w:szCs w:val="28"/>
        </w:rPr>
      </w:pPr>
      <w:r w:rsidRPr="0047789A">
        <w:rPr>
          <w:rFonts w:ascii="Times New Roman" w:hAnsi="Times New Roman"/>
          <w:b/>
          <w:color w:val="000000"/>
          <w:sz w:val="28"/>
          <w:szCs w:val="28"/>
        </w:rPr>
        <w:t>SVID analīze</w:t>
      </w:r>
    </w:p>
    <w:p w:rsidR="00900DDE" w:rsidRPr="0047789A" w:rsidRDefault="00900DDE" w:rsidP="00777090">
      <w:pPr>
        <w:spacing w:after="0" w:line="240" w:lineRule="auto"/>
        <w:jc w:val="right"/>
        <w:rPr>
          <w:rFonts w:ascii="Times New Roman" w:hAnsi="Times New Roman"/>
          <w:color w:val="000000"/>
          <w:sz w:val="28"/>
          <w:szCs w:val="28"/>
        </w:rPr>
      </w:pPr>
      <w:r w:rsidRPr="0047789A">
        <w:rPr>
          <w:rFonts w:ascii="Times New Roman" w:hAnsi="Times New Roman"/>
          <w:color w:val="000000"/>
          <w:sz w:val="28"/>
          <w:szCs w:val="28"/>
        </w:rPr>
        <w:t>3.tabula</w:t>
      </w:r>
    </w:p>
    <w:tbl>
      <w:tblPr>
        <w:tblStyle w:val="Reatabula"/>
        <w:tblW w:w="0" w:type="auto"/>
        <w:tblLook w:val="04A0"/>
      </w:tblPr>
      <w:tblGrid>
        <w:gridCol w:w="5353"/>
        <w:gridCol w:w="4620"/>
      </w:tblGrid>
      <w:tr w:rsidR="00FE0119" w:rsidRPr="0047789A" w:rsidTr="00402C7A">
        <w:tc>
          <w:tcPr>
            <w:tcW w:w="5353" w:type="dxa"/>
          </w:tcPr>
          <w:p w:rsidR="00FE0119" w:rsidRPr="0047789A" w:rsidRDefault="00FE0119" w:rsidP="00777090">
            <w:pPr>
              <w:rPr>
                <w:rFonts w:ascii="Times New Roman" w:hAnsi="Times New Roman"/>
                <w:b/>
                <w:color w:val="000000"/>
                <w:sz w:val="28"/>
                <w:szCs w:val="28"/>
              </w:rPr>
            </w:pPr>
            <w:r w:rsidRPr="0047789A">
              <w:rPr>
                <w:rFonts w:ascii="Times New Roman" w:hAnsi="Times New Roman"/>
                <w:b/>
                <w:color w:val="000000"/>
                <w:sz w:val="28"/>
                <w:szCs w:val="28"/>
              </w:rPr>
              <w:t>Stiprās puses</w:t>
            </w:r>
          </w:p>
        </w:tc>
        <w:tc>
          <w:tcPr>
            <w:tcW w:w="4620" w:type="dxa"/>
          </w:tcPr>
          <w:p w:rsidR="00FE0119" w:rsidRPr="0047789A" w:rsidRDefault="00FE0119" w:rsidP="00777090">
            <w:pPr>
              <w:rPr>
                <w:rFonts w:ascii="Times New Roman" w:hAnsi="Times New Roman"/>
                <w:b/>
                <w:color w:val="000000"/>
                <w:sz w:val="28"/>
                <w:szCs w:val="28"/>
              </w:rPr>
            </w:pPr>
            <w:r w:rsidRPr="0047789A">
              <w:rPr>
                <w:rFonts w:ascii="Times New Roman" w:hAnsi="Times New Roman"/>
                <w:b/>
                <w:color w:val="000000"/>
                <w:sz w:val="28"/>
                <w:szCs w:val="28"/>
              </w:rPr>
              <w:t>Vājās puses</w:t>
            </w:r>
          </w:p>
        </w:tc>
      </w:tr>
      <w:tr w:rsidR="001C4D0B" w:rsidRPr="0047789A" w:rsidTr="00402C7A">
        <w:tc>
          <w:tcPr>
            <w:tcW w:w="5353" w:type="dxa"/>
          </w:tcPr>
          <w:p w:rsidR="001C4D0B" w:rsidRPr="0047789A" w:rsidRDefault="001C4D0B" w:rsidP="007071B8">
            <w:pPr>
              <w:jc w:val="both"/>
              <w:rPr>
                <w:rFonts w:ascii="Times New Roman" w:hAnsi="Times New Roman"/>
                <w:color w:val="000000"/>
                <w:sz w:val="28"/>
                <w:szCs w:val="28"/>
              </w:rPr>
            </w:pPr>
            <w:r w:rsidRPr="0047789A">
              <w:rPr>
                <w:rFonts w:ascii="Times New Roman" w:hAnsi="Times New Roman"/>
                <w:color w:val="000000"/>
                <w:sz w:val="28"/>
                <w:szCs w:val="28"/>
              </w:rPr>
              <w:t xml:space="preserve">Tiek </w:t>
            </w:r>
            <w:r w:rsidR="0001434C" w:rsidRPr="0047789A">
              <w:rPr>
                <w:rFonts w:ascii="Times New Roman" w:hAnsi="Times New Roman"/>
                <w:color w:val="000000"/>
                <w:sz w:val="28"/>
                <w:szCs w:val="28"/>
              </w:rPr>
              <w:t>pilnībā</w:t>
            </w:r>
            <w:r w:rsidRPr="0047789A">
              <w:rPr>
                <w:rFonts w:ascii="Times New Roman" w:hAnsi="Times New Roman"/>
                <w:color w:val="000000"/>
                <w:sz w:val="28"/>
                <w:szCs w:val="28"/>
              </w:rPr>
              <w:t xml:space="preserve"> izpildīts Valdības deklarācijā noteiktais </w:t>
            </w:r>
            <w:r w:rsidR="00981DEF" w:rsidRPr="0047789A">
              <w:rPr>
                <w:rFonts w:ascii="Times New Roman" w:hAnsi="Times New Roman"/>
                <w:color w:val="000000"/>
                <w:sz w:val="28"/>
                <w:szCs w:val="28"/>
              </w:rPr>
              <w:t xml:space="preserve">un </w:t>
            </w:r>
            <w:r w:rsidR="007525D8" w:rsidRPr="0047789A">
              <w:rPr>
                <w:rFonts w:ascii="Times New Roman" w:hAnsi="Times New Roman"/>
                <w:color w:val="000000"/>
                <w:sz w:val="28"/>
                <w:szCs w:val="28"/>
              </w:rPr>
              <w:t>izveidots finansēšanas modelis, kas pilnībā garantē VKKF stabilitāti, neatkarību un finansējuma pieaugumu</w:t>
            </w:r>
          </w:p>
        </w:tc>
        <w:tc>
          <w:tcPr>
            <w:tcW w:w="4620" w:type="dxa"/>
          </w:tcPr>
          <w:p w:rsidR="001C4D0B" w:rsidRPr="000C77F7" w:rsidRDefault="0001434C" w:rsidP="000C77F7">
            <w:pPr>
              <w:jc w:val="both"/>
              <w:rPr>
                <w:rFonts w:ascii="Times New Roman" w:hAnsi="Times New Roman"/>
                <w:color w:val="000000"/>
                <w:sz w:val="28"/>
                <w:szCs w:val="28"/>
              </w:rPr>
            </w:pPr>
            <w:r w:rsidRPr="000C77F7">
              <w:rPr>
                <w:rFonts w:ascii="Times New Roman" w:hAnsi="Times New Roman"/>
                <w:color w:val="000000"/>
                <w:sz w:val="28"/>
                <w:szCs w:val="28"/>
              </w:rPr>
              <w:t>Latvijas Republikā nepastāv prakse veidot speciālos budžetus</w:t>
            </w:r>
            <w:r w:rsidR="001E1F25" w:rsidRPr="000C77F7">
              <w:rPr>
                <w:rFonts w:ascii="Times New Roman" w:hAnsi="Times New Roman"/>
                <w:color w:val="000000"/>
                <w:sz w:val="28"/>
                <w:szCs w:val="28"/>
              </w:rPr>
              <w:t>, izņemot valsts sociālās apdrošināšanas speciālo budžetu</w:t>
            </w:r>
            <w:r w:rsidR="000C77F7" w:rsidRPr="000C77F7">
              <w:rPr>
                <w:rFonts w:ascii="Times New Roman" w:hAnsi="Times New Roman"/>
                <w:sz w:val="28"/>
                <w:szCs w:val="28"/>
              </w:rPr>
              <w:t xml:space="preserve">. Atbilstoši Finanšu ministrijas atzinumā paustajam - </w:t>
            </w:r>
            <w:r w:rsidR="000C77F7" w:rsidRPr="000C77F7">
              <w:rPr>
                <w:rFonts w:ascii="Times New Roman" w:hAnsi="Times New Roman"/>
                <w:color w:val="000000"/>
                <w:sz w:val="28"/>
                <w:szCs w:val="28"/>
              </w:rPr>
              <w:t>Nosakot fiksēta procenta apjomu no valsts budžeta finanšu līdzekļiem kādas konkrētas nozares, sfēras vai organizāciju finansēšanai, tiktu radīta nevienlīdzīga situācija attiecībā pret citām nozarēm, sfērām vai organizācijām. Tajā pašā laikā, veidojot speciāliem mērķiem iezīmētos līdzekļus, samazinās valdības iespējas lemt par neiezīmēto līdzekļu sadalījumu un novirzīšanu valsts prioritātēm. Līdz ar to, atsevišķu ieņēmumu iezīmēšana noteiktiem mērķiem netiek uzskatīta par ieteicamu finanšu vadības praksi.</w:t>
            </w:r>
          </w:p>
        </w:tc>
      </w:tr>
      <w:tr w:rsidR="00FE0119" w:rsidRPr="0047789A" w:rsidTr="00402C7A">
        <w:tc>
          <w:tcPr>
            <w:tcW w:w="5353" w:type="dxa"/>
          </w:tcPr>
          <w:p w:rsidR="00FE0119" w:rsidRPr="0047789A" w:rsidRDefault="00362534" w:rsidP="007071B8">
            <w:pPr>
              <w:jc w:val="both"/>
              <w:rPr>
                <w:rFonts w:ascii="Times New Roman" w:hAnsi="Times New Roman"/>
                <w:color w:val="000000"/>
                <w:sz w:val="28"/>
                <w:szCs w:val="28"/>
              </w:rPr>
            </w:pPr>
            <w:r w:rsidRPr="0047789A">
              <w:rPr>
                <w:rFonts w:ascii="Times New Roman" w:hAnsi="Times New Roman"/>
                <w:color w:val="000000"/>
                <w:sz w:val="28"/>
                <w:szCs w:val="28"/>
              </w:rPr>
              <w:t xml:space="preserve">Strauji palielinās projektu konkursiem </w:t>
            </w:r>
            <w:r w:rsidR="00DF097F" w:rsidRPr="0047789A">
              <w:rPr>
                <w:rFonts w:ascii="Times New Roman" w:hAnsi="Times New Roman"/>
                <w:color w:val="000000"/>
                <w:sz w:val="28"/>
                <w:szCs w:val="28"/>
              </w:rPr>
              <w:t xml:space="preserve">un mērķprogrammām </w:t>
            </w:r>
            <w:r w:rsidRPr="0047789A">
              <w:rPr>
                <w:rFonts w:ascii="Times New Roman" w:hAnsi="Times New Roman"/>
                <w:color w:val="000000"/>
                <w:sz w:val="28"/>
                <w:szCs w:val="28"/>
              </w:rPr>
              <w:t>pieejamais finansējums</w:t>
            </w:r>
            <w:r w:rsidR="009D46CF" w:rsidRPr="0047789A">
              <w:rPr>
                <w:rFonts w:ascii="Times New Roman" w:hAnsi="Times New Roman"/>
                <w:color w:val="000000"/>
                <w:sz w:val="28"/>
                <w:szCs w:val="28"/>
              </w:rPr>
              <w:t>, sekmējot nacionālu kultūras produktu radīšanu un pieejamību</w:t>
            </w:r>
          </w:p>
        </w:tc>
        <w:tc>
          <w:tcPr>
            <w:tcW w:w="4620" w:type="dxa"/>
          </w:tcPr>
          <w:p w:rsidR="00FE0119" w:rsidRPr="000C77F7" w:rsidRDefault="0001434C" w:rsidP="000C77F7">
            <w:pPr>
              <w:jc w:val="both"/>
              <w:rPr>
                <w:rFonts w:ascii="Times New Roman" w:hAnsi="Times New Roman"/>
                <w:color w:val="000000"/>
                <w:sz w:val="28"/>
                <w:szCs w:val="28"/>
              </w:rPr>
            </w:pPr>
            <w:r w:rsidRPr="000C77F7">
              <w:rPr>
                <w:rFonts w:ascii="Times New Roman" w:hAnsi="Times New Roman"/>
                <w:color w:val="000000"/>
                <w:sz w:val="28"/>
                <w:szCs w:val="28"/>
              </w:rPr>
              <w:t>Nodokļu ieņēmumu krišanās gadījumā prognozētais finansējums var netikt sasniegts</w:t>
            </w:r>
            <w:r w:rsidR="000C77F7" w:rsidRPr="000C77F7">
              <w:rPr>
                <w:rFonts w:ascii="Times New Roman" w:hAnsi="Times New Roman"/>
                <w:color w:val="000000"/>
                <w:sz w:val="28"/>
                <w:szCs w:val="28"/>
              </w:rPr>
              <w:t xml:space="preserve">. </w:t>
            </w:r>
            <w:r w:rsidR="000C77F7" w:rsidRPr="000C77F7">
              <w:rPr>
                <w:rFonts w:ascii="Times New Roman" w:hAnsi="Times New Roman"/>
                <w:sz w:val="28"/>
                <w:szCs w:val="28"/>
              </w:rPr>
              <w:t xml:space="preserve">Atbilstoši Finanšu ministrijas atzinumā paustajam, </w:t>
            </w:r>
            <w:r w:rsidR="000C77F7" w:rsidRPr="000C77F7">
              <w:rPr>
                <w:rFonts w:ascii="Times New Roman" w:hAnsi="Times New Roman"/>
                <w:color w:val="000000"/>
                <w:sz w:val="28"/>
                <w:szCs w:val="28"/>
              </w:rPr>
              <w:t>lai gan ieņēmumu iezīmēšana konkrētam mērķim nozīmētu garantētu finansējuma apjomu (atbilstoši iekasētajam nodoklim), tomēr jāņem vērā arī svārstības nodokļu ieņēmumos. Nodokļu ieņēmumu plāna neizpilde radītu līdzekļu trūkumu iezīmētajā budžetā, kā rezultātā nebūtu iespējams nodrošināt plānotās funkcijas, vai arī būtu jālemj par papildus līdzekļu piešķiršanu no pamatbudžeta. Tādēļ zustu līdzekļu iezīmēšanas būtība.</w:t>
            </w:r>
            <w:r w:rsidR="000C77F7">
              <w:rPr>
                <w:rFonts w:ascii="Times New Roman" w:hAnsi="Times New Roman"/>
                <w:color w:val="000000"/>
                <w:sz w:val="28"/>
                <w:szCs w:val="28"/>
              </w:rPr>
              <w:t xml:space="preserve"> L</w:t>
            </w:r>
            <w:r w:rsidR="000C77F7" w:rsidRPr="000C77F7">
              <w:rPr>
                <w:rFonts w:ascii="Times New Roman" w:hAnsi="Times New Roman"/>
                <w:color w:val="000000"/>
                <w:sz w:val="28"/>
                <w:szCs w:val="28"/>
              </w:rPr>
              <w:t>īdzekļu iezīmēšana tāpat rada risku, ka speciālajam mērķim tiktu izlietots vairāk līdzekļu, nekā tam pēc būtības ir nepieciešams, tādā veidā neveicinot efektīvu resursu izlietojumu.</w:t>
            </w:r>
          </w:p>
        </w:tc>
      </w:tr>
      <w:tr w:rsidR="00FE0119" w:rsidRPr="0047789A" w:rsidTr="00402C7A">
        <w:tc>
          <w:tcPr>
            <w:tcW w:w="5353" w:type="dxa"/>
          </w:tcPr>
          <w:p w:rsidR="00FE0119" w:rsidRPr="0047789A" w:rsidRDefault="00362534" w:rsidP="007071B8">
            <w:pPr>
              <w:jc w:val="both"/>
              <w:rPr>
                <w:rFonts w:ascii="Times New Roman" w:hAnsi="Times New Roman"/>
                <w:color w:val="000000"/>
                <w:sz w:val="28"/>
                <w:szCs w:val="28"/>
              </w:rPr>
            </w:pPr>
            <w:r w:rsidRPr="0047789A">
              <w:rPr>
                <w:rFonts w:ascii="Times New Roman" w:hAnsi="Times New Roman"/>
                <w:color w:val="000000"/>
                <w:sz w:val="28"/>
                <w:szCs w:val="28"/>
              </w:rPr>
              <w:t xml:space="preserve">Tiek nodrošināta VKKF finansējuma </w:t>
            </w:r>
            <w:r w:rsidR="000A4A5C" w:rsidRPr="0047789A">
              <w:rPr>
                <w:rFonts w:ascii="Times New Roman" w:hAnsi="Times New Roman"/>
                <w:color w:val="000000"/>
                <w:sz w:val="28"/>
                <w:szCs w:val="28"/>
              </w:rPr>
              <w:t>prognozējamība</w:t>
            </w:r>
          </w:p>
        </w:tc>
        <w:tc>
          <w:tcPr>
            <w:tcW w:w="4620" w:type="dxa"/>
          </w:tcPr>
          <w:p w:rsidR="00FE0119" w:rsidRPr="0047789A" w:rsidRDefault="00FE0119" w:rsidP="000C77F7">
            <w:pPr>
              <w:jc w:val="both"/>
              <w:rPr>
                <w:rFonts w:ascii="Times New Roman" w:hAnsi="Times New Roman"/>
                <w:color w:val="000000"/>
                <w:sz w:val="28"/>
                <w:szCs w:val="28"/>
              </w:rPr>
            </w:pPr>
          </w:p>
        </w:tc>
      </w:tr>
      <w:tr w:rsidR="00362534" w:rsidRPr="0047789A" w:rsidTr="00402C7A">
        <w:tc>
          <w:tcPr>
            <w:tcW w:w="5353" w:type="dxa"/>
          </w:tcPr>
          <w:p w:rsidR="00362534" w:rsidRPr="0047789A" w:rsidRDefault="00675D04" w:rsidP="007071B8">
            <w:pPr>
              <w:jc w:val="both"/>
              <w:rPr>
                <w:rFonts w:ascii="Times New Roman" w:hAnsi="Times New Roman"/>
                <w:color w:val="000000"/>
                <w:sz w:val="28"/>
                <w:szCs w:val="28"/>
              </w:rPr>
            </w:pPr>
            <w:r w:rsidRPr="0047789A">
              <w:rPr>
                <w:rFonts w:ascii="Times New Roman" w:hAnsi="Times New Roman"/>
                <w:color w:val="000000"/>
                <w:sz w:val="28"/>
                <w:szCs w:val="28"/>
              </w:rPr>
              <w:t>VKKF finansējums ir līdzvērtīgs Igaunijas un Lietuvas finansējumam</w:t>
            </w:r>
          </w:p>
        </w:tc>
        <w:tc>
          <w:tcPr>
            <w:tcW w:w="4620" w:type="dxa"/>
          </w:tcPr>
          <w:p w:rsidR="00362534" w:rsidRPr="0047789A" w:rsidRDefault="00362534" w:rsidP="00777090">
            <w:pPr>
              <w:rPr>
                <w:rFonts w:ascii="Times New Roman" w:hAnsi="Times New Roman"/>
                <w:b/>
                <w:color w:val="000000"/>
                <w:sz w:val="28"/>
                <w:szCs w:val="28"/>
              </w:rPr>
            </w:pPr>
          </w:p>
        </w:tc>
      </w:tr>
      <w:tr w:rsidR="00FE0119" w:rsidRPr="0047789A" w:rsidTr="00402C7A">
        <w:tc>
          <w:tcPr>
            <w:tcW w:w="5353" w:type="dxa"/>
          </w:tcPr>
          <w:p w:rsidR="00FE0119" w:rsidRPr="0047789A" w:rsidRDefault="00FE0119" w:rsidP="00777090">
            <w:pPr>
              <w:rPr>
                <w:rFonts w:ascii="Times New Roman" w:hAnsi="Times New Roman"/>
                <w:b/>
                <w:color w:val="000000"/>
                <w:sz w:val="28"/>
                <w:szCs w:val="28"/>
              </w:rPr>
            </w:pPr>
            <w:r w:rsidRPr="0047789A">
              <w:rPr>
                <w:rFonts w:ascii="Times New Roman" w:hAnsi="Times New Roman"/>
                <w:b/>
                <w:color w:val="000000"/>
                <w:sz w:val="28"/>
                <w:szCs w:val="28"/>
              </w:rPr>
              <w:t>Iespējas</w:t>
            </w:r>
          </w:p>
        </w:tc>
        <w:tc>
          <w:tcPr>
            <w:tcW w:w="4620" w:type="dxa"/>
          </w:tcPr>
          <w:p w:rsidR="00FE0119" w:rsidRPr="0047789A" w:rsidRDefault="00FE0119" w:rsidP="00777090">
            <w:pPr>
              <w:rPr>
                <w:rFonts w:ascii="Times New Roman" w:hAnsi="Times New Roman"/>
                <w:b/>
                <w:color w:val="000000"/>
                <w:sz w:val="28"/>
                <w:szCs w:val="28"/>
              </w:rPr>
            </w:pPr>
            <w:r w:rsidRPr="0047789A">
              <w:rPr>
                <w:rFonts w:ascii="Times New Roman" w:hAnsi="Times New Roman"/>
                <w:b/>
                <w:color w:val="000000"/>
                <w:sz w:val="28"/>
                <w:szCs w:val="28"/>
              </w:rPr>
              <w:t>Draudi</w:t>
            </w:r>
          </w:p>
        </w:tc>
      </w:tr>
      <w:tr w:rsidR="00FE0119" w:rsidRPr="0047789A" w:rsidTr="00402C7A">
        <w:tc>
          <w:tcPr>
            <w:tcW w:w="5353" w:type="dxa"/>
          </w:tcPr>
          <w:p w:rsidR="00FE0119" w:rsidRPr="007071B8" w:rsidRDefault="00362534" w:rsidP="00150BD3">
            <w:pPr>
              <w:rPr>
                <w:rFonts w:ascii="Times New Roman" w:hAnsi="Times New Roman"/>
                <w:color w:val="000000"/>
                <w:sz w:val="28"/>
                <w:szCs w:val="28"/>
              </w:rPr>
            </w:pPr>
            <w:r w:rsidRPr="007071B8">
              <w:rPr>
                <w:rFonts w:ascii="Times New Roman" w:hAnsi="Times New Roman"/>
                <w:color w:val="000000"/>
                <w:sz w:val="28"/>
                <w:szCs w:val="28"/>
              </w:rPr>
              <w:t>Iespējams</w:t>
            </w:r>
            <w:r w:rsidR="001A7865" w:rsidRPr="007071B8">
              <w:rPr>
                <w:rFonts w:ascii="Times New Roman" w:hAnsi="Times New Roman"/>
                <w:color w:val="000000"/>
                <w:sz w:val="28"/>
                <w:szCs w:val="28"/>
              </w:rPr>
              <w:t xml:space="preserve"> </w:t>
            </w:r>
            <w:r w:rsidRPr="007071B8">
              <w:rPr>
                <w:rFonts w:ascii="Times New Roman" w:hAnsi="Times New Roman"/>
                <w:color w:val="000000"/>
                <w:sz w:val="28"/>
                <w:szCs w:val="28"/>
              </w:rPr>
              <w:t>plānot ilgtermiņa pasākumu</w:t>
            </w:r>
            <w:r w:rsidR="000A4A5C" w:rsidRPr="007071B8">
              <w:rPr>
                <w:rFonts w:ascii="Times New Roman" w:hAnsi="Times New Roman"/>
                <w:color w:val="000000"/>
                <w:sz w:val="28"/>
                <w:szCs w:val="28"/>
              </w:rPr>
              <w:t>s</w:t>
            </w:r>
            <w:r w:rsidRPr="007071B8">
              <w:rPr>
                <w:rFonts w:ascii="Times New Roman" w:hAnsi="Times New Roman"/>
                <w:color w:val="000000"/>
                <w:sz w:val="28"/>
                <w:szCs w:val="28"/>
              </w:rPr>
              <w:t>, tai skaitā gatavošanos Latvijas Republikas simtgadei</w:t>
            </w:r>
            <w:r w:rsidR="00150BD3" w:rsidRPr="007071B8">
              <w:rPr>
                <w:rFonts w:ascii="Times New Roman" w:hAnsi="Times New Roman"/>
                <w:color w:val="000000"/>
                <w:sz w:val="28"/>
                <w:szCs w:val="28"/>
              </w:rPr>
              <w:t xml:space="preserve">, vienlaikus ievērojot Likuma par budžetu un finanšu vadību 24.panta nosacījumus </w:t>
            </w:r>
            <w:r w:rsidR="007071B8" w:rsidRPr="007071B8">
              <w:rPr>
                <w:rFonts w:ascii="Times New Roman" w:hAnsi="Times New Roman"/>
                <w:color w:val="000000"/>
                <w:sz w:val="28"/>
                <w:szCs w:val="28"/>
              </w:rPr>
              <w:t>(</w:t>
            </w:r>
            <w:r w:rsidR="007071B8" w:rsidRPr="007071B8">
              <w:rPr>
                <w:rFonts w:ascii="Times New Roman" w:hAnsi="Times New Roman"/>
                <w:sz w:val="28"/>
                <w:szCs w:val="28"/>
              </w:rPr>
              <w:t>budžeta iestādes var uzņemties valsts budžeta ilgtermiņa saistības, nepārsniedzot saimnieciskā gada valsts budžeta likumā noteiktos valsts budžeta ilgtermiņa saistību maksimāli pieļaujamos apjomus)</w:t>
            </w:r>
          </w:p>
        </w:tc>
        <w:tc>
          <w:tcPr>
            <w:tcW w:w="4620" w:type="dxa"/>
          </w:tcPr>
          <w:p w:rsidR="00FE0119" w:rsidRPr="0047789A" w:rsidRDefault="00FE0119" w:rsidP="00777090">
            <w:pPr>
              <w:rPr>
                <w:rFonts w:ascii="Times New Roman" w:hAnsi="Times New Roman"/>
                <w:color w:val="000000"/>
                <w:sz w:val="28"/>
                <w:szCs w:val="28"/>
              </w:rPr>
            </w:pPr>
            <w:r w:rsidRPr="0047789A">
              <w:rPr>
                <w:rFonts w:ascii="Times New Roman" w:hAnsi="Times New Roman"/>
                <w:color w:val="000000"/>
                <w:sz w:val="28"/>
                <w:szCs w:val="28"/>
              </w:rPr>
              <w:t>Valsts budžeta finanšu resursu ierobežotās iespējas</w:t>
            </w:r>
          </w:p>
        </w:tc>
      </w:tr>
      <w:tr w:rsidR="00FE0119" w:rsidRPr="0047789A" w:rsidTr="00402C7A">
        <w:tc>
          <w:tcPr>
            <w:tcW w:w="5353" w:type="dxa"/>
          </w:tcPr>
          <w:p w:rsidR="00FE0119" w:rsidRPr="0047789A" w:rsidRDefault="00362534" w:rsidP="00777090">
            <w:pPr>
              <w:rPr>
                <w:rFonts w:ascii="Times New Roman" w:hAnsi="Times New Roman"/>
                <w:color w:val="000000"/>
                <w:sz w:val="28"/>
                <w:szCs w:val="28"/>
              </w:rPr>
            </w:pPr>
            <w:r w:rsidRPr="0047789A">
              <w:rPr>
                <w:rFonts w:ascii="Times New Roman" w:hAnsi="Times New Roman"/>
                <w:color w:val="000000"/>
                <w:sz w:val="28"/>
                <w:szCs w:val="28"/>
              </w:rPr>
              <w:t xml:space="preserve">Iespējams </w:t>
            </w:r>
            <w:r w:rsidR="00DF097F" w:rsidRPr="0047789A">
              <w:rPr>
                <w:rFonts w:ascii="Times New Roman" w:hAnsi="Times New Roman"/>
                <w:color w:val="000000"/>
                <w:sz w:val="28"/>
                <w:szCs w:val="28"/>
              </w:rPr>
              <w:t xml:space="preserve">izveidot jaunas mērķprogrammas </w:t>
            </w:r>
            <w:r w:rsidR="001C46FF" w:rsidRPr="0047789A">
              <w:rPr>
                <w:rFonts w:ascii="Times New Roman" w:hAnsi="Times New Roman"/>
                <w:color w:val="000000"/>
                <w:sz w:val="28"/>
                <w:szCs w:val="28"/>
              </w:rPr>
              <w:t>un palielināt esošo mērķprogrammu finansējumu kultūras atbalstam un pieejamībai reģionos</w:t>
            </w:r>
          </w:p>
        </w:tc>
        <w:tc>
          <w:tcPr>
            <w:tcW w:w="4620" w:type="dxa"/>
          </w:tcPr>
          <w:p w:rsidR="00FE0119" w:rsidRPr="0047789A" w:rsidRDefault="00FE0119" w:rsidP="00777090">
            <w:pPr>
              <w:rPr>
                <w:rFonts w:ascii="Times New Roman" w:hAnsi="Times New Roman"/>
                <w:color w:val="000000"/>
                <w:sz w:val="28"/>
                <w:szCs w:val="28"/>
              </w:rPr>
            </w:pPr>
          </w:p>
        </w:tc>
      </w:tr>
      <w:tr w:rsidR="00682F54" w:rsidRPr="0047789A" w:rsidTr="00402C7A">
        <w:tc>
          <w:tcPr>
            <w:tcW w:w="5353" w:type="dxa"/>
          </w:tcPr>
          <w:p w:rsidR="00682F54" w:rsidRPr="0047789A" w:rsidRDefault="00ED4752" w:rsidP="00777090">
            <w:pPr>
              <w:rPr>
                <w:rFonts w:ascii="Times New Roman" w:hAnsi="Times New Roman"/>
                <w:color w:val="000000"/>
                <w:sz w:val="28"/>
                <w:szCs w:val="28"/>
              </w:rPr>
            </w:pPr>
            <w:r w:rsidRPr="0047789A">
              <w:rPr>
                <w:rFonts w:ascii="Times New Roman" w:hAnsi="Times New Roman"/>
                <w:color w:val="000000"/>
                <w:sz w:val="28"/>
                <w:szCs w:val="28"/>
              </w:rPr>
              <w:t>Paaugstinās latviskās kultūrtelpas atbalsta pasākumu un projektu konkurētspēja un pieejamība visā Latvijas Republikas teritorijā, tai skaitā reģionu kultūras centriem</w:t>
            </w:r>
          </w:p>
        </w:tc>
        <w:tc>
          <w:tcPr>
            <w:tcW w:w="4620" w:type="dxa"/>
          </w:tcPr>
          <w:p w:rsidR="00682F54" w:rsidRPr="0047789A" w:rsidRDefault="00682F54" w:rsidP="00777090">
            <w:pPr>
              <w:rPr>
                <w:rFonts w:ascii="Times New Roman" w:hAnsi="Times New Roman"/>
                <w:color w:val="000000"/>
                <w:sz w:val="28"/>
                <w:szCs w:val="28"/>
              </w:rPr>
            </w:pPr>
          </w:p>
        </w:tc>
      </w:tr>
      <w:tr w:rsidR="00B565DE" w:rsidTr="00402C7A">
        <w:tc>
          <w:tcPr>
            <w:tcW w:w="5353" w:type="dxa"/>
          </w:tcPr>
          <w:p w:rsidR="00B565DE" w:rsidRDefault="00B565DE" w:rsidP="00777090">
            <w:pPr>
              <w:rPr>
                <w:rFonts w:ascii="Times New Roman" w:hAnsi="Times New Roman"/>
                <w:color w:val="000000"/>
                <w:sz w:val="28"/>
                <w:szCs w:val="28"/>
              </w:rPr>
            </w:pPr>
            <w:r w:rsidRPr="0047789A">
              <w:rPr>
                <w:rFonts w:ascii="Times New Roman" w:hAnsi="Times New Roman"/>
                <w:iCs/>
                <w:color w:val="000000"/>
                <w:sz w:val="28"/>
                <w:szCs w:val="28"/>
              </w:rPr>
              <w:t>Kultūras produktu un pakalpojumu līmenis novados ir būtiski pieaudzis, piedāvājot iedzīvotājiem daudzveidīgu kultūras formu klāstu</w:t>
            </w:r>
          </w:p>
        </w:tc>
        <w:tc>
          <w:tcPr>
            <w:tcW w:w="4620" w:type="dxa"/>
          </w:tcPr>
          <w:p w:rsidR="00B565DE" w:rsidRDefault="00B565DE" w:rsidP="00777090">
            <w:pPr>
              <w:rPr>
                <w:rFonts w:ascii="Times New Roman" w:hAnsi="Times New Roman"/>
                <w:color w:val="000000"/>
                <w:sz w:val="28"/>
                <w:szCs w:val="28"/>
              </w:rPr>
            </w:pPr>
          </w:p>
        </w:tc>
      </w:tr>
    </w:tbl>
    <w:p w:rsidR="00E73572" w:rsidRDefault="00E73572" w:rsidP="00777090">
      <w:pPr>
        <w:spacing w:after="0" w:line="240" w:lineRule="auto"/>
        <w:ind w:firstLine="720"/>
        <w:rPr>
          <w:rFonts w:ascii="Times New Roman" w:hAnsi="Times New Roman"/>
          <w:b/>
          <w:iCs/>
          <w:sz w:val="28"/>
          <w:szCs w:val="28"/>
        </w:rPr>
      </w:pPr>
    </w:p>
    <w:p w:rsidR="00B91614" w:rsidRPr="00646995" w:rsidRDefault="00B91614" w:rsidP="00777090">
      <w:pPr>
        <w:spacing w:after="0" w:line="240" w:lineRule="auto"/>
        <w:ind w:firstLine="720"/>
        <w:rPr>
          <w:rFonts w:ascii="Times New Roman" w:hAnsi="Times New Roman"/>
          <w:b/>
          <w:iCs/>
          <w:sz w:val="28"/>
          <w:szCs w:val="28"/>
        </w:rPr>
      </w:pPr>
      <w:r w:rsidRPr="00646995">
        <w:rPr>
          <w:rFonts w:ascii="Times New Roman" w:hAnsi="Times New Roman"/>
          <w:b/>
          <w:iCs/>
          <w:sz w:val="28"/>
          <w:szCs w:val="28"/>
        </w:rPr>
        <w:t>1. risinājuma varianta finansiālā ietekme uz valsts un pašvaldību budžetu</w:t>
      </w:r>
    </w:p>
    <w:p w:rsidR="009B5035" w:rsidRPr="00646995" w:rsidRDefault="009B5035" w:rsidP="00777090">
      <w:pPr>
        <w:spacing w:after="0" w:line="240" w:lineRule="auto"/>
        <w:ind w:firstLine="709"/>
        <w:jc w:val="both"/>
        <w:rPr>
          <w:rFonts w:ascii="Times New Roman" w:hAnsi="Times New Roman"/>
          <w:sz w:val="28"/>
          <w:szCs w:val="28"/>
        </w:rPr>
      </w:pPr>
      <w:r w:rsidRPr="00646995">
        <w:rPr>
          <w:rFonts w:ascii="Times New Roman" w:hAnsi="Times New Roman"/>
          <w:sz w:val="28"/>
          <w:szCs w:val="28"/>
        </w:rPr>
        <w:t xml:space="preserve">Atbalstot 1.risinājuma variantu VKKF valsts budžeta līdzekļu piešķīrums kārtējam gadam veidotos no šādiem iezīmētiem nodokļiem: </w:t>
      </w:r>
    </w:p>
    <w:p w:rsidR="009B5035" w:rsidRPr="00646995" w:rsidRDefault="009B5035" w:rsidP="00777090">
      <w:pPr>
        <w:spacing w:after="0" w:line="240" w:lineRule="auto"/>
        <w:ind w:firstLine="720"/>
        <w:jc w:val="both"/>
        <w:rPr>
          <w:rFonts w:ascii="Times New Roman" w:hAnsi="Times New Roman"/>
          <w:sz w:val="28"/>
          <w:szCs w:val="28"/>
        </w:rPr>
      </w:pPr>
      <w:r w:rsidRPr="00646995">
        <w:rPr>
          <w:rFonts w:ascii="Times New Roman" w:hAnsi="Times New Roman"/>
          <w:iCs/>
          <w:sz w:val="28"/>
          <w:szCs w:val="28"/>
        </w:rPr>
        <w:t xml:space="preserve">Ietekme uz valsts un pašvaldību budžetiem aprēķināta ņemot vērā, ka </w:t>
      </w:r>
      <w:r w:rsidR="006548EC">
        <w:rPr>
          <w:rFonts w:ascii="Times New Roman" w:hAnsi="Times New Roman"/>
          <w:iCs/>
          <w:sz w:val="28"/>
          <w:szCs w:val="28"/>
        </w:rPr>
        <w:t>saskaņā ar Ministru kabineta 2014.gada 18.marta sēdē nolemto (</w:t>
      </w:r>
      <w:proofErr w:type="spellStart"/>
      <w:r w:rsidR="006548EC">
        <w:rPr>
          <w:rFonts w:ascii="Times New Roman" w:hAnsi="Times New Roman"/>
          <w:iCs/>
          <w:sz w:val="28"/>
          <w:szCs w:val="28"/>
        </w:rPr>
        <w:t>prot.Nr</w:t>
      </w:r>
      <w:proofErr w:type="spellEnd"/>
      <w:r w:rsidR="006548EC">
        <w:rPr>
          <w:rFonts w:ascii="Times New Roman" w:hAnsi="Times New Roman"/>
          <w:iCs/>
          <w:sz w:val="28"/>
          <w:szCs w:val="28"/>
        </w:rPr>
        <w:t xml:space="preserve">. </w:t>
      </w:r>
      <w:r w:rsidR="00DB2FC4">
        <w:rPr>
          <w:rFonts w:ascii="Times New Roman" w:hAnsi="Times New Roman"/>
          <w:iCs/>
          <w:sz w:val="28"/>
          <w:szCs w:val="28"/>
        </w:rPr>
        <w:t>17 44.</w:t>
      </w:r>
      <w:r w:rsidR="00CE11F7">
        <w:rPr>
          <w:rFonts w:ascii="Times New Roman" w:hAnsi="Times New Roman"/>
          <w:iCs/>
          <w:sz w:val="28"/>
          <w:szCs w:val="28"/>
        </w:rPr>
        <w:t xml:space="preserve">§) </w:t>
      </w:r>
      <w:r w:rsidRPr="00646995">
        <w:rPr>
          <w:rFonts w:ascii="Times New Roman" w:hAnsi="Times New Roman"/>
          <w:sz w:val="28"/>
          <w:szCs w:val="28"/>
        </w:rPr>
        <w:t>2015.gadā VKKF kopējā valsts budžeta dotācija ir plānota EUR 8 045 669 (tai skaitā konkursa kārtībā un mūža stipendijām sadalāmie līdzekļi EUR 7 547 643); 2016. un 2017.gadā VKKF plānotā valsts budžeta dotācija ir EUR 9 468 542 (tai skaitā konkursa kārtībā un mūža stipendijām sadalāmie līdzekļ</w:t>
      </w:r>
      <w:r w:rsidR="0082665C">
        <w:rPr>
          <w:rFonts w:ascii="Times New Roman" w:hAnsi="Times New Roman"/>
          <w:sz w:val="28"/>
          <w:szCs w:val="28"/>
        </w:rPr>
        <w:t>i</w:t>
      </w:r>
      <w:r w:rsidRPr="00646995">
        <w:rPr>
          <w:rFonts w:ascii="Times New Roman" w:hAnsi="Times New Roman"/>
          <w:sz w:val="28"/>
          <w:szCs w:val="28"/>
        </w:rPr>
        <w:t xml:space="preserve"> EUR 9 045 516).</w:t>
      </w:r>
    </w:p>
    <w:p w:rsidR="009B5035" w:rsidRDefault="00900DDE" w:rsidP="00777090">
      <w:pPr>
        <w:spacing w:after="0" w:line="240" w:lineRule="auto"/>
        <w:jc w:val="right"/>
        <w:rPr>
          <w:rFonts w:ascii="Times New Roman" w:hAnsi="Times New Roman"/>
          <w:iCs/>
          <w:sz w:val="28"/>
          <w:szCs w:val="28"/>
        </w:rPr>
      </w:pPr>
      <w:r w:rsidRPr="00900DDE">
        <w:rPr>
          <w:rFonts w:ascii="Times New Roman" w:hAnsi="Times New Roman"/>
          <w:iCs/>
          <w:sz w:val="28"/>
          <w:szCs w:val="28"/>
        </w:rPr>
        <w:t>4.tabula</w:t>
      </w:r>
    </w:p>
    <w:p w:rsidR="00900DDE" w:rsidRPr="00900DDE" w:rsidRDefault="00900DDE" w:rsidP="00777090">
      <w:pPr>
        <w:spacing w:after="0" w:line="240" w:lineRule="auto"/>
        <w:jc w:val="right"/>
        <w:rPr>
          <w:rFonts w:ascii="Times New Roman" w:hAnsi="Times New Roman"/>
          <w:iCs/>
          <w:sz w:val="28"/>
          <w:szCs w:val="28"/>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175"/>
        <w:gridCol w:w="1174"/>
        <w:gridCol w:w="1174"/>
        <w:gridCol w:w="1264"/>
      </w:tblGrid>
      <w:tr w:rsidR="00B91614" w:rsidRPr="00646995" w:rsidTr="00D253EF">
        <w:trPr>
          <w:trHeight w:val="450"/>
        </w:trPr>
        <w:tc>
          <w:tcPr>
            <w:tcW w:w="3154" w:type="pct"/>
            <w:vMerge w:val="restar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w:t>
            </w:r>
          </w:p>
        </w:tc>
        <w:tc>
          <w:tcPr>
            <w:tcW w:w="1846" w:type="pct"/>
            <w:gridSpan w:val="3"/>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Turpmākie trīs gadi (tūkst. </w:t>
            </w:r>
            <w:proofErr w:type="spellStart"/>
            <w:r w:rsidRPr="003C6FBB">
              <w:rPr>
                <w:rFonts w:ascii="Times New Roman" w:eastAsia="Times New Roman" w:hAnsi="Times New Roman"/>
                <w:i/>
                <w:sz w:val="28"/>
                <w:szCs w:val="28"/>
                <w:lang w:eastAsia="lv-LV"/>
              </w:rPr>
              <w:t>euro</w:t>
            </w:r>
            <w:proofErr w:type="spellEnd"/>
            <w:r w:rsidRPr="00646995">
              <w:rPr>
                <w:rFonts w:ascii="Times New Roman" w:eastAsia="Times New Roman" w:hAnsi="Times New Roman"/>
                <w:sz w:val="28"/>
                <w:szCs w:val="28"/>
                <w:lang w:eastAsia="lv-LV"/>
              </w:rPr>
              <w:t>)</w:t>
            </w:r>
          </w:p>
        </w:tc>
      </w:tr>
      <w:tr w:rsidR="00B91614" w:rsidRPr="00646995" w:rsidTr="00D253EF">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rPr>
                <w:rFonts w:ascii="Times New Roman" w:eastAsia="Times New Roman" w:hAnsi="Times New Roman"/>
                <w:sz w:val="28"/>
                <w:szCs w:val="28"/>
                <w:lang w:eastAsia="lv-LV"/>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2016</w:t>
            </w:r>
          </w:p>
        </w:tc>
        <w:tc>
          <w:tcPr>
            <w:tcW w:w="647"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2017</w:t>
            </w:r>
          </w:p>
        </w:tc>
      </w:tr>
      <w:tr w:rsidR="00B91614" w:rsidRPr="00646995" w:rsidTr="00D253EF">
        <w:trPr>
          <w:trHeight w:val="255"/>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Kopējās izmaiņas budžeta ieņēmumos t.sk.:</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valsts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pašvaldību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Kopējās izmaiņas budžeta izdevumos t.sk.:</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valsts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pašvaldību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 finansiālā ietekme:</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Finansiālā ietekme uz valsts budžetu</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Finansiālā ietekme uz pašvaldību budžetu</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r>
      <w:tr w:rsidR="00B91614" w:rsidRPr="00646995" w:rsidTr="00D253EF">
        <w:trPr>
          <w:trHeight w:val="84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Skat. zemāk.</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Cita informācija</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Nav</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Izmaiņas budžeta izdevumos no 2018. </w:t>
            </w:r>
            <w:r w:rsidR="003B0C2B">
              <w:rPr>
                <w:rFonts w:ascii="Times New Roman" w:eastAsia="Times New Roman" w:hAnsi="Times New Roman"/>
                <w:sz w:val="28"/>
                <w:szCs w:val="28"/>
                <w:lang w:eastAsia="lv-LV"/>
              </w:rPr>
              <w:t>l</w:t>
            </w:r>
            <w:r w:rsidRPr="00646995">
              <w:rPr>
                <w:rFonts w:ascii="Times New Roman" w:eastAsia="Times New Roman" w:hAnsi="Times New Roman"/>
                <w:sz w:val="28"/>
                <w:szCs w:val="28"/>
                <w:lang w:eastAsia="lv-LV"/>
              </w:rPr>
              <w:t xml:space="preserve">īdz 2021. </w:t>
            </w:r>
            <w:r w:rsidR="003B0C2B">
              <w:rPr>
                <w:rFonts w:ascii="Times New Roman" w:eastAsia="Times New Roman" w:hAnsi="Times New Roman"/>
                <w:sz w:val="28"/>
                <w:szCs w:val="28"/>
                <w:lang w:eastAsia="lv-LV"/>
              </w:rPr>
              <w:t>g</w:t>
            </w:r>
            <w:r w:rsidRPr="00646995">
              <w:rPr>
                <w:rFonts w:ascii="Times New Roman" w:eastAsia="Times New Roman" w:hAnsi="Times New Roman"/>
                <w:sz w:val="28"/>
                <w:szCs w:val="28"/>
                <w:lang w:eastAsia="lv-LV"/>
              </w:rPr>
              <w:t>adam</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both"/>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Šobrīd nav iespējams precīzi prognozēt, ņemot vērā finansiālās ietekmes atkarību no nodokļu ieņēmumiem. </w:t>
            </w:r>
          </w:p>
        </w:tc>
      </w:tr>
    </w:tbl>
    <w:p w:rsidR="00B91614" w:rsidRPr="00646995" w:rsidRDefault="00B91614" w:rsidP="00777090">
      <w:pPr>
        <w:spacing w:after="0" w:line="240" w:lineRule="auto"/>
        <w:ind w:firstLine="720"/>
        <w:jc w:val="both"/>
        <w:rPr>
          <w:rFonts w:ascii="Times New Roman" w:hAnsi="Times New Roman"/>
          <w:iCs/>
          <w:sz w:val="28"/>
          <w:szCs w:val="28"/>
        </w:rPr>
      </w:pPr>
    </w:p>
    <w:p w:rsidR="00B91614" w:rsidRDefault="003C6FBB" w:rsidP="00777090">
      <w:pPr>
        <w:spacing w:after="0" w:line="240" w:lineRule="auto"/>
        <w:rPr>
          <w:rFonts w:ascii="Times New Roman" w:hAnsi="Times New Roman"/>
          <w:sz w:val="28"/>
          <w:szCs w:val="28"/>
        </w:rPr>
      </w:pPr>
      <w:r>
        <w:rPr>
          <w:rFonts w:ascii="Times New Roman" w:hAnsi="Times New Roman"/>
          <w:sz w:val="28"/>
          <w:szCs w:val="28"/>
        </w:rPr>
        <w:t>A</w:t>
      </w:r>
      <w:r w:rsidR="00295340">
        <w:rPr>
          <w:rFonts w:ascii="Times New Roman" w:hAnsi="Times New Roman"/>
          <w:sz w:val="28"/>
          <w:szCs w:val="28"/>
        </w:rPr>
        <w:t>prēķins</w:t>
      </w:r>
      <w:r w:rsidR="00DF459C">
        <w:rPr>
          <w:rFonts w:ascii="Times New Roman" w:hAnsi="Times New Roman"/>
          <w:sz w:val="28"/>
          <w:szCs w:val="28"/>
        </w:rPr>
        <w:t xml:space="preserve"> </w:t>
      </w:r>
      <w:r w:rsidR="00DF459C" w:rsidRPr="00DF459C">
        <w:rPr>
          <w:rFonts w:ascii="Times New Roman" w:hAnsi="Times New Roman"/>
          <w:i/>
          <w:sz w:val="28"/>
          <w:szCs w:val="28"/>
        </w:rPr>
        <w:t>(miljonos EUR)</w:t>
      </w:r>
      <w:r w:rsidR="00295340">
        <w:rPr>
          <w:rFonts w:ascii="Times New Roman" w:hAnsi="Times New Roman"/>
          <w:sz w:val="28"/>
          <w:szCs w:val="28"/>
        </w:rPr>
        <w:t>:</w:t>
      </w:r>
    </w:p>
    <w:p w:rsidR="00295340" w:rsidRDefault="00900DDE" w:rsidP="00777090">
      <w:pPr>
        <w:spacing w:after="0" w:line="240" w:lineRule="auto"/>
        <w:jc w:val="right"/>
        <w:rPr>
          <w:rFonts w:ascii="Times New Roman" w:hAnsi="Times New Roman"/>
          <w:sz w:val="28"/>
          <w:szCs w:val="28"/>
        </w:rPr>
      </w:pPr>
      <w:r>
        <w:rPr>
          <w:rFonts w:ascii="Times New Roman" w:hAnsi="Times New Roman"/>
          <w:sz w:val="28"/>
          <w:szCs w:val="28"/>
        </w:rPr>
        <w:t>5.tabula</w:t>
      </w:r>
    </w:p>
    <w:tbl>
      <w:tblPr>
        <w:tblW w:w="0" w:type="auto"/>
        <w:tblInd w:w="55" w:type="dxa"/>
        <w:tblLayout w:type="fixed"/>
        <w:tblCellMar>
          <w:top w:w="55" w:type="dxa"/>
          <w:left w:w="55" w:type="dxa"/>
          <w:bottom w:w="55" w:type="dxa"/>
          <w:right w:w="55" w:type="dxa"/>
        </w:tblCellMar>
        <w:tblLook w:val="0000"/>
      </w:tblPr>
      <w:tblGrid>
        <w:gridCol w:w="4962"/>
        <w:gridCol w:w="1559"/>
        <w:gridCol w:w="1559"/>
        <w:gridCol w:w="1558"/>
      </w:tblGrid>
      <w:tr w:rsidR="00B91614" w:rsidRPr="00646995" w:rsidTr="00D253EF">
        <w:tc>
          <w:tcPr>
            <w:tcW w:w="4962" w:type="dxa"/>
            <w:tcBorders>
              <w:top w:val="single" w:sz="1" w:space="0" w:color="000000"/>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Nodokļa veids</w:t>
            </w:r>
          </w:p>
        </w:tc>
        <w:tc>
          <w:tcPr>
            <w:tcW w:w="1559" w:type="dxa"/>
            <w:tcBorders>
              <w:top w:val="single" w:sz="1" w:space="0" w:color="000000"/>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2015.gads</w:t>
            </w:r>
          </w:p>
        </w:tc>
        <w:tc>
          <w:tcPr>
            <w:tcW w:w="1559" w:type="dxa"/>
            <w:tcBorders>
              <w:top w:val="single" w:sz="1" w:space="0" w:color="000000"/>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2016.gads</w:t>
            </w:r>
          </w:p>
        </w:tc>
        <w:tc>
          <w:tcPr>
            <w:tcW w:w="1558" w:type="dxa"/>
            <w:tcBorders>
              <w:top w:val="single" w:sz="1" w:space="0" w:color="000000"/>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b/>
                <w:i/>
                <w:sz w:val="28"/>
                <w:szCs w:val="28"/>
              </w:rPr>
            </w:pPr>
            <w:r w:rsidRPr="00646995">
              <w:rPr>
                <w:rFonts w:cs="Times New Roman"/>
                <w:b/>
                <w:i/>
                <w:sz w:val="28"/>
                <w:szCs w:val="28"/>
              </w:rPr>
              <w:t>2017.gads</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Azartspēļu nodoklis (50 % apmērā no valsts pamatbudžetā ieskaitāmās daļas)</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11,15</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11,25</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11,25</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Izložu nodoklis (50 % apmērā no valsts pamatbudžetā ieskaitāmās daļas)</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1,0</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1,1</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1,1</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Akcīzes nodoklis tabakas izstrādājumiem (3 %)</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4,84</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4,95</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4,95</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 xml:space="preserve">Akcīzes nodoklis alkohola izstrādājumiem (3 %) </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4,14</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4,26</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4,26</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Kopējais VKKF finansējums</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21,13</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21,56</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b/>
                <w:i/>
                <w:sz w:val="28"/>
                <w:szCs w:val="28"/>
              </w:rPr>
            </w:pPr>
            <w:r w:rsidRPr="00646995">
              <w:rPr>
                <w:rFonts w:cs="Times New Roman"/>
                <w:b/>
                <w:i/>
                <w:sz w:val="28"/>
                <w:szCs w:val="28"/>
              </w:rPr>
              <w:t>21,56</w:t>
            </w:r>
          </w:p>
        </w:tc>
      </w:tr>
    </w:tbl>
    <w:p w:rsidR="00B91614" w:rsidRPr="00646995" w:rsidRDefault="00B91614" w:rsidP="00777090">
      <w:pPr>
        <w:spacing w:after="0" w:line="240" w:lineRule="auto"/>
        <w:ind w:firstLine="720"/>
        <w:rPr>
          <w:rFonts w:ascii="Times New Roman" w:hAnsi="Times New Roman"/>
          <w:b/>
          <w:iCs/>
          <w:sz w:val="28"/>
          <w:szCs w:val="28"/>
        </w:rPr>
      </w:pPr>
    </w:p>
    <w:p w:rsidR="00B91614" w:rsidRDefault="00347A2D" w:rsidP="0077709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2.2.  2.risinājuma variants</w:t>
      </w:r>
    </w:p>
    <w:p w:rsidR="00DE7DB5" w:rsidRDefault="00DE7DB5" w:rsidP="00777090">
      <w:pPr>
        <w:spacing w:after="0" w:line="240" w:lineRule="auto"/>
        <w:jc w:val="center"/>
        <w:rPr>
          <w:rFonts w:ascii="Times New Roman" w:hAnsi="Times New Roman"/>
          <w:b/>
          <w:color w:val="000000"/>
          <w:sz w:val="28"/>
          <w:szCs w:val="28"/>
        </w:rPr>
      </w:pPr>
    </w:p>
    <w:p w:rsidR="006928D7" w:rsidRPr="00347A2D" w:rsidRDefault="00D36B52" w:rsidP="00777090">
      <w:pPr>
        <w:spacing w:after="0" w:line="240" w:lineRule="auto"/>
        <w:ind w:firstLine="720"/>
        <w:jc w:val="both"/>
        <w:rPr>
          <w:rFonts w:ascii="Times New Roman" w:hAnsi="Times New Roman"/>
          <w:b/>
          <w:i/>
          <w:sz w:val="28"/>
          <w:szCs w:val="28"/>
        </w:rPr>
      </w:pPr>
      <w:r w:rsidRPr="00347A2D">
        <w:rPr>
          <w:rFonts w:ascii="Times New Roman" w:hAnsi="Times New Roman"/>
          <w:b/>
          <w:sz w:val="28"/>
          <w:szCs w:val="28"/>
        </w:rPr>
        <w:t xml:space="preserve"> </w:t>
      </w:r>
      <w:bookmarkStart w:id="29" w:name="_Toc328747969"/>
      <w:r w:rsidR="006928D7" w:rsidRPr="00347A2D">
        <w:rPr>
          <w:rFonts w:ascii="Times New Roman" w:hAnsi="Times New Roman"/>
          <w:b/>
          <w:i/>
          <w:sz w:val="28"/>
          <w:szCs w:val="28"/>
        </w:rPr>
        <w:t>2.</w:t>
      </w:r>
      <w:r w:rsidR="009F5156" w:rsidRPr="00347A2D">
        <w:rPr>
          <w:rFonts w:ascii="Times New Roman" w:hAnsi="Times New Roman"/>
          <w:b/>
          <w:i/>
          <w:sz w:val="28"/>
          <w:szCs w:val="28"/>
        </w:rPr>
        <w:t>variants -</w:t>
      </w:r>
      <w:r w:rsidR="006928D7" w:rsidRPr="00347A2D">
        <w:rPr>
          <w:rFonts w:ascii="Times New Roman" w:hAnsi="Times New Roman"/>
          <w:b/>
          <w:i/>
          <w:sz w:val="28"/>
          <w:szCs w:val="28"/>
        </w:rPr>
        <w:t xml:space="preserve"> daļēji atjaunot sākotnējo finansēšanas sistēmu, paredzot, ka VKKF finansējums no valsts budžeta ir proporcionāls nodokļu ieņēmumiem no alkohola un tabakas akcīzes nodokļa un izložu un azartspēļu nodokļa</w:t>
      </w:r>
      <w:bookmarkEnd w:id="29"/>
      <w:r w:rsidR="008F0E75" w:rsidRPr="00347A2D">
        <w:rPr>
          <w:rFonts w:ascii="Times New Roman" w:hAnsi="Times New Roman"/>
          <w:b/>
          <w:i/>
          <w:sz w:val="28"/>
          <w:szCs w:val="28"/>
        </w:rPr>
        <w:t>, neveidojot speciālo budžetu</w:t>
      </w:r>
      <w:r w:rsidR="00347A2D">
        <w:rPr>
          <w:rFonts w:ascii="Times New Roman" w:hAnsi="Times New Roman"/>
          <w:b/>
          <w:i/>
          <w:sz w:val="28"/>
          <w:szCs w:val="28"/>
        </w:rPr>
        <w:t>.</w:t>
      </w:r>
    </w:p>
    <w:p w:rsidR="003A32C1" w:rsidRPr="003A32C1" w:rsidRDefault="006928D7" w:rsidP="003A32C1">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Šis risinājuma variants paredz daļēju atgriešanos pie iepriekšējā finansējuma modeļa, </w:t>
      </w:r>
      <w:r w:rsidR="008F0E75" w:rsidRPr="00646995">
        <w:rPr>
          <w:rFonts w:ascii="Times New Roman" w:hAnsi="Times New Roman"/>
          <w:sz w:val="28"/>
          <w:szCs w:val="28"/>
        </w:rPr>
        <w:t>vienlaikus neveidojot VKKF speciālo budžetu.</w:t>
      </w:r>
      <w:r w:rsidRPr="00646995">
        <w:rPr>
          <w:rFonts w:ascii="Times New Roman" w:hAnsi="Times New Roman"/>
          <w:sz w:val="28"/>
          <w:szCs w:val="28"/>
        </w:rPr>
        <w:t xml:space="preserve"> </w:t>
      </w:r>
      <w:r w:rsidR="00D35902" w:rsidRPr="00646995">
        <w:rPr>
          <w:rFonts w:ascii="Times New Roman" w:hAnsi="Times New Roman"/>
          <w:sz w:val="28"/>
          <w:szCs w:val="28"/>
        </w:rPr>
        <w:t xml:space="preserve">Šāds risinājuma variants atbilst arī </w:t>
      </w:r>
      <w:r w:rsidR="007362D3">
        <w:rPr>
          <w:rFonts w:ascii="Times New Roman" w:hAnsi="Times New Roman"/>
          <w:sz w:val="28"/>
          <w:szCs w:val="28"/>
        </w:rPr>
        <w:t xml:space="preserve">Lietuvas </w:t>
      </w:r>
      <w:r w:rsidR="00D35902" w:rsidRPr="00646995">
        <w:rPr>
          <w:rFonts w:ascii="Times New Roman" w:hAnsi="Times New Roman"/>
          <w:sz w:val="28"/>
          <w:szCs w:val="28"/>
        </w:rPr>
        <w:t xml:space="preserve">praksei un </w:t>
      </w:r>
      <w:r w:rsidR="00CE45B6" w:rsidRPr="00646995">
        <w:rPr>
          <w:rFonts w:ascii="Times New Roman" w:hAnsi="Times New Roman"/>
          <w:sz w:val="28"/>
          <w:szCs w:val="28"/>
        </w:rPr>
        <w:t>nodrošin</w:t>
      </w:r>
      <w:r w:rsidR="0032466D">
        <w:rPr>
          <w:rFonts w:ascii="Times New Roman" w:hAnsi="Times New Roman"/>
          <w:sz w:val="28"/>
          <w:szCs w:val="28"/>
        </w:rPr>
        <w:t>a ilgtermiņa finanšu plānošanu.</w:t>
      </w:r>
      <w:r w:rsidR="003A32C1">
        <w:rPr>
          <w:rFonts w:ascii="Times New Roman" w:hAnsi="Times New Roman"/>
          <w:sz w:val="28"/>
          <w:szCs w:val="28"/>
        </w:rPr>
        <w:t xml:space="preserve"> </w:t>
      </w:r>
      <w:r w:rsidR="003A32C1" w:rsidRPr="003A32C1">
        <w:rPr>
          <w:rFonts w:ascii="Times New Roman" w:hAnsi="Times New Roman"/>
          <w:sz w:val="28"/>
          <w:szCs w:val="28"/>
        </w:rPr>
        <w:t xml:space="preserve">VKKF finansējums tiktu piešķirts saskaņā ar gadskārtējo budžeta likumu </w:t>
      </w:r>
      <w:r w:rsidR="003A32C1">
        <w:rPr>
          <w:rFonts w:ascii="Times New Roman" w:hAnsi="Times New Roman"/>
          <w:sz w:val="28"/>
          <w:szCs w:val="28"/>
        </w:rPr>
        <w:t xml:space="preserve">un </w:t>
      </w:r>
      <w:r w:rsidR="003A32C1" w:rsidRPr="003A32C1">
        <w:rPr>
          <w:rFonts w:ascii="Times New Roman" w:hAnsi="Times New Roman"/>
          <w:sz w:val="28"/>
          <w:szCs w:val="28"/>
        </w:rPr>
        <w:t>iekļauts Kultūras ministrijas budžetā.</w:t>
      </w:r>
    </w:p>
    <w:p w:rsidR="003A32C1" w:rsidRDefault="003A32C1" w:rsidP="00777090">
      <w:pPr>
        <w:spacing w:after="0" w:line="240" w:lineRule="auto"/>
        <w:ind w:firstLine="720"/>
        <w:jc w:val="both"/>
        <w:rPr>
          <w:rFonts w:ascii="Times New Roman" w:hAnsi="Times New Roman"/>
          <w:sz w:val="28"/>
          <w:szCs w:val="28"/>
        </w:rPr>
      </w:pP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VKKF valsts budžeta līdzekļu piešķīrums kārtējam gadam veidotos no šādiem iezīmētiem nodokļiem: </w:t>
      </w:r>
    </w:p>
    <w:p w:rsidR="00192F78" w:rsidRPr="00646995" w:rsidRDefault="00192F78"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1) 3 % no </w:t>
      </w:r>
      <w:r w:rsidR="00C04176">
        <w:rPr>
          <w:rFonts w:ascii="Times New Roman" w:hAnsi="Times New Roman"/>
          <w:sz w:val="28"/>
          <w:szCs w:val="28"/>
        </w:rPr>
        <w:t xml:space="preserve">plānotajiem kārtējā gada </w:t>
      </w:r>
      <w:r w:rsidRPr="00646995">
        <w:rPr>
          <w:rFonts w:ascii="Times New Roman" w:hAnsi="Times New Roman"/>
          <w:sz w:val="28"/>
          <w:szCs w:val="28"/>
        </w:rPr>
        <w:t xml:space="preserve">valsts budžeta ieņēmumiem no akcīzes nodokļa par alkoholiskajiem dzērieniem; </w:t>
      </w:r>
    </w:p>
    <w:p w:rsidR="00192F78" w:rsidRPr="00646995" w:rsidRDefault="00192F78"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2) 3 % no </w:t>
      </w:r>
      <w:r w:rsidR="00C04176">
        <w:rPr>
          <w:rFonts w:ascii="Times New Roman" w:hAnsi="Times New Roman"/>
          <w:sz w:val="28"/>
          <w:szCs w:val="28"/>
        </w:rPr>
        <w:t xml:space="preserve">plānotajiem kārtējā gada </w:t>
      </w:r>
      <w:r w:rsidRPr="00646995">
        <w:rPr>
          <w:rFonts w:ascii="Times New Roman" w:hAnsi="Times New Roman"/>
          <w:sz w:val="28"/>
          <w:szCs w:val="28"/>
        </w:rPr>
        <w:t xml:space="preserve">valsts budžeta ieņēmumiem no akcīzes nodokļa par tabakas izstrādājumiem; </w:t>
      </w:r>
    </w:p>
    <w:p w:rsidR="00192F78" w:rsidRPr="00646995" w:rsidRDefault="00192F78"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3) 50 % no </w:t>
      </w:r>
      <w:r w:rsidR="00C04176">
        <w:rPr>
          <w:rFonts w:ascii="Times New Roman" w:hAnsi="Times New Roman"/>
          <w:sz w:val="28"/>
          <w:szCs w:val="28"/>
        </w:rPr>
        <w:t xml:space="preserve">plānotajiem kārtējā gada </w:t>
      </w:r>
      <w:r w:rsidRPr="00646995">
        <w:rPr>
          <w:rFonts w:ascii="Times New Roman" w:hAnsi="Times New Roman"/>
          <w:sz w:val="28"/>
          <w:szCs w:val="28"/>
        </w:rPr>
        <w:t>valsts budžeta ieņēmumiem no izložu un azartspēļu nodokļa.</w:t>
      </w:r>
    </w:p>
    <w:p w:rsidR="006928D7" w:rsidRPr="00646995"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Resursu avots VKKF izdevumu segšanai būtu valsts pamatbudžets, nevis speciālais budžets, un iezīmētie ieņēmumi tiktu lietoti tikai finansējuma apmēra noteikšanai.</w:t>
      </w:r>
      <w:r w:rsidR="00A224A1" w:rsidRPr="00646995">
        <w:rPr>
          <w:rFonts w:ascii="Times New Roman" w:hAnsi="Times New Roman"/>
          <w:sz w:val="28"/>
          <w:szCs w:val="28"/>
        </w:rPr>
        <w:t xml:space="preserve"> </w:t>
      </w:r>
    </w:p>
    <w:p w:rsidR="00CB0FCA" w:rsidRPr="0047789A" w:rsidRDefault="006928D7"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Šāds risinājums būtu saskaņā ar iedibināto kārtību neveidot „speciālos” budžetus, bet, akceptējot šo risinājumu, VKKF likumā būtu nepieciešams iestrādāt normas, kas atrunātu finansējuma veidošanās kārtību, tādējādi pēc būtības </w:t>
      </w:r>
      <w:r w:rsidR="00977DA8" w:rsidRPr="00646995">
        <w:rPr>
          <w:rFonts w:ascii="Times New Roman" w:hAnsi="Times New Roman"/>
          <w:sz w:val="28"/>
          <w:szCs w:val="28"/>
        </w:rPr>
        <w:t xml:space="preserve">Valsts kultūrkapitāla fonda likumā </w:t>
      </w:r>
      <w:r w:rsidRPr="00646995">
        <w:rPr>
          <w:rFonts w:ascii="Times New Roman" w:hAnsi="Times New Roman"/>
          <w:sz w:val="28"/>
          <w:szCs w:val="28"/>
        </w:rPr>
        <w:t>tiktu at</w:t>
      </w:r>
      <w:r w:rsidR="00442D14" w:rsidRPr="00646995">
        <w:rPr>
          <w:rFonts w:ascii="Times New Roman" w:hAnsi="Times New Roman"/>
          <w:sz w:val="28"/>
          <w:szCs w:val="28"/>
        </w:rPr>
        <w:t>runāta nodokļu ieņēmumu sadale.</w:t>
      </w:r>
      <w:r w:rsidR="00CB0FCA" w:rsidRPr="00CB0FCA">
        <w:rPr>
          <w:rFonts w:ascii="Times New Roman" w:hAnsi="Times New Roman"/>
          <w:sz w:val="28"/>
          <w:szCs w:val="28"/>
        </w:rPr>
        <w:t xml:space="preserve"> </w:t>
      </w:r>
      <w:r w:rsidR="00D16960">
        <w:rPr>
          <w:rFonts w:ascii="Times New Roman" w:hAnsi="Times New Roman"/>
          <w:sz w:val="28"/>
          <w:szCs w:val="28"/>
        </w:rPr>
        <w:t>Finansējuma</w:t>
      </w:r>
      <w:r w:rsidR="00CB0FCA" w:rsidRPr="00646995">
        <w:rPr>
          <w:rFonts w:ascii="Times New Roman" w:hAnsi="Times New Roman"/>
          <w:sz w:val="28"/>
          <w:szCs w:val="28"/>
        </w:rPr>
        <w:t xml:space="preserve"> apmēra ziņā šis risinājums būtu līdzvērtīgs 1.varianta norādītajam finansējumam, jo aprēķina avots ir identisks</w:t>
      </w:r>
      <w:r w:rsidR="00CB0FCA" w:rsidRPr="0047789A">
        <w:rPr>
          <w:rFonts w:ascii="Times New Roman" w:hAnsi="Times New Roman"/>
          <w:sz w:val="28"/>
          <w:szCs w:val="28"/>
        </w:rPr>
        <w:t xml:space="preserve">.  </w:t>
      </w:r>
    </w:p>
    <w:p w:rsidR="00064E3E" w:rsidRPr="0047789A" w:rsidRDefault="00B91614" w:rsidP="00777090">
      <w:pPr>
        <w:spacing w:after="0" w:line="240" w:lineRule="auto"/>
        <w:jc w:val="center"/>
        <w:rPr>
          <w:rFonts w:ascii="Times New Roman" w:hAnsi="Times New Roman"/>
          <w:b/>
          <w:color w:val="000000"/>
          <w:sz w:val="28"/>
          <w:szCs w:val="28"/>
        </w:rPr>
      </w:pPr>
      <w:r w:rsidRPr="0047789A">
        <w:rPr>
          <w:rFonts w:ascii="Times New Roman" w:hAnsi="Times New Roman"/>
          <w:b/>
          <w:color w:val="000000"/>
          <w:sz w:val="28"/>
          <w:szCs w:val="28"/>
        </w:rPr>
        <w:t>SVID analīze</w:t>
      </w:r>
    </w:p>
    <w:p w:rsidR="00FF7834" w:rsidRPr="0047789A" w:rsidRDefault="00FF7834" w:rsidP="00777090">
      <w:pPr>
        <w:spacing w:after="0" w:line="240" w:lineRule="auto"/>
        <w:jc w:val="right"/>
        <w:rPr>
          <w:rFonts w:ascii="Times New Roman" w:hAnsi="Times New Roman"/>
          <w:color w:val="000000"/>
          <w:sz w:val="28"/>
          <w:szCs w:val="28"/>
        </w:rPr>
      </w:pPr>
      <w:r w:rsidRPr="0047789A">
        <w:rPr>
          <w:rFonts w:ascii="Times New Roman" w:hAnsi="Times New Roman"/>
          <w:color w:val="000000"/>
          <w:sz w:val="28"/>
          <w:szCs w:val="28"/>
        </w:rPr>
        <w:t>6.tabula</w:t>
      </w:r>
    </w:p>
    <w:tbl>
      <w:tblPr>
        <w:tblStyle w:val="Reatabula"/>
        <w:tblW w:w="0" w:type="auto"/>
        <w:tblLook w:val="04A0"/>
      </w:tblPr>
      <w:tblGrid>
        <w:gridCol w:w="4986"/>
        <w:gridCol w:w="4987"/>
      </w:tblGrid>
      <w:tr w:rsidR="00B91614" w:rsidRPr="0047789A" w:rsidTr="00D253EF">
        <w:tc>
          <w:tcPr>
            <w:tcW w:w="4986" w:type="dxa"/>
          </w:tcPr>
          <w:p w:rsidR="00B91614" w:rsidRPr="0047789A" w:rsidRDefault="00B91614" w:rsidP="00777090">
            <w:pPr>
              <w:rPr>
                <w:rFonts w:ascii="Times New Roman" w:hAnsi="Times New Roman"/>
                <w:b/>
                <w:color w:val="000000"/>
                <w:sz w:val="28"/>
                <w:szCs w:val="28"/>
              </w:rPr>
            </w:pPr>
            <w:r w:rsidRPr="0047789A">
              <w:rPr>
                <w:rFonts w:ascii="Times New Roman" w:hAnsi="Times New Roman"/>
                <w:b/>
                <w:color w:val="000000"/>
                <w:sz w:val="28"/>
                <w:szCs w:val="28"/>
              </w:rPr>
              <w:t>Stiprās puses</w:t>
            </w:r>
          </w:p>
        </w:tc>
        <w:tc>
          <w:tcPr>
            <w:tcW w:w="4987" w:type="dxa"/>
          </w:tcPr>
          <w:p w:rsidR="00B91614" w:rsidRPr="0047789A" w:rsidRDefault="00B91614" w:rsidP="00777090">
            <w:pPr>
              <w:rPr>
                <w:rFonts w:ascii="Times New Roman" w:hAnsi="Times New Roman"/>
                <w:b/>
                <w:color w:val="000000"/>
                <w:sz w:val="28"/>
                <w:szCs w:val="28"/>
              </w:rPr>
            </w:pPr>
            <w:r w:rsidRPr="0047789A">
              <w:rPr>
                <w:rFonts w:ascii="Times New Roman" w:hAnsi="Times New Roman"/>
                <w:b/>
                <w:color w:val="000000"/>
                <w:sz w:val="28"/>
                <w:szCs w:val="28"/>
              </w:rPr>
              <w:t>Vājās puses</w:t>
            </w:r>
          </w:p>
        </w:tc>
      </w:tr>
      <w:tr w:rsidR="000506F9" w:rsidRPr="0047789A" w:rsidTr="00D253EF">
        <w:tc>
          <w:tcPr>
            <w:tcW w:w="4986" w:type="dxa"/>
          </w:tcPr>
          <w:p w:rsidR="000506F9" w:rsidRPr="0047789A" w:rsidRDefault="000506F9" w:rsidP="008D50E9">
            <w:pPr>
              <w:rPr>
                <w:rFonts w:ascii="Times New Roman" w:hAnsi="Times New Roman"/>
                <w:color w:val="000000"/>
                <w:sz w:val="28"/>
                <w:szCs w:val="28"/>
              </w:rPr>
            </w:pPr>
            <w:r w:rsidRPr="0047789A">
              <w:rPr>
                <w:rFonts w:ascii="Times New Roman" w:hAnsi="Times New Roman"/>
                <w:color w:val="000000"/>
                <w:sz w:val="28"/>
                <w:szCs w:val="28"/>
              </w:rPr>
              <w:t xml:space="preserve">Tiek daļēji nodrošināta VKKF finansējuma neatkarība un </w:t>
            </w:r>
            <w:r w:rsidR="0047789A">
              <w:rPr>
                <w:rFonts w:ascii="Times New Roman" w:hAnsi="Times New Roman"/>
                <w:color w:val="000000"/>
                <w:sz w:val="28"/>
                <w:szCs w:val="28"/>
              </w:rPr>
              <w:t xml:space="preserve">vidēja termiņa </w:t>
            </w:r>
            <w:r w:rsidR="008D50E9" w:rsidRPr="0047789A">
              <w:rPr>
                <w:rFonts w:ascii="Times New Roman" w:hAnsi="Times New Roman"/>
                <w:color w:val="000000"/>
                <w:sz w:val="28"/>
                <w:szCs w:val="28"/>
              </w:rPr>
              <w:t>plānošana</w:t>
            </w:r>
          </w:p>
        </w:tc>
        <w:tc>
          <w:tcPr>
            <w:tcW w:w="4987" w:type="dxa"/>
          </w:tcPr>
          <w:p w:rsidR="000506F9" w:rsidRPr="0047789A" w:rsidRDefault="002D790B" w:rsidP="00777090">
            <w:pPr>
              <w:rPr>
                <w:rFonts w:ascii="Times New Roman" w:hAnsi="Times New Roman"/>
                <w:color w:val="000000"/>
                <w:sz w:val="28"/>
                <w:szCs w:val="28"/>
              </w:rPr>
            </w:pPr>
            <w:r w:rsidRPr="0047789A">
              <w:rPr>
                <w:rFonts w:ascii="Times New Roman" w:hAnsi="Times New Roman"/>
                <w:color w:val="000000"/>
                <w:sz w:val="28"/>
                <w:szCs w:val="28"/>
              </w:rPr>
              <w:t>Saglabājas VKKF finansējuma apjoma atkarība no politiskās varas</w:t>
            </w:r>
            <w:r w:rsidR="00D020CF" w:rsidRPr="0047789A">
              <w:rPr>
                <w:rFonts w:ascii="Times New Roman" w:hAnsi="Times New Roman"/>
                <w:color w:val="000000"/>
                <w:sz w:val="28"/>
                <w:szCs w:val="28"/>
              </w:rPr>
              <w:t xml:space="preserve"> gadskārtējā budžeta veidošanas procesā</w:t>
            </w:r>
          </w:p>
        </w:tc>
      </w:tr>
      <w:tr w:rsidR="00B91614" w:rsidRPr="0047789A" w:rsidTr="00D253EF">
        <w:tc>
          <w:tcPr>
            <w:tcW w:w="4986" w:type="dxa"/>
          </w:tcPr>
          <w:p w:rsidR="00B91614" w:rsidRPr="0047789A" w:rsidRDefault="00B91614" w:rsidP="00777090">
            <w:pPr>
              <w:rPr>
                <w:rFonts w:ascii="Times New Roman" w:hAnsi="Times New Roman"/>
                <w:color w:val="000000"/>
                <w:sz w:val="28"/>
                <w:szCs w:val="28"/>
              </w:rPr>
            </w:pPr>
            <w:r w:rsidRPr="0047789A">
              <w:rPr>
                <w:rFonts w:ascii="Times New Roman" w:hAnsi="Times New Roman"/>
                <w:color w:val="000000"/>
                <w:sz w:val="28"/>
                <w:szCs w:val="28"/>
              </w:rPr>
              <w:t>Strauji palielinās projektu konkursiem un mērķprogrammām pieejamais finansējums</w:t>
            </w:r>
          </w:p>
        </w:tc>
        <w:tc>
          <w:tcPr>
            <w:tcW w:w="4987" w:type="dxa"/>
          </w:tcPr>
          <w:p w:rsidR="00B91614" w:rsidRPr="0047789A" w:rsidRDefault="000C77F7" w:rsidP="000C77F7">
            <w:pPr>
              <w:jc w:val="both"/>
              <w:rPr>
                <w:rFonts w:ascii="Times New Roman" w:hAnsi="Times New Roman"/>
                <w:color w:val="000000"/>
                <w:sz w:val="28"/>
                <w:szCs w:val="28"/>
              </w:rPr>
            </w:pPr>
            <w:r w:rsidRPr="000C77F7">
              <w:rPr>
                <w:rFonts w:ascii="Times New Roman" w:hAnsi="Times New Roman"/>
                <w:color w:val="000000"/>
                <w:sz w:val="28"/>
                <w:szCs w:val="28"/>
              </w:rPr>
              <w:t>Latvijas Republikā nepastāv prakse veidot speciālos budžetus, izņemot valsts sociālās apdrošināšanas speciālo budžetu. Atbilstoši Finanšu ministrijas atzinumā paustajam - Nosakot fiksēta procenta apjomu no valsts budžeta finanšu līdzekļiem kādas konkrētas nozares, sfēras vai organizāciju finansēšanai, tiktu radīta nevienlīdzīga situācija attiecībā pret citām nozarēm, sfērām vai organizācijām. Tajā pašā laikā, veidojot speciāliem mērķiem iezīmētos līdzekļus, samazinās valdības iespējas lemt par neiezīmēto līdzekļu sadalījumu un novirzīšanu valsts prioritātēm. Līdz ar to, atsevišķu ieņēmumu iezīmēšana noteiktiem mērķiem netiek uzskatīta par ieteicamu finanšu vadības praksi.</w:t>
            </w:r>
          </w:p>
        </w:tc>
      </w:tr>
      <w:tr w:rsidR="00B91614" w:rsidRPr="0047789A" w:rsidTr="00D253EF">
        <w:tc>
          <w:tcPr>
            <w:tcW w:w="4986" w:type="dxa"/>
          </w:tcPr>
          <w:p w:rsidR="00B91614" w:rsidRPr="0047789A" w:rsidRDefault="00B91614" w:rsidP="00777090">
            <w:pPr>
              <w:rPr>
                <w:rFonts w:ascii="Times New Roman" w:hAnsi="Times New Roman"/>
                <w:color w:val="000000"/>
                <w:sz w:val="28"/>
                <w:szCs w:val="28"/>
              </w:rPr>
            </w:pPr>
            <w:r w:rsidRPr="0047789A">
              <w:rPr>
                <w:rFonts w:ascii="Times New Roman" w:hAnsi="Times New Roman"/>
                <w:color w:val="000000"/>
                <w:sz w:val="28"/>
                <w:szCs w:val="28"/>
              </w:rPr>
              <w:t>VKKF finansējums ir līdzvērtīgs Igaunijas un Lietuvas finansējumam</w:t>
            </w:r>
          </w:p>
        </w:tc>
        <w:tc>
          <w:tcPr>
            <w:tcW w:w="4987" w:type="dxa"/>
          </w:tcPr>
          <w:p w:rsidR="00B91614" w:rsidRPr="000C77F7" w:rsidRDefault="000C77F7" w:rsidP="000C77F7">
            <w:pPr>
              <w:jc w:val="both"/>
              <w:rPr>
                <w:rFonts w:ascii="Times New Roman" w:hAnsi="Times New Roman"/>
                <w:color w:val="000000"/>
                <w:sz w:val="28"/>
                <w:szCs w:val="28"/>
              </w:rPr>
            </w:pPr>
            <w:r w:rsidRPr="000C77F7">
              <w:rPr>
                <w:rFonts w:ascii="Times New Roman" w:hAnsi="Times New Roman"/>
                <w:color w:val="000000"/>
                <w:sz w:val="28"/>
                <w:szCs w:val="28"/>
              </w:rPr>
              <w:t>Atbilstoši Finanšu ministrijas atzinumā paustajam, lai gan ieņēmumu iezīmēšana konkrētam mērķim nozīmētu garantētu finansējuma apjomu (atbilstoši iekasētajam nodoklim), tomēr jāņem vērā arī svārstības nodokļu ieņēmumos. Nodokļu ieņēmumu plāna neizpilde radītu līdzekļu trūkumu iezīmētajā budžetā, kā rezultātā nebūtu iespējams nodrošināt plānotās funkcijas, vai arī būtu jālemj par papildus līdzekļu piešķiršanu no pamatbudžeta. Tādēļ zustu līdzekļu iezīmēšanas būtība. Līdzekļu iezīmēšana tāpat rada risku, ka speciālajam mērķim tiktu izlietots vairāk līdzekļu, nekā tam pēc būtības ir nepieciešams, tādā veidā neveicinot efektīvu resursu izlietojumu.</w:t>
            </w:r>
          </w:p>
        </w:tc>
      </w:tr>
      <w:tr w:rsidR="00B91614" w:rsidRPr="0047789A" w:rsidTr="00D253EF">
        <w:tc>
          <w:tcPr>
            <w:tcW w:w="4986" w:type="dxa"/>
          </w:tcPr>
          <w:p w:rsidR="00B91614" w:rsidRPr="0047789A" w:rsidRDefault="009B02E6" w:rsidP="00777090">
            <w:pPr>
              <w:rPr>
                <w:rFonts w:ascii="Times New Roman" w:hAnsi="Times New Roman"/>
                <w:color w:val="000000"/>
                <w:sz w:val="28"/>
                <w:szCs w:val="28"/>
              </w:rPr>
            </w:pPr>
            <w:r w:rsidRPr="0047789A">
              <w:rPr>
                <w:rFonts w:ascii="Times New Roman" w:hAnsi="Times New Roman"/>
                <w:iCs/>
                <w:color w:val="000000"/>
                <w:sz w:val="28"/>
                <w:szCs w:val="28"/>
              </w:rPr>
              <w:t>I</w:t>
            </w:r>
            <w:r w:rsidR="00ED3E05" w:rsidRPr="0047789A">
              <w:rPr>
                <w:rFonts w:ascii="Times New Roman" w:hAnsi="Times New Roman"/>
                <w:iCs/>
                <w:color w:val="000000"/>
                <w:sz w:val="28"/>
                <w:szCs w:val="28"/>
              </w:rPr>
              <w:t>r pietiekams finansējums, lai mērķtiecīgi atbalstītu atsevišķus kultūrpolitiski nozīmīgos, regulāros, lie</w:t>
            </w:r>
            <w:r w:rsidRPr="0047789A">
              <w:rPr>
                <w:rFonts w:ascii="Times New Roman" w:hAnsi="Times New Roman"/>
                <w:iCs/>
                <w:color w:val="000000"/>
                <w:sz w:val="28"/>
                <w:szCs w:val="28"/>
              </w:rPr>
              <w:t>los valstij nozīmīgos projektus</w:t>
            </w:r>
          </w:p>
        </w:tc>
        <w:tc>
          <w:tcPr>
            <w:tcW w:w="4987" w:type="dxa"/>
          </w:tcPr>
          <w:p w:rsidR="00B91614" w:rsidRPr="0047789A" w:rsidRDefault="00B91614" w:rsidP="00777090">
            <w:pPr>
              <w:rPr>
                <w:rFonts w:ascii="Times New Roman" w:hAnsi="Times New Roman"/>
                <w:b/>
                <w:color w:val="000000"/>
                <w:sz w:val="28"/>
                <w:szCs w:val="28"/>
              </w:rPr>
            </w:pPr>
          </w:p>
        </w:tc>
      </w:tr>
      <w:tr w:rsidR="009B02E6" w:rsidRPr="0047789A" w:rsidTr="00D253EF">
        <w:tc>
          <w:tcPr>
            <w:tcW w:w="4986" w:type="dxa"/>
          </w:tcPr>
          <w:p w:rsidR="009B02E6" w:rsidRPr="0047789A" w:rsidRDefault="0001042A" w:rsidP="00777090">
            <w:pPr>
              <w:rPr>
                <w:rFonts w:ascii="Times New Roman" w:hAnsi="Times New Roman"/>
                <w:iCs/>
                <w:color w:val="000000"/>
                <w:sz w:val="28"/>
                <w:szCs w:val="28"/>
              </w:rPr>
            </w:pPr>
            <w:r w:rsidRPr="0047789A">
              <w:rPr>
                <w:rFonts w:ascii="Times New Roman" w:hAnsi="Times New Roman"/>
                <w:iCs/>
                <w:color w:val="000000"/>
                <w:sz w:val="28"/>
                <w:szCs w:val="28"/>
              </w:rPr>
              <w:t>Šāds risinājuma variants atbilst pastāvošajai praksei neveidot atsevišķām programmām speciālo budžetu</w:t>
            </w:r>
          </w:p>
        </w:tc>
        <w:tc>
          <w:tcPr>
            <w:tcW w:w="4987" w:type="dxa"/>
          </w:tcPr>
          <w:p w:rsidR="009B02E6" w:rsidRPr="0047789A" w:rsidRDefault="009B02E6" w:rsidP="00777090">
            <w:pPr>
              <w:rPr>
                <w:rFonts w:ascii="Times New Roman" w:hAnsi="Times New Roman"/>
                <w:b/>
                <w:color w:val="000000"/>
                <w:sz w:val="28"/>
                <w:szCs w:val="28"/>
              </w:rPr>
            </w:pPr>
          </w:p>
        </w:tc>
      </w:tr>
      <w:tr w:rsidR="00B91614" w:rsidRPr="0047789A" w:rsidTr="00D253EF">
        <w:tc>
          <w:tcPr>
            <w:tcW w:w="4986" w:type="dxa"/>
          </w:tcPr>
          <w:p w:rsidR="00B91614" w:rsidRPr="0047789A" w:rsidRDefault="00B91614" w:rsidP="00777090">
            <w:pPr>
              <w:rPr>
                <w:rFonts w:ascii="Times New Roman" w:hAnsi="Times New Roman"/>
                <w:b/>
                <w:color w:val="000000"/>
                <w:sz w:val="28"/>
                <w:szCs w:val="28"/>
              </w:rPr>
            </w:pPr>
            <w:r w:rsidRPr="0047789A">
              <w:rPr>
                <w:rFonts w:ascii="Times New Roman" w:hAnsi="Times New Roman"/>
                <w:b/>
                <w:color w:val="000000"/>
                <w:sz w:val="28"/>
                <w:szCs w:val="28"/>
              </w:rPr>
              <w:t>Iespējas</w:t>
            </w:r>
          </w:p>
        </w:tc>
        <w:tc>
          <w:tcPr>
            <w:tcW w:w="4987" w:type="dxa"/>
          </w:tcPr>
          <w:p w:rsidR="00B91614" w:rsidRPr="0047789A" w:rsidRDefault="00B91614" w:rsidP="00777090">
            <w:pPr>
              <w:rPr>
                <w:rFonts w:ascii="Times New Roman" w:hAnsi="Times New Roman"/>
                <w:b/>
                <w:color w:val="000000"/>
                <w:sz w:val="28"/>
                <w:szCs w:val="28"/>
              </w:rPr>
            </w:pPr>
            <w:r w:rsidRPr="0047789A">
              <w:rPr>
                <w:rFonts w:ascii="Times New Roman" w:hAnsi="Times New Roman"/>
                <w:b/>
                <w:color w:val="000000"/>
                <w:sz w:val="28"/>
                <w:szCs w:val="28"/>
              </w:rPr>
              <w:t>Draudi</w:t>
            </w:r>
          </w:p>
        </w:tc>
      </w:tr>
      <w:tr w:rsidR="00B91614" w:rsidRPr="0047789A" w:rsidTr="00D253EF">
        <w:tc>
          <w:tcPr>
            <w:tcW w:w="4986" w:type="dxa"/>
          </w:tcPr>
          <w:p w:rsidR="00B91614" w:rsidRPr="0047789A" w:rsidRDefault="00150BD3" w:rsidP="00777090">
            <w:pPr>
              <w:rPr>
                <w:rFonts w:ascii="Times New Roman" w:hAnsi="Times New Roman"/>
                <w:color w:val="000000"/>
                <w:sz w:val="28"/>
                <w:szCs w:val="28"/>
              </w:rPr>
            </w:pPr>
            <w:r w:rsidRPr="00150BD3">
              <w:rPr>
                <w:rFonts w:ascii="Times New Roman" w:hAnsi="Times New Roman"/>
                <w:color w:val="000000"/>
                <w:sz w:val="28"/>
                <w:szCs w:val="28"/>
              </w:rPr>
              <w:t>Iespējams plānot ilgtermiņa pasākumus, tai skaitā gatavošanos Latvijas Republikas simtgadei, vienlaikus ievērojot Likuma par budžetu un finanšu vadību 24.panta nosacījumus</w:t>
            </w:r>
          </w:p>
        </w:tc>
        <w:tc>
          <w:tcPr>
            <w:tcW w:w="4987" w:type="dxa"/>
          </w:tcPr>
          <w:p w:rsidR="00B91614" w:rsidRPr="0047789A" w:rsidRDefault="00B91614" w:rsidP="00777090">
            <w:pPr>
              <w:rPr>
                <w:rFonts w:ascii="Times New Roman" w:hAnsi="Times New Roman"/>
                <w:color w:val="000000"/>
                <w:sz w:val="28"/>
                <w:szCs w:val="28"/>
              </w:rPr>
            </w:pPr>
            <w:r w:rsidRPr="0047789A">
              <w:rPr>
                <w:rFonts w:ascii="Times New Roman" w:hAnsi="Times New Roman"/>
                <w:color w:val="000000"/>
                <w:sz w:val="28"/>
                <w:szCs w:val="28"/>
              </w:rPr>
              <w:t>Valsts budžeta finanšu resursu ierobežotās iespējas</w:t>
            </w:r>
          </w:p>
        </w:tc>
      </w:tr>
      <w:tr w:rsidR="00B91614" w:rsidRPr="0047789A" w:rsidTr="00D253EF">
        <w:tc>
          <w:tcPr>
            <w:tcW w:w="4986" w:type="dxa"/>
          </w:tcPr>
          <w:p w:rsidR="00B91614" w:rsidRPr="0047789A" w:rsidRDefault="00B91614" w:rsidP="00777090">
            <w:pPr>
              <w:rPr>
                <w:rFonts w:ascii="Times New Roman" w:hAnsi="Times New Roman"/>
                <w:color w:val="000000"/>
                <w:sz w:val="28"/>
                <w:szCs w:val="28"/>
              </w:rPr>
            </w:pPr>
            <w:r w:rsidRPr="0047789A">
              <w:rPr>
                <w:rFonts w:ascii="Times New Roman" w:hAnsi="Times New Roman"/>
                <w:color w:val="000000"/>
                <w:sz w:val="28"/>
                <w:szCs w:val="28"/>
              </w:rPr>
              <w:t>Iespējams izveidot jaunas mērķprogrammas un palielināt esošo mērķprogrammu finansējumu kultūras atbalstam un pieejamībai reģionos</w:t>
            </w:r>
          </w:p>
        </w:tc>
        <w:tc>
          <w:tcPr>
            <w:tcW w:w="4987" w:type="dxa"/>
          </w:tcPr>
          <w:p w:rsidR="00B91614" w:rsidRPr="0047789A" w:rsidRDefault="00B91614" w:rsidP="00777090">
            <w:pPr>
              <w:rPr>
                <w:rFonts w:ascii="Times New Roman" w:hAnsi="Times New Roman"/>
                <w:color w:val="000000"/>
                <w:sz w:val="28"/>
                <w:szCs w:val="28"/>
              </w:rPr>
            </w:pPr>
          </w:p>
        </w:tc>
      </w:tr>
      <w:tr w:rsidR="000B1A29" w:rsidRPr="0047789A" w:rsidTr="00D253EF">
        <w:tc>
          <w:tcPr>
            <w:tcW w:w="4986" w:type="dxa"/>
          </w:tcPr>
          <w:p w:rsidR="000B1A29" w:rsidRPr="0047789A" w:rsidRDefault="00046DD8" w:rsidP="00777090">
            <w:pPr>
              <w:rPr>
                <w:rFonts w:ascii="Times New Roman" w:hAnsi="Times New Roman"/>
                <w:color w:val="000000"/>
                <w:sz w:val="28"/>
                <w:szCs w:val="28"/>
              </w:rPr>
            </w:pPr>
            <w:r w:rsidRPr="0047789A">
              <w:rPr>
                <w:rFonts w:ascii="Times New Roman" w:hAnsi="Times New Roman"/>
                <w:iCs/>
                <w:color w:val="000000"/>
                <w:sz w:val="28"/>
                <w:szCs w:val="28"/>
              </w:rPr>
              <w:t>I</w:t>
            </w:r>
            <w:r w:rsidR="00ED3E05" w:rsidRPr="0047789A">
              <w:rPr>
                <w:rFonts w:ascii="Times New Roman" w:hAnsi="Times New Roman"/>
                <w:iCs/>
                <w:color w:val="000000"/>
                <w:sz w:val="28"/>
                <w:szCs w:val="28"/>
              </w:rPr>
              <w:t>evērojams kultūras produktu piedāvājums izglītošanās procesam.</w:t>
            </w:r>
          </w:p>
        </w:tc>
        <w:tc>
          <w:tcPr>
            <w:tcW w:w="4987" w:type="dxa"/>
          </w:tcPr>
          <w:p w:rsidR="000B1A29" w:rsidRPr="0047789A" w:rsidRDefault="000B1A29" w:rsidP="00777090">
            <w:pPr>
              <w:rPr>
                <w:rFonts w:ascii="Times New Roman" w:hAnsi="Times New Roman"/>
                <w:color w:val="000000"/>
                <w:sz w:val="28"/>
                <w:szCs w:val="28"/>
              </w:rPr>
            </w:pPr>
          </w:p>
        </w:tc>
      </w:tr>
      <w:tr w:rsidR="00B565DE" w:rsidTr="00D253EF">
        <w:tc>
          <w:tcPr>
            <w:tcW w:w="4986" w:type="dxa"/>
          </w:tcPr>
          <w:p w:rsidR="00B565DE" w:rsidRPr="000B1A29" w:rsidRDefault="00B565DE" w:rsidP="00046DD8">
            <w:pPr>
              <w:rPr>
                <w:rFonts w:ascii="Times New Roman" w:hAnsi="Times New Roman"/>
                <w:iCs/>
                <w:color w:val="000000"/>
                <w:sz w:val="28"/>
                <w:szCs w:val="28"/>
              </w:rPr>
            </w:pPr>
            <w:r w:rsidRPr="0047789A">
              <w:rPr>
                <w:rFonts w:ascii="Times New Roman" w:hAnsi="Times New Roman"/>
                <w:iCs/>
                <w:color w:val="000000"/>
                <w:sz w:val="28"/>
                <w:szCs w:val="28"/>
              </w:rPr>
              <w:t xml:space="preserve">Kultūras produktu un pakalpojumu līmenis novados ir būtiski pieaudzis, piedāvājot iedzīvotājiem daudzveidīgu kultūras </w:t>
            </w:r>
            <w:r w:rsidR="00046DD8" w:rsidRPr="0047789A">
              <w:rPr>
                <w:rFonts w:ascii="Times New Roman" w:hAnsi="Times New Roman"/>
                <w:iCs/>
                <w:color w:val="000000"/>
                <w:sz w:val="28"/>
                <w:szCs w:val="28"/>
              </w:rPr>
              <w:t>pakalpojumu</w:t>
            </w:r>
            <w:r w:rsidRPr="0047789A">
              <w:rPr>
                <w:rFonts w:ascii="Times New Roman" w:hAnsi="Times New Roman"/>
                <w:iCs/>
                <w:color w:val="000000"/>
                <w:sz w:val="28"/>
                <w:szCs w:val="28"/>
              </w:rPr>
              <w:t xml:space="preserve"> klāstu</w:t>
            </w:r>
          </w:p>
        </w:tc>
        <w:tc>
          <w:tcPr>
            <w:tcW w:w="4987" w:type="dxa"/>
          </w:tcPr>
          <w:p w:rsidR="00B565DE" w:rsidRDefault="00B565DE" w:rsidP="00777090">
            <w:pPr>
              <w:rPr>
                <w:rFonts w:ascii="Times New Roman" w:hAnsi="Times New Roman"/>
                <w:color w:val="000000"/>
                <w:sz w:val="28"/>
                <w:szCs w:val="28"/>
              </w:rPr>
            </w:pPr>
          </w:p>
        </w:tc>
      </w:tr>
    </w:tbl>
    <w:p w:rsidR="007D10A9" w:rsidRDefault="007D10A9" w:rsidP="00777090">
      <w:pPr>
        <w:spacing w:after="0" w:line="240" w:lineRule="auto"/>
        <w:ind w:firstLine="720"/>
        <w:jc w:val="both"/>
        <w:rPr>
          <w:rFonts w:ascii="Times New Roman" w:hAnsi="Times New Roman"/>
          <w:sz w:val="28"/>
          <w:szCs w:val="28"/>
        </w:rPr>
      </w:pPr>
    </w:p>
    <w:p w:rsidR="00B91614" w:rsidRDefault="00B91614" w:rsidP="00777090">
      <w:pPr>
        <w:spacing w:after="0" w:line="240" w:lineRule="auto"/>
        <w:ind w:firstLine="720"/>
        <w:rPr>
          <w:rFonts w:ascii="Times New Roman" w:hAnsi="Times New Roman"/>
          <w:b/>
          <w:iCs/>
          <w:sz w:val="28"/>
          <w:szCs w:val="28"/>
        </w:rPr>
      </w:pPr>
      <w:r w:rsidRPr="00646995">
        <w:rPr>
          <w:rFonts w:ascii="Times New Roman" w:hAnsi="Times New Roman"/>
          <w:b/>
          <w:iCs/>
          <w:sz w:val="28"/>
          <w:szCs w:val="28"/>
        </w:rPr>
        <w:t>2.risinājuma varianta finansiālā ietekme uz valsts un pašvaldību budžetu</w:t>
      </w:r>
    </w:p>
    <w:p w:rsidR="00767631" w:rsidRPr="00646995" w:rsidRDefault="00767631" w:rsidP="00777090">
      <w:pPr>
        <w:spacing w:after="0" w:line="240" w:lineRule="auto"/>
        <w:ind w:firstLine="720"/>
        <w:rPr>
          <w:rFonts w:ascii="Times New Roman" w:hAnsi="Times New Roman"/>
          <w:b/>
          <w:iCs/>
          <w:sz w:val="28"/>
          <w:szCs w:val="28"/>
        </w:rPr>
      </w:pPr>
    </w:p>
    <w:p w:rsidR="00B91614" w:rsidRPr="00767631" w:rsidRDefault="00767631" w:rsidP="00777090">
      <w:pPr>
        <w:spacing w:after="0" w:line="240" w:lineRule="auto"/>
        <w:jc w:val="right"/>
        <w:rPr>
          <w:rFonts w:ascii="Times New Roman" w:hAnsi="Times New Roman"/>
          <w:iCs/>
          <w:sz w:val="28"/>
          <w:szCs w:val="28"/>
        </w:rPr>
      </w:pPr>
      <w:r w:rsidRPr="00767631">
        <w:rPr>
          <w:rFonts w:ascii="Times New Roman" w:hAnsi="Times New Roman"/>
          <w:iCs/>
          <w:sz w:val="28"/>
          <w:szCs w:val="28"/>
        </w:rPr>
        <w:t>7.tabula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175"/>
        <w:gridCol w:w="1174"/>
        <w:gridCol w:w="1174"/>
        <w:gridCol w:w="1264"/>
      </w:tblGrid>
      <w:tr w:rsidR="00B91614" w:rsidRPr="00646995" w:rsidTr="00D253EF">
        <w:trPr>
          <w:trHeight w:val="450"/>
        </w:trPr>
        <w:tc>
          <w:tcPr>
            <w:tcW w:w="3154" w:type="pct"/>
            <w:vMerge w:val="restar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w:t>
            </w:r>
          </w:p>
        </w:tc>
        <w:tc>
          <w:tcPr>
            <w:tcW w:w="1846" w:type="pct"/>
            <w:gridSpan w:val="3"/>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Turpmākie trīs gadi (tūkst. </w:t>
            </w:r>
            <w:proofErr w:type="spellStart"/>
            <w:r w:rsidRPr="003C6FBB">
              <w:rPr>
                <w:rFonts w:ascii="Times New Roman" w:eastAsia="Times New Roman" w:hAnsi="Times New Roman"/>
                <w:i/>
                <w:sz w:val="28"/>
                <w:szCs w:val="28"/>
                <w:lang w:eastAsia="lv-LV"/>
              </w:rPr>
              <w:t>euro</w:t>
            </w:r>
            <w:proofErr w:type="spellEnd"/>
            <w:r w:rsidRPr="00646995">
              <w:rPr>
                <w:rFonts w:ascii="Times New Roman" w:eastAsia="Times New Roman" w:hAnsi="Times New Roman"/>
                <w:sz w:val="28"/>
                <w:szCs w:val="28"/>
                <w:lang w:eastAsia="lv-LV"/>
              </w:rPr>
              <w:t>)</w:t>
            </w:r>
          </w:p>
        </w:tc>
      </w:tr>
      <w:tr w:rsidR="00B91614" w:rsidRPr="00646995" w:rsidTr="00D253EF">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rPr>
                <w:rFonts w:ascii="Times New Roman" w:eastAsia="Times New Roman" w:hAnsi="Times New Roman"/>
                <w:sz w:val="28"/>
                <w:szCs w:val="28"/>
                <w:lang w:eastAsia="lv-LV"/>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2016</w:t>
            </w:r>
          </w:p>
        </w:tc>
        <w:tc>
          <w:tcPr>
            <w:tcW w:w="647"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2017</w:t>
            </w:r>
          </w:p>
        </w:tc>
      </w:tr>
      <w:tr w:rsidR="00B91614" w:rsidRPr="00646995" w:rsidTr="00D253EF">
        <w:trPr>
          <w:trHeight w:val="255"/>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Kopējās izmaiņas budžeta ieņēmumos t.sk.:</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valsts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pašvaldību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Kopējās izmaiņas budžeta izdevumos t.sk.:</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valsts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pašvaldību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 finansiālā ietekme:</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Finansiālā ietekme uz valsts budžetu</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-13 084,3</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-12 091,5</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Finansiālā ietekme uz pašvaldību budžetu</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r>
      <w:tr w:rsidR="00B91614" w:rsidRPr="00646995" w:rsidTr="00D253EF">
        <w:trPr>
          <w:trHeight w:val="84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Skat. zemāk.</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Cita informācija</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Nav</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Izmaiņas budžeta izdevumos no 2018. </w:t>
            </w:r>
            <w:r w:rsidR="00347A2D" w:rsidRPr="00646995">
              <w:rPr>
                <w:rFonts w:ascii="Times New Roman" w:eastAsia="Times New Roman" w:hAnsi="Times New Roman"/>
                <w:sz w:val="28"/>
                <w:szCs w:val="28"/>
                <w:lang w:eastAsia="lv-LV"/>
              </w:rPr>
              <w:t>L</w:t>
            </w:r>
            <w:r w:rsidRPr="00646995">
              <w:rPr>
                <w:rFonts w:ascii="Times New Roman" w:eastAsia="Times New Roman" w:hAnsi="Times New Roman"/>
                <w:sz w:val="28"/>
                <w:szCs w:val="28"/>
                <w:lang w:eastAsia="lv-LV"/>
              </w:rPr>
              <w:t xml:space="preserve">īdz 2021. </w:t>
            </w:r>
            <w:r w:rsidR="00347A2D" w:rsidRPr="00646995">
              <w:rPr>
                <w:rFonts w:ascii="Times New Roman" w:eastAsia="Times New Roman" w:hAnsi="Times New Roman"/>
                <w:sz w:val="28"/>
                <w:szCs w:val="28"/>
                <w:lang w:eastAsia="lv-LV"/>
              </w:rPr>
              <w:t>G</w:t>
            </w:r>
            <w:r w:rsidRPr="00646995">
              <w:rPr>
                <w:rFonts w:ascii="Times New Roman" w:eastAsia="Times New Roman" w:hAnsi="Times New Roman"/>
                <w:sz w:val="28"/>
                <w:szCs w:val="28"/>
                <w:lang w:eastAsia="lv-LV"/>
              </w:rPr>
              <w:t>adam</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both"/>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Šobrīd nav iespējams precīzi prognozēt, ņemot vērā finansiālās ietekmes atkarību no nodokļu ieņēmumiem. </w:t>
            </w:r>
          </w:p>
        </w:tc>
      </w:tr>
    </w:tbl>
    <w:p w:rsidR="00B91614" w:rsidRPr="00646995" w:rsidRDefault="00B91614" w:rsidP="00777090">
      <w:pPr>
        <w:spacing w:after="0" w:line="240" w:lineRule="auto"/>
        <w:ind w:firstLine="720"/>
        <w:jc w:val="both"/>
        <w:rPr>
          <w:rFonts w:ascii="Times New Roman" w:hAnsi="Times New Roman"/>
          <w:iCs/>
          <w:sz w:val="28"/>
          <w:szCs w:val="28"/>
        </w:rPr>
      </w:pPr>
    </w:p>
    <w:p w:rsidR="00B91614" w:rsidRPr="00646995" w:rsidRDefault="00B91614" w:rsidP="00777090">
      <w:pPr>
        <w:spacing w:after="0" w:line="240" w:lineRule="auto"/>
        <w:ind w:firstLine="720"/>
        <w:jc w:val="both"/>
        <w:rPr>
          <w:rFonts w:ascii="Times New Roman" w:hAnsi="Times New Roman"/>
          <w:sz w:val="28"/>
          <w:szCs w:val="28"/>
        </w:rPr>
      </w:pPr>
      <w:r w:rsidRPr="00646995">
        <w:rPr>
          <w:rFonts w:ascii="Times New Roman" w:hAnsi="Times New Roman"/>
          <w:iCs/>
          <w:sz w:val="28"/>
          <w:szCs w:val="28"/>
        </w:rPr>
        <w:t xml:space="preserve">Ietekme uz valsts un pašvaldību budžetiem aprēķināta ņemot vērā, ka </w:t>
      </w:r>
      <w:r w:rsidRPr="00646995">
        <w:rPr>
          <w:rFonts w:ascii="Times New Roman" w:hAnsi="Times New Roman"/>
          <w:sz w:val="28"/>
          <w:szCs w:val="28"/>
        </w:rPr>
        <w:t xml:space="preserve">2015.gadā VKKF kopējā valsts budžeta dotācija ir plānota EUR 8 045 669 (tai skaitā konkursa kārtībā un mūža stipendijām sadalāmie līdzekļi EUR 7 547 643); 2016. </w:t>
      </w:r>
      <w:r w:rsidR="00C04176">
        <w:rPr>
          <w:rFonts w:ascii="Times New Roman" w:hAnsi="Times New Roman"/>
          <w:sz w:val="28"/>
          <w:szCs w:val="28"/>
        </w:rPr>
        <w:t>u</w:t>
      </w:r>
      <w:r w:rsidRPr="00646995">
        <w:rPr>
          <w:rFonts w:ascii="Times New Roman" w:hAnsi="Times New Roman"/>
          <w:sz w:val="28"/>
          <w:szCs w:val="28"/>
        </w:rPr>
        <w:t>n 2017.gadā VKKF plānotā valsts budžeta dotācija ir EUR 9 468 542 (tai skaitā konkursa kārtībā un mūža stipendijām sadalāmie līdzekļu EUR 9 045 516).</w:t>
      </w:r>
    </w:p>
    <w:p w:rsidR="00B91614" w:rsidRPr="00646995" w:rsidRDefault="00B91614" w:rsidP="00777090">
      <w:pPr>
        <w:pStyle w:val="Sarakstarindkopa"/>
        <w:numPr>
          <w:ilvl w:val="0"/>
          <w:numId w:val="0"/>
        </w:numPr>
        <w:spacing w:after="0" w:line="240" w:lineRule="auto"/>
        <w:ind w:left="720"/>
        <w:rPr>
          <w:rFonts w:ascii="Times New Roman" w:hAnsi="Times New Roman"/>
          <w:b/>
          <w:sz w:val="28"/>
          <w:szCs w:val="28"/>
          <w:lang w:eastAsia="lv-LV"/>
        </w:rPr>
      </w:pPr>
    </w:p>
    <w:p w:rsidR="00B91614" w:rsidRDefault="001A7865" w:rsidP="00317DA4">
      <w:pPr>
        <w:spacing w:after="0" w:line="240" w:lineRule="auto"/>
        <w:ind w:firstLine="720"/>
        <w:rPr>
          <w:rFonts w:ascii="Times New Roman" w:hAnsi="Times New Roman"/>
          <w:i/>
          <w:sz w:val="28"/>
          <w:szCs w:val="28"/>
        </w:rPr>
      </w:pPr>
      <w:r>
        <w:rPr>
          <w:rFonts w:ascii="Times New Roman" w:hAnsi="Times New Roman"/>
          <w:sz w:val="28"/>
          <w:szCs w:val="28"/>
        </w:rPr>
        <w:t>A</w:t>
      </w:r>
      <w:r w:rsidR="00317DA4">
        <w:rPr>
          <w:rFonts w:ascii="Times New Roman" w:hAnsi="Times New Roman"/>
          <w:sz w:val="28"/>
          <w:szCs w:val="28"/>
        </w:rPr>
        <w:t xml:space="preserve">prēķins </w:t>
      </w:r>
      <w:r w:rsidR="00317DA4" w:rsidRPr="00317DA4">
        <w:rPr>
          <w:rFonts w:ascii="Times New Roman" w:hAnsi="Times New Roman"/>
          <w:i/>
          <w:sz w:val="28"/>
          <w:szCs w:val="28"/>
        </w:rPr>
        <w:t>(miljonos EUR)</w:t>
      </w:r>
    </w:p>
    <w:p w:rsidR="00317DA4" w:rsidRPr="00317DA4" w:rsidRDefault="00317DA4" w:rsidP="00317DA4">
      <w:pPr>
        <w:spacing w:after="0" w:line="240" w:lineRule="auto"/>
        <w:ind w:firstLine="720"/>
        <w:jc w:val="right"/>
        <w:rPr>
          <w:rFonts w:ascii="Times New Roman" w:hAnsi="Times New Roman"/>
          <w:sz w:val="28"/>
          <w:szCs w:val="28"/>
        </w:rPr>
      </w:pPr>
      <w:r>
        <w:rPr>
          <w:rFonts w:ascii="Times New Roman" w:hAnsi="Times New Roman"/>
          <w:sz w:val="28"/>
          <w:szCs w:val="28"/>
        </w:rPr>
        <w:t>8.tabula</w:t>
      </w:r>
    </w:p>
    <w:tbl>
      <w:tblPr>
        <w:tblW w:w="0" w:type="auto"/>
        <w:tblInd w:w="55" w:type="dxa"/>
        <w:tblLayout w:type="fixed"/>
        <w:tblCellMar>
          <w:top w:w="55" w:type="dxa"/>
          <w:left w:w="55" w:type="dxa"/>
          <w:bottom w:w="55" w:type="dxa"/>
          <w:right w:w="55" w:type="dxa"/>
        </w:tblCellMar>
        <w:tblLook w:val="0000"/>
      </w:tblPr>
      <w:tblGrid>
        <w:gridCol w:w="4962"/>
        <w:gridCol w:w="1559"/>
        <w:gridCol w:w="1559"/>
        <w:gridCol w:w="1558"/>
      </w:tblGrid>
      <w:tr w:rsidR="00B91614" w:rsidRPr="00646995" w:rsidTr="00D253EF">
        <w:tc>
          <w:tcPr>
            <w:tcW w:w="4962" w:type="dxa"/>
            <w:tcBorders>
              <w:top w:val="single" w:sz="1" w:space="0" w:color="000000"/>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Nodokļa veids</w:t>
            </w:r>
          </w:p>
        </w:tc>
        <w:tc>
          <w:tcPr>
            <w:tcW w:w="1559" w:type="dxa"/>
            <w:tcBorders>
              <w:top w:val="single" w:sz="1" w:space="0" w:color="000000"/>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2015.gads</w:t>
            </w:r>
          </w:p>
        </w:tc>
        <w:tc>
          <w:tcPr>
            <w:tcW w:w="1559" w:type="dxa"/>
            <w:tcBorders>
              <w:top w:val="single" w:sz="1" w:space="0" w:color="000000"/>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2016.gads</w:t>
            </w:r>
          </w:p>
        </w:tc>
        <w:tc>
          <w:tcPr>
            <w:tcW w:w="1558" w:type="dxa"/>
            <w:tcBorders>
              <w:top w:val="single" w:sz="1" w:space="0" w:color="000000"/>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b/>
                <w:i/>
                <w:sz w:val="28"/>
                <w:szCs w:val="28"/>
              </w:rPr>
            </w:pPr>
            <w:r w:rsidRPr="00646995">
              <w:rPr>
                <w:rFonts w:cs="Times New Roman"/>
                <w:b/>
                <w:i/>
                <w:sz w:val="28"/>
                <w:szCs w:val="28"/>
              </w:rPr>
              <w:t>2017.gads</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Azartspēļu nodoklis (50 % apmērā no valsts pamatbudžetā ieskaitāmās daļas)</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11,15</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11,25</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11,25</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Izložu nodoklis (50 % apmērā no valsts pamatbudžetā ieskaitāmās daļas)</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1,0</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1,1</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1,1</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Akcīzes nodoklis tabakas izstrādājumiem (3 %)</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4,84</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4,95</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4,95</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 xml:space="preserve">Akcīzes nodoklis alkohola izstrādājumiem (3 %) </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4,14</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sz w:val="28"/>
                <w:szCs w:val="28"/>
              </w:rPr>
            </w:pPr>
            <w:r w:rsidRPr="00646995">
              <w:rPr>
                <w:rFonts w:cs="Times New Roman"/>
                <w:sz w:val="28"/>
                <w:szCs w:val="28"/>
              </w:rPr>
              <w:t>4,26</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i/>
                <w:sz w:val="28"/>
                <w:szCs w:val="28"/>
              </w:rPr>
            </w:pPr>
            <w:r w:rsidRPr="00646995">
              <w:rPr>
                <w:rFonts w:cs="Times New Roman"/>
                <w:i/>
                <w:sz w:val="28"/>
                <w:szCs w:val="28"/>
              </w:rPr>
              <w:t>4,26</w:t>
            </w:r>
          </w:p>
        </w:tc>
      </w:tr>
      <w:tr w:rsidR="00B91614" w:rsidRPr="00646995" w:rsidTr="00D253EF">
        <w:tc>
          <w:tcPr>
            <w:tcW w:w="4962"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Kopējais VKKF finansējums</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21,13</w:t>
            </w:r>
          </w:p>
        </w:tc>
        <w:tc>
          <w:tcPr>
            <w:tcW w:w="1559" w:type="dxa"/>
            <w:tcBorders>
              <w:left w:val="single" w:sz="1" w:space="0" w:color="000000"/>
              <w:bottom w:val="single" w:sz="1" w:space="0" w:color="000000"/>
            </w:tcBorders>
            <w:shd w:val="clear" w:color="auto" w:fill="auto"/>
          </w:tcPr>
          <w:p w:rsidR="00B91614" w:rsidRPr="00646995" w:rsidRDefault="00B91614" w:rsidP="00777090">
            <w:pPr>
              <w:pStyle w:val="TableContents"/>
              <w:rPr>
                <w:rFonts w:cs="Times New Roman"/>
                <w:b/>
                <w:sz w:val="28"/>
                <w:szCs w:val="28"/>
              </w:rPr>
            </w:pPr>
            <w:r w:rsidRPr="00646995">
              <w:rPr>
                <w:rFonts w:cs="Times New Roman"/>
                <w:b/>
                <w:sz w:val="28"/>
                <w:szCs w:val="28"/>
              </w:rPr>
              <w:t>21,56</w:t>
            </w:r>
          </w:p>
        </w:tc>
        <w:tc>
          <w:tcPr>
            <w:tcW w:w="1558" w:type="dxa"/>
            <w:tcBorders>
              <w:left w:val="single" w:sz="1" w:space="0" w:color="000000"/>
              <w:bottom w:val="single" w:sz="1" w:space="0" w:color="000000"/>
              <w:right w:val="single" w:sz="1" w:space="0" w:color="000000"/>
            </w:tcBorders>
            <w:shd w:val="clear" w:color="auto" w:fill="auto"/>
          </w:tcPr>
          <w:p w:rsidR="00B91614" w:rsidRPr="00646995" w:rsidRDefault="00B91614" w:rsidP="00777090">
            <w:pPr>
              <w:pStyle w:val="TableContents"/>
              <w:rPr>
                <w:rFonts w:cs="Times New Roman"/>
                <w:b/>
                <w:i/>
                <w:sz w:val="28"/>
                <w:szCs w:val="28"/>
              </w:rPr>
            </w:pPr>
            <w:r w:rsidRPr="00646995">
              <w:rPr>
                <w:rFonts w:cs="Times New Roman"/>
                <w:b/>
                <w:i/>
                <w:sz w:val="28"/>
                <w:szCs w:val="28"/>
              </w:rPr>
              <w:t>21,56</w:t>
            </w:r>
          </w:p>
        </w:tc>
      </w:tr>
    </w:tbl>
    <w:p w:rsidR="00B91614" w:rsidRPr="00646995" w:rsidRDefault="00B91614" w:rsidP="00777090">
      <w:pPr>
        <w:spacing w:after="0" w:line="240" w:lineRule="auto"/>
        <w:ind w:firstLine="720"/>
        <w:rPr>
          <w:rFonts w:ascii="Times New Roman" w:hAnsi="Times New Roman"/>
          <w:b/>
          <w:iCs/>
          <w:sz w:val="28"/>
          <w:szCs w:val="28"/>
        </w:rPr>
      </w:pPr>
    </w:p>
    <w:p w:rsidR="00B91614" w:rsidRPr="00347A2D" w:rsidRDefault="00347A2D" w:rsidP="00777090">
      <w:pPr>
        <w:pStyle w:val="Sarakstarindkopa"/>
        <w:numPr>
          <w:ilvl w:val="0"/>
          <w:numId w:val="0"/>
        </w:numPr>
        <w:spacing w:after="0" w:line="240" w:lineRule="auto"/>
        <w:ind w:left="1440"/>
        <w:jc w:val="center"/>
        <w:rPr>
          <w:rFonts w:ascii="Times New Roman" w:hAnsi="Times New Roman"/>
          <w:b/>
          <w:sz w:val="28"/>
          <w:szCs w:val="28"/>
        </w:rPr>
      </w:pPr>
      <w:r w:rsidRPr="00347A2D">
        <w:rPr>
          <w:rFonts w:ascii="Times New Roman" w:hAnsi="Times New Roman"/>
          <w:b/>
          <w:sz w:val="28"/>
          <w:szCs w:val="28"/>
        </w:rPr>
        <w:t>2.3. 3.risinājuma variants</w:t>
      </w:r>
    </w:p>
    <w:p w:rsidR="00B91614" w:rsidRPr="00646995" w:rsidRDefault="00B91614" w:rsidP="00777090">
      <w:pPr>
        <w:spacing w:after="0" w:line="240" w:lineRule="auto"/>
        <w:ind w:firstLine="720"/>
        <w:jc w:val="both"/>
        <w:rPr>
          <w:rFonts w:ascii="Times New Roman" w:hAnsi="Times New Roman"/>
          <w:sz w:val="28"/>
          <w:szCs w:val="28"/>
        </w:rPr>
      </w:pPr>
    </w:p>
    <w:p w:rsidR="001E7BD5" w:rsidRPr="00646995" w:rsidRDefault="0034051C" w:rsidP="00777090">
      <w:pPr>
        <w:spacing w:after="0" w:line="240" w:lineRule="auto"/>
        <w:ind w:firstLine="720"/>
        <w:jc w:val="both"/>
        <w:rPr>
          <w:rFonts w:ascii="Times New Roman" w:hAnsi="Times New Roman"/>
          <w:b/>
          <w:sz w:val="28"/>
          <w:szCs w:val="28"/>
        </w:rPr>
      </w:pPr>
      <w:r w:rsidRPr="00646995">
        <w:rPr>
          <w:rFonts w:ascii="Times New Roman" w:hAnsi="Times New Roman"/>
          <w:b/>
          <w:i/>
          <w:sz w:val="28"/>
          <w:szCs w:val="28"/>
        </w:rPr>
        <w:t>3.variants</w:t>
      </w:r>
      <w:r w:rsidR="00A8157B" w:rsidRPr="00646995">
        <w:rPr>
          <w:rFonts w:ascii="Times New Roman" w:hAnsi="Times New Roman"/>
          <w:b/>
          <w:i/>
          <w:sz w:val="28"/>
          <w:szCs w:val="28"/>
        </w:rPr>
        <w:t xml:space="preserve"> - </w:t>
      </w:r>
      <w:r w:rsidR="001E7BD5" w:rsidRPr="00646995">
        <w:rPr>
          <w:rFonts w:ascii="Times New Roman" w:hAnsi="Times New Roman"/>
          <w:b/>
          <w:sz w:val="28"/>
          <w:szCs w:val="28"/>
        </w:rPr>
        <w:t>ieviest līdz 20</w:t>
      </w:r>
      <w:r w:rsidR="006658E1">
        <w:rPr>
          <w:rFonts w:ascii="Times New Roman" w:hAnsi="Times New Roman"/>
          <w:b/>
          <w:sz w:val="28"/>
          <w:szCs w:val="28"/>
        </w:rPr>
        <w:t>20</w:t>
      </w:r>
      <w:r w:rsidR="001E7BD5" w:rsidRPr="00646995">
        <w:rPr>
          <w:rFonts w:ascii="Times New Roman" w:hAnsi="Times New Roman"/>
          <w:b/>
          <w:sz w:val="28"/>
          <w:szCs w:val="28"/>
        </w:rPr>
        <w:t>.gadam finansēšanas modeli kā nor</w:t>
      </w:r>
      <w:r w:rsidR="006658E1">
        <w:rPr>
          <w:rFonts w:ascii="Times New Roman" w:hAnsi="Times New Roman"/>
          <w:b/>
          <w:sz w:val="28"/>
          <w:szCs w:val="28"/>
        </w:rPr>
        <w:t>ādīts 2.variantā, bet paredzot 5</w:t>
      </w:r>
      <w:r w:rsidR="001E7BD5" w:rsidRPr="00646995">
        <w:rPr>
          <w:rFonts w:ascii="Times New Roman" w:hAnsi="Times New Roman"/>
          <w:b/>
          <w:sz w:val="28"/>
          <w:szCs w:val="28"/>
        </w:rPr>
        <w:t xml:space="preserve"> gadu pārejas periodu (2015.</w:t>
      </w:r>
      <w:r w:rsidR="006658E1">
        <w:rPr>
          <w:rFonts w:ascii="Times New Roman" w:hAnsi="Times New Roman"/>
          <w:b/>
          <w:sz w:val="28"/>
          <w:szCs w:val="28"/>
        </w:rPr>
        <w:t>- 2020.</w:t>
      </w:r>
      <w:r w:rsidR="001E7BD5" w:rsidRPr="00646995">
        <w:rPr>
          <w:rFonts w:ascii="Times New Roman" w:hAnsi="Times New Roman"/>
          <w:b/>
          <w:sz w:val="28"/>
          <w:szCs w:val="28"/>
        </w:rPr>
        <w:t>gads) līdz 20</w:t>
      </w:r>
      <w:r w:rsidR="006658E1">
        <w:rPr>
          <w:rFonts w:ascii="Times New Roman" w:hAnsi="Times New Roman"/>
          <w:b/>
          <w:sz w:val="28"/>
          <w:szCs w:val="28"/>
        </w:rPr>
        <w:t>20</w:t>
      </w:r>
      <w:r w:rsidR="001E7BD5" w:rsidRPr="00646995">
        <w:rPr>
          <w:rFonts w:ascii="Times New Roman" w:hAnsi="Times New Roman"/>
          <w:b/>
          <w:sz w:val="28"/>
          <w:szCs w:val="28"/>
        </w:rPr>
        <w:t xml:space="preserve">.gadam un audzējot VKKF finansējumu pakāpeniski. </w:t>
      </w:r>
    </w:p>
    <w:p w:rsidR="001E7BD5" w:rsidRPr="00646995" w:rsidRDefault="001E7BD5"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Šis risinājuma variants paredz atgriezties pie VKKF finansēšanas principa no iezīmētiem nodokļu ieņēmumiem, vienlaikus neveidojot speciālo budžetu un Valsts kultūrkapitāla fonda likumā paredzot ikgadēju finansējuma pieaugumu. </w:t>
      </w:r>
      <w:r w:rsidR="003A32C1" w:rsidRPr="003A32C1">
        <w:rPr>
          <w:rFonts w:ascii="Times New Roman" w:hAnsi="Times New Roman"/>
          <w:sz w:val="28"/>
          <w:szCs w:val="28"/>
        </w:rPr>
        <w:t>VKKF finansējums tik</w:t>
      </w:r>
      <w:r w:rsidR="003A32C1">
        <w:rPr>
          <w:rFonts w:ascii="Times New Roman" w:hAnsi="Times New Roman"/>
          <w:sz w:val="28"/>
          <w:szCs w:val="28"/>
        </w:rPr>
        <w:t>tu</w:t>
      </w:r>
      <w:r w:rsidR="003A32C1" w:rsidRPr="003A32C1">
        <w:rPr>
          <w:rFonts w:ascii="Times New Roman" w:hAnsi="Times New Roman"/>
          <w:sz w:val="28"/>
          <w:szCs w:val="28"/>
        </w:rPr>
        <w:t xml:space="preserve"> piešķirts saskaņā ar gadskārtējo budžeta likumu </w:t>
      </w:r>
      <w:r w:rsidR="00BB2D55">
        <w:rPr>
          <w:rFonts w:ascii="Times New Roman" w:hAnsi="Times New Roman"/>
          <w:sz w:val="28"/>
          <w:szCs w:val="28"/>
        </w:rPr>
        <w:t xml:space="preserve">un </w:t>
      </w:r>
      <w:r w:rsidR="003A32C1" w:rsidRPr="003A32C1">
        <w:rPr>
          <w:rFonts w:ascii="Times New Roman" w:hAnsi="Times New Roman"/>
          <w:sz w:val="28"/>
          <w:szCs w:val="28"/>
        </w:rPr>
        <w:t>iekļauts Kultūras ministrijas budžetā.</w:t>
      </w:r>
    </w:p>
    <w:p w:rsidR="00A77E3A" w:rsidRDefault="001E7BD5"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Pārejas periods </w:t>
      </w:r>
      <w:r w:rsidR="00357B11">
        <w:rPr>
          <w:rFonts w:ascii="Times New Roman" w:hAnsi="Times New Roman"/>
          <w:sz w:val="28"/>
          <w:szCs w:val="28"/>
        </w:rPr>
        <w:t>plānots</w:t>
      </w:r>
      <w:r w:rsidRPr="00646995">
        <w:rPr>
          <w:rFonts w:ascii="Times New Roman" w:hAnsi="Times New Roman"/>
          <w:sz w:val="28"/>
          <w:szCs w:val="28"/>
        </w:rPr>
        <w:t xml:space="preserve"> no 2015.gada 1.janvāra un turpinātos </w:t>
      </w:r>
      <w:r w:rsidR="00A47AD8">
        <w:rPr>
          <w:rFonts w:ascii="Times New Roman" w:hAnsi="Times New Roman"/>
          <w:sz w:val="28"/>
          <w:szCs w:val="28"/>
        </w:rPr>
        <w:t>piecus</w:t>
      </w:r>
      <w:r w:rsidRPr="00646995">
        <w:rPr>
          <w:rFonts w:ascii="Times New Roman" w:hAnsi="Times New Roman"/>
          <w:sz w:val="28"/>
          <w:szCs w:val="28"/>
        </w:rPr>
        <w:t xml:space="preserve"> gadus </w:t>
      </w:r>
      <w:r w:rsidR="00C727ED">
        <w:rPr>
          <w:rFonts w:ascii="Times New Roman" w:hAnsi="Times New Roman"/>
          <w:sz w:val="28"/>
          <w:szCs w:val="28"/>
        </w:rPr>
        <w:t xml:space="preserve">ar mērķi ne vēlāk kā </w:t>
      </w:r>
      <w:r w:rsidR="00C727ED" w:rsidRPr="00C727ED">
        <w:rPr>
          <w:rFonts w:ascii="Times New Roman" w:hAnsi="Times New Roman"/>
          <w:sz w:val="28"/>
          <w:szCs w:val="28"/>
        </w:rPr>
        <w:t xml:space="preserve">2020.gadā </w:t>
      </w:r>
      <w:r w:rsidR="00C727ED">
        <w:rPr>
          <w:rFonts w:ascii="Times New Roman" w:hAnsi="Times New Roman"/>
          <w:sz w:val="28"/>
          <w:szCs w:val="28"/>
        </w:rPr>
        <w:t xml:space="preserve">sasniegt finansējuma apmēru </w:t>
      </w:r>
      <w:r w:rsidR="00C727ED" w:rsidRPr="00C727ED">
        <w:rPr>
          <w:rFonts w:ascii="Times New Roman" w:hAnsi="Times New Roman"/>
          <w:sz w:val="28"/>
          <w:szCs w:val="28"/>
        </w:rPr>
        <w:t>ne mazāku kā 3 procenti no attiecīgajam gadam prognozētajiem ieņēmumiem no alkohola un tabakas akcīzes nodokļa un ne mazāku kā 50 procenti no attiecīgajam gadam prognozētajiem ieņēmumiem no izložu un azartspēļu nodokļa valsts budžetā ieskaitāmās daļas</w:t>
      </w:r>
      <w:r w:rsidR="00A47AD8">
        <w:rPr>
          <w:rFonts w:ascii="Times New Roman" w:hAnsi="Times New Roman"/>
          <w:sz w:val="28"/>
          <w:szCs w:val="28"/>
        </w:rPr>
        <w:t xml:space="preserve">. </w:t>
      </w:r>
    </w:p>
    <w:p w:rsidR="00357B11" w:rsidRPr="00357B11" w:rsidRDefault="00357B11" w:rsidP="00777090">
      <w:pPr>
        <w:spacing w:after="0" w:line="240" w:lineRule="auto"/>
        <w:ind w:firstLine="720"/>
        <w:jc w:val="both"/>
        <w:rPr>
          <w:rFonts w:ascii="Times New Roman" w:hAnsi="Times New Roman"/>
          <w:sz w:val="28"/>
          <w:szCs w:val="28"/>
        </w:rPr>
      </w:pPr>
      <w:r w:rsidRPr="00357B11">
        <w:rPr>
          <w:rFonts w:ascii="Times New Roman" w:hAnsi="Times New Roman"/>
          <w:sz w:val="28"/>
          <w:szCs w:val="28"/>
        </w:rPr>
        <w:t xml:space="preserve">Proti: </w:t>
      </w:r>
    </w:p>
    <w:p w:rsidR="00357B11" w:rsidRPr="00CC143D" w:rsidRDefault="0058184A" w:rsidP="00357B11">
      <w:pPr>
        <w:spacing w:after="0" w:line="240" w:lineRule="auto"/>
        <w:ind w:firstLine="720"/>
        <w:jc w:val="both"/>
        <w:outlineLvl w:val="1"/>
        <w:rPr>
          <w:rFonts w:ascii="Times New Roman" w:hAnsi="Times New Roman"/>
          <w:sz w:val="28"/>
          <w:szCs w:val="28"/>
        </w:rPr>
      </w:pPr>
      <w:r>
        <w:rPr>
          <w:rFonts w:ascii="Times New Roman" w:hAnsi="Times New Roman"/>
          <w:sz w:val="28"/>
          <w:szCs w:val="28"/>
        </w:rPr>
        <w:t>1) </w:t>
      </w:r>
      <w:r w:rsidR="00357B11" w:rsidRPr="00CC143D">
        <w:rPr>
          <w:rFonts w:ascii="Times New Roman" w:hAnsi="Times New Roman"/>
          <w:sz w:val="28"/>
          <w:szCs w:val="28"/>
        </w:rPr>
        <w:t xml:space="preserve">2015.gadā un 2016.gadā jautājumu par Valsts kultūrkapitāla fondam nepieciešamo finansējumu </w:t>
      </w:r>
      <w:r w:rsidR="00CC143D" w:rsidRPr="00CC143D">
        <w:rPr>
          <w:rFonts w:ascii="Times New Roman" w:hAnsi="Times New Roman"/>
          <w:sz w:val="28"/>
          <w:szCs w:val="28"/>
        </w:rPr>
        <w:t xml:space="preserve">nepieciešams </w:t>
      </w:r>
      <w:r w:rsidR="00357B11" w:rsidRPr="00CC143D">
        <w:rPr>
          <w:rFonts w:ascii="Times New Roman" w:hAnsi="Times New Roman"/>
          <w:sz w:val="28"/>
          <w:szCs w:val="28"/>
        </w:rPr>
        <w:t>izskatīt likumprojekta „Par vidēja termiņa budžeta ietvaru 2015., 201</w:t>
      </w:r>
      <w:r w:rsidR="00CC143D" w:rsidRPr="00CC143D">
        <w:rPr>
          <w:rFonts w:ascii="Times New Roman" w:hAnsi="Times New Roman"/>
          <w:sz w:val="28"/>
          <w:szCs w:val="28"/>
        </w:rPr>
        <w:t>6</w:t>
      </w:r>
      <w:r w:rsidR="00357B11" w:rsidRPr="00CC143D">
        <w:rPr>
          <w:rFonts w:ascii="Times New Roman" w:hAnsi="Times New Roman"/>
          <w:sz w:val="28"/>
          <w:szCs w:val="28"/>
        </w:rPr>
        <w:t xml:space="preserve">. </w:t>
      </w:r>
      <w:r w:rsidR="00CC143D" w:rsidRPr="00CC143D">
        <w:rPr>
          <w:rFonts w:ascii="Times New Roman" w:hAnsi="Times New Roman"/>
          <w:sz w:val="28"/>
          <w:szCs w:val="28"/>
        </w:rPr>
        <w:t>u</w:t>
      </w:r>
      <w:r w:rsidR="00357B11" w:rsidRPr="00CC143D">
        <w:rPr>
          <w:rFonts w:ascii="Times New Roman" w:hAnsi="Times New Roman"/>
          <w:sz w:val="28"/>
          <w:szCs w:val="28"/>
        </w:rPr>
        <w:t>n 2017.gadam” un likumprojekta „Par valsts budžetu 2015.gadam” sagatavošanas un izskatīšanas procesā. Ja, izskatot jaunās politikas iniciatīvas</w:t>
      </w:r>
      <w:r>
        <w:rPr>
          <w:rFonts w:ascii="Times New Roman" w:hAnsi="Times New Roman"/>
          <w:sz w:val="28"/>
          <w:szCs w:val="28"/>
        </w:rPr>
        <w:t>,</w:t>
      </w:r>
      <w:r w:rsidR="00357B11" w:rsidRPr="00CC143D">
        <w:rPr>
          <w:rFonts w:ascii="Times New Roman" w:hAnsi="Times New Roman"/>
          <w:sz w:val="28"/>
          <w:szCs w:val="28"/>
        </w:rPr>
        <w:t xml:space="preserve"> netiek atbalstīts finansējuma pieaugums, 2015. un 2016.gadā Koncepcija ir īstenojama </w:t>
      </w:r>
      <w:r w:rsidR="00CC143D" w:rsidRPr="00CC143D">
        <w:rPr>
          <w:rFonts w:ascii="Times New Roman" w:hAnsi="Times New Roman"/>
          <w:sz w:val="28"/>
          <w:szCs w:val="28"/>
        </w:rPr>
        <w:t>likumā „Par vidēja termiņa budžeta ietvaru 2014., 2015. un 2016.gadam” paredzētā finansējuma ietvaros (</w:t>
      </w:r>
      <w:r w:rsidR="00357B11" w:rsidRPr="00CC143D">
        <w:rPr>
          <w:rFonts w:ascii="Times New Roman" w:hAnsi="Times New Roman"/>
          <w:sz w:val="28"/>
          <w:szCs w:val="28"/>
        </w:rPr>
        <w:t>2015.gads - 8 045,7 miljoni EUR</w:t>
      </w:r>
      <w:r w:rsidR="00CC143D" w:rsidRPr="00CC143D">
        <w:rPr>
          <w:rFonts w:ascii="Times New Roman" w:hAnsi="Times New Roman"/>
          <w:sz w:val="28"/>
          <w:szCs w:val="28"/>
        </w:rPr>
        <w:t xml:space="preserve">; </w:t>
      </w:r>
      <w:r w:rsidR="00357B11" w:rsidRPr="00CC143D">
        <w:rPr>
          <w:rFonts w:ascii="Times New Roman" w:hAnsi="Times New Roman"/>
          <w:sz w:val="28"/>
          <w:szCs w:val="28"/>
        </w:rPr>
        <w:t>2016.gads - 9 468,5</w:t>
      </w:r>
      <w:r w:rsidR="00CC143D" w:rsidRPr="00CC143D">
        <w:rPr>
          <w:rFonts w:ascii="Times New Roman" w:hAnsi="Times New Roman"/>
          <w:sz w:val="28"/>
          <w:szCs w:val="28"/>
        </w:rPr>
        <w:t xml:space="preserve"> miljoni EUR); </w:t>
      </w:r>
    </w:p>
    <w:p w:rsidR="00357B11" w:rsidRPr="0058184A" w:rsidRDefault="0058184A" w:rsidP="00357B11">
      <w:pPr>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2) </w:t>
      </w:r>
      <w:r w:rsidR="0084152D">
        <w:rPr>
          <w:rFonts w:ascii="Times New Roman" w:hAnsi="Times New Roman"/>
          <w:sz w:val="28"/>
          <w:szCs w:val="28"/>
        </w:rPr>
        <w:t xml:space="preserve">sākot ar 2017.gadu, Valsts kultūrkapitāla fonda likumā paredzams finansējums no prognozētajiem ieņēmumiem no attiecīgajiem gadiem prognozētajiem ieņēmumiem no alkohola un tabakas akcīzes nodokļa, kā arī izložu un azartspēļu nodokļa valsts budžetā ieskaitāmās daļas. </w:t>
      </w:r>
    </w:p>
    <w:p w:rsidR="00357B11" w:rsidRDefault="00357B11" w:rsidP="00777090">
      <w:pPr>
        <w:spacing w:after="0" w:line="240" w:lineRule="auto"/>
        <w:ind w:firstLine="720"/>
        <w:jc w:val="both"/>
        <w:rPr>
          <w:rFonts w:ascii="Times New Roman" w:hAnsi="Times New Roman"/>
          <w:sz w:val="28"/>
          <w:szCs w:val="28"/>
        </w:rPr>
      </w:pPr>
    </w:p>
    <w:p w:rsidR="000060E5" w:rsidRPr="000060E5" w:rsidRDefault="000060E5" w:rsidP="000060E5">
      <w:pPr>
        <w:spacing w:after="0" w:line="240" w:lineRule="auto"/>
        <w:ind w:firstLine="720"/>
        <w:jc w:val="both"/>
        <w:rPr>
          <w:rFonts w:ascii="Times New Roman" w:hAnsi="Times New Roman"/>
          <w:sz w:val="28"/>
          <w:szCs w:val="28"/>
        </w:rPr>
      </w:pPr>
      <w:r w:rsidRPr="000060E5">
        <w:rPr>
          <w:rFonts w:ascii="Times New Roman" w:hAnsi="Times New Roman"/>
          <w:sz w:val="28"/>
          <w:szCs w:val="28"/>
        </w:rPr>
        <w:t>Šādā risinājuma variantā</w:t>
      </w:r>
      <w:r w:rsidRPr="000060E5">
        <w:rPr>
          <w:rFonts w:ascii="Times New Roman" w:hAnsi="Times New Roman"/>
          <w:b/>
          <w:sz w:val="28"/>
          <w:szCs w:val="28"/>
        </w:rPr>
        <w:t xml:space="preserve"> </w:t>
      </w:r>
      <w:r w:rsidRPr="000060E5">
        <w:rPr>
          <w:rFonts w:ascii="Times New Roman" w:hAnsi="Times New Roman"/>
          <w:sz w:val="28"/>
          <w:szCs w:val="28"/>
        </w:rPr>
        <w:t>nepieciešams</w:t>
      </w:r>
      <w:r w:rsidRPr="000060E5">
        <w:rPr>
          <w:rFonts w:ascii="Times New Roman" w:hAnsi="Times New Roman"/>
          <w:b/>
          <w:sz w:val="28"/>
          <w:szCs w:val="28"/>
        </w:rPr>
        <w:t xml:space="preserve"> </w:t>
      </w:r>
      <w:r w:rsidRPr="000060E5">
        <w:rPr>
          <w:rFonts w:ascii="Times New Roman" w:hAnsi="Times New Roman"/>
          <w:sz w:val="28"/>
          <w:szCs w:val="28"/>
        </w:rPr>
        <w:t xml:space="preserve">veikt grozījumus Valsts kultūrkapitāla fonda likumā, paredzot: </w:t>
      </w:r>
    </w:p>
    <w:p w:rsidR="000060E5" w:rsidRPr="000060E5" w:rsidRDefault="000060E5" w:rsidP="000060E5">
      <w:pPr>
        <w:spacing w:after="0" w:line="240" w:lineRule="auto"/>
        <w:ind w:firstLine="720"/>
        <w:jc w:val="both"/>
        <w:rPr>
          <w:rFonts w:ascii="Times New Roman" w:hAnsi="Times New Roman"/>
          <w:sz w:val="28"/>
          <w:szCs w:val="28"/>
        </w:rPr>
      </w:pPr>
      <w:r w:rsidRPr="000060E5">
        <w:rPr>
          <w:rFonts w:ascii="Times New Roman" w:hAnsi="Times New Roman"/>
          <w:sz w:val="28"/>
          <w:szCs w:val="28"/>
        </w:rPr>
        <w:t>1) valsts budžeta finansējuma Valsts kultūrkapitāla fonda likumā noteikto mērķu sasniegšanai pakāpenisku pieaugumu līdz 2020.gadam, ņemot vērā valsts budžeta iespējas, ar mērķi sasniegt finansējuma apmēru 2020.gadā ne mazāku kā 3 procenti no attiecīgajam gadam prognozētajiem ieņēmumiem no alkohola un tabakas akcīzes nodokļa un ne mazāku kā 50 procenti no attiecīgajam gadam prognozētajiem ieņēmumiem no izložu un azartspēļu nodokļa valsts budžetā ieskaitāmās daļas;</w:t>
      </w:r>
    </w:p>
    <w:p w:rsidR="000060E5" w:rsidRPr="000060E5" w:rsidRDefault="000060E5" w:rsidP="000060E5">
      <w:pPr>
        <w:spacing w:after="0" w:line="240" w:lineRule="auto"/>
        <w:ind w:firstLine="720"/>
        <w:jc w:val="both"/>
        <w:rPr>
          <w:rFonts w:ascii="Times New Roman" w:hAnsi="Times New Roman"/>
          <w:sz w:val="28"/>
          <w:szCs w:val="28"/>
        </w:rPr>
      </w:pPr>
      <w:r w:rsidRPr="000060E5">
        <w:rPr>
          <w:rFonts w:ascii="Times New Roman" w:hAnsi="Times New Roman"/>
          <w:sz w:val="28"/>
          <w:szCs w:val="28"/>
        </w:rPr>
        <w:t>2) likumprojektā par kārtējā gada valsts budžetu paredzētajam Kultūras ministrijas (Valsts kultūrkapitāla fonda) finansējumam atbilstošu alkohola un tabakas akcīzes nodokļa un izložu un azartspēļu nodokļa (valsts budžeta daļas) ieņēmumu daļas likmi Valsts kultūrkapitāla fonda finansēšanai</w:t>
      </w:r>
      <w:r w:rsidR="00E36A55">
        <w:rPr>
          <w:rFonts w:ascii="Times New Roman" w:hAnsi="Times New Roman"/>
          <w:sz w:val="28"/>
          <w:szCs w:val="28"/>
        </w:rPr>
        <w:t xml:space="preserve"> no 2017.gada 1.janvāra</w:t>
      </w:r>
      <w:r w:rsidRPr="000060E5">
        <w:rPr>
          <w:rFonts w:ascii="Times New Roman" w:hAnsi="Times New Roman"/>
          <w:sz w:val="28"/>
          <w:szCs w:val="28"/>
        </w:rPr>
        <w:t xml:space="preserve">. </w:t>
      </w:r>
    </w:p>
    <w:p w:rsidR="009D1C7B" w:rsidRPr="009D1C7B" w:rsidRDefault="009D1C7B" w:rsidP="009D1C7B">
      <w:pPr>
        <w:spacing w:after="0" w:line="240" w:lineRule="auto"/>
        <w:ind w:firstLine="720"/>
        <w:jc w:val="both"/>
        <w:rPr>
          <w:rFonts w:ascii="Times New Roman" w:hAnsi="Times New Roman"/>
          <w:sz w:val="28"/>
          <w:szCs w:val="28"/>
        </w:rPr>
      </w:pPr>
      <w:r w:rsidRPr="009D1C7B">
        <w:rPr>
          <w:rFonts w:ascii="Times New Roman" w:hAnsi="Times New Roman"/>
          <w:sz w:val="28"/>
          <w:szCs w:val="28"/>
        </w:rPr>
        <w:t xml:space="preserve">Resursu avots VKKF izdevumu segšanai būtu valsts pamatbudžets, nevis speciālais budžets, un iezīmētie ieņēmumi tiktu lietoti tikai finansējuma apmēra noteikšanai. </w:t>
      </w:r>
    </w:p>
    <w:p w:rsidR="00A47AD8" w:rsidRPr="00646995" w:rsidRDefault="00A47AD8" w:rsidP="00777090">
      <w:pPr>
        <w:spacing w:after="0" w:line="240" w:lineRule="auto"/>
        <w:ind w:firstLine="720"/>
        <w:jc w:val="both"/>
        <w:rPr>
          <w:rFonts w:ascii="Times New Roman" w:hAnsi="Times New Roman"/>
          <w:sz w:val="28"/>
          <w:szCs w:val="28"/>
        </w:rPr>
      </w:pPr>
    </w:p>
    <w:p w:rsidR="00807AE4" w:rsidRDefault="00807AE4" w:rsidP="00777090">
      <w:pPr>
        <w:spacing w:after="0" w:line="240" w:lineRule="auto"/>
        <w:ind w:firstLine="720"/>
        <w:jc w:val="both"/>
        <w:rPr>
          <w:rFonts w:ascii="Times New Roman" w:hAnsi="Times New Roman"/>
          <w:sz w:val="28"/>
          <w:szCs w:val="28"/>
        </w:rPr>
      </w:pPr>
      <w:r w:rsidRPr="00350E75">
        <w:rPr>
          <w:rFonts w:ascii="Times New Roman" w:hAnsi="Times New Roman"/>
          <w:sz w:val="28"/>
          <w:szCs w:val="28"/>
        </w:rPr>
        <w:t xml:space="preserve">Šāds risinājums nodrošinātu </w:t>
      </w:r>
      <w:r w:rsidR="00D61BD8" w:rsidRPr="00350E75">
        <w:rPr>
          <w:rFonts w:ascii="Times New Roman" w:hAnsi="Times New Roman"/>
          <w:sz w:val="28"/>
          <w:szCs w:val="28"/>
        </w:rPr>
        <w:t xml:space="preserve">pakāpenisku </w:t>
      </w:r>
      <w:r w:rsidRPr="00350E75">
        <w:rPr>
          <w:rFonts w:ascii="Times New Roman" w:hAnsi="Times New Roman"/>
          <w:sz w:val="28"/>
          <w:szCs w:val="28"/>
        </w:rPr>
        <w:t>rezultatīvo rādītāju un kultūrpolitikas indikatoru sasniegšanu un garantētu kvalitatīvu kultūrvidi un kultūras pakalpojumu pieejamību s</w:t>
      </w:r>
      <w:r w:rsidR="00D9020D" w:rsidRPr="00350E75">
        <w:rPr>
          <w:rFonts w:ascii="Times New Roman" w:hAnsi="Times New Roman"/>
          <w:sz w:val="28"/>
          <w:szCs w:val="28"/>
        </w:rPr>
        <w:t>abiedrībai. Finansējumam prognozējami palielinoties</w:t>
      </w:r>
      <w:r w:rsidRPr="00350E75">
        <w:rPr>
          <w:rFonts w:ascii="Times New Roman" w:hAnsi="Times New Roman"/>
          <w:sz w:val="28"/>
          <w:szCs w:val="28"/>
        </w:rPr>
        <w:t xml:space="preserve"> nākamajos </w:t>
      </w:r>
      <w:r w:rsidR="003E46A3" w:rsidRPr="00350E75">
        <w:rPr>
          <w:rFonts w:ascii="Times New Roman" w:hAnsi="Times New Roman"/>
          <w:sz w:val="28"/>
          <w:szCs w:val="28"/>
        </w:rPr>
        <w:t xml:space="preserve">piecos </w:t>
      </w:r>
      <w:r w:rsidRPr="00350E75">
        <w:rPr>
          <w:rFonts w:ascii="Times New Roman" w:hAnsi="Times New Roman"/>
          <w:sz w:val="28"/>
          <w:szCs w:val="28"/>
        </w:rPr>
        <w:t xml:space="preserve">gados VKKF mērķis tiktu sasniegts saskaņā ar </w:t>
      </w:r>
      <w:r w:rsidR="00FF3793" w:rsidRPr="00350E75">
        <w:rPr>
          <w:rFonts w:ascii="Times New Roman" w:hAnsi="Times New Roman"/>
          <w:sz w:val="28"/>
          <w:szCs w:val="28"/>
        </w:rPr>
        <w:t xml:space="preserve">Kultūrpolitikas pamatnostādnēs </w:t>
      </w:r>
      <w:r w:rsidR="00865BB6" w:rsidRPr="00350E75">
        <w:rPr>
          <w:rFonts w:ascii="Times New Roman" w:hAnsi="Times New Roman"/>
          <w:sz w:val="28"/>
          <w:szCs w:val="28"/>
        </w:rPr>
        <w:t xml:space="preserve">2014.-2020.gadam </w:t>
      </w:r>
      <w:r w:rsidR="00A47AD8" w:rsidRPr="00350E75">
        <w:rPr>
          <w:rFonts w:ascii="Times New Roman" w:hAnsi="Times New Roman"/>
          <w:sz w:val="28"/>
          <w:szCs w:val="28"/>
        </w:rPr>
        <w:t>„Radošā Latvija</w:t>
      </w:r>
      <w:r w:rsidRPr="00350E75">
        <w:rPr>
          <w:rFonts w:ascii="Times New Roman" w:hAnsi="Times New Roman"/>
          <w:sz w:val="28"/>
          <w:szCs w:val="28"/>
        </w:rPr>
        <w:t xml:space="preserve">” </w:t>
      </w:r>
      <w:r w:rsidR="00865BB6" w:rsidRPr="00350E75">
        <w:rPr>
          <w:rFonts w:ascii="Times New Roman" w:hAnsi="Times New Roman"/>
          <w:sz w:val="28"/>
          <w:szCs w:val="28"/>
        </w:rPr>
        <w:t xml:space="preserve">paredzēto, </w:t>
      </w:r>
      <w:r w:rsidRPr="00350E75">
        <w:rPr>
          <w:rFonts w:ascii="Times New Roman" w:hAnsi="Times New Roman"/>
          <w:sz w:val="28"/>
          <w:szCs w:val="28"/>
        </w:rPr>
        <w:t xml:space="preserve">izpildot šādus </w:t>
      </w:r>
      <w:r w:rsidR="00350E75" w:rsidRPr="00350E75">
        <w:rPr>
          <w:rFonts w:ascii="Times New Roman" w:hAnsi="Times New Roman"/>
          <w:sz w:val="28"/>
          <w:szCs w:val="28"/>
        </w:rPr>
        <w:t>uzdevumus</w:t>
      </w:r>
      <w:r w:rsidRPr="00350E75">
        <w:rPr>
          <w:rFonts w:ascii="Times New Roman" w:hAnsi="Times New Roman"/>
          <w:sz w:val="28"/>
          <w:szCs w:val="28"/>
        </w:rPr>
        <w:t>:</w:t>
      </w:r>
    </w:p>
    <w:p w:rsidR="006A0745" w:rsidRDefault="006A0745" w:rsidP="00777090">
      <w:pPr>
        <w:spacing w:after="0" w:line="240" w:lineRule="auto"/>
        <w:ind w:firstLine="720"/>
        <w:jc w:val="both"/>
        <w:rPr>
          <w:rFonts w:ascii="Times New Roman" w:hAnsi="Times New Roman"/>
          <w:sz w:val="28"/>
          <w:szCs w:val="28"/>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829"/>
        <w:gridCol w:w="1139"/>
        <w:gridCol w:w="1277"/>
        <w:gridCol w:w="1702"/>
        <w:gridCol w:w="1134"/>
      </w:tblGrid>
      <w:tr w:rsidR="00584140" w:rsidRPr="00123045" w:rsidTr="00350E75">
        <w:trPr>
          <w:trHeight w:val="410"/>
        </w:trPr>
        <w:tc>
          <w:tcPr>
            <w:tcW w:w="9924" w:type="dxa"/>
            <w:gridSpan w:val="6"/>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b/>
                <w:sz w:val="24"/>
                <w:szCs w:val="24"/>
              </w:rPr>
              <w:t xml:space="preserve">1. Rīcības virziens: Labvēlīgas vides veidošana kultūras mantojuma saglabāšanai un attīstībai, kā arī jaunu vērtību radīšanai </w:t>
            </w:r>
            <w:r w:rsidRPr="00123045">
              <w:rPr>
                <w:rFonts w:ascii="Times New Roman" w:hAnsi="Times New Roman"/>
                <w:sz w:val="24"/>
                <w:szCs w:val="24"/>
              </w:rPr>
              <w:t xml:space="preserve">(NAP 337; 132) </w:t>
            </w:r>
          </w:p>
        </w:tc>
      </w:tr>
      <w:tr w:rsidR="00584140" w:rsidRPr="00123045" w:rsidTr="00350E75">
        <w:trPr>
          <w:trHeight w:val="150"/>
        </w:trPr>
        <w:tc>
          <w:tcPr>
            <w:tcW w:w="1843"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Uzdevumi</w:t>
            </w:r>
          </w:p>
        </w:tc>
        <w:tc>
          <w:tcPr>
            <w:tcW w:w="2829"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Galvenie pasākumi</w:t>
            </w:r>
          </w:p>
        </w:tc>
        <w:tc>
          <w:tcPr>
            <w:tcW w:w="1139"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 xml:space="preserve">Atbildīgā </w:t>
            </w:r>
          </w:p>
          <w:p w:rsidR="00584140" w:rsidRPr="00123045" w:rsidRDefault="00584140" w:rsidP="00D43FC9">
            <w:pPr>
              <w:spacing w:after="0" w:line="240" w:lineRule="auto"/>
              <w:ind w:right="-108"/>
              <w:jc w:val="both"/>
              <w:rPr>
                <w:rFonts w:ascii="Times New Roman" w:hAnsi="Times New Roman"/>
                <w:b/>
              </w:rPr>
            </w:pPr>
            <w:r w:rsidRPr="00123045">
              <w:rPr>
                <w:rFonts w:ascii="Times New Roman" w:hAnsi="Times New Roman"/>
                <w:b/>
              </w:rPr>
              <w:t>institūcija</w:t>
            </w:r>
          </w:p>
        </w:tc>
        <w:tc>
          <w:tcPr>
            <w:tcW w:w="1277"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Iesaistītās</w:t>
            </w:r>
          </w:p>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institūcijas</w:t>
            </w:r>
          </w:p>
        </w:tc>
        <w:tc>
          <w:tcPr>
            <w:tcW w:w="1702"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rPr>
            </w:pPr>
            <w:proofErr w:type="spellStart"/>
            <w:r w:rsidRPr="00123045">
              <w:rPr>
                <w:rFonts w:ascii="Times New Roman" w:hAnsi="Times New Roman"/>
                <w:b/>
              </w:rPr>
              <w:t>Nepiec</w:t>
            </w:r>
            <w:proofErr w:type="spellEnd"/>
            <w:r w:rsidRPr="00123045">
              <w:rPr>
                <w:rFonts w:ascii="Times New Roman" w:hAnsi="Times New Roman"/>
                <w:b/>
              </w:rPr>
              <w:t>.</w:t>
            </w:r>
          </w:p>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finansējums</w:t>
            </w:r>
          </w:p>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un tā avoti</w:t>
            </w:r>
          </w:p>
        </w:tc>
        <w:tc>
          <w:tcPr>
            <w:tcW w:w="1134" w:type="dxa"/>
            <w:tcBorders>
              <w:top w:val="single" w:sz="4" w:space="0" w:color="auto"/>
              <w:left w:val="single" w:sz="4" w:space="0" w:color="auto"/>
              <w:bottom w:val="single" w:sz="4" w:space="0" w:color="auto"/>
              <w:right w:val="single" w:sz="4" w:space="0" w:color="auto"/>
            </w:tcBorders>
          </w:tcPr>
          <w:p w:rsidR="00584140" w:rsidRPr="00123045" w:rsidRDefault="00584140" w:rsidP="00D43FC9">
            <w:pPr>
              <w:spacing w:after="0" w:line="240" w:lineRule="auto"/>
              <w:jc w:val="both"/>
              <w:rPr>
                <w:rFonts w:ascii="Times New Roman" w:hAnsi="Times New Roman"/>
                <w:b/>
              </w:rPr>
            </w:pPr>
            <w:r w:rsidRPr="00123045">
              <w:rPr>
                <w:rFonts w:ascii="Times New Roman" w:hAnsi="Times New Roman"/>
                <w:b/>
              </w:rPr>
              <w:t>Izpildes termiņš</w:t>
            </w:r>
          </w:p>
        </w:tc>
      </w:tr>
      <w:tr w:rsidR="00584140" w:rsidRPr="00123045" w:rsidTr="00350E75">
        <w:trPr>
          <w:trHeight w:val="416"/>
        </w:trPr>
        <w:tc>
          <w:tcPr>
            <w:tcW w:w="1843" w:type="dxa"/>
            <w:vMerge w:val="restart"/>
            <w:tcBorders>
              <w:top w:val="single" w:sz="4" w:space="0" w:color="auto"/>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sz w:val="24"/>
                <w:szCs w:val="24"/>
              </w:rPr>
            </w:pPr>
            <w:r w:rsidRPr="00123045">
              <w:rPr>
                <w:rFonts w:ascii="Times New Roman" w:hAnsi="Times New Roman"/>
                <w:b/>
                <w:sz w:val="24"/>
                <w:szCs w:val="24"/>
              </w:rPr>
              <w:t xml:space="preserve">1.1. Nodrošināt regulāru atbalstu jaunrades procesa attīstībai </w:t>
            </w:r>
          </w:p>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b/>
                <w:sz w:val="24"/>
                <w:szCs w:val="24"/>
              </w:rPr>
              <w:t xml:space="preserve"> </w:t>
            </w:r>
          </w:p>
          <w:p w:rsidR="00584140" w:rsidRPr="00123045" w:rsidRDefault="00584140" w:rsidP="00D43FC9">
            <w:pPr>
              <w:spacing w:after="0" w:line="240" w:lineRule="auto"/>
              <w:jc w:val="both"/>
              <w:rPr>
                <w:rFonts w:ascii="Times New Roman" w:hAnsi="Times New Roman"/>
                <w:b/>
                <w:sz w:val="24"/>
                <w:szCs w:val="24"/>
              </w:rPr>
            </w:pPr>
          </w:p>
        </w:tc>
        <w:tc>
          <w:tcPr>
            <w:tcW w:w="2829" w:type="dxa"/>
            <w:tcBorders>
              <w:top w:val="single" w:sz="4" w:space="0" w:color="auto"/>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 xml:space="preserve">1.1.1.Nodrošināt jaunu un daudzveidīgu vērtību radīšanu mākslā, mūzikā, literatūrā, dramaturģijā, horeogrāfijā, kino, atbalstot radošo stipendiju un mērķprogrammu finansējuma apjoma pieaugumu VKKF </w:t>
            </w:r>
          </w:p>
        </w:tc>
        <w:tc>
          <w:tcPr>
            <w:tcW w:w="1139" w:type="dxa"/>
            <w:tcBorders>
              <w:top w:val="single" w:sz="4" w:space="0" w:color="auto"/>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KM (VKKF)</w:t>
            </w:r>
          </w:p>
        </w:tc>
        <w:tc>
          <w:tcPr>
            <w:tcW w:w="1277" w:type="dxa"/>
            <w:tcBorders>
              <w:top w:val="single" w:sz="4" w:space="0" w:color="auto"/>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p>
        </w:tc>
        <w:tc>
          <w:tcPr>
            <w:tcW w:w="1702" w:type="dxa"/>
            <w:tcBorders>
              <w:top w:val="single" w:sz="4" w:space="0" w:color="auto"/>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 xml:space="preserve">Papildus: valsts budžets (VKKF) </w:t>
            </w:r>
          </w:p>
          <w:p w:rsidR="00584140" w:rsidRPr="00123045" w:rsidRDefault="00584140" w:rsidP="00D43FC9">
            <w:pPr>
              <w:spacing w:after="0" w:line="240" w:lineRule="auto"/>
              <w:jc w:val="both"/>
              <w:rPr>
                <w:rFonts w:ascii="Times New Roman" w:hAnsi="Times New Roman"/>
                <w:sz w:val="24"/>
                <w:szCs w:val="24"/>
                <w:highlight w:val="yellow"/>
              </w:rPr>
            </w:pPr>
            <w:r w:rsidRPr="00123045">
              <w:rPr>
                <w:rFonts w:ascii="Times New Roman" w:hAnsi="Times New Roman"/>
                <w:sz w:val="24"/>
                <w:szCs w:val="24"/>
              </w:rPr>
              <w:t>1.prioritātes 1.1.6. aktivitātē plānotā VKKF budžeta pieauguma ietvaros</w:t>
            </w:r>
          </w:p>
        </w:tc>
        <w:tc>
          <w:tcPr>
            <w:tcW w:w="1134" w:type="dxa"/>
            <w:tcBorders>
              <w:top w:val="single" w:sz="4" w:space="0" w:color="auto"/>
              <w:left w:val="single" w:sz="4" w:space="0" w:color="auto"/>
              <w:right w:val="single" w:sz="4" w:space="0" w:color="auto"/>
            </w:tcBorders>
          </w:tcPr>
          <w:p w:rsidR="00584140" w:rsidRPr="00123045" w:rsidRDefault="00584140" w:rsidP="00D43FC9">
            <w:pPr>
              <w:spacing w:after="0" w:line="240" w:lineRule="auto"/>
              <w:jc w:val="both"/>
              <w:rPr>
                <w:rFonts w:ascii="Times New Roman" w:hAnsi="Times New Roman"/>
                <w:sz w:val="24"/>
                <w:szCs w:val="24"/>
                <w:highlight w:val="yellow"/>
              </w:rPr>
            </w:pPr>
            <w:r w:rsidRPr="00123045">
              <w:rPr>
                <w:rFonts w:ascii="Times New Roman" w:hAnsi="Times New Roman"/>
                <w:sz w:val="24"/>
                <w:szCs w:val="24"/>
              </w:rPr>
              <w:t>2014-2020</w:t>
            </w:r>
          </w:p>
        </w:tc>
      </w:tr>
      <w:tr w:rsidR="00584140" w:rsidRPr="00123045" w:rsidTr="00350E75">
        <w:trPr>
          <w:trHeight w:val="626"/>
        </w:trPr>
        <w:tc>
          <w:tcPr>
            <w:tcW w:w="1843" w:type="dxa"/>
            <w:vMerge/>
            <w:tcBorders>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 xml:space="preserve">1.1.2.Nodrošināt Nacionālā muzeju krājuma pastāvīgu papildināšanu, atjaunojot mākslas darbu, kultūrvēsturisko un dabas priekšmetu valsts iepirkuma programmu  </w:t>
            </w:r>
          </w:p>
        </w:tc>
        <w:tc>
          <w:tcPr>
            <w:tcW w:w="1139"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 xml:space="preserve">KM (VKKF) </w:t>
            </w:r>
          </w:p>
        </w:tc>
        <w:tc>
          <w:tcPr>
            <w:tcW w:w="1277"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Muzeji</w:t>
            </w:r>
          </w:p>
        </w:tc>
        <w:tc>
          <w:tcPr>
            <w:tcW w:w="1702"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Papildus: valsts budžets (VKKF)</w:t>
            </w:r>
            <w:r w:rsidRPr="00123045" w:rsidDel="009D54FE">
              <w:rPr>
                <w:rFonts w:ascii="Times New Roman" w:hAnsi="Times New Roman"/>
                <w:sz w:val="24"/>
                <w:szCs w:val="24"/>
              </w:rPr>
              <w:t xml:space="preserve"> </w:t>
            </w:r>
          </w:p>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1.prioritātes 1.1.6. aktivitātē plānotā VKKF budžeta pieauguma ietvaros</w:t>
            </w:r>
          </w:p>
        </w:tc>
        <w:tc>
          <w:tcPr>
            <w:tcW w:w="1134" w:type="dxa"/>
            <w:tcBorders>
              <w:top w:val="single" w:sz="4" w:space="0" w:color="auto"/>
              <w:left w:val="single" w:sz="4" w:space="0" w:color="auto"/>
              <w:bottom w:val="single" w:sz="4" w:space="0" w:color="auto"/>
              <w:right w:val="single" w:sz="4" w:space="0" w:color="auto"/>
            </w:tcBorders>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2015-2020</w:t>
            </w:r>
          </w:p>
          <w:p w:rsidR="00584140" w:rsidRPr="00123045" w:rsidRDefault="00584140" w:rsidP="00D43FC9">
            <w:pPr>
              <w:spacing w:after="0" w:line="240" w:lineRule="auto"/>
              <w:jc w:val="both"/>
              <w:rPr>
                <w:rFonts w:ascii="Times New Roman" w:hAnsi="Times New Roman"/>
                <w:sz w:val="24"/>
                <w:szCs w:val="24"/>
              </w:rPr>
            </w:pPr>
          </w:p>
        </w:tc>
      </w:tr>
      <w:tr w:rsidR="00584140" w:rsidRPr="00123045" w:rsidTr="00350E75">
        <w:trPr>
          <w:trHeight w:val="876"/>
        </w:trPr>
        <w:tc>
          <w:tcPr>
            <w:tcW w:w="1843" w:type="dxa"/>
            <w:vMerge/>
            <w:tcBorders>
              <w:left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b/>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1.1.3.Mērķtiecīgi atbalstīt vizuālās mākslas izstāžu darbību un starptautisko projektu īstenošanu, nodrošinot nozares attīstību un vizuālās mākslas pieejamību sabiedrībai</w:t>
            </w:r>
          </w:p>
        </w:tc>
        <w:tc>
          <w:tcPr>
            <w:tcW w:w="1139"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 xml:space="preserve">KM </w:t>
            </w:r>
          </w:p>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(VKKF)</w:t>
            </w:r>
          </w:p>
        </w:tc>
        <w:tc>
          <w:tcPr>
            <w:tcW w:w="1277"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Muzeji, galerijas, nozaru NVO</w:t>
            </w:r>
          </w:p>
        </w:tc>
        <w:tc>
          <w:tcPr>
            <w:tcW w:w="1702" w:type="dxa"/>
            <w:tcBorders>
              <w:top w:val="single" w:sz="4" w:space="0" w:color="auto"/>
              <w:left w:val="single" w:sz="4" w:space="0" w:color="auto"/>
              <w:bottom w:val="single" w:sz="4" w:space="0" w:color="auto"/>
              <w:right w:val="single" w:sz="4" w:space="0" w:color="auto"/>
            </w:tcBorders>
            <w:hideMark/>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 xml:space="preserve">Papildus: valsts budžets (VKKF) </w:t>
            </w:r>
          </w:p>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1.prioritātes 1.1.6. aktivitātē plānotā VKKF budžeta pieauguma ietvaros</w:t>
            </w:r>
          </w:p>
        </w:tc>
        <w:tc>
          <w:tcPr>
            <w:tcW w:w="1134" w:type="dxa"/>
            <w:tcBorders>
              <w:top w:val="single" w:sz="4" w:space="0" w:color="auto"/>
              <w:left w:val="single" w:sz="4" w:space="0" w:color="auto"/>
              <w:bottom w:val="single" w:sz="4" w:space="0" w:color="auto"/>
              <w:right w:val="single" w:sz="4" w:space="0" w:color="auto"/>
            </w:tcBorders>
          </w:tcPr>
          <w:p w:rsidR="00584140" w:rsidRPr="00123045" w:rsidRDefault="00584140" w:rsidP="00D43FC9">
            <w:pPr>
              <w:spacing w:after="0" w:line="240" w:lineRule="auto"/>
              <w:jc w:val="both"/>
              <w:rPr>
                <w:rFonts w:ascii="Times New Roman" w:hAnsi="Times New Roman"/>
                <w:sz w:val="24"/>
                <w:szCs w:val="24"/>
              </w:rPr>
            </w:pPr>
            <w:r w:rsidRPr="00123045">
              <w:rPr>
                <w:rFonts w:ascii="Times New Roman" w:hAnsi="Times New Roman"/>
                <w:sz w:val="24"/>
                <w:szCs w:val="24"/>
              </w:rPr>
              <w:t>2014-2020</w:t>
            </w:r>
          </w:p>
        </w:tc>
      </w:tr>
    </w:tbl>
    <w:p w:rsidR="00C92CB8" w:rsidRDefault="00C92CB8" w:rsidP="009F2707">
      <w:pPr>
        <w:spacing w:after="0" w:line="240" w:lineRule="auto"/>
        <w:jc w:val="both"/>
        <w:rPr>
          <w:rFonts w:ascii="Times New Roman" w:hAnsi="Times New Roman"/>
          <w:sz w:val="28"/>
          <w:szCs w:val="28"/>
        </w:rPr>
      </w:pPr>
    </w:p>
    <w:p w:rsidR="00807AE4" w:rsidRPr="00646995" w:rsidRDefault="00807AE4"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gadā tiek organizēti 4 projektu konkurs</w:t>
      </w:r>
      <w:r w:rsidR="004D7BCF">
        <w:rPr>
          <w:rFonts w:ascii="Times New Roman" w:hAnsi="Times New Roman"/>
          <w:sz w:val="28"/>
          <w:szCs w:val="28"/>
        </w:rPr>
        <w:t>i</w:t>
      </w:r>
      <w:r w:rsidRPr="00646995">
        <w:rPr>
          <w:rFonts w:ascii="Times New Roman" w:hAnsi="Times New Roman"/>
          <w:sz w:val="28"/>
          <w:szCs w:val="28"/>
        </w:rPr>
        <w:t xml:space="preserve">, sasniedzot atbalsta procentuālo apjomu no iesniegtajiem projektiem vismaz 35% apmērā visās nozarēs; </w:t>
      </w:r>
    </w:p>
    <w:p w:rsidR="00807AE4" w:rsidRPr="00646995" w:rsidRDefault="00807AE4"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 tiek turpināta mūža stipendiju programma, piešķirot papildus ik gadu 20 mūža stipendijas;  </w:t>
      </w:r>
    </w:p>
    <w:p w:rsidR="00807AE4" w:rsidRPr="00646995" w:rsidRDefault="00807AE4"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 izvērtējot mērķprogrammas un to ietvaros sasniegtos rezultātus, VKKF padome lemj par to turpināšanu un jaunu mērķprogrammu konkursu izsludināšanu. Kopumā tiek organizēti ne mazāk kā 3 programmu konkursi katrā nozarē; </w:t>
      </w:r>
    </w:p>
    <w:p w:rsidR="00807AE4" w:rsidRPr="00646995" w:rsidRDefault="00807AE4"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 tiek izstrādāta jauna ilgtermiņa mērķprogramma Latvijas Republikas simtgades pasākumiem 2018.gadā- gadskārtēja mērķprogramma, nodrošinot pasākumus visās kultūras nozarēs, akcentējot gan Latvijas kultūras kanonā ietvertās vērtības, gan laikmetīgās vērtības, nodrošinot kvalitatīvus un profesionālus laikmetīgās mākslas notikumus – </w:t>
      </w:r>
      <w:r w:rsidRPr="00646995">
        <w:rPr>
          <w:rFonts w:ascii="Times New Roman" w:hAnsi="Times New Roman"/>
          <w:i/>
          <w:sz w:val="28"/>
          <w:szCs w:val="28"/>
        </w:rPr>
        <w:t>filmas, enciklopēdiskus izdevumus, izstādes, teātra izrādes, koncertus u.c</w:t>
      </w:r>
      <w:r w:rsidRPr="00646995">
        <w:rPr>
          <w:rFonts w:ascii="Times New Roman" w:hAnsi="Times New Roman"/>
          <w:sz w:val="28"/>
          <w:szCs w:val="28"/>
        </w:rPr>
        <w:t>.</w:t>
      </w:r>
    </w:p>
    <w:p w:rsidR="00C04176" w:rsidRPr="00646995" w:rsidRDefault="00807AE4"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tiek tu</w:t>
      </w:r>
      <w:r w:rsidR="00C04176">
        <w:rPr>
          <w:rFonts w:ascii="Times New Roman" w:hAnsi="Times New Roman"/>
          <w:sz w:val="28"/>
          <w:szCs w:val="28"/>
        </w:rPr>
        <w:t>rpināts</w:t>
      </w:r>
      <w:r w:rsidRPr="00646995">
        <w:rPr>
          <w:rFonts w:ascii="Times New Roman" w:hAnsi="Times New Roman"/>
          <w:sz w:val="28"/>
          <w:szCs w:val="28"/>
        </w:rPr>
        <w:t xml:space="preserve"> un būtiski palielināts finansējums mērķprogrammām kultūras procesu atbalstam Latvijas reģionos. Ņemot vērā reģionālo kultūras centru esamību, ir būtiski nodrošināt to darbību ar saturiski kvalitatīviem pasākumiem. Šāds finansējums pašlaik nav pieejams ne pašvaldību budžetos, ne arī Kultūras ministrijas budžetā. Atbilstoši VKKF mērķim, šādas funkcijas nodrošināšana būtu VKKF prioritāte. Pašreizējo datu analīze, izvērtējot reģionu kultūras programmu un mērķprogrammu „Profesionālās mākslas pieejamība reģionos” kvalitatīvos un kvantitatīvos rādītājus, liecina, ka pieprasījums pēc šāda veida pakalpojumiem reģionos nav samērojams ar pašreizējo piedāvājumu. </w:t>
      </w:r>
    </w:p>
    <w:p w:rsidR="00B91614" w:rsidRPr="00E744A7" w:rsidRDefault="00B91614" w:rsidP="00777090">
      <w:pPr>
        <w:spacing w:after="0" w:line="240" w:lineRule="auto"/>
        <w:jc w:val="center"/>
        <w:rPr>
          <w:rFonts w:ascii="Times New Roman" w:hAnsi="Times New Roman"/>
          <w:b/>
          <w:color w:val="000000"/>
          <w:sz w:val="28"/>
          <w:szCs w:val="28"/>
        </w:rPr>
      </w:pPr>
      <w:r w:rsidRPr="00E744A7">
        <w:rPr>
          <w:rFonts w:ascii="Times New Roman" w:hAnsi="Times New Roman"/>
          <w:b/>
          <w:color w:val="000000"/>
          <w:sz w:val="28"/>
          <w:szCs w:val="28"/>
        </w:rPr>
        <w:t>SVID analīze</w:t>
      </w:r>
    </w:p>
    <w:p w:rsidR="00C04176" w:rsidRPr="00E744A7" w:rsidRDefault="00E801A8" w:rsidP="00E801A8">
      <w:pPr>
        <w:spacing w:after="0" w:line="240" w:lineRule="auto"/>
        <w:jc w:val="right"/>
        <w:rPr>
          <w:rFonts w:ascii="Times New Roman" w:hAnsi="Times New Roman"/>
          <w:color w:val="000000"/>
          <w:sz w:val="28"/>
          <w:szCs w:val="28"/>
        </w:rPr>
      </w:pPr>
      <w:r w:rsidRPr="00E744A7">
        <w:rPr>
          <w:rFonts w:ascii="Times New Roman" w:hAnsi="Times New Roman"/>
          <w:color w:val="000000"/>
          <w:sz w:val="28"/>
          <w:szCs w:val="28"/>
        </w:rPr>
        <w:t>9.tabula</w:t>
      </w:r>
    </w:p>
    <w:tbl>
      <w:tblPr>
        <w:tblStyle w:val="Reatabula"/>
        <w:tblW w:w="0" w:type="auto"/>
        <w:tblLook w:val="04A0"/>
      </w:tblPr>
      <w:tblGrid>
        <w:gridCol w:w="4986"/>
        <w:gridCol w:w="4987"/>
      </w:tblGrid>
      <w:tr w:rsidR="00B91614" w:rsidRPr="00E744A7" w:rsidTr="00D253EF">
        <w:tc>
          <w:tcPr>
            <w:tcW w:w="4986"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Stiprās puses</w:t>
            </w:r>
          </w:p>
        </w:tc>
        <w:tc>
          <w:tcPr>
            <w:tcW w:w="4987" w:type="dxa"/>
          </w:tcPr>
          <w:p w:rsidR="00B91614" w:rsidRPr="00E744A7" w:rsidRDefault="00E417F8" w:rsidP="00777090">
            <w:pPr>
              <w:rPr>
                <w:rFonts w:ascii="Times New Roman" w:hAnsi="Times New Roman"/>
                <w:b/>
                <w:color w:val="000000"/>
                <w:sz w:val="28"/>
                <w:szCs w:val="28"/>
              </w:rPr>
            </w:pPr>
            <w:r w:rsidRPr="00E744A7">
              <w:rPr>
                <w:rFonts w:ascii="Times New Roman" w:hAnsi="Times New Roman"/>
                <w:b/>
                <w:color w:val="000000"/>
                <w:sz w:val="28"/>
                <w:szCs w:val="28"/>
              </w:rPr>
              <w:t>V</w:t>
            </w:r>
            <w:r w:rsidR="00B91614" w:rsidRPr="00E744A7">
              <w:rPr>
                <w:rFonts w:ascii="Times New Roman" w:hAnsi="Times New Roman"/>
                <w:b/>
                <w:color w:val="000000"/>
                <w:sz w:val="28"/>
                <w:szCs w:val="28"/>
              </w:rPr>
              <w:t>ājās puses</w:t>
            </w:r>
          </w:p>
        </w:tc>
      </w:tr>
      <w:tr w:rsidR="00B91614" w:rsidRPr="00E744A7" w:rsidTr="00D253EF">
        <w:tc>
          <w:tcPr>
            <w:tcW w:w="4986" w:type="dxa"/>
          </w:tcPr>
          <w:p w:rsidR="00B91614" w:rsidRPr="00E744A7" w:rsidRDefault="00F73755" w:rsidP="00E417F8">
            <w:pPr>
              <w:rPr>
                <w:rFonts w:ascii="Times New Roman" w:hAnsi="Times New Roman"/>
                <w:color w:val="000000"/>
                <w:sz w:val="28"/>
                <w:szCs w:val="28"/>
              </w:rPr>
            </w:pPr>
            <w:r w:rsidRPr="00E744A7">
              <w:rPr>
                <w:rFonts w:ascii="Times New Roman" w:hAnsi="Times New Roman"/>
                <w:color w:val="000000"/>
                <w:sz w:val="28"/>
                <w:szCs w:val="28"/>
              </w:rPr>
              <w:t>Tiek daļēji izpildīts Valdības deklarācijā paredzētais</w:t>
            </w:r>
          </w:p>
        </w:tc>
        <w:tc>
          <w:tcPr>
            <w:tcW w:w="4987" w:type="dxa"/>
          </w:tcPr>
          <w:p w:rsidR="00B91614" w:rsidRPr="00E744A7" w:rsidRDefault="00E417F8" w:rsidP="009702A6">
            <w:pPr>
              <w:jc w:val="both"/>
              <w:rPr>
                <w:rFonts w:ascii="Times New Roman" w:hAnsi="Times New Roman"/>
                <w:color w:val="000000"/>
                <w:sz w:val="28"/>
                <w:szCs w:val="28"/>
              </w:rPr>
            </w:pPr>
            <w:r w:rsidRPr="00E744A7">
              <w:rPr>
                <w:rFonts w:ascii="Times New Roman" w:hAnsi="Times New Roman"/>
                <w:iCs/>
                <w:color w:val="000000"/>
                <w:sz w:val="28"/>
                <w:szCs w:val="28"/>
              </w:rPr>
              <w:t>T</w:t>
            </w:r>
            <w:r w:rsidR="00094D74" w:rsidRPr="00E744A7">
              <w:rPr>
                <w:rFonts w:ascii="Times New Roman" w:hAnsi="Times New Roman"/>
                <w:iCs/>
                <w:color w:val="000000"/>
                <w:sz w:val="28"/>
                <w:szCs w:val="28"/>
              </w:rPr>
              <w:t>iek attīstīti tikai daži li</w:t>
            </w:r>
            <w:r w:rsidRPr="00E744A7">
              <w:rPr>
                <w:rFonts w:ascii="Times New Roman" w:hAnsi="Times New Roman"/>
                <w:iCs/>
                <w:color w:val="000000"/>
                <w:sz w:val="28"/>
                <w:szCs w:val="28"/>
              </w:rPr>
              <w:t>eli, nozīmīgi kultūras projekti</w:t>
            </w:r>
            <w:r w:rsidR="000C77F7">
              <w:rPr>
                <w:rFonts w:ascii="Times New Roman" w:hAnsi="Times New Roman"/>
                <w:color w:val="000000"/>
                <w:sz w:val="28"/>
                <w:szCs w:val="28"/>
              </w:rPr>
              <w:t>, p</w:t>
            </w:r>
            <w:r w:rsidR="000C77F7" w:rsidRPr="00E744A7">
              <w:rPr>
                <w:rFonts w:ascii="Times New Roman" w:hAnsi="Times New Roman"/>
                <w:color w:val="000000"/>
                <w:sz w:val="28"/>
                <w:szCs w:val="28"/>
              </w:rPr>
              <w:t>ārejas periodā saglabājas ierobežots Latvijas kultūras produktu un pakalpojumu klāsts reģionos</w:t>
            </w:r>
          </w:p>
        </w:tc>
      </w:tr>
      <w:tr w:rsidR="004B7892" w:rsidRPr="00E744A7" w:rsidTr="00D253EF">
        <w:tc>
          <w:tcPr>
            <w:tcW w:w="4986" w:type="dxa"/>
          </w:tcPr>
          <w:p w:rsidR="004B7892" w:rsidRPr="00E744A7" w:rsidRDefault="004B7892" w:rsidP="00E417F8">
            <w:pPr>
              <w:rPr>
                <w:rFonts w:ascii="Times New Roman" w:hAnsi="Times New Roman"/>
                <w:color w:val="000000"/>
                <w:sz w:val="28"/>
                <w:szCs w:val="28"/>
              </w:rPr>
            </w:pPr>
            <w:r w:rsidRPr="00E744A7">
              <w:rPr>
                <w:rFonts w:ascii="Times New Roman" w:hAnsi="Times New Roman"/>
                <w:color w:val="000000"/>
                <w:sz w:val="28"/>
                <w:szCs w:val="28"/>
              </w:rPr>
              <w:t>VKKF finansējuma palielinājums tiek samērots ar valsts budžeta iespējām vidējā termiņā</w:t>
            </w:r>
          </w:p>
        </w:tc>
        <w:tc>
          <w:tcPr>
            <w:tcW w:w="4987" w:type="dxa"/>
          </w:tcPr>
          <w:p w:rsidR="004B7892" w:rsidRPr="00E744A7" w:rsidRDefault="009702A6" w:rsidP="009702A6">
            <w:pPr>
              <w:jc w:val="both"/>
              <w:rPr>
                <w:rFonts w:ascii="Times New Roman" w:hAnsi="Times New Roman"/>
                <w:iCs/>
                <w:color w:val="000000"/>
                <w:sz w:val="28"/>
                <w:szCs w:val="28"/>
              </w:rPr>
            </w:pPr>
            <w:r>
              <w:rPr>
                <w:rFonts w:ascii="Times New Roman" w:hAnsi="Times New Roman"/>
                <w:iCs/>
                <w:color w:val="000000"/>
                <w:sz w:val="28"/>
                <w:szCs w:val="28"/>
              </w:rPr>
              <w:t>Piecu</w:t>
            </w:r>
            <w:r w:rsidR="00706AAE" w:rsidRPr="00E744A7">
              <w:rPr>
                <w:rFonts w:ascii="Times New Roman" w:hAnsi="Times New Roman"/>
                <w:iCs/>
                <w:color w:val="000000"/>
                <w:sz w:val="28"/>
                <w:szCs w:val="28"/>
              </w:rPr>
              <w:t xml:space="preserve"> gadu pārejas periodā Latvijas Republikas finansējums kultūras procesam būtiski atpaliek no Lietuvas un Igaunijas finansējuma</w:t>
            </w:r>
            <w:r w:rsidR="00422848" w:rsidRPr="00E744A7">
              <w:rPr>
                <w:rFonts w:ascii="Times New Roman" w:hAnsi="Times New Roman"/>
                <w:iCs/>
                <w:color w:val="000000"/>
                <w:sz w:val="28"/>
                <w:szCs w:val="28"/>
              </w:rPr>
              <w:t xml:space="preserve"> </w:t>
            </w:r>
            <w:r w:rsidR="00381614">
              <w:rPr>
                <w:rFonts w:ascii="Times New Roman" w:hAnsi="Times New Roman"/>
                <w:iCs/>
                <w:color w:val="000000"/>
                <w:sz w:val="28"/>
                <w:szCs w:val="28"/>
              </w:rPr>
              <w:t>līdzīgiem fondiem</w:t>
            </w:r>
          </w:p>
        </w:tc>
      </w:tr>
      <w:tr w:rsidR="00F73755" w:rsidRPr="00E744A7" w:rsidTr="00D253EF">
        <w:tc>
          <w:tcPr>
            <w:tcW w:w="4986" w:type="dxa"/>
          </w:tcPr>
          <w:p w:rsidR="00F73755" w:rsidRPr="00E744A7" w:rsidRDefault="00F73755" w:rsidP="00777090">
            <w:pPr>
              <w:rPr>
                <w:rFonts w:ascii="Times New Roman" w:hAnsi="Times New Roman"/>
                <w:color w:val="000000"/>
                <w:sz w:val="28"/>
                <w:szCs w:val="28"/>
              </w:rPr>
            </w:pPr>
            <w:r w:rsidRPr="00E744A7">
              <w:rPr>
                <w:rFonts w:ascii="Times New Roman" w:hAnsi="Times New Roman"/>
                <w:color w:val="000000"/>
                <w:sz w:val="28"/>
                <w:szCs w:val="28"/>
              </w:rPr>
              <w:t>Pakāpeniski tiek palielināts projektu konkursiem un mērķprogrammām pieejamais finansējums</w:t>
            </w:r>
          </w:p>
        </w:tc>
        <w:tc>
          <w:tcPr>
            <w:tcW w:w="4987" w:type="dxa"/>
          </w:tcPr>
          <w:p w:rsidR="00F73755" w:rsidRPr="00E744A7" w:rsidRDefault="000C77F7" w:rsidP="00A50CFC">
            <w:pPr>
              <w:jc w:val="both"/>
              <w:rPr>
                <w:rFonts w:ascii="Times New Roman" w:hAnsi="Times New Roman"/>
                <w:color w:val="000000"/>
                <w:sz w:val="28"/>
                <w:szCs w:val="28"/>
              </w:rPr>
            </w:pPr>
            <w:r w:rsidRPr="000C77F7">
              <w:rPr>
                <w:rFonts w:ascii="Times New Roman" w:hAnsi="Times New Roman"/>
                <w:color w:val="000000"/>
                <w:sz w:val="28"/>
                <w:szCs w:val="28"/>
              </w:rPr>
              <w:t xml:space="preserve">Atbilstoši Finanšu ministrijas atzinumā paustajam, lai gan ieņēmumu iezīmēšana konkrētam mērķim nozīmētu garantētu finansējuma apjomu (atbilstoši iekasētajam nodoklim), tomēr jāņem vērā arī svārstības nodokļu ieņēmumos. Nodokļu ieņēmumu plāna neizpilde </w:t>
            </w:r>
            <w:r w:rsidR="00A50CFC">
              <w:rPr>
                <w:rFonts w:ascii="Times New Roman" w:hAnsi="Times New Roman"/>
                <w:color w:val="000000"/>
                <w:sz w:val="28"/>
                <w:szCs w:val="28"/>
              </w:rPr>
              <w:t xml:space="preserve">var </w:t>
            </w:r>
            <w:r w:rsidRPr="000C77F7">
              <w:rPr>
                <w:rFonts w:ascii="Times New Roman" w:hAnsi="Times New Roman"/>
                <w:color w:val="000000"/>
                <w:sz w:val="28"/>
                <w:szCs w:val="28"/>
              </w:rPr>
              <w:t>radīt līdzekļu trūkumu iezīmētajā budžetā, kā rezultātā nebūtu iespējams nodrošināt plānotās funkcijas, vai arī būtu jālemj par papildus līdzekļu piešķiršanu no pamatbudžeta. Tādēļ zustu līdzekļu iezīmēšanas būtība. Līdzekļu iezīmēšana tāpat rada risku, ka speciālajam mērķim tiktu izlietots vairāk līdzekļu, nekā tam pēc būtības ir nepieciešams, tādā veidā neveicinot efektīvu resursu izlietojumu.</w:t>
            </w:r>
          </w:p>
        </w:tc>
      </w:tr>
      <w:tr w:rsidR="00B91614" w:rsidRPr="00E744A7" w:rsidTr="00D253EF">
        <w:tc>
          <w:tcPr>
            <w:tcW w:w="4986" w:type="dxa"/>
          </w:tcPr>
          <w:p w:rsidR="00B91614" w:rsidRPr="00E744A7" w:rsidRDefault="00B91614" w:rsidP="00777090">
            <w:pPr>
              <w:rPr>
                <w:rFonts w:ascii="Times New Roman" w:hAnsi="Times New Roman"/>
                <w:color w:val="000000"/>
                <w:sz w:val="28"/>
                <w:szCs w:val="28"/>
              </w:rPr>
            </w:pPr>
            <w:r w:rsidRPr="00E744A7">
              <w:rPr>
                <w:rFonts w:ascii="Times New Roman" w:hAnsi="Times New Roman"/>
                <w:color w:val="000000"/>
                <w:sz w:val="28"/>
                <w:szCs w:val="28"/>
              </w:rPr>
              <w:t xml:space="preserve">Tiek nodrošināta VKKF </w:t>
            </w:r>
            <w:r w:rsidR="00E417F8" w:rsidRPr="00E744A7">
              <w:rPr>
                <w:rFonts w:ascii="Times New Roman" w:hAnsi="Times New Roman"/>
                <w:color w:val="000000"/>
                <w:sz w:val="28"/>
                <w:szCs w:val="28"/>
              </w:rPr>
              <w:t xml:space="preserve">finanšu plānošanas un </w:t>
            </w:r>
            <w:r w:rsidRPr="00E744A7">
              <w:rPr>
                <w:rFonts w:ascii="Times New Roman" w:hAnsi="Times New Roman"/>
                <w:color w:val="000000"/>
                <w:sz w:val="28"/>
                <w:szCs w:val="28"/>
              </w:rPr>
              <w:t>prognozējamība</w:t>
            </w:r>
          </w:p>
        </w:tc>
        <w:tc>
          <w:tcPr>
            <w:tcW w:w="4987" w:type="dxa"/>
          </w:tcPr>
          <w:p w:rsidR="00B91614" w:rsidRPr="00E744A7" w:rsidRDefault="007071B8" w:rsidP="007071B8">
            <w:pPr>
              <w:jc w:val="both"/>
              <w:rPr>
                <w:rFonts w:ascii="Times New Roman" w:hAnsi="Times New Roman"/>
                <w:color w:val="000000"/>
                <w:sz w:val="28"/>
                <w:szCs w:val="28"/>
              </w:rPr>
            </w:pPr>
            <w:r w:rsidRPr="007071B8">
              <w:rPr>
                <w:rFonts w:ascii="Times New Roman" w:hAnsi="Times New Roman"/>
                <w:color w:val="000000"/>
                <w:sz w:val="28"/>
                <w:szCs w:val="28"/>
              </w:rPr>
              <w:t>Latvijas Republikā nepastāv prakse veidot speciālos budžetus, izņemot valsts sociālās apdrošināšanas speciālo budžetu. Atbilstoši Finanšu ministrijas atzinumā paustajam - Nosakot fiksēta procenta apjomu no valsts budžeta finanšu līdzekļiem kādas konkrētas nozares, sfēras vai organizāciju finansēšanai, tiktu radīta nevienlīdzīga situācija attiecībā pret citām nozarēm, sfērām vai organizācijām. Tajā pašā laikā, veidojot speciāliem mērķiem iezīmētos līdzekļus, samazinās valdības iespējas lemt par neiezīmēto līdzekļu sadalījumu un novirzīšanu valsts prioritātēm. Līdz ar to, atsevišķu ieņēmumu iezīmēšana noteiktiem mērķiem netiek uzskatīta par ieteicamu finanšu vadības praksi.</w:t>
            </w:r>
          </w:p>
        </w:tc>
      </w:tr>
      <w:tr w:rsidR="00B91614" w:rsidRPr="00E744A7" w:rsidTr="00D253EF">
        <w:tc>
          <w:tcPr>
            <w:tcW w:w="4986" w:type="dxa"/>
          </w:tcPr>
          <w:p w:rsidR="00B91614" w:rsidRPr="00E744A7" w:rsidRDefault="00B91614" w:rsidP="00B242AB">
            <w:pPr>
              <w:rPr>
                <w:rFonts w:ascii="Times New Roman" w:hAnsi="Times New Roman"/>
                <w:color w:val="000000"/>
                <w:sz w:val="28"/>
                <w:szCs w:val="28"/>
              </w:rPr>
            </w:pPr>
            <w:r w:rsidRPr="00E744A7">
              <w:rPr>
                <w:rFonts w:ascii="Times New Roman" w:hAnsi="Times New Roman"/>
                <w:color w:val="000000"/>
                <w:sz w:val="28"/>
                <w:szCs w:val="28"/>
              </w:rPr>
              <w:t xml:space="preserve">VKKF finansējums </w:t>
            </w:r>
            <w:r w:rsidR="00B242AB">
              <w:rPr>
                <w:rFonts w:ascii="Times New Roman" w:hAnsi="Times New Roman"/>
                <w:color w:val="000000"/>
                <w:sz w:val="28"/>
                <w:szCs w:val="28"/>
              </w:rPr>
              <w:t>5</w:t>
            </w:r>
            <w:r w:rsidR="00F73755" w:rsidRPr="00E744A7">
              <w:rPr>
                <w:rFonts w:ascii="Times New Roman" w:hAnsi="Times New Roman"/>
                <w:color w:val="000000"/>
                <w:sz w:val="28"/>
                <w:szCs w:val="28"/>
              </w:rPr>
              <w:t xml:space="preserve"> gadu periodā kļūst </w:t>
            </w:r>
            <w:r w:rsidRPr="00E744A7">
              <w:rPr>
                <w:rFonts w:ascii="Times New Roman" w:hAnsi="Times New Roman"/>
                <w:color w:val="000000"/>
                <w:sz w:val="28"/>
                <w:szCs w:val="28"/>
              </w:rPr>
              <w:t>līdzvērtīgs Igaunijas un Lietuvas finansējumam</w:t>
            </w:r>
          </w:p>
        </w:tc>
        <w:tc>
          <w:tcPr>
            <w:tcW w:w="4987" w:type="dxa"/>
          </w:tcPr>
          <w:p w:rsidR="00B91614" w:rsidRPr="000C77F7" w:rsidRDefault="00B91614" w:rsidP="000C77F7">
            <w:pPr>
              <w:jc w:val="both"/>
              <w:rPr>
                <w:rFonts w:ascii="Times New Roman" w:hAnsi="Times New Roman"/>
                <w:color w:val="000000"/>
                <w:sz w:val="28"/>
                <w:szCs w:val="28"/>
              </w:rPr>
            </w:pPr>
          </w:p>
        </w:tc>
      </w:tr>
      <w:tr w:rsidR="00B91614" w:rsidRPr="00E744A7" w:rsidTr="00D253EF">
        <w:tc>
          <w:tcPr>
            <w:tcW w:w="4986"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Iespējas</w:t>
            </w:r>
          </w:p>
        </w:tc>
        <w:tc>
          <w:tcPr>
            <w:tcW w:w="4987"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Draudi</w:t>
            </w:r>
          </w:p>
        </w:tc>
      </w:tr>
      <w:tr w:rsidR="00B91614" w:rsidRPr="00E744A7" w:rsidTr="00D253EF">
        <w:tc>
          <w:tcPr>
            <w:tcW w:w="4986" w:type="dxa"/>
          </w:tcPr>
          <w:p w:rsidR="00B91614" w:rsidRPr="00E744A7" w:rsidRDefault="00FC3894" w:rsidP="00777090">
            <w:pPr>
              <w:rPr>
                <w:rFonts w:ascii="Times New Roman" w:hAnsi="Times New Roman"/>
                <w:color w:val="000000"/>
                <w:sz w:val="28"/>
                <w:szCs w:val="28"/>
              </w:rPr>
            </w:pPr>
            <w:r w:rsidRPr="00FC3894">
              <w:rPr>
                <w:rFonts w:ascii="Times New Roman" w:hAnsi="Times New Roman"/>
                <w:color w:val="000000"/>
                <w:sz w:val="28"/>
                <w:szCs w:val="28"/>
              </w:rPr>
              <w:t>Iespējams plānot ilgtermiņa pasākumus, tai skaitā gatavošanos Latvijas Republikas simtgadei, vienlaikus ievērojot Likuma par budžetu un finanšu vadību 24.panta nosacījumus</w:t>
            </w:r>
          </w:p>
        </w:tc>
        <w:tc>
          <w:tcPr>
            <w:tcW w:w="4987" w:type="dxa"/>
          </w:tcPr>
          <w:p w:rsidR="00B91614" w:rsidRPr="00E744A7" w:rsidRDefault="00B91614" w:rsidP="00777090">
            <w:pPr>
              <w:rPr>
                <w:rFonts w:ascii="Times New Roman" w:hAnsi="Times New Roman"/>
                <w:color w:val="000000"/>
                <w:sz w:val="28"/>
                <w:szCs w:val="28"/>
              </w:rPr>
            </w:pPr>
            <w:r w:rsidRPr="00E744A7">
              <w:rPr>
                <w:rFonts w:ascii="Times New Roman" w:hAnsi="Times New Roman"/>
                <w:color w:val="000000"/>
                <w:sz w:val="28"/>
                <w:szCs w:val="28"/>
              </w:rPr>
              <w:t>Valsts budžeta finanšu resursu ierobežotās iespējas</w:t>
            </w:r>
          </w:p>
        </w:tc>
      </w:tr>
      <w:tr w:rsidR="00B91614" w:rsidRPr="00E744A7" w:rsidTr="00D253EF">
        <w:tc>
          <w:tcPr>
            <w:tcW w:w="4986" w:type="dxa"/>
          </w:tcPr>
          <w:p w:rsidR="00B91614" w:rsidRPr="00E744A7" w:rsidRDefault="00094D74" w:rsidP="00777090">
            <w:pPr>
              <w:rPr>
                <w:rFonts w:ascii="Times New Roman" w:hAnsi="Times New Roman"/>
                <w:color w:val="000000"/>
                <w:sz w:val="28"/>
                <w:szCs w:val="28"/>
              </w:rPr>
            </w:pPr>
            <w:r w:rsidRPr="00E744A7">
              <w:rPr>
                <w:rFonts w:ascii="Times New Roman" w:hAnsi="Times New Roman"/>
                <w:iCs/>
                <w:color w:val="000000"/>
                <w:sz w:val="28"/>
                <w:szCs w:val="28"/>
              </w:rPr>
              <w:t>U</w:t>
            </w:r>
            <w:r w:rsidR="00ED3E05" w:rsidRPr="00E744A7">
              <w:rPr>
                <w:rFonts w:ascii="Times New Roman" w:hAnsi="Times New Roman"/>
                <w:iCs/>
                <w:color w:val="000000"/>
                <w:sz w:val="28"/>
                <w:szCs w:val="28"/>
              </w:rPr>
              <w:t>zlabojas kultūras produktu un pakalpojumu pieejamība sabiedrībai un to daudzveidība, rodas iespējas aktīvāk izmantot kultūras formas;</w:t>
            </w:r>
          </w:p>
        </w:tc>
        <w:tc>
          <w:tcPr>
            <w:tcW w:w="4987" w:type="dxa"/>
          </w:tcPr>
          <w:p w:rsidR="00B91614" w:rsidRPr="00E744A7" w:rsidRDefault="00B91614" w:rsidP="00777090">
            <w:pPr>
              <w:rPr>
                <w:rFonts w:ascii="Times New Roman" w:hAnsi="Times New Roman"/>
                <w:color w:val="000000"/>
                <w:sz w:val="28"/>
                <w:szCs w:val="28"/>
              </w:rPr>
            </w:pPr>
          </w:p>
        </w:tc>
      </w:tr>
      <w:tr w:rsidR="00094D74" w:rsidRPr="00E744A7" w:rsidTr="00D253EF">
        <w:tc>
          <w:tcPr>
            <w:tcW w:w="4986" w:type="dxa"/>
          </w:tcPr>
          <w:p w:rsidR="00094D74" w:rsidRPr="00E744A7" w:rsidRDefault="003E784A" w:rsidP="00777090">
            <w:pPr>
              <w:rPr>
                <w:rFonts w:ascii="Times New Roman" w:hAnsi="Times New Roman"/>
                <w:i/>
                <w:iCs/>
                <w:color w:val="000000"/>
                <w:sz w:val="28"/>
                <w:szCs w:val="28"/>
              </w:rPr>
            </w:pPr>
            <w:r w:rsidRPr="00E744A7">
              <w:rPr>
                <w:rFonts w:ascii="Times New Roman" w:hAnsi="Times New Roman"/>
                <w:iCs/>
                <w:color w:val="000000"/>
                <w:sz w:val="28"/>
                <w:szCs w:val="28"/>
              </w:rPr>
              <w:t>A</w:t>
            </w:r>
            <w:r w:rsidR="00ED3E05" w:rsidRPr="00E744A7">
              <w:rPr>
                <w:rFonts w:ascii="Times New Roman" w:hAnsi="Times New Roman"/>
                <w:iCs/>
                <w:color w:val="000000"/>
                <w:sz w:val="28"/>
                <w:szCs w:val="28"/>
              </w:rPr>
              <w:t>tjaunojas finansējums kultūras periodikas izdevumiem un TV raidījumiem.</w:t>
            </w:r>
          </w:p>
        </w:tc>
        <w:tc>
          <w:tcPr>
            <w:tcW w:w="4987" w:type="dxa"/>
          </w:tcPr>
          <w:p w:rsidR="00094D74" w:rsidRPr="00E744A7" w:rsidRDefault="00094D74" w:rsidP="00777090">
            <w:pPr>
              <w:rPr>
                <w:rFonts w:ascii="Times New Roman" w:hAnsi="Times New Roman"/>
                <w:color w:val="000000"/>
                <w:sz w:val="28"/>
                <w:szCs w:val="28"/>
              </w:rPr>
            </w:pPr>
          </w:p>
        </w:tc>
      </w:tr>
      <w:tr w:rsidR="004B7892" w:rsidTr="00D253EF">
        <w:tc>
          <w:tcPr>
            <w:tcW w:w="4986" w:type="dxa"/>
          </w:tcPr>
          <w:p w:rsidR="004B7892" w:rsidRPr="003E784A" w:rsidRDefault="004B7892" w:rsidP="00777090">
            <w:pPr>
              <w:rPr>
                <w:rFonts w:ascii="Times New Roman" w:hAnsi="Times New Roman"/>
                <w:iCs/>
                <w:color w:val="000000"/>
                <w:sz w:val="28"/>
                <w:szCs w:val="28"/>
              </w:rPr>
            </w:pPr>
            <w:r w:rsidRPr="00E744A7">
              <w:rPr>
                <w:rFonts w:ascii="Times New Roman" w:hAnsi="Times New Roman"/>
                <w:iCs/>
                <w:color w:val="000000"/>
                <w:sz w:val="28"/>
                <w:szCs w:val="28"/>
              </w:rPr>
              <w:t>Pieejams ierobežots finansējums inovatīviem, eksperimentāliem projektiem</w:t>
            </w:r>
          </w:p>
        </w:tc>
        <w:tc>
          <w:tcPr>
            <w:tcW w:w="4987" w:type="dxa"/>
          </w:tcPr>
          <w:p w:rsidR="004B7892" w:rsidRDefault="004B7892" w:rsidP="00777090">
            <w:pPr>
              <w:rPr>
                <w:rFonts w:ascii="Times New Roman" w:hAnsi="Times New Roman"/>
                <w:color w:val="000000"/>
                <w:sz w:val="28"/>
                <w:szCs w:val="28"/>
              </w:rPr>
            </w:pPr>
          </w:p>
        </w:tc>
      </w:tr>
    </w:tbl>
    <w:p w:rsidR="00B91614" w:rsidRDefault="00B91614" w:rsidP="00777090">
      <w:pPr>
        <w:spacing w:after="0" w:line="240" w:lineRule="auto"/>
        <w:ind w:firstLine="720"/>
        <w:jc w:val="both"/>
        <w:rPr>
          <w:rFonts w:ascii="Times New Roman" w:hAnsi="Times New Roman"/>
          <w:sz w:val="28"/>
          <w:szCs w:val="28"/>
        </w:rPr>
      </w:pPr>
    </w:p>
    <w:p w:rsidR="00B91614" w:rsidRDefault="00B91614" w:rsidP="00777090">
      <w:pPr>
        <w:pStyle w:val="Sarakstarindkopa"/>
        <w:numPr>
          <w:ilvl w:val="0"/>
          <w:numId w:val="0"/>
        </w:numPr>
        <w:spacing w:after="0" w:line="240" w:lineRule="auto"/>
        <w:ind w:left="720"/>
        <w:rPr>
          <w:rFonts w:ascii="Times New Roman" w:hAnsi="Times New Roman"/>
          <w:b/>
          <w:sz w:val="28"/>
          <w:szCs w:val="28"/>
          <w:lang w:eastAsia="lv-LV"/>
        </w:rPr>
      </w:pPr>
      <w:r w:rsidRPr="00646995">
        <w:rPr>
          <w:rFonts w:ascii="Times New Roman" w:hAnsi="Times New Roman"/>
          <w:b/>
          <w:sz w:val="28"/>
          <w:szCs w:val="28"/>
          <w:lang w:eastAsia="lv-LV"/>
        </w:rPr>
        <w:t>3.risinājuma varianta ietekme uz valsts un pašvaldību budžetiem</w:t>
      </w:r>
    </w:p>
    <w:p w:rsidR="00B91614" w:rsidRPr="00DE7DB5" w:rsidRDefault="00DE7DB5" w:rsidP="00DE7DB5">
      <w:pPr>
        <w:spacing w:after="0" w:line="240" w:lineRule="auto"/>
        <w:jc w:val="right"/>
        <w:rPr>
          <w:rFonts w:ascii="Times New Roman" w:hAnsi="Times New Roman"/>
          <w:iCs/>
          <w:sz w:val="28"/>
          <w:szCs w:val="28"/>
        </w:rPr>
      </w:pPr>
      <w:r w:rsidRPr="00DE7DB5">
        <w:rPr>
          <w:rFonts w:ascii="Times New Roman" w:hAnsi="Times New Roman"/>
          <w:iCs/>
          <w:sz w:val="28"/>
          <w:szCs w:val="28"/>
        </w:rPr>
        <w:t>10.tabula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175"/>
        <w:gridCol w:w="1174"/>
        <w:gridCol w:w="1174"/>
        <w:gridCol w:w="1264"/>
      </w:tblGrid>
      <w:tr w:rsidR="00B91614" w:rsidRPr="00646995" w:rsidTr="00D253EF">
        <w:trPr>
          <w:trHeight w:val="450"/>
        </w:trPr>
        <w:tc>
          <w:tcPr>
            <w:tcW w:w="3154" w:type="pct"/>
            <w:vMerge w:val="restar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w:t>
            </w:r>
          </w:p>
        </w:tc>
        <w:tc>
          <w:tcPr>
            <w:tcW w:w="1846" w:type="pct"/>
            <w:gridSpan w:val="3"/>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Turpmākie trīs gadi (</w:t>
            </w:r>
            <w:proofErr w:type="spellStart"/>
            <w:r w:rsidRPr="00646995">
              <w:rPr>
                <w:rFonts w:ascii="Times New Roman" w:eastAsia="Times New Roman" w:hAnsi="Times New Roman"/>
                <w:sz w:val="28"/>
                <w:szCs w:val="28"/>
                <w:lang w:eastAsia="lv-LV"/>
              </w:rPr>
              <w:t>tūkst.</w:t>
            </w:r>
            <w:r w:rsidRPr="003C6FBB">
              <w:rPr>
                <w:rFonts w:ascii="Times New Roman" w:eastAsia="Times New Roman" w:hAnsi="Times New Roman"/>
                <w:i/>
                <w:sz w:val="28"/>
                <w:szCs w:val="28"/>
                <w:lang w:eastAsia="lv-LV"/>
              </w:rPr>
              <w:t>euro</w:t>
            </w:r>
            <w:proofErr w:type="spellEnd"/>
            <w:r w:rsidRPr="00646995">
              <w:rPr>
                <w:rFonts w:ascii="Times New Roman" w:eastAsia="Times New Roman" w:hAnsi="Times New Roman"/>
                <w:sz w:val="28"/>
                <w:szCs w:val="28"/>
                <w:lang w:eastAsia="lv-LV"/>
              </w:rPr>
              <w:t>)</w:t>
            </w:r>
          </w:p>
        </w:tc>
      </w:tr>
      <w:tr w:rsidR="00B91614" w:rsidRPr="00646995" w:rsidTr="00D253EF">
        <w:trPr>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rPr>
                <w:rFonts w:ascii="Times New Roman" w:eastAsia="Times New Roman" w:hAnsi="Times New Roman"/>
                <w:sz w:val="28"/>
                <w:szCs w:val="28"/>
                <w:lang w:eastAsia="lv-LV"/>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2016</w:t>
            </w:r>
          </w:p>
        </w:tc>
        <w:tc>
          <w:tcPr>
            <w:tcW w:w="647"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2017</w:t>
            </w:r>
          </w:p>
        </w:tc>
      </w:tr>
      <w:tr w:rsidR="00B91614" w:rsidRPr="00646995" w:rsidTr="00D253EF">
        <w:trPr>
          <w:trHeight w:val="255"/>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Kopējās izmaiņas budžeta ieņēmumos t.sk.:</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valsts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pašvaldību budžeta ieņēmumos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     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Kopējās izmaiņas budžeta izdevumos t.sk.:</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9B2A17"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9B2A17"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190682" w:rsidP="006A0745">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B91614" w:rsidRPr="00646995">
              <w:rPr>
                <w:rFonts w:ascii="Times New Roman" w:eastAsia="Times New Roman" w:hAnsi="Times New Roman"/>
                <w:sz w:val="28"/>
                <w:szCs w:val="28"/>
                <w:lang w:eastAsia="lv-LV"/>
              </w:rPr>
              <w:t> </w:t>
            </w:r>
            <w:r w:rsidR="00024672">
              <w:rPr>
                <w:rFonts w:ascii="Times New Roman" w:eastAsia="Times New Roman" w:hAnsi="Times New Roman"/>
                <w:sz w:val="28"/>
                <w:szCs w:val="28"/>
                <w:lang w:eastAsia="lv-LV"/>
              </w:rPr>
              <w:t>05</w:t>
            </w:r>
            <w:r w:rsidR="006A0745">
              <w:rPr>
                <w:rFonts w:ascii="Times New Roman" w:eastAsia="Times New Roman" w:hAnsi="Times New Roman"/>
                <w:sz w:val="28"/>
                <w:szCs w:val="28"/>
                <w:lang w:eastAsia="lv-LV"/>
              </w:rPr>
              <w:t>0</w:t>
            </w:r>
            <w:r w:rsidR="00B91614" w:rsidRPr="00646995">
              <w:rPr>
                <w:rFonts w:ascii="Times New Roman" w:eastAsia="Times New Roman" w:hAnsi="Times New Roman"/>
                <w:sz w:val="28"/>
                <w:szCs w:val="28"/>
                <w:lang w:eastAsia="lv-LV"/>
              </w:rPr>
              <w:t>,</w:t>
            </w:r>
            <w:r w:rsidR="006A074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vAlign w:val="center"/>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valsts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9B2A17"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9B2A17" w:rsidP="009B2A17">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190682" w:rsidP="006A0745">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B91614" w:rsidRPr="00646995">
              <w:rPr>
                <w:rFonts w:ascii="Times New Roman" w:eastAsia="Times New Roman" w:hAnsi="Times New Roman"/>
                <w:sz w:val="28"/>
                <w:szCs w:val="28"/>
                <w:lang w:eastAsia="lv-LV"/>
              </w:rPr>
              <w:t> </w:t>
            </w:r>
            <w:r w:rsidR="00FD6A3D">
              <w:rPr>
                <w:rFonts w:ascii="Times New Roman" w:eastAsia="Times New Roman" w:hAnsi="Times New Roman"/>
                <w:sz w:val="28"/>
                <w:szCs w:val="28"/>
                <w:lang w:eastAsia="lv-LV"/>
              </w:rPr>
              <w:t>05</w:t>
            </w:r>
            <w:r w:rsidR="006A0745">
              <w:rPr>
                <w:rFonts w:ascii="Times New Roman" w:eastAsia="Times New Roman" w:hAnsi="Times New Roman"/>
                <w:sz w:val="28"/>
                <w:szCs w:val="28"/>
                <w:lang w:eastAsia="lv-LV"/>
              </w:rPr>
              <w:t>0</w:t>
            </w:r>
            <w:r w:rsidR="00B91614" w:rsidRPr="00646995">
              <w:rPr>
                <w:rFonts w:ascii="Times New Roman" w:eastAsia="Times New Roman" w:hAnsi="Times New Roman"/>
                <w:sz w:val="28"/>
                <w:szCs w:val="28"/>
                <w:lang w:eastAsia="lv-LV"/>
              </w:rPr>
              <w:t>,</w:t>
            </w:r>
            <w:r w:rsidR="006A074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pašvaldību budžeta izdevumos</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Kopējā finansiālā ietekme:</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190682"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190682"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6A0745">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w:t>
            </w:r>
            <w:r w:rsidR="00190682">
              <w:rPr>
                <w:rFonts w:ascii="Times New Roman" w:eastAsia="Times New Roman" w:hAnsi="Times New Roman"/>
                <w:sz w:val="28"/>
                <w:szCs w:val="28"/>
                <w:lang w:eastAsia="lv-LV"/>
              </w:rPr>
              <w:t xml:space="preserve">4 </w:t>
            </w:r>
            <w:r w:rsidR="00FD6A3D">
              <w:rPr>
                <w:rFonts w:ascii="Times New Roman" w:eastAsia="Times New Roman" w:hAnsi="Times New Roman"/>
                <w:sz w:val="28"/>
                <w:szCs w:val="28"/>
                <w:lang w:eastAsia="lv-LV"/>
              </w:rPr>
              <w:t>05</w:t>
            </w:r>
            <w:r w:rsidR="006A0745">
              <w:rPr>
                <w:rFonts w:ascii="Times New Roman" w:eastAsia="Times New Roman" w:hAnsi="Times New Roman"/>
                <w:sz w:val="28"/>
                <w:szCs w:val="28"/>
                <w:lang w:eastAsia="lv-LV"/>
              </w:rPr>
              <w:t>0</w:t>
            </w:r>
            <w:r w:rsidRPr="00646995">
              <w:rPr>
                <w:rFonts w:ascii="Times New Roman" w:eastAsia="Times New Roman" w:hAnsi="Times New Roman"/>
                <w:sz w:val="28"/>
                <w:szCs w:val="28"/>
                <w:lang w:eastAsia="lv-LV"/>
              </w:rPr>
              <w:t>,</w:t>
            </w:r>
            <w:r w:rsidR="006A074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Finansiālā ietekme uz valsts budžetu</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190682"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190682" w:rsidP="00777090">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6A0745">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w:t>
            </w:r>
            <w:r w:rsidR="00190682">
              <w:rPr>
                <w:rFonts w:ascii="Times New Roman" w:eastAsia="Times New Roman" w:hAnsi="Times New Roman"/>
                <w:sz w:val="28"/>
                <w:szCs w:val="28"/>
                <w:lang w:eastAsia="lv-LV"/>
              </w:rPr>
              <w:t xml:space="preserve">4 </w:t>
            </w:r>
            <w:r w:rsidR="00FD6A3D">
              <w:rPr>
                <w:rFonts w:ascii="Times New Roman" w:eastAsia="Times New Roman" w:hAnsi="Times New Roman"/>
                <w:sz w:val="28"/>
                <w:szCs w:val="28"/>
                <w:lang w:eastAsia="lv-LV"/>
              </w:rPr>
              <w:t>05</w:t>
            </w:r>
            <w:r w:rsidR="006A0745">
              <w:rPr>
                <w:rFonts w:ascii="Times New Roman" w:eastAsia="Times New Roman" w:hAnsi="Times New Roman"/>
                <w:sz w:val="28"/>
                <w:szCs w:val="28"/>
                <w:lang w:eastAsia="lv-LV"/>
              </w:rPr>
              <w:t>0</w:t>
            </w:r>
            <w:r w:rsidRPr="00646995">
              <w:rPr>
                <w:rFonts w:ascii="Times New Roman" w:eastAsia="Times New Roman" w:hAnsi="Times New Roman"/>
                <w:sz w:val="28"/>
                <w:szCs w:val="28"/>
                <w:lang w:eastAsia="lv-LV"/>
              </w:rPr>
              <w:t>,</w:t>
            </w:r>
            <w:r w:rsidR="006A0745">
              <w:rPr>
                <w:rFonts w:ascii="Times New Roman" w:eastAsia="Times New Roman" w:hAnsi="Times New Roman"/>
                <w:sz w:val="28"/>
                <w:szCs w:val="28"/>
                <w:lang w:eastAsia="lv-LV"/>
              </w:rPr>
              <w:t>0</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Finansiālā ietekme uz pašvaldību budžetu</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00"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c>
          <w:tcPr>
            <w:tcW w:w="647"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jc w:val="center"/>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0</w:t>
            </w:r>
          </w:p>
        </w:tc>
      </w:tr>
      <w:tr w:rsidR="00B91614" w:rsidRPr="00646995" w:rsidTr="00D253EF">
        <w:trPr>
          <w:trHeight w:val="84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Skat. zemāk.</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Cita informācija</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B91614" w:rsidRPr="00646995" w:rsidRDefault="00B91614" w:rsidP="00777090">
            <w:pPr>
              <w:spacing w:after="0" w:line="240" w:lineRule="auto"/>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Nav</w:t>
            </w:r>
          </w:p>
        </w:tc>
      </w:tr>
      <w:tr w:rsidR="00B91614" w:rsidRPr="00646995" w:rsidTr="00D253EF">
        <w:trPr>
          <w:trHeight w:val="60"/>
        </w:trPr>
        <w:tc>
          <w:tcPr>
            <w:tcW w:w="3154" w:type="pct"/>
            <w:tcBorders>
              <w:top w:val="single" w:sz="6" w:space="0" w:color="000000"/>
              <w:left w:val="single" w:sz="6" w:space="0" w:color="000000"/>
              <w:bottom w:val="single" w:sz="6" w:space="0" w:color="000000"/>
              <w:right w:val="single" w:sz="6" w:space="0" w:color="000000"/>
            </w:tcBorders>
            <w:hideMark/>
          </w:tcPr>
          <w:p w:rsidR="00B91614" w:rsidRPr="00646995" w:rsidRDefault="00B91614" w:rsidP="00960EDC">
            <w:pPr>
              <w:spacing w:after="0" w:line="240" w:lineRule="auto"/>
              <w:ind w:firstLine="300"/>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Izmaiņas budžeta izdevumos 20</w:t>
            </w:r>
            <w:r w:rsidR="006A0745">
              <w:rPr>
                <w:rFonts w:ascii="Times New Roman" w:eastAsia="Times New Roman" w:hAnsi="Times New Roman"/>
                <w:sz w:val="28"/>
                <w:szCs w:val="28"/>
                <w:lang w:eastAsia="lv-LV"/>
              </w:rPr>
              <w:t>17</w:t>
            </w:r>
            <w:r w:rsidRPr="00646995">
              <w:rPr>
                <w:rFonts w:ascii="Times New Roman" w:eastAsia="Times New Roman" w:hAnsi="Times New Roman"/>
                <w:sz w:val="28"/>
                <w:szCs w:val="28"/>
                <w:lang w:eastAsia="lv-LV"/>
              </w:rPr>
              <w:t>.</w:t>
            </w:r>
            <w:r w:rsidR="00960EDC">
              <w:rPr>
                <w:rFonts w:ascii="Times New Roman" w:eastAsia="Times New Roman" w:hAnsi="Times New Roman"/>
                <w:sz w:val="28"/>
                <w:szCs w:val="28"/>
                <w:lang w:eastAsia="lv-LV"/>
              </w:rPr>
              <w:t>-</w:t>
            </w:r>
            <w:r w:rsidRPr="00646995">
              <w:rPr>
                <w:rFonts w:ascii="Times New Roman" w:eastAsia="Times New Roman" w:hAnsi="Times New Roman"/>
                <w:sz w:val="28"/>
                <w:szCs w:val="28"/>
                <w:lang w:eastAsia="lv-LV"/>
              </w:rPr>
              <w:t>202</w:t>
            </w:r>
            <w:r w:rsidR="006A0745">
              <w:rPr>
                <w:rFonts w:ascii="Times New Roman" w:eastAsia="Times New Roman" w:hAnsi="Times New Roman"/>
                <w:sz w:val="28"/>
                <w:szCs w:val="28"/>
                <w:lang w:eastAsia="lv-LV"/>
              </w:rPr>
              <w:t>0</w:t>
            </w:r>
            <w:r w:rsidRPr="00646995">
              <w:rPr>
                <w:rFonts w:ascii="Times New Roman" w:eastAsia="Times New Roman" w:hAnsi="Times New Roman"/>
                <w:sz w:val="28"/>
                <w:szCs w:val="28"/>
                <w:lang w:eastAsia="lv-LV"/>
              </w:rPr>
              <w:t xml:space="preserve">. </w:t>
            </w:r>
            <w:r w:rsidR="00960EDC">
              <w:rPr>
                <w:rFonts w:ascii="Times New Roman" w:eastAsia="Times New Roman" w:hAnsi="Times New Roman"/>
                <w:sz w:val="28"/>
                <w:szCs w:val="28"/>
                <w:lang w:eastAsia="lv-LV"/>
              </w:rPr>
              <w:t>g</w:t>
            </w:r>
            <w:r w:rsidRPr="00646995">
              <w:rPr>
                <w:rFonts w:ascii="Times New Roman" w:eastAsia="Times New Roman" w:hAnsi="Times New Roman"/>
                <w:sz w:val="28"/>
                <w:szCs w:val="28"/>
                <w:lang w:eastAsia="lv-LV"/>
              </w:rPr>
              <w:t>adam</w:t>
            </w:r>
          </w:p>
        </w:tc>
        <w:tc>
          <w:tcPr>
            <w:tcW w:w="1846" w:type="pct"/>
            <w:gridSpan w:val="3"/>
            <w:tcBorders>
              <w:top w:val="single" w:sz="6" w:space="0" w:color="000000"/>
              <w:left w:val="single" w:sz="6" w:space="0" w:color="000000"/>
              <w:bottom w:val="single" w:sz="6" w:space="0" w:color="000000"/>
              <w:right w:val="single" w:sz="6" w:space="0" w:color="000000"/>
            </w:tcBorders>
            <w:hideMark/>
          </w:tcPr>
          <w:p w:rsidR="00A16538" w:rsidRDefault="00B91614" w:rsidP="001D1BFC">
            <w:pPr>
              <w:spacing w:after="0" w:line="240" w:lineRule="auto"/>
              <w:jc w:val="both"/>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Šobrīd nav iespējams precīzi prognozēt, ņemot vērā finansiālās ietekmes atkarību no </w:t>
            </w:r>
            <w:r w:rsidR="006A0745">
              <w:rPr>
                <w:rFonts w:ascii="Times New Roman" w:eastAsia="Times New Roman" w:hAnsi="Times New Roman"/>
                <w:sz w:val="28"/>
                <w:szCs w:val="28"/>
                <w:lang w:eastAsia="lv-LV"/>
              </w:rPr>
              <w:t>201</w:t>
            </w:r>
            <w:r w:rsidR="001D1BFC">
              <w:rPr>
                <w:rFonts w:ascii="Times New Roman" w:eastAsia="Times New Roman" w:hAnsi="Times New Roman"/>
                <w:sz w:val="28"/>
                <w:szCs w:val="28"/>
                <w:lang w:eastAsia="lv-LV"/>
              </w:rPr>
              <w:t>7</w:t>
            </w:r>
            <w:r w:rsidR="006A0745">
              <w:rPr>
                <w:rFonts w:ascii="Times New Roman" w:eastAsia="Times New Roman" w:hAnsi="Times New Roman"/>
                <w:sz w:val="28"/>
                <w:szCs w:val="28"/>
                <w:lang w:eastAsia="lv-LV"/>
              </w:rPr>
              <w:t xml:space="preserve">.-2020.gadā </w:t>
            </w:r>
            <w:r w:rsidR="002C3D2F">
              <w:rPr>
                <w:rFonts w:ascii="Times New Roman" w:eastAsia="Times New Roman" w:hAnsi="Times New Roman"/>
                <w:sz w:val="28"/>
                <w:szCs w:val="28"/>
                <w:lang w:eastAsia="lv-LV"/>
              </w:rPr>
              <w:t xml:space="preserve">prognozētajiem </w:t>
            </w:r>
            <w:r w:rsidRPr="00646995">
              <w:rPr>
                <w:rFonts w:ascii="Times New Roman" w:eastAsia="Times New Roman" w:hAnsi="Times New Roman"/>
                <w:sz w:val="28"/>
                <w:szCs w:val="28"/>
                <w:lang w:eastAsia="lv-LV"/>
              </w:rPr>
              <w:t>nodokļu ieņēmumiem</w:t>
            </w:r>
            <w:r w:rsidR="001D1BFC">
              <w:rPr>
                <w:rFonts w:ascii="Times New Roman" w:eastAsia="Times New Roman" w:hAnsi="Times New Roman"/>
                <w:sz w:val="28"/>
                <w:szCs w:val="28"/>
                <w:lang w:eastAsia="lv-LV"/>
              </w:rPr>
              <w:t xml:space="preserve"> (Koncepcijas sagatavošanas brīdī nav pieejamas)</w:t>
            </w:r>
            <w:r w:rsidRPr="00646995">
              <w:rPr>
                <w:rFonts w:ascii="Times New Roman" w:eastAsia="Times New Roman" w:hAnsi="Times New Roman"/>
                <w:sz w:val="28"/>
                <w:szCs w:val="28"/>
                <w:lang w:eastAsia="lv-LV"/>
              </w:rPr>
              <w:t>. </w:t>
            </w:r>
          </w:p>
          <w:p w:rsidR="00A16538" w:rsidRDefault="00A16538" w:rsidP="001D1BFC">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2015.gadā un 2016.gadā, ja izskatot jaunās politikas iniciatīvas, netiek piešķirts finansējums Valsts kultūrkapitāla fonda finansēšanai, papildus finansējums </w:t>
            </w:r>
            <w:r w:rsidR="00EB6EE9">
              <w:rPr>
                <w:rFonts w:ascii="Times New Roman" w:eastAsia="Times New Roman" w:hAnsi="Times New Roman"/>
                <w:sz w:val="28"/>
                <w:szCs w:val="28"/>
                <w:lang w:eastAsia="lv-LV"/>
              </w:rPr>
              <w:t xml:space="preserve">3.risinājuma īstenošanai </w:t>
            </w:r>
            <w:r>
              <w:rPr>
                <w:rFonts w:ascii="Times New Roman" w:eastAsia="Times New Roman" w:hAnsi="Times New Roman"/>
                <w:sz w:val="28"/>
                <w:szCs w:val="28"/>
                <w:lang w:eastAsia="lv-LV"/>
              </w:rPr>
              <w:t xml:space="preserve">nav nepieciešams. </w:t>
            </w:r>
          </w:p>
          <w:p w:rsidR="00B91614" w:rsidRPr="00646995" w:rsidRDefault="001A7E88" w:rsidP="00192B11">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Indikatīvais </w:t>
            </w:r>
            <w:r w:rsidR="006A0745">
              <w:rPr>
                <w:rFonts w:ascii="Times New Roman" w:eastAsia="Times New Roman" w:hAnsi="Times New Roman"/>
                <w:sz w:val="28"/>
                <w:szCs w:val="28"/>
                <w:lang w:eastAsia="lv-LV"/>
              </w:rPr>
              <w:t>aprēķins</w:t>
            </w:r>
            <w:r w:rsidR="00192B11">
              <w:rPr>
                <w:rFonts w:ascii="Times New Roman" w:eastAsia="Times New Roman" w:hAnsi="Times New Roman"/>
                <w:sz w:val="28"/>
                <w:szCs w:val="28"/>
                <w:lang w:eastAsia="lv-LV"/>
              </w:rPr>
              <w:t xml:space="preserve"> 2017.-2020.gadam</w:t>
            </w:r>
            <w:r w:rsidR="006A0745">
              <w:rPr>
                <w:rFonts w:ascii="Times New Roman" w:eastAsia="Times New Roman" w:hAnsi="Times New Roman"/>
                <w:sz w:val="28"/>
                <w:szCs w:val="28"/>
                <w:lang w:eastAsia="lv-LV"/>
              </w:rPr>
              <w:t xml:space="preserve"> norādīts zemāk 11.tabulā</w:t>
            </w:r>
            <w:r w:rsidR="00F65344">
              <w:rPr>
                <w:rFonts w:ascii="Times New Roman" w:eastAsia="Times New Roman" w:hAnsi="Times New Roman"/>
                <w:sz w:val="28"/>
                <w:szCs w:val="28"/>
                <w:lang w:eastAsia="lv-LV"/>
              </w:rPr>
              <w:t xml:space="preserve">, kurā 2017.-2020.gadam izmantota 1.tabulā norādītā 2016.gada </w:t>
            </w:r>
            <w:r w:rsidR="00B44FA0">
              <w:rPr>
                <w:rFonts w:ascii="Times New Roman" w:eastAsia="Times New Roman" w:hAnsi="Times New Roman"/>
                <w:sz w:val="28"/>
                <w:szCs w:val="28"/>
                <w:lang w:eastAsia="lv-LV"/>
              </w:rPr>
              <w:t xml:space="preserve">attiecīgo nodokļu ieņēmumu </w:t>
            </w:r>
            <w:r w:rsidR="00F65344">
              <w:rPr>
                <w:rFonts w:ascii="Times New Roman" w:eastAsia="Times New Roman" w:hAnsi="Times New Roman"/>
                <w:sz w:val="28"/>
                <w:szCs w:val="28"/>
                <w:lang w:eastAsia="lv-LV"/>
              </w:rPr>
              <w:t>prognoze.</w:t>
            </w:r>
          </w:p>
        </w:tc>
      </w:tr>
    </w:tbl>
    <w:p w:rsidR="00B91614" w:rsidRPr="00646995" w:rsidRDefault="00B91614" w:rsidP="00777090">
      <w:pPr>
        <w:pStyle w:val="Sarakstarindkopa"/>
        <w:numPr>
          <w:ilvl w:val="0"/>
          <w:numId w:val="0"/>
        </w:numPr>
        <w:spacing w:after="0" w:line="240" w:lineRule="auto"/>
        <w:ind w:left="720"/>
        <w:rPr>
          <w:rFonts w:ascii="Times New Roman" w:hAnsi="Times New Roman"/>
          <w:b/>
          <w:sz w:val="28"/>
          <w:szCs w:val="28"/>
          <w:lang w:eastAsia="lv-LV"/>
        </w:rPr>
      </w:pPr>
    </w:p>
    <w:p w:rsidR="00B91614" w:rsidRDefault="00B91614" w:rsidP="00777090">
      <w:pPr>
        <w:spacing w:after="0" w:line="240" w:lineRule="auto"/>
        <w:ind w:firstLine="720"/>
        <w:jc w:val="both"/>
        <w:rPr>
          <w:rFonts w:ascii="Times New Roman" w:hAnsi="Times New Roman"/>
          <w:sz w:val="28"/>
          <w:szCs w:val="28"/>
        </w:rPr>
      </w:pPr>
      <w:r w:rsidRPr="009831A0">
        <w:rPr>
          <w:rFonts w:ascii="Times New Roman" w:hAnsi="Times New Roman"/>
          <w:iCs/>
          <w:sz w:val="28"/>
          <w:szCs w:val="28"/>
        </w:rPr>
        <w:t xml:space="preserve">Ietekme uz valsts un pašvaldību budžetiem aprēķināta ņemot vērā, ka </w:t>
      </w:r>
      <w:r w:rsidRPr="009831A0">
        <w:rPr>
          <w:rFonts w:ascii="Times New Roman" w:hAnsi="Times New Roman"/>
          <w:sz w:val="28"/>
          <w:szCs w:val="28"/>
        </w:rPr>
        <w:t>2015.gadā VKKF kopējā valsts budžeta dotācija ir plānota EUR 8 045 669 (tai skaitā konkursa kārtībā un mūža stipendijām sadalāmie līdzekļi EUR 7 547 643); 2016. un 2017.gadā VKKF plānotā valsts budžeta dotācija ir EUR 9 468 542 (tai skaitā konkursa kārtībā un mūža stipendijām sadalāmie līdzekļu EUR 9 045 516).</w:t>
      </w:r>
    </w:p>
    <w:p w:rsidR="006A0745" w:rsidRPr="006A0745" w:rsidRDefault="006A0745" w:rsidP="00777090">
      <w:pPr>
        <w:spacing w:after="0" w:line="240" w:lineRule="auto"/>
        <w:ind w:firstLine="720"/>
        <w:jc w:val="both"/>
        <w:rPr>
          <w:rFonts w:ascii="Times New Roman" w:hAnsi="Times New Roman"/>
          <w:i/>
          <w:sz w:val="28"/>
          <w:szCs w:val="28"/>
        </w:rPr>
      </w:pPr>
    </w:p>
    <w:p w:rsidR="005F5C3B" w:rsidRDefault="00EB122B" w:rsidP="005F5C3B">
      <w:pPr>
        <w:autoSpaceDE w:val="0"/>
        <w:spacing w:after="0" w:line="240" w:lineRule="auto"/>
        <w:rPr>
          <w:rFonts w:ascii="Times New Roman" w:eastAsia="TimesNewRomanPSMT" w:hAnsi="Times New Roman"/>
          <w:i/>
          <w:color w:val="222222"/>
          <w:sz w:val="28"/>
          <w:szCs w:val="28"/>
        </w:rPr>
      </w:pPr>
      <w:r>
        <w:rPr>
          <w:rFonts w:ascii="Times New Roman" w:eastAsia="TimesNewRomanPSMT" w:hAnsi="Times New Roman"/>
          <w:i/>
          <w:color w:val="222222"/>
          <w:sz w:val="28"/>
          <w:szCs w:val="28"/>
        </w:rPr>
        <w:t>Provizoriskais a</w:t>
      </w:r>
      <w:r w:rsidR="006A0745" w:rsidRPr="006A0745">
        <w:rPr>
          <w:rFonts w:ascii="Times New Roman" w:eastAsia="TimesNewRomanPSMT" w:hAnsi="Times New Roman"/>
          <w:i/>
          <w:color w:val="222222"/>
          <w:sz w:val="28"/>
          <w:szCs w:val="28"/>
        </w:rPr>
        <w:t xml:space="preserve">prēķins </w:t>
      </w:r>
      <w:r w:rsidR="0073327A">
        <w:rPr>
          <w:rFonts w:ascii="Times New Roman" w:eastAsia="TimesNewRomanPSMT" w:hAnsi="Times New Roman"/>
          <w:i/>
          <w:color w:val="222222"/>
          <w:sz w:val="28"/>
          <w:szCs w:val="28"/>
        </w:rPr>
        <w:t xml:space="preserve">2017-2020.gadam </w:t>
      </w:r>
      <w:r w:rsidR="006A0745" w:rsidRPr="006A0745">
        <w:rPr>
          <w:rFonts w:ascii="Times New Roman" w:eastAsia="TimesNewRomanPSMT" w:hAnsi="Times New Roman"/>
          <w:i/>
          <w:color w:val="222222"/>
          <w:sz w:val="28"/>
          <w:szCs w:val="28"/>
        </w:rPr>
        <w:t>(miljonos EUR)</w:t>
      </w:r>
    </w:p>
    <w:p w:rsidR="005F5C3B" w:rsidRPr="00DE7DB5" w:rsidRDefault="005F5C3B" w:rsidP="005F5C3B">
      <w:pPr>
        <w:autoSpaceDE w:val="0"/>
        <w:spacing w:after="0" w:line="240" w:lineRule="auto"/>
        <w:jc w:val="right"/>
        <w:rPr>
          <w:rFonts w:ascii="Times New Roman" w:hAnsi="Times New Roman"/>
          <w:sz w:val="28"/>
          <w:szCs w:val="28"/>
          <w:lang w:eastAsia="lv-LV"/>
        </w:rPr>
      </w:pPr>
      <w:r>
        <w:rPr>
          <w:rFonts w:ascii="Times New Roman" w:hAnsi="Times New Roman"/>
          <w:sz w:val="28"/>
          <w:szCs w:val="28"/>
          <w:lang w:eastAsia="lv-LV"/>
        </w:rPr>
        <w:t>11.tabula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2"/>
        <w:gridCol w:w="1436"/>
        <w:gridCol w:w="1119"/>
        <w:gridCol w:w="1119"/>
        <w:gridCol w:w="1387"/>
      </w:tblGrid>
      <w:tr w:rsidR="001A7E88" w:rsidRPr="00646995" w:rsidTr="00AE5718">
        <w:tc>
          <w:tcPr>
            <w:tcW w:w="4912" w:type="dxa"/>
          </w:tcPr>
          <w:p w:rsidR="001A7E88" w:rsidRPr="00646995" w:rsidRDefault="001A7E88" w:rsidP="00E6362D">
            <w:pPr>
              <w:autoSpaceDE w:val="0"/>
              <w:spacing w:after="0" w:line="240" w:lineRule="auto"/>
              <w:rPr>
                <w:rFonts w:ascii="Times New Roman" w:eastAsia="TimesNewRomanPSMT" w:hAnsi="Times New Roman"/>
                <w:b/>
                <w:color w:val="222222"/>
                <w:sz w:val="28"/>
                <w:szCs w:val="28"/>
              </w:rPr>
            </w:pPr>
          </w:p>
        </w:tc>
        <w:tc>
          <w:tcPr>
            <w:tcW w:w="1436" w:type="dxa"/>
          </w:tcPr>
          <w:p w:rsidR="001A7E88" w:rsidRPr="00646995" w:rsidRDefault="001A7E88" w:rsidP="00E6362D">
            <w:pPr>
              <w:autoSpaceDE w:val="0"/>
              <w:spacing w:after="0" w:line="240" w:lineRule="auto"/>
              <w:rPr>
                <w:rFonts w:ascii="Times New Roman" w:eastAsia="TimesNewRomanPSMT" w:hAnsi="Times New Roman"/>
                <w:b/>
                <w:i/>
                <w:color w:val="222222"/>
                <w:sz w:val="28"/>
                <w:szCs w:val="28"/>
              </w:rPr>
            </w:pPr>
            <w:r w:rsidRPr="00646995">
              <w:rPr>
                <w:rFonts w:ascii="Times New Roman" w:eastAsia="TimesNewRomanPSMT" w:hAnsi="Times New Roman"/>
                <w:b/>
                <w:i/>
                <w:color w:val="222222"/>
                <w:sz w:val="28"/>
                <w:szCs w:val="28"/>
              </w:rPr>
              <w:t>2017</w:t>
            </w:r>
          </w:p>
        </w:tc>
        <w:tc>
          <w:tcPr>
            <w:tcW w:w="1119" w:type="dxa"/>
          </w:tcPr>
          <w:p w:rsidR="001A7E88" w:rsidRPr="00646995" w:rsidRDefault="001A7E88" w:rsidP="00E6362D">
            <w:pPr>
              <w:autoSpaceDE w:val="0"/>
              <w:spacing w:after="0" w:line="240" w:lineRule="auto"/>
              <w:rPr>
                <w:rFonts w:ascii="Times New Roman" w:eastAsia="TimesNewRomanPSMT" w:hAnsi="Times New Roman"/>
                <w:b/>
                <w:i/>
                <w:color w:val="222222"/>
                <w:sz w:val="28"/>
                <w:szCs w:val="28"/>
              </w:rPr>
            </w:pPr>
            <w:r>
              <w:rPr>
                <w:rFonts w:ascii="Times New Roman" w:eastAsia="TimesNewRomanPSMT" w:hAnsi="Times New Roman"/>
                <w:b/>
                <w:i/>
                <w:color w:val="222222"/>
                <w:sz w:val="28"/>
                <w:szCs w:val="28"/>
              </w:rPr>
              <w:t>2018</w:t>
            </w:r>
          </w:p>
        </w:tc>
        <w:tc>
          <w:tcPr>
            <w:tcW w:w="1119" w:type="dxa"/>
          </w:tcPr>
          <w:p w:rsidR="001A7E88" w:rsidRPr="00646995" w:rsidRDefault="001A7E88" w:rsidP="00E6362D">
            <w:pPr>
              <w:autoSpaceDE w:val="0"/>
              <w:spacing w:after="0" w:line="240" w:lineRule="auto"/>
              <w:rPr>
                <w:rFonts w:ascii="Times New Roman" w:eastAsia="TimesNewRomanPSMT" w:hAnsi="Times New Roman"/>
                <w:b/>
                <w:i/>
                <w:color w:val="222222"/>
                <w:sz w:val="28"/>
                <w:szCs w:val="28"/>
              </w:rPr>
            </w:pPr>
            <w:r>
              <w:rPr>
                <w:rFonts w:ascii="Times New Roman" w:eastAsia="TimesNewRomanPSMT" w:hAnsi="Times New Roman"/>
                <w:b/>
                <w:i/>
                <w:color w:val="222222"/>
                <w:sz w:val="28"/>
                <w:szCs w:val="28"/>
              </w:rPr>
              <w:t>2019</w:t>
            </w:r>
          </w:p>
        </w:tc>
        <w:tc>
          <w:tcPr>
            <w:tcW w:w="1387" w:type="dxa"/>
          </w:tcPr>
          <w:p w:rsidR="001A7E88" w:rsidRPr="00646995" w:rsidRDefault="001A7E88" w:rsidP="00E6362D">
            <w:pPr>
              <w:autoSpaceDE w:val="0"/>
              <w:spacing w:after="0" w:line="240" w:lineRule="auto"/>
              <w:rPr>
                <w:rFonts w:ascii="Times New Roman" w:eastAsia="TimesNewRomanPSMT" w:hAnsi="Times New Roman"/>
                <w:b/>
                <w:i/>
                <w:color w:val="222222"/>
                <w:sz w:val="28"/>
                <w:szCs w:val="28"/>
              </w:rPr>
            </w:pPr>
            <w:r>
              <w:rPr>
                <w:rFonts w:ascii="Times New Roman" w:eastAsia="TimesNewRomanPSMT" w:hAnsi="Times New Roman"/>
                <w:b/>
                <w:i/>
                <w:color w:val="222222"/>
                <w:sz w:val="28"/>
                <w:szCs w:val="28"/>
              </w:rPr>
              <w:t>2020</w:t>
            </w:r>
          </w:p>
        </w:tc>
      </w:tr>
      <w:tr w:rsidR="001A7E88" w:rsidRPr="00646995" w:rsidTr="00AE5718">
        <w:tc>
          <w:tcPr>
            <w:tcW w:w="4912" w:type="dxa"/>
          </w:tcPr>
          <w:p w:rsidR="001A7E88" w:rsidRPr="00646995" w:rsidRDefault="001A7E88" w:rsidP="00E6362D">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 xml:space="preserve">Azartspēļu nodoklis </w:t>
            </w:r>
          </w:p>
          <w:p w:rsidR="001A7E88" w:rsidRPr="00646995" w:rsidRDefault="001A7E88" w:rsidP="001A7E88">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 xml:space="preserve">(no valsts pamatbudžetā ieskatāmās daļas 2017.- </w:t>
            </w:r>
            <w:r>
              <w:rPr>
                <w:rFonts w:ascii="Times New Roman" w:eastAsia="TimesNewRomanPSMT" w:hAnsi="Times New Roman"/>
                <w:color w:val="222222"/>
                <w:sz w:val="28"/>
                <w:szCs w:val="28"/>
              </w:rPr>
              <w:t>30</w:t>
            </w:r>
            <w:r w:rsidRPr="00646995">
              <w:rPr>
                <w:rFonts w:ascii="Times New Roman" w:eastAsia="TimesNewRomanPSMT" w:hAnsi="Times New Roman"/>
                <w:color w:val="222222"/>
                <w:sz w:val="28"/>
                <w:szCs w:val="28"/>
              </w:rPr>
              <w:t>%</w:t>
            </w:r>
            <w:r>
              <w:rPr>
                <w:rFonts w:ascii="Times New Roman" w:eastAsia="TimesNewRomanPSMT" w:hAnsi="Times New Roman"/>
                <w:color w:val="222222"/>
                <w:sz w:val="28"/>
                <w:szCs w:val="28"/>
              </w:rPr>
              <w:t>; 2018.-40%, 2019</w:t>
            </w:r>
            <w:r w:rsidR="00357B11">
              <w:rPr>
                <w:rFonts w:ascii="Times New Roman" w:eastAsia="TimesNewRomanPSMT" w:hAnsi="Times New Roman"/>
                <w:color w:val="222222"/>
                <w:sz w:val="28"/>
                <w:szCs w:val="28"/>
              </w:rPr>
              <w:t>.</w:t>
            </w:r>
            <w:r>
              <w:rPr>
                <w:rFonts w:ascii="Times New Roman" w:eastAsia="TimesNewRomanPSMT" w:hAnsi="Times New Roman"/>
                <w:color w:val="222222"/>
                <w:sz w:val="28"/>
                <w:szCs w:val="28"/>
              </w:rPr>
              <w:t>-45%, 2020</w:t>
            </w:r>
            <w:r w:rsidR="00357B11">
              <w:rPr>
                <w:rFonts w:ascii="Times New Roman" w:eastAsia="TimesNewRomanPSMT" w:hAnsi="Times New Roman"/>
                <w:color w:val="222222"/>
                <w:sz w:val="28"/>
                <w:szCs w:val="28"/>
              </w:rPr>
              <w:t>.</w:t>
            </w:r>
            <w:r>
              <w:rPr>
                <w:rFonts w:ascii="Times New Roman" w:eastAsia="TimesNewRomanPSMT" w:hAnsi="Times New Roman"/>
                <w:color w:val="222222"/>
                <w:sz w:val="28"/>
                <w:szCs w:val="28"/>
              </w:rPr>
              <w:t>-50%</w:t>
            </w:r>
            <w:r w:rsidRPr="00646995">
              <w:rPr>
                <w:rFonts w:ascii="Times New Roman" w:eastAsia="TimesNewRomanPSMT" w:hAnsi="Times New Roman"/>
                <w:color w:val="222222"/>
                <w:sz w:val="28"/>
                <w:szCs w:val="28"/>
              </w:rPr>
              <w:t xml:space="preserve">) </w:t>
            </w:r>
          </w:p>
        </w:tc>
        <w:tc>
          <w:tcPr>
            <w:tcW w:w="1436"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6,75</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9,00</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10,12</w:t>
            </w:r>
          </w:p>
        </w:tc>
        <w:tc>
          <w:tcPr>
            <w:tcW w:w="1387"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11,25</w:t>
            </w:r>
          </w:p>
        </w:tc>
      </w:tr>
      <w:tr w:rsidR="001A7E88" w:rsidRPr="00646995" w:rsidTr="00AE5718">
        <w:tc>
          <w:tcPr>
            <w:tcW w:w="4912" w:type="dxa"/>
          </w:tcPr>
          <w:p w:rsidR="001A7E88" w:rsidRPr="00646995" w:rsidRDefault="001A7E88" w:rsidP="00E6362D">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 xml:space="preserve">Izložu nodoklis </w:t>
            </w:r>
          </w:p>
          <w:p w:rsidR="001A7E88" w:rsidRPr="00646995" w:rsidRDefault="001A7E88" w:rsidP="001A7E88">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 xml:space="preserve">(no valsts pamatbudžetā ieskatāmās daļas 2017.- </w:t>
            </w:r>
            <w:r>
              <w:rPr>
                <w:rFonts w:ascii="Times New Roman" w:eastAsia="TimesNewRomanPSMT" w:hAnsi="Times New Roman"/>
                <w:color w:val="222222"/>
                <w:sz w:val="28"/>
                <w:szCs w:val="28"/>
              </w:rPr>
              <w:t>30</w:t>
            </w:r>
            <w:r w:rsidRPr="00646995">
              <w:rPr>
                <w:rFonts w:ascii="Times New Roman" w:eastAsia="TimesNewRomanPSMT" w:hAnsi="Times New Roman"/>
                <w:color w:val="222222"/>
                <w:sz w:val="28"/>
                <w:szCs w:val="28"/>
              </w:rPr>
              <w:t>%</w:t>
            </w:r>
            <w:r>
              <w:rPr>
                <w:rFonts w:ascii="Times New Roman" w:eastAsia="TimesNewRomanPSMT" w:hAnsi="Times New Roman"/>
                <w:color w:val="222222"/>
                <w:sz w:val="28"/>
                <w:szCs w:val="28"/>
              </w:rPr>
              <w:t>; 2018.-40%; 2019</w:t>
            </w:r>
            <w:r w:rsidR="00357B11">
              <w:rPr>
                <w:rFonts w:ascii="Times New Roman" w:eastAsia="TimesNewRomanPSMT" w:hAnsi="Times New Roman"/>
                <w:color w:val="222222"/>
                <w:sz w:val="28"/>
                <w:szCs w:val="28"/>
              </w:rPr>
              <w:t>.</w:t>
            </w:r>
            <w:r>
              <w:rPr>
                <w:rFonts w:ascii="Times New Roman" w:eastAsia="TimesNewRomanPSMT" w:hAnsi="Times New Roman"/>
                <w:color w:val="222222"/>
                <w:sz w:val="28"/>
                <w:szCs w:val="28"/>
              </w:rPr>
              <w:t>-45%; 2020.-50%</w:t>
            </w:r>
            <w:r w:rsidRPr="00646995">
              <w:rPr>
                <w:rFonts w:ascii="Times New Roman" w:eastAsia="TimesNewRomanPSMT" w:hAnsi="Times New Roman"/>
                <w:color w:val="222222"/>
                <w:sz w:val="28"/>
                <w:szCs w:val="28"/>
              </w:rPr>
              <w:t>)</w:t>
            </w:r>
          </w:p>
        </w:tc>
        <w:tc>
          <w:tcPr>
            <w:tcW w:w="1436"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0,63</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0,84</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0,94</w:t>
            </w:r>
          </w:p>
        </w:tc>
        <w:tc>
          <w:tcPr>
            <w:tcW w:w="1387"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1,05</w:t>
            </w:r>
          </w:p>
        </w:tc>
      </w:tr>
      <w:tr w:rsidR="001A7E88" w:rsidRPr="00646995" w:rsidTr="00AE5718">
        <w:tc>
          <w:tcPr>
            <w:tcW w:w="4912" w:type="dxa"/>
          </w:tcPr>
          <w:p w:rsidR="001A7E88" w:rsidRPr="00646995" w:rsidRDefault="001A7E88" w:rsidP="00E6362D">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 xml:space="preserve">Akcīzes nodoklis tabakas izstrādājumiem </w:t>
            </w:r>
          </w:p>
          <w:p w:rsidR="001A7E88" w:rsidRPr="00646995" w:rsidRDefault="001A7E88" w:rsidP="001A7E88">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(2017.- 2%</w:t>
            </w:r>
            <w:r>
              <w:rPr>
                <w:rFonts w:ascii="Times New Roman" w:eastAsia="TimesNewRomanPSMT" w:hAnsi="Times New Roman"/>
                <w:color w:val="222222"/>
                <w:sz w:val="28"/>
                <w:szCs w:val="28"/>
              </w:rPr>
              <w:t>; 2018.-2%; 2019</w:t>
            </w:r>
            <w:r w:rsidR="00357B11">
              <w:rPr>
                <w:rFonts w:ascii="Times New Roman" w:eastAsia="TimesNewRomanPSMT" w:hAnsi="Times New Roman"/>
                <w:color w:val="222222"/>
                <w:sz w:val="28"/>
                <w:szCs w:val="28"/>
              </w:rPr>
              <w:t>.</w:t>
            </w:r>
            <w:r>
              <w:rPr>
                <w:rFonts w:ascii="Times New Roman" w:eastAsia="TimesNewRomanPSMT" w:hAnsi="Times New Roman"/>
                <w:color w:val="222222"/>
                <w:sz w:val="28"/>
                <w:szCs w:val="28"/>
              </w:rPr>
              <w:t>-45%; 2020.-50%</w:t>
            </w:r>
            <w:r w:rsidRPr="00646995">
              <w:rPr>
                <w:rFonts w:ascii="Times New Roman" w:eastAsia="TimesNewRomanPSMT" w:hAnsi="Times New Roman"/>
                <w:color w:val="222222"/>
                <w:sz w:val="28"/>
                <w:szCs w:val="28"/>
              </w:rPr>
              <w:t xml:space="preserve">) </w:t>
            </w:r>
          </w:p>
        </w:tc>
        <w:tc>
          <w:tcPr>
            <w:tcW w:w="1436"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3,29</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3,29</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4,12</w:t>
            </w:r>
          </w:p>
        </w:tc>
        <w:tc>
          <w:tcPr>
            <w:tcW w:w="1387"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4,94</w:t>
            </w:r>
          </w:p>
        </w:tc>
      </w:tr>
      <w:tr w:rsidR="001A7E88" w:rsidRPr="00646995" w:rsidTr="00AE5718">
        <w:tc>
          <w:tcPr>
            <w:tcW w:w="4912" w:type="dxa"/>
          </w:tcPr>
          <w:p w:rsidR="001A7E88" w:rsidRPr="00646995" w:rsidRDefault="001A7E88" w:rsidP="00E6362D">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 xml:space="preserve">Akcīzes nodoklis alkoholiskajiem dzērieniem </w:t>
            </w:r>
          </w:p>
          <w:p w:rsidR="001A7E88" w:rsidRPr="00646995" w:rsidRDefault="001A7E88" w:rsidP="001A7E88">
            <w:pPr>
              <w:autoSpaceDE w:val="0"/>
              <w:spacing w:after="0" w:line="240" w:lineRule="auto"/>
              <w:rPr>
                <w:rFonts w:ascii="Times New Roman" w:eastAsia="TimesNewRomanPSMT" w:hAnsi="Times New Roman"/>
                <w:color w:val="222222"/>
                <w:sz w:val="28"/>
                <w:szCs w:val="28"/>
              </w:rPr>
            </w:pPr>
            <w:r w:rsidRPr="00646995">
              <w:rPr>
                <w:rFonts w:ascii="Times New Roman" w:eastAsia="TimesNewRomanPSMT" w:hAnsi="Times New Roman"/>
                <w:color w:val="222222"/>
                <w:sz w:val="28"/>
                <w:szCs w:val="28"/>
              </w:rPr>
              <w:t>(</w:t>
            </w:r>
            <w:r w:rsidRPr="005F5C3B">
              <w:rPr>
                <w:rFonts w:ascii="Times New Roman" w:eastAsia="TimesNewRomanPSMT" w:hAnsi="Times New Roman"/>
                <w:color w:val="222222"/>
                <w:sz w:val="28"/>
                <w:szCs w:val="28"/>
              </w:rPr>
              <w:t>2017.- 2%; 2018.-2%; 2019</w:t>
            </w:r>
            <w:r w:rsidR="00357B11">
              <w:rPr>
                <w:rFonts w:ascii="Times New Roman" w:eastAsia="TimesNewRomanPSMT" w:hAnsi="Times New Roman"/>
                <w:color w:val="222222"/>
                <w:sz w:val="28"/>
                <w:szCs w:val="28"/>
              </w:rPr>
              <w:t>.</w:t>
            </w:r>
            <w:r w:rsidRPr="005F5C3B">
              <w:rPr>
                <w:rFonts w:ascii="Times New Roman" w:eastAsia="TimesNewRomanPSMT" w:hAnsi="Times New Roman"/>
                <w:color w:val="222222"/>
                <w:sz w:val="28"/>
                <w:szCs w:val="28"/>
              </w:rPr>
              <w:t>-45%; 2020.-50%)</w:t>
            </w:r>
          </w:p>
        </w:tc>
        <w:tc>
          <w:tcPr>
            <w:tcW w:w="1436"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2,84</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2,84</w:t>
            </w:r>
          </w:p>
        </w:tc>
        <w:tc>
          <w:tcPr>
            <w:tcW w:w="1119"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3,55</w:t>
            </w:r>
          </w:p>
        </w:tc>
        <w:tc>
          <w:tcPr>
            <w:tcW w:w="1387" w:type="dxa"/>
          </w:tcPr>
          <w:p w:rsidR="001A7E88" w:rsidRPr="00DF1BE6" w:rsidRDefault="001A7E88" w:rsidP="00E6362D">
            <w:pPr>
              <w:autoSpaceDE w:val="0"/>
              <w:spacing w:after="0" w:line="240" w:lineRule="auto"/>
              <w:rPr>
                <w:rFonts w:ascii="Times New Roman" w:eastAsia="TimesNewRomanPSMT" w:hAnsi="Times New Roman"/>
                <w:color w:val="222222"/>
                <w:sz w:val="28"/>
                <w:szCs w:val="28"/>
              </w:rPr>
            </w:pPr>
            <w:r w:rsidRPr="00DF1BE6">
              <w:rPr>
                <w:rFonts w:ascii="Times New Roman" w:eastAsia="TimesNewRomanPSMT" w:hAnsi="Times New Roman"/>
                <w:color w:val="222222"/>
                <w:sz w:val="28"/>
                <w:szCs w:val="28"/>
              </w:rPr>
              <w:t>4,26</w:t>
            </w:r>
          </w:p>
        </w:tc>
      </w:tr>
      <w:tr w:rsidR="001A7E88" w:rsidRPr="00646995" w:rsidTr="00AE5718">
        <w:tc>
          <w:tcPr>
            <w:tcW w:w="4912" w:type="dxa"/>
          </w:tcPr>
          <w:p w:rsidR="001A7E88" w:rsidRPr="00646995" w:rsidRDefault="001A7E88" w:rsidP="00E6362D">
            <w:pPr>
              <w:autoSpaceDE w:val="0"/>
              <w:spacing w:after="0" w:line="240" w:lineRule="auto"/>
              <w:jc w:val="right"/>
              <w:rPr>
                <w:rFonts w:ascii="Times New Roman" w:eastAsia="TimesNewRomanPSMT" w:hAnsi="Times New Roman"/>
                <w:color w:val="222222"/>
                <w:sz w:val="28"/>
                <w:szCs w:val="28"/>
              </w:rPr>
            </w:pPr>
            <w:r w:rsidRPr="007B2AC6">
              <w:rPr>
                <w:rFonts w:ascii="Times New Roman" w:eastAsia="TimesNewRomanPSMT" w:hAnsi="Times New Roman"/>
                <w:b/>
                <w:color w:val="222222"/>
                <w:sz w:val="28"/>
                <w:szCs w:val="28"/>
              </w:rPr>
              <w:t>Kopējais VKKF finansējums</w:t>
            </w:r>
          </w:p>
        </w:tc>
        <w:tc>
          <w:tcPr>
            <w:tcW w:w="1436" w:type="dxa"/>
          </w:tcPr>
          <w:p w:rsidR="001A7E88" w:rsidRPr="00DF1BE6" w:rsidRDefault="001A7E88" w:rsidP="001A7E88">
            <w:pPr>
              <w:autoSpaceDE w:val="0"/>
              <w:spacing w:after="0" w:line="240" w:lineRule="auto"/>
              <w:rPr>
                <w:rFonts w:ascii="Times New Roman" w:eastAsia="TimesNewRomanPSMT" w:hAnsi="Times New Roman"/>
                <w:b/>
                <w:color w:val="222222"/>
                <w:sz w:val="28"/>
                <w:szCs w:val="28"/>
              </w:rPr>
            </w:pPr>
            <w:r w:rsidRPr="00DF1BE6">
              <w:rPr>
                <w:rFonts w:ascii="Times New Roman" w:eastAsia="TimesNewRomanPSMT" w:hAnsi="Times New Roman"/>
                <w:b/>
                <w:color w:val="222222"/>
                <w:sz w:val="28"/>
                <w:szCs w:val="28"/>
              </w:rPr>
              <w:t>13,52</w:t>
            </w:r>
          </w:p>
        </w:tc>
        <w:tc>
          <w:tcPr>
            <w:tcW w:w="1119" w:type="dxa"/>
          </w:tcPr>
          <w:p w:rsidR="001A7E88" w:rsidRPr="00DF1BE6" w:rsidRDefault="001A7E88" w:rsidP="001A7E88">
            <w:pPr>
              <w:autoSpaceDE w:val="0"/>
              <w:spacing w:after="0" w:line="240" w:lineRule="auto"/>
              <w:rPr>
                <w:rFonts w:ascii="Times New Roman" w:eastAsia="TimesNewRomanPSMT" w:hAnsi="Times New Roman"/>
                <w:b/>
                <w:color w:val="222222"/>
                <w:sz w:val="28"/>
                <w:szCs w:val="28"/>
              </w:rPr>
            </w:pPr>
            <w:r w:rsidRPr="00DF1BE6">
              <w:rPr>
                <w:rFonts w:ascii="Times New Roman" w:eastAsia="TimesNewRomanPSMT" w:hAnsi="Times New Roman"/>
                <w:b/>
                <w:color w:val="222222"/>
                <w:sz w:val="28"/>
                <w:szCs w:val="28"/>
              </w:rPr>
              <w:t>15,98</w:t>
            </w:r>
          </w:p>
        </w:tc>
        <w:tc>
          <w:tcPr>
            <w:tcW w:w="1119" w:type="dxa"/>
          </w:tcPr>
          <w:p w:rsidR="001A7E88" w:rsidRPr="00DF1BE6" w:rsidRDefault="001A7E88" w:rsidP="001A7E88">
            <w:pPr>
              <w:autoSpaceDE w:val="0"/>
              <w:spacing w:after="0" w:line="240" w:lineRule="auto"/>
              <w:rPr>
                <w:rFonts w:ascii="Times New Roman" w:eastAsia="TimesNewRomanPSMT" w:hAnsi="Times New Roman"/>
                <w:b/>
                <w:color w:val="222222"/>
                <w:sz w:val="28"/>
                <w:szCs w:val="28"/>
              </w:rPr>
            </w:pPr>
            <w:r w:rsidRPr="00DF1BE6">
              <w:rPr>
                <w:rFonts w:ascii="Times New Roman" w:eastAsia="TimesNewRomanPSMT" w:hAnsi="Times New Roman"/>
                <w:b/>
                <w:color w:val="222222"/>
                <w:sz w:val="28"/>
                <w:szCs w:val="28"/>
              </w:rPr>
              <w:t>18,74</w:t>
            </w:r>
          </w:p>
        </w:tc>
        <w:tc>
          <w:tcPr>
            <w:tcW w:w="1387" w:type="dxa"/>
          </w:tcPr>
          <w:p w:rsidR="001A7E88" w:rsidRPr="00DF1BE6" w:rsidRDefault="001A7E88" w:rsidP="001A7E88">
            <w:pPr>
              <w:autoSpaceDE w:val="0"/>
              <w:spacing w:after="0" w:line="240" w:lineRule="auto"/>
              <w:rPr>
                <w:rFonts w:ascii="Times New Roman" w:eastAsia="TimesNewRomanPSMT" w:hAnsi="Times New Roman"/>
                <w:b/>
                <w:color w:val="222222"/>
                <w:sz w:val="28"/>
                <w:szCs w:val="28"/>
              </w:rPr>
            </w:pPr>
            <w:r w:rsidRPr="00DF1BE6">
              <w:rPr>
                <w:rFonts w:ascii="Times New Roman" w:eastAsia="TimesNewRomanPSMT" w:hAnsi="Times New Roman"/>
                <w:b/>
                <w:color w:val="222222"/>
                <w:sz w:val="28"/>
                <w:szCs w:val="28"/>
              </w:rPr>
              <w:t>21,50</w:t>
            </w:r>
          </w:p>
        </w:tc>
      </w:tr>
    </w:tbl>
    <w:p w:rsidR="00DE7DB5" w:rsidRDefault="00DE7DB5" w:rsidP="00777090">
      <w:pPr>
        <w:pStyle w:val="Sarakstarindkopa"/>
        <w:numPr>
          <w:ilvl w:val="0"/>
          <w:numId w:val="0"/>
        </w:numPr>
        <w:spacing w:after="0" w:line="240" w:lineRule="auto"/>
        <w:ind w:left="720"/>
        <w:rPr>
          <w:rFonts w:ascii="Times New Roman" w:hAnsi="Times New Roman"/>
          <w:sz w:val="28"/>
          <w:szCs w:val="28"/>
          <w:lang w:eastAsia="lv-LV"/>
        </w:rPr>
      </w:pPr>
    </w:p>
    <w:p w:rsidR="00347A2D" w:rsidRDefault="00347A2D" w:rsidP="00777090">
      <w:pPr>
        <w:pStyle w:val="Sarakstarindkopa"/>
        <w:numPr>
          <w:ilvl w:val="0"/>
          <w:numId w:val="0"/>
        </w:numPr>
        <w:spacing w:after="0" w:line="240" w:lineRule="auto"/>
        <w:ind w:left="720"/>
        <w:jc w:val="center"/>
        <w:rPr>
          <w:rFonts w:ascii="Times New Roman" w:hAnsi="Times New Roman"/>
          <w:b/>
          <w:sz w:val="28"/>
          <w:szCs w:val="28"/>
        </w:rPr>
      </w:pPr>
      <w:r>
        <w:rPr>
          <w:rFonts w:ascii="Times New Roman" w:hAnsi="Times New Roman"/>
          <w:b/>
          <w:sz w:val="28"/>
          <w:szCs w:val="28"/>
        </w:rPr>
        <w:t>2.4. 4.risinājuma variants</w:t>
      </w:r>
    </w:p>
    <w:p w:rsidR="00347A2D" w:rsidRPr="00646995" w:rsidRDefault="00347A2D" w:rsidP="00777090">
      <w:pPr>
        <w:pStyle w:val="Sarakstarindkopa"/>
        <w:numPr>
          <w:ilvl w:val="0"/>
          <w:numId w:val="0"/>
        </w:numPr>
        <w:spacing w:after="0" w:line="240" w:lineRule="auto"/>
        <w:ind w:left="720"/>
        <w:jc w:val="center"/>
        <w:rPr>
          <w:rFonts w:ascii="Times New Roman" w:hAnsi="Times New Roman"/>
          <w:b/>
          <w:sz w:val="28"/>
          <w:szCs w:val="28"/>
        </w:rPr>
      </w:pPr>
    </w:p>
    <w:p w:rsidR="0034051C" w:rsidRPr="00334F8B" w:rsidRDefault="0034051C" w:rsidP="00777090">
      <w:pPr>
        <w:spacing w:after="0" w:line="240" w:lineRule="auto"/>
        <w:ind w:firstLine="720"/>
        <w:jc w:val="both"/>
        <w:outlineLvl w:val="1"/>
        <w:rPr>
          <w:rFonts w:ascii="Times New Roman" w:hAnsi="Times New Roman"/>
          <w:b/>
          <w:i/>
          <w:sz w:val="28"/>
          <w:szCs w:val="28"/>
        </w:rPr>
      </w:pPr>
      <w:bookmarkStart w:id="30" w:name="_Toc328747970"/>
      <w:bookmarkStart w:id="31" w:name="_Toc384038429"/>
      <w:r w:rsidRPr="00334F8B">
        <w:rPr>
          <w:rFonts w:ascii="Times New Roman" w:hAnsi="Times New Roman"/>
          <w:b/>
          <w:i/>
          <w:sz w:val="28"/>
          <w:szCs w:val="28"/>
        </w:rPr>
        <w:t xml:space="preserve">4.variants - </w:t>
      </w:r>
      <w:bookmarkEnd w:id="30"/>
      <w:r w:rsidR="00334F8B" w:rsidRPr="00334F8B">
        <w:rPr>
          <w:rFonts w:ascii="Times New Roman" w:hAnsi="Times New Roman"/>
          <w:b/>
          <w:i/>
          <w:sz w:val="28"/>
          <w:szCs w:val="28"/>
        </w:rPr>
        <w:t>saglabāt VKKF pašreizējo finansēšanas sistēmu un valsts vidēja termiņa budžeta ietvara likumprojektā paredzēt finansējuma apmēra pakāpenisku palielinājumu atbilstoši valsts budžeta finansiālajām iespējām.</w:t>
      </w:r>
      <w:bookmarkEnd w:id="31"/>
    </w:p>
    <w:p w:rsidR="00936BE1" w:rsidRPr="00646995" w:rsidRDefault="0034051C"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Pašlaik VKKF finansējums tiek piešķirts saskaņā ar gadskārtējo budžeta likumu kārtību gadam, un tas tiek iekļauts Kultūras ministrijas budžetā. </w:t>
      </w:r>
      <w:r w:rsidR="000747F2" w:rsidRPr="00646995">
        <w:rPr>
          <w:rFonts w:ascii="Times New Roman" w:hAnsi="Times New Roman"/>
          <w:sz w:val="28"/>
          <w:szCs w:val="28"/>
        </w:rPr>
        <w:t>Pieņemot šādu</w:t>
      </w:r>
      <w:r w:rsidRPr="00646995">
        <w:rPr>
          <w:rFonts w:ascii="Times New Roman" w:hAnsi="Times New Roman"/>
          <w:sz w:val="28"/>
          <w:szCs w:val="28"/>
        </w:rPr>
        <w:t xml:space="preserve"> risinājuma variantu </w:t>
      </w:r>
      <w:r w:rsidR="004F7FC3" w:rsidRPr="00646995">
        <w:rPr>
          <w:rFonts w:ascii="Times New Roman" w:hAnsi="Times New Roman"/>
          <w:sz w:val="28"/>
          <w:szCs w:val="28"/>
        </w:rPr>
        <w:t xml:space="preserve">tiek saglabāta esošā situācija un </w:t>
      </w:r>
      <w:r w:rsidR="000747F2" w:rsidRPr="00646995">
        <w:rPr>
          <w:rFonts w:ascii="Times New Roman" w:hAnsi="Times New Roman"/>
          <w:sz w:val="28"/>
          <w:szCs w:val="28"/>
        </w:rPr>
        <w:t xml:space="preserve">netiek nodrošināta </w:t>
      </w:r>
      <w:r w:rsidRPr="00646995">
        <w:rPr>
          <w:rFonts w:ascii="Times New Roman" w:hAnsi="Times New Roman"/>
          <w:sz w:val="28"/>
          <w:szCs w:val="28"/>
        </w:rPr>
        <w:t xml:space="preserve">Valdības rīcības plānā </w:t>
      </w:r>
      <w:r w:rsidR="00DC5265">
        <w:rPr>
          <w:rFonts w:ascii="Times New Roman" w:hAnsi="Times New Roman"/>
          <w:sz w:val="28"/>
          <w:szCs w:val="28"/>
        </w:rPr>
        <w:t>norādītā apņemšanās</w:t>
      </w:r>
      <w:r w:rsidR="00DD76A4" w:rsidRPr="00646995">
        <w:rPr>
          <w:rFonts w:ascii="Times New Roman" w:hAnsi="Times New Roman"/>
          <w:sz w:val="28"/>
          <w:szCs w:val="28"/>
        </w:rPr>
        <w:t xml:space="preserve"> par tāda VKKF finansēšanas modeļa sagatavošanu, kas garantē tā stabilitāti, neatkarību un finansējuma pieaugumu līdzsvarota un ilgtspējīga Latvijas kultūras procesa nodrošināšanai. </w:t>
      </w:r>
    </w:p>
    <w:p w:rsidR="0054382D" w:rsidRDefault="0054382D" w:rsidP="00777090">
      <w:pPr>
        <w:spacing w:after="0" w:line="240" w:lineRule="auto"/>
        <w:jc w:val="center"/>
        <w:rPr>
          <w:rFonts w:ascii="Times New Roman" w:hAnsi="Times New Roman"/>
          <w:b/>
          <w:color w:val="000000"/>
          <w:sz w:val="28"/>
          <w:szCs w:val="28"/>
        </w:rPr>
      </w:pPr>
    </w:p>
    <w:p w:rsidR="00B91614" w:rsidRPr="00E744A7" w:rsidRDefault="00B91614" w:rsidP="00777090">
      <w:pPr>
        <w:spacing w:after="0" w:line="240" w:lineRule="auto"/>
        <w:jc w:val="center"/>
        <w:rPr>
          <w:rFonts w:ascii="Times New Roman" w:hAnsi="Times New Roman"/>
          <w:b/>
          <w:color w:val="000000"/>
          <w:sz w:val="28"/>
          <w:szCs w:val="28"/>
        </w:rPr>
      </w:pPr>
      <w:r w:rsidRPr="00E744A7">
        <w:rPr>
          <w:rFonts w:ascii="Times New Roman" w:hAnsi="Times New Roman"/>
          <w:b/>
          <w:color w:val="000000"/>
          <w:sz w:val="28"/>
          <w:szCs w:val="28"/>
        </w:rPr>
        <w:t>SVID analīze</w:t>
      </w:r>
    </w:p>
    <w:p w:rsidR="003C74BB" w:rsidRPr="00E744A7" w:rsidRDefault="003C74BB" w:rsidP="003C74BB">
      <w:pPr>
        <w:spacing w:after="0" w:line="240" w:lineRule="auto"/>
        <w:jc w:val="right"/>
        <w:rPr>
          <w:rFonts w:ascii="Times New Roman" w:hAnsi="Times New Roman"/>
          <w:color w:val="000000"/>
          <w:sz w:val="28"/>
          <w:szCs w:val="28"/>
        </w:rPr>
      </w:pPr>
      <w:r w:rsidRPr="00E744A7">
        <w:rPr>
          <w:rFonts w:ascii="Times New Roman" w:hAnsi="Times New Roman"/>
          <w:color w:val="000000"/>
          <w:sz w:val="28"/>
          <w:szCs w:val="28"/>
        </w:rPr>
        <w:t>1</w:t>
      </w:r>
      <w:r w:rsidR="009831A0">
        <w:rPr>
          <w:rFonts w:ascii="Times New Roman" w:hAnsi="Times New Roman"/>
          <w:color w:val="000000"/>
          <w:sz w:val="28"/>
          <w:szCs w:val="28"/>
        </w:rPr>
        <w:t>1</w:t>
      </w:r>
      <w:r w:rsidRPr="00E744A7">
        <w:rPr>
          <w:rFonts w:ascii="Times New Roman" w:hAnsi="Times New Roman"/>
          <w:color w:val="000000"/>
          <w:sz w:val="28"/>
          <w:szCs w:val="28"/>
        </w:rPr>
        <w:t>.tabula</w:t>
      </w:r>
    </w:p>
    <w:tbl>
      <w:tblPr>
        <w:tblStyle w:val="Reatabula"/>
        <w:tblW w:w="0" w:type="auto"/>
        <w:tblLook w:val="04A0"/>
      </w:tblPr>
      <w:tblGrid>
        <w:gridCol w:w="4986"/>
        <w:gridCol w:w="4987"/>
      </w:tblGrid>
      <w:tr w:rsidR="00B91614" w:rsidRPr="00E744A7" w:rsidTr="00D253EF">
        <w:tc>
          <w:tcPr>
            <w:tcW w:w="4986"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Stiprās puses</w:t>
            </w:r>
          </w:p>
        </w:tc>
        <w:tc>
          <w:tcPr>
            <w:tcW w:w="4987"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Vājās puses</w:t>
            </w:r>
          </w:p>
        </w:tc>
      </w:tr>
      <w:tr w:rsidR="00E205BB" w:rsidRPr="00E744A7" w:rsidTr="00D253EF">
        <w:tc>
          <w:tcPr>
            <w:tcW w:w="4986" w:type="dxa"/>
          </w:tcPr>
          <w:p w:rsidR="00E205BB" w:rsidRPr="00E744A7" w:rsidRDefault="00E205BB" w:rsidP="00FB0CF8">
            <w:pPr>
              <w:rPr>
                <w:rFonts w:ascii="Times New Roman" w:hAnsi="Times New Roman"/>
                <w:b/>
                <w:color w:val="000000"/>
                <w:sz w:val="28"/>
                <w:szCs w:val="28"/>
              </w:rPr>
            </w:pPr>
            <w:r w:rsidRPr="00E744A7">
              <w:rPr>
                <w:rFonts w:ascii="Times New Roman" w:hAnsi="Times New Roman"/>
                <w:color w:val="000000"/>
                <w:sz w:val="28"/>
                <w:szCs w:val="28"/>
              </w:rPr>
              <w:t xml:space="preserve">No valsts budžeta finanšu viedokļa, tiek nodrošināta elastīgāka valsts budžeta </w:t>
            </w:r>
            <w:r w:rsidR="00FB0CF8" w:rsidRPr="00E744A7">
              <w:rPr>
                <w:rFonts w:ascii="Times New Roman" w:hAnsi="Times New Roman"/>
                <w:color w:val="000000"/>
                <w:sz w:val="28"/>
                <w:szCs w:val="28"/>
              </w:rPr>
              <w:t xml:space="preserve">ieņēmumu </w:t>
            </w:r>
            <w:r w:rsidRPr="00E744A7">
              <w:rPr>
                <w:rFonts w:ascii="Times New Roman" w:hAnsi="Times New Roman"/>
                <w:color w:val="000000"/>
                <w:sz w:val="28"/>
                <w:szCs w:val="28"/>
              </w:rPr>
              <w:t>sadal</w:t>
            </w:r>
            <w:r w:rsidR="00FB0CF8" w:rsidRPr="00E744A7">
              <w:rPr>
                <w:rFonts w:ascii="Times New Roman" w:hAnsi="Times New Roman"/>
                <w:color w:val="000000"/>
                <w:sz w:val="28"/>
                <w:szCs w:val="28"/>
              </w:rPr>
              <w:t>e</w:t>
            </w:r>
            <w:r w:rsidRPr="00E744A7">
              <w:rPr>
                <w:rFonts w:ascii="Times New Roman" w:hAnsi="Times New Roman"/>
                <w:color w:val="000000"/>
                <w:sz w:val="28"/>
                <w:szCs w:val="28"/>
              </w:rPr>
              <w:t xml:space="preserve"> gadskārtējā valsts budžeta likuma ietvaros</w:t>
            </w:r>
          </w:p>
        </w:tc>
        <w:tc>
          <w:tcPr>
            <w:tcW w:w="4987" w:type="dxa"/>
          </w:tcPr>
          <w:p w:rsidR="00E205BB" w:rsidRPr="00E744A7" w:rsidRDefault="00E205BB" w:rsidP="00777090">
            <w:pPr>
              <w:rPr>
                <w:rFonts w:ascii="Times New Roman" w:hAnsi="Times New Roman"/>
                <w:color w:val="000000"/>
                <w:sz w:val="28"/>
                <w:szCs w:val="28"/>
              </w:rPr>
            </w:pPr>
            <w:r w:rsidRPr="00E744A7">
              <w:rPr>
                <w:rFonts w:ascii="Times New Roman" w:hAnsi="Times New Roman"/>
                <w:color w:val="000000"/>
                <w:sz w:val="28"/>
                <w:szCs w:val="28"/>
              </w:rPr>
              <w:t>Netiek izpildīts Valdības deklarācijā paredzētais</w:t>
            </w:r>
          </w:p>
        </w:tc>
      </w:tr>
      <w:tr w:rsidR="00B91614" w:rsidRPr="00E744A7" w:rsidTr="00D253EF">
        <w:tc>
          <w:tcPr>
            <w:tcW w:w="4986" w:type="dxa"/>
          </w:tcPr>
          <w:p w:rsidR="00B91614" w:rsidRPr="00E744A7" w:rsidRDefault="00B91614" w:rsidP="00777090">
            <w:pPr>
              <w:rPr>
                <w:rFonts w:ascii="Times New Roman" w:hAnsi="Times New Roman"/>
                <w:color w:val="000000"/>
                <w:sz w:val="28"/>
                <w:szCs w:val="28"/>
              </w:rPr>
            </w:pPr>
          </w:p>
        </w:tc>
        <w:tc>
          <w:tcPr>
            <w:tcW w:w="4987" w:type="dxa"/>
          </w:tcPr>
          <w:p w:rsidR="00B91614" w:rsidRPr="00E744A7" w:rsidRDefault="00605666" w:rsidP="00777090">
            <w:pPr>
              <w:rPr>
                <w:rFonts w:ascii="Times New Roman" w:hAnsi="Times New Roman"/>
                <w:color w:val="000000"/>
                <w:sz w:val="28"/>
                <w:szCs w:val="28"/>
              </w:rPr>
            </w:pPr>
            <w:r w:rsidRPr="00E744A7">
              <w:rPr>
                <w:rFonts w:ascii="Times New Roman" w:hAnsi="Times New Roman"/>
                <w:color w:val="000000"/>
                <w:sz w:val="28"/>
                <w:szCs w:val="28"/>
              </w:rPr>
              <w:t xml:space="preserve">VKKF finansējums katru gadu </w:t>
            </w:r>
            <w:r w:rsidR="00846375" w:rsidRPr="00E744A7">
              <w:rPr>
                <w:rFonts w:ascii="Times New Roman" w:hAnsi="Times New Roman"/>
                <w:color w:val="000000"/>
                <w:sz w:val="28"/>
                <w:szCs w:val="28"/>
              </w:rPr>
              <w:t>ir tieši atkarīgs no politiskās gribas</w:t>
            </w:r>
            <w:r w:rsidR="00E40B94" w:rsidRPr="00E744A7">
              <w:rPr>
                <w:rFonts w:ascii="Times New Roman" w:hAnsi="Times New Roman"/>
                <w:color w:val="000000"/>
                <w:sz w:val="28"/>
                <w:szCs w:val="28"/>
              </w:rPr>
              <w:t xml:space="preserve">, lēns </w:t>
            </w:r>
            <w:r w:rsidR="00D830D4" w:rsidRPr="00E744A7">
              <w:rPr>
                <w:rFonts w:ascii="Times New Roman" w:hAnsi="Times New Roman"/>
                <w:color w:val="000000"/>
                <w:sz w:val="28"/>
                <w:szCs w:val="28"/>
              </w:rPr>
              <w:t xml:space="preserve">un vidējā termiņā neprognozējams </w:t>
            </w:r>
            <w:r w:rsidR="00E40B94" w:rsidRPr="00E744A7">
              <w:rPr>
                <w:rFonts w:ascii="Times New Roman" w:hAnsi="Times New Roman"/>
                <w:color w:val="000000"/>
                <w:sz w:val="28"/>
                <w:szCs w:val="28"/>
              </w:rPr>
              <w:t>finansējuma pieaugums</w:t>
            </w:r>
          </w:p>
        </w:tc>
      </w:tr>
      <w:tr w:rsidR="00B91614" w:rsidRPr="00E744A7" w:rsidTr="00D253EF">
        <w:tc>
          <w:tcPr>
            <w:tcW w:w="4986" w:type="dxa"/>
          </w:tcPr>
          <w:p w:rsidR="00B91614" w:rsidRPr="00E744A7" w:rsidRDefault="00B91614" w:rsidP="00777090">
            <w:pPr>
              <w:rPr>
                <w:rFonts w:ascii="Times New Roman" w:hAnsi="Times New Roman"/>
                <w:color w:val="000000"/>
                <w:sz w:val="28"/>
                <w:szCs w:val="28"/>
              </w:rPr>
            </w:pPr>
          </w:p>
        </w:tc>
        <w:tc>
          <w:tcPr>
            <w:tcW w:w="4987" w:type="dxa"/>
          </w:tcPr>
          <w:p w:rsidR="00B91614" w:rsidRPr="00E744A7" w:rsidRDefault="00605666" w:rsidP="00777090">
            <w:pPr>
              <w:rPr>
                <w:rFonts w:ascii="Times New Roman" w:hAnsi="Times New Roman"/>
                <w:color w:val="000000"/>
                <w:sz w:val="28"/>
                <w:szCs w:val="28"/>
              </w:rPr>
            </w:pPr>
            <w:r w:rsidRPr="00E744A7">
              <w:rPr>
                <w:rFonts w:ascii="Times New Roman" w:hAnsi="Times New Roman"/>
                <w:color w:val="000000"/>
                <w:sz w:val="28"/>
                <w:szCs w:val="28"/>
              </w:rPr>
              <w:t>VKKF finansējums nav samērojams ar citu Baltijas valstu finansējumu kultūras procesa nodrošināšanai</w:t>
            </w:r>
            <w:r w:rsidR="00254329">
              <w:rPr>
                <w:rFonts w:ascii="Times New Roman" w:hAnsi="Times New Roman"/>
                <w:color w:val="000000"/>
                <w:sz w:val="28"/>
                <w:szCs w:val="28"/>
              </w:rPr>
              <w:t xml:space="preserve"> (</w:t>
            </w:r>
            <w:proofErr w:type="spellStart"/>
            <w:r w:rsidR="00254329">
              <w:rPr>
                <w:rFonts w:ascii="Times New Roman" w:hAnsi="Times New Roman"/>
                <w:color w:val="000000"/>
                <w:sz w:val="28"/>
                <w:szCs w:val="28"/>
              </w:rPr>
              <w:t>skat.Koncepcijas</w:t>
            </w:r>
            <w:proofErr w:type="spellEnd"/>
            <w:r w:rsidR="00254329">
              <w:rPr>
                <w:rFonts w:ascii="Times New Roman" w:hAnsi="Times New Roman"/>
                <w:color w:val="000000"/>
                <w:sz w:val="28"/>
                <w:szCs w:val="28"/>
              </w:rPr>
              <w:t xml:space="preserve"> 4</w:t>
            </w:r>
            <w:r w:rsidR="00FC3894">
              <w:rPr>
                <w:rFonts w:ascii="Times New Roman" w:hAnsi="Times New Roman"/>
                <w:color w:val="000000"/>
                <w:sz w:val="28"/>
                <w:szCs w:val="28"/>
              </w:rPr>
              <w:t>.attēlu – finansējuma apjomu Lietuvā un Igaunijā</w:t>
            </w:r>
            <w:r w:rsidR="00254329">
              <w:rPr>
                <w:rFonts w:ascii="Times New Roman" w:hAnsi="Times New Roman"/>
                <w:color w:val="000000"/>
                <w:sz w:val="28"/>
                <w:szCs w:val="28"/>
              </w:rPr>
              <w:t>, kā arī Koncepcijas 10.lapā norādīto informāciju par finansējuma apjomu 2014.gadā</w:t>
            </w:r>
            <w:r w:rsidR="00951E3D">
              <w:rPr>
                <w:rFonts w:ascii="Times New Roman" w:hAnsi="Times New Roman"/>
                <w:color w:val="000000"/>
                <w:sz w:val="28"/>
                <w:szCs w:val="28"/>
              </w:rPr>
              <w:t xml:space="preserve">). </w:t>
            </w:r>
          </w:p>
        </w:tc>
      </w:tr>
      <w:tr w:rsidR="00B91614" w:rsidRPr="00E744A7" w:rsidTr="00D253EF">
        <w:tc>
          <w:tcPr>
            <w:tcW w:w="4986"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Iespējas</w:t>
            </w:r>
          </w:p>
        </w:tc>
        <w:tc>
          <w:tcPr>
            <w:tcW w:w="4987" w:type="dxa"/>
          </w:tcPr>
          <w:p w:rsidR="00B91614" w:rsidRPr="00E744A7" w:rsidRDefault="00B91614" w:rsidP="00777090">
            <w:pPr>
              <w:rPr>
                <w:rFonts w:ascii="Times New Roman" w:hAnsi="Times New Roman"/>
                <w:b/>
                <w:color w:val="000000"/>
                <w:sz w:val="28"/>
                <w:szCs w:val="28"/>
              </w:rPr>
            </w:pPr>
            <w:r w:rsidRPr="00E744A7">
              <w:rPr>
                <w:rFonts w:ascii="Times New Roman" w:hAnsi="Times New Roman"/>
                <w:b/>
                <w:color w:val="000000"/>
                <w:sz w:val="28"/>
                <w:szCs w:val="28"/>
              </w:rPr>
              <w:t>Draudi</w:t>
            </w:r>
          </w:p>
        </w:tc>
      </w:tr>
      <w:tr w:rsidR="00B91614" w:rsidRPr="00E744A7" w:rsidTr="00D253EF">
        <w:tc>
          <w:tcPr>
            <w:tcW w:w="4986" w:type="dxa"/>
          </w:tcPr>
          <w:p w:rsidR="00B91614" w:rsidRPr="00E744A7" w:rsidRDefault="00D830D4" w:rsidP="007071B8">
            <w:pPr>
              <w:jc w:val="both"/>
              <w:rPr>
                <w:rFonts w:ascii="Times New Roman" w:hAnsi="Times New Roman"/>
                <w:color w:val="000000"/>
                <w:sz w:val="28"/>
                <w:szCs w:val="28"/>
              </w:rPr>
            </w:pPr>
            <w:r w:rsidRPr="00E744A7">
              <w:rPr>
                <w:rFonts w:ascii="Times New Roman" w:hAnsi="Times New Roman"/>
                <w:color w:val="000000"/>
                <w:sz w:val="28"/>
                <w:szCs w:val="28"/>
              </w:rPr>
              <w:t>Iespējams atbalstīt minimālu kultūras produktu un pakalpojumu klāstu</w:t>
            </w:r>
          </w:p>
        </w:tc>
        <w:tc>
          <w:tcPr>
            <w:tcW w:w="4987" w:type="dxa"/>
          </w:tcPr>
          <w:p w:rsidR="00B91614" w:rsidRPr="00E744A7" w:rsidRDefault="00E53489" w:rsidP="007071B8">
            <w:pPr>
              <w:jc w:val="both"/>
              <w:rPr>
                <w:rFonts w:ascii="Times New Roman" w:hAnsi="Times New Roman"/>
                <w:color w:val="000000"/>
                <w:sz w:val="28"/>
                <w:szCs w:val="28"/>
              </w:rPr>
            </w:pPr>
            <w:r w:rsidRPr="00E744A7">
              <w:rPr>
                <w:rFonts w:ascii="Times New Roman" w:hAnsi="Times New Roman"/>
                <w:iCs/>
                <w:color w:val="000000"/>
                <w:sz w:val="28"/>
                <w:szCs w:val="28"/>
              </w:rPr>
              <w:t>Nav iespēju atbalstīt nozīmīgus, lielus un ilgtermiņa kultūras projektus– latviskās kultūrtelpas apdraudējums. Finansējums pietiek tikai mazu projektu realizācijai, darbs izdzīvošanas režīmā</w:t>
            </w:r>
          </w:p>
        </w:tc>
      </w:tr>
      <w:tr w:rsidR="00B91614" w:rsidTr="00D253EF">
        <w:tc>
          <w:tcPr>
            <w:tcW w:w="4986" w:type="dxa"/>
          </w:tcPr>
          <w:p w:rsidR="00B91614" w:rsidRPr="00E744A7" w:rsidRDefault="00E205BB" w:rsidP="007071B8">
            <w:pPr>
              <w:jc w:val="both"/>
              <w:rPr>
                <w:rFonts w:ascii="Times New Roman" w:hAnsi="Times New Roman"/>
                <w:color w:val="000000"/>
                <w:sz w:val="28"/>
                <w:szCs w:val="28"/>
              </w:rPr>
            </w:pPr>
            <w:r w:rsidRPr="00E744A7">
              <w:rPr>
                <w:rFonts w:ascii="Times New Roman" w:hAnsi="Times New Roman"/>
                <w:iCs/>
                <w:color w:val="000000"/>
                <w:sz w:val="28"/>
                <w:szCs w:val="28"/>
              </w:rPr>
              <w:t>Tiek nodrošināts katrā kultūras nozarē vismaz daļējs finansējums radošam darbam</w:t>
            </w:r>
          </w:p>
        </w:tc>
        <w:tc>
          <w:tcPr>
            <w:tcW w:w="4987" w:type="dxa"/>
          </w:tcPr>
          <w:p w:rsidR="00B91614" w:rsidRDefault="00E53489" w:rsidP="007071B8">
            <w:pPr>
              <w:jc w:val="both"/>
              <w:rPr>
                <w:rFonts w:ascii="Times New Roman" w:hAnsi="Times New Roman"/>
                <w:color w:val="000000"/>
                <w:sz w:val="28"/>
                <w:szCs w:val="28"/>
              </w:rPr>
            </w:pPr>
            <w:r w:rsidRPr="00E744A7">
              <w:rPr>
                <w:rFonts w:ascii="Times New Roman" w:hAnsi="Times New Roman"/>
                <w:iCs/>
                <w:color w:val="000000"/>
                <w:sz w:val="28"/>
                <w:szCs w:val="28"/>
              </w:rPr>
              <w:t xml:space="preserve">Jaunie profesionāļi, kas mācās vai pēcdiploma periodā apgūst papildu profesionālās iemaņas ārzemēs, </w:t>
            </w:r>
            <w:r w:rsidR="00FB6121" w:rsidRPr="00E744A7">
              <w:rPr>
                <w:rFonts w:ascii="Times New Roman" w:hAnsi="Times New Roman"/>
                <w:iCs/>
                <w:color w:val="000000"/>
                <w:sz w:val="28"/>
                <w:szCs w:val="28"/>
              </w:rPr>
              <w:t>neatgriežas Latvijā</w:t>
            </w:r>
          </w:p>
        </w:tc>
      </w:tr>
    </w:tbl>
    <w:p w:rsidR="00B91614" w:rsidRDefault="00B91614" w:rsidP="00777090">
      <w:pPr>
        <w:spacing w:after="0" w:line="240" w:lineRule="auto"/>
        <w:ind w:firstLine="720"/>
        <w:jc w:val="both"/>
        <w:rPr>
          <w:rFonts w:ascii="Times New Roman" w:hAnsi="Times New Roman"/>
          <w:sz w:val="28"/>
          <w:szCs w:val="28"/>
        </w:rPr>
      </w:pPr>
    </w:p>
    <w:p w:rsidR="00801E62" w:rsidRPr="00646995" w:rsidRDefault="007E60CA" w:rsidP="00777090">
      <w:pPr>
        <w:spacing w:after="0" w:line="240" w:lineRule="auto"/>
        <w:ind w:firstLine="720"/>
        <w:rPr>
          <w:rFonts w:ascii="Times New Roman" w:hAnsi="Times New Roman"/>
          <w:b/>
          <w:iCs/>
          <w:sz w:val="28"/>
          <w:szCs w:val="28"/>
        </w:rPr>
      </w:pPr>
      <w:r>
        <w:rPr>
          <w:rFonts w:ascii="Times New Roman" w:hAnsi="Times New Roman"/>
          <w:b/>
          <w:iCs/>
          <w:sz w:val="28"/>
          <w:szCs w:val="28"/>
        </w:rPr>
        <w:t>4</w:t>
      </w:r>
      <w:r w:rsidR="001C4FCF" w:rsidRPr="00646995">
        <w:rPr>
          <w:rFonts w:ascii="Times New Roman" w:hAnsi="Times New Roman"/>
          <w:b/>
          <w:iCs/>
          <w:sz w:val="28"/>
          <w:szCs w:val="28"/>
        </w:rPr>
        <w:t>.</w:t>
      </w:r>
      <w:r w:rsidR="00D7352B" w:rsidRPr="00646995">
        <w:rPr>
          <w:rFonts w:ascii="Times New Roman" w:hAnsi="Times New Roman"/>
          <w:b/>
          <w:iCs/>
          <w:sz w:val="28"/>
          <w:szCs w:val="28"/>
        </w:rPr>
        <w:t>risinājuma varianta finansiālā ietekme uz valsts un pašvaldību budžetu</w:t>
      </w:r>
    </w:p>
    <w:p w:rsidR="007E60CA" w:rsidRPr="00646995" w:rsidRDefault="007E60CA" w:rsidP="00777090">
      <w:pPr>
        <w:spacing w:after="0" w:line="240" w:lineRule="auto"/>
        <w:ind w:firstLine="720"/>
        <w:jc w:val="both"/>
        <w:rPr>
          <w:rFonts w:ascii="Times New Roman" w:eastAsia="Times New Roman" w:hAnsi="Times New Roman"/>
          <w:sz w:val="28"/>
          <w:szCs w:val="28"/>
          <w:lang w:eastAsia="lv-LV"/>
        </w:rPr>
      </w:pPr>
      <w:r w:rsidRPr="00646995">
        <w:rPr>
          <w:rFonts w:ascii="Times New Roman" w:eastAsia="Times New Roman" w:hAnsi="Times New Roman"/>
          <w:sz w:val="28"/>
          <w:szCs w:val="28"/>
          <w:lang w:eastAsia="lv-LV"/>
        </w:rPr>
        <w:t xml:space="preserve">Ņemot vērā, ka 4.risinājuma variants paredz faktiski esošās finanšu plānošanas un finansēšanas kārtības saglabāšanu, tam </w:t>
      </w:r>
      <w:r w:rsidR="00275C0F">
        <w:rPr>
          <w:rFonts w:ascii="Times New Roman" w:eastAsia="Times New Roman" w:hAnsi="Times New Roman"/>
          <w:sz w:val="28"/>
          <w:szCs w:val="28"/>
          <w:lang w:eastAsia="lv-LV"/>
        </w:rPr>
        <w:t xml:space="preserve">šobrīd </w:t>
      </w:r>
      <w:r w:rsidRPr="00646995">
        <w:rPr>
          <w:rFonts w:ascii="Times New Roman" w:eastAsia="Times New Roman" w:hAnsi="Times New Roman"/>
          <w:sz w:val="28"/>
          <w:szCs w:val="28"/>
          <w:lang w:eastAsia="lv-LV"/>
        </w:rPr>
        <w:t xml:space="preserve">nav </w:t>
      </w:r>
      <w:r w:rsidR="00275C0F">
        <w:rPr>
          <w:rFonts w:ascii="Times New Roman" w:eastAsia="Times New Roman" w:hAnsi="Times New Roman"/>
          <w:sz w:val="28"/>
          <w:szCs w:val="28"/>
          <w:lang w:eastAsia="lv-LV"/>
        </w:rPr>
        <w:t xml:space="preserve">tiešas </w:t>
      </w:r>
      <w:r w:rsidRPr="00646995">
        <w:rPr>
          <w:rFonts w:ascii="Times New Roman" w:eastAsia="Times New Roman" w:hAnsi="Times New Roman"/>
          <w:sz w:val="28"/>
          <w:szCs w:val="28"/>
          <w:lang w:eastAsia="lv-LV"/>
        </w:rPr>
        <w:t xml:space="preserve">ietekmes uz valsts vai pašvaldību budžetiem un tas tiek īstenots atbilstoši kārtējā gada valsts budžeta likumā noteiktajam valsts budžeta līdzekļu piešķīrumam. </w:t>
      </w:r>
    </w:p>
    <w:p w:rsidR="00FB0CF8" w:rsidRDefault="00FB0CF8" w:rsidP="00777090">
      <w:pPr>
        <w:spacing w:after="0" w:line="240" w:lineRule="auto"/>
        <w:jc w:val="center"/>
        <w:rPr>
          <w:rFonts w:ascii="Times New Roman" w:hAnsi="Times New Roman"/>
          <w:b/>
          <w:iCs/>
          <w:sz w:val="28"/>
          <w:szCs w:val="28"/>
        </w:rPr>
      </w:pPr>
    </w:p>
    <w:p w:rsidR="00BB3311" w:rsidRPr="00646995" w:rsidRDefault="0072036D" w:rsidP="00777090">
      <w:pPr>
        <w:spacing w:after="0" w:line="240" w:lineRule="auto"/>
        <w:jc w:val="center"/>
        <w:rPr>
          <w:rFonts w:ascii="Times New Roman" w:hAnsi="Times New Roman"/>
          <w:b/>
          <w:iCs/>
          <w:sz w:val="28"/>
          <w:szCs w:val="28"/>
        </w:rPr>
      </w:pPr>
      <w:r>
        <w:rPr>
          <w:rFonts w:ascii="Times New Roman" w:hAnsi="Times New Roman"/>
          <w:b/>
          <w:iCs/>
          <w:sz w:val="28"/>
          <w:szCs w:val="28"/>
        </w:rPr>
        <w:t>3. </w:t>
      </w:r>
      <w:r w:rsidR="00E1225B" w:rsidRPr="00646995">
        <w:rPr>
          <w:rFonts w:ascii="Times New Roman" w:hAnsi="Times New Roman"/>
          <w:b/>
          <w:iCs/>
          <w:sz w:val="28"/>
          <w:szCs w:val="28"/>
        </w:rPr>
        <w:t>Turpmākā rīcība</w:t>
      </w:r>
      <w:r>
        <w:rPr>
          <w:rFonts w:ascii="Times New Roman" w:hAnsi="Times New Roman"/>
          <w:b/>
          <w:iCs/>
          <w:sz w:val="28"/>
          <w:szCs w:val="28"/>
        </w:rPr>
        <w:t xml:space="preserve"> un izstrādājamie normatīvie akti</w:t>
      </w:r>
    </w:p>
    <w:p w:rsidR="007B6C81" w:rsidRPr="00646995" w:rsidRDefault="007B6C81" w:rsidP="00777090">
      <w:pPr>
        <w:spacing w:after="0" w:line="240" w:lineRule="auto"/>
        <w:jc w:val="center"/>
        <w:rPr>
          <w:rFonts w:ascii="Times New Roman" w:hAnsi="Times New Roman"/>
          <w:b/>
          <w:iCs/>
          <w:sz w:val="28"/>
          <w:szCs w:val="28"/>
        </w:rPr>
      </w:pPr>
    </w:p>
    <w:p w:rsidR="009D6B87" w:rsidRPr="00646995" w:rsidRDefault="004923CF" w:rsidP="00777090">
      <w:pPr>
        <w:spacing w:after="0" w:line="240" w:lineRule="auto"/>
        <w:ind w:firstLine="720"/>
        <w:rPr>
          <w:rFonts w:ascii="Times New Roman" w:hAnsi="Times New Roman"/>
          <w:iCs/>
          <w:sz w:val="28"/>
          <w:szCs w:val="28"/>
        </w:rPr>
      </w:pPr>
      <w:r w:rsidRPr="00646995">
        <w:rPr>
          <w:rFonts w:ascii="Times New Roman" w:hAnsi="Times New Roman"/>
          <w:iCs/>
          <w:sz w:val="28"/>
          <w:szCs w:val="28"/>
        </w:rPr>
        <w:t>Lai īstenotu koncepcijā plānotos pasākumus, ir nepieciešams</w:t>
      </w:r>
      <w:r w:rsidR="009D6B87" w:rsidRPr="00646995">
        <w:rPr>
          <w:rFonts w:ascii="Times New Roman" w:hAnsi="Times New Roman"/>
          <w:iCs/>
          <w:sz w:val="28"/>
          <w:szCs w:val="28"/>
        </w:rPr>
        <w:t>:</w:t>
      </w:r>
    </w:p>
    <w:p w:rsidR="00797BB0" w:rsidRPr="00646995" w:rsidRDefault="00C95020" w:rsidP="001255D7">
      <w:pPr>
        <w:spacing w:after="0" w:line="240" w:lineRule="auto"/>
        <w:ind w:firstLine="720"/>
        <w:jc w:val="both"/>
        <w:rPr>
          <w:rFonts w:ascii="Times New Roman" w:hAnsi="Times New Roman"/>
          <w:iCs/>
          <w:sz w:val="28"/>
          <w:szCs w:val="28"/>
        </w:rPr>
      </w:pPr>
      <w:r w:rsidRPr="00646995">
        <w:rPr>
          <w:rFonts w:ascii="Times New Roman" w:hAnsi="Times New Roman"/>
          <w:iCs/>
          <w:sz w:val="28"/>
          <w:szCs w:val="28"/>
        </w:rPr>
        <w:t>(1)</w:t>
      </w:r>
      <w:r w:rsidR="009D6B87" w:rsidRPr="00646995">
        <w:rPr>
          <w:rFonts w:ascii="Times New Roman" w:hAnsi="Times New Roman"/>
          <w:iCs/>
          <w:sz w:val="28"/>
          <w:szCs w:val="28"/>
        </w:rPr>
        <w:t> </w:t>
      </w:r>
      <w:r w:rsidR="004923CF" w:rsidRPr="00646995">
        <w:rPr>
          <w:rFonts w:ascii="Times New Roman" w:hAnsi="Times New Roman"/>
          <w:iCs/>
          <w:sz w:val="28"/>
          <w:szCs w:val="28"/>
        </w:rPr>
        <w:t xml:space="preserve">pieņemt </w:t>
      </w:r>
      <w:r w:rsidR="009D6B87" w:rsidRPr="00646995">
        <w:rPr>
          <w:rFonts w:ascii="Times New Roman" w:hAnsi="Times New Roman"/>
          <w:iCs/>
          <w:sz w:val="28"/>
          <w:szCs w:val="28"/>
        </w:rPr>
        <w:t xml:space="preserve">Ministru kabineta </w:t>
      </w:r>
      <w:r w:rsidR="004923CF" w:rsidRPr="00646995">
        <w:rPr>
          <w:rFonts w:ascii="Times New Roman" w:hAnsi="Times New Roman"/>
          <w:iCs/>
          <w:sz w:val="28"/>
          <w:szCs w:val="28"/>
        </w:rPr>
        <w:t>lēmumu par vienu no iepriekš izklā</w:t>
      </w:r>
      <w:r w:rsidR="009D6B87" w:rsidRPr="00646995">
        <w:rPr>
          <w:rFonts w:ascii="Times New Roman" w:hAnsi="Times New Roman"/>
          <w:iCs/>
          <w:sz w:val="28"/>
          <w:szCs w:val="28"/>
        </w:rPr>
        <w:t xml:space="preserve">stītajiem risinājuma variantiem (atbildīgā – Kultūras ministrija, valdības rīcības plāna projektā paredzētais koncepcijas </w:t>
      </w:r>
      <w:r w:rsidR="00797BB0" w:rsidRPr="00646995">
        <w:rPr>
          <w:rFonts w:ascii="Times New Roman" w:hAnsi="Times New Roman"/>
          <w:iCs/>
          <w:sz w:val="28"/>
          <w:szCs w:val="28"/>
        </w:rPr>
        <w:t>izstrādes</w:t>
      </w:r>
      <w:r w:rsidR="009D6B87" w:rsidRPr="00646995">
        <w:rPr>
          <w:rFonts w:ascii="Times New Roman" w:hAnsi="Times New Roman"/>
          <w:iCs/>
          <w:sz w:val="28"/>
          <w:szCs w:val="28"/>
        </w:rPr>
        <w:t xml:space="preserve"> laiks- 2014.gada </w:t>
      </w:r>
      <w:r w:rsidR="00797BB0" w:rsidRPr="00646995">
        <w:rPr>
          <w:rFonts w:ascii="Times New Roman" w:hAnsi="Times New Roman"/>
          <w:iCs/>
          <w:sz w:val="28"/>
          <w:szCs w:val="28"/>
        </w:rPr>
        <w:t>1.maijs);</w:t>
      </w:r>
    </w:p>
    <w:p w:rsidR="00797BB0" w:rsidRPr="00646995" w:rsidRDefault="00C95020" w:rsidP="001255D7">
      <w:pPr>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797BB0" w:rsidRPr="00646995">
        <w:rPr>
          <w:rFonts w:ascii="Times New Roman" w:hAnsi="Times New Roman"/>
          <w:sz w:val="28"/>
          <w:szCs w:val="28"/>
        </w:rPr>
        <w:t>2</w:t>
      </w:r>
      <w:r w:rsidRPr="00646995">
        <w:rPr>
          <w:rFonts w:ascii="Times New Roman" w:hAnsi="Times New Roman"/>
          <w:sz w:val="28"/>
          <w:szCs w:val="28"/>
        </w:rPr>
        <w:t>)</w:t>
      </w:r>
      <w:r w:rsidR="00797BB0" w:rsidRPr="00646995">
        <w:rPr>
          <w:rFonts w:ascii="Times New Roman" w:hAnsi="Times New Roman"/>
          <w:sz w:val="28"/>
          <w:szCs w:val="28"/>
        </w:rPr>
        <w:t> izstrādāt un iesniegt atbalstītajam risinājuma variantam atbilstošu j</w:t>
      </w:r>
      <w:r w:rsidR="004923CF" w:rsidRPr="00646995">
        <w:rPr>
          <w:rFonts w:ascii="Times New Roman" w:hAnsi="Times New Roman"/>
          <w:sz w:val="28"/>
          <w:szCs w:val="28"/>
        </w:rPr>
        <w:t xml:space="preserve">auno politikas iniciatīvu </w:t>
      </w:r>
      <w:r w:rsidR="00797BB0" w:rsidRPr="00646995">
        <w:rPr>
          <w:rFonts w:ascii="Times New Roman" w:hAnsi="Times New Roman"/>
          <w:sz w:val="28"/>
          <w:szCs w:val="28"/>
        </w:rPr>
        <w:t xml:space="preserve">(atbildīgā </w:t>
      </w:r>
      <w:r w:rsidR="004923CF" w:rsidRPr="00646995">
        <w:rPr>
          <w:rFonts w:ascii="Times New Roman" w:hAnsi="Times New Roman"/>
          <w:sz w:val="28"/>
          <w:szCs w:val="28"/>
        </w:rPr>
        <w:t xml:space="preserve">– </w:t>
      </w:r>
      <w:r w:rsidR="00797BB0" w:rsidRPr="00646995">
        <w:rPr>
          <w:rFonts w:ascii="Times New Roman" w:hAnsi="Times New Roman"/>
          <w:sz w:val="28"/>
          <w:szCs w:val="28"/>
        </w:rPr>
        <w:t xml:space="preserve">Kultūras ministrija; </w:t>
      </w:r>
      <w:r w:rsidR="001255D7">
        <w:rPr>
          <w:rFonts w:ascii="Times New Roman" w:hAnsi="Times New Roman"/>
          <w:sz w:val="28"/>
          <w:szCs w:val="28"/>
        </w:rPr>
        <w:t xml:space="preserve">termiņš - </w:t>
      </w:r>
      <w:r w:rsidR="004923CF" w:rsidRPr="00646995">
        <w:rPr>
          <w:rFonts w:ascii="Times New Roman" w:hAnsi="Times New Roman"/>
          <w:sz w:val="28"/>
          <w:szCs w:val="28"/>
        </w:rPr>
        <w:t>līdz 2014.gada 1.augustam saskaņā ar MK 2014.gada 12.marta rīkojuma Nr.113 „Par likumprojekta „Par vidēja ter</w:t>
      </w:r>
      <w:r w:rsidR="00797BB0" w:rsidRPr="00646995">
        <w:rPr>
          <w:rFonts w:ascii="Times New Roman" w:hAnsi="Times New Roman"/>
          <w:sz w:val="28"/>
          <w:szCs w:val="28"/>
        </w:rPr>
        <w:t>miņa budže</w:t>
      </w:r>
      <w:r w:rsidR="004923CF" w:rsidRPr="00646995">
        <w:rPr>
          <w:rFonts w:ascii="Times New Roman" w:hAnsi="Times New Roman"/>
          <w:sz w:val="28"/>
          <w:szCs w:val="28"/>
        </w:rPr>
        <w:t xml:space="preserve">ta ietvaru 2015., 2016. </w:t>
      </w:r>
      <w:r w:rsidR="00797BB0" w:rsidRPr="00646995">
        <w:rPr>
          <w:rFonts w:ascii="Times New Roman" w:hAnsi="Times New Roman"/>
          <w:sz w:val="28"/>
          <w:szCs w:val="28"/>
        </w:rPr>
        <w:t>u</w:t>
      </w:r>
      <w:r w:rsidR="004923CF" w:rsidRPr="00646995">
        <w:rPr>
          <w:rFonts w:ascii="Times New Roman" w:hAnsi="Times New Roman"/>
          <w:sz w:val="28"/>
          <w:szCs w:val="28"/>
        </w:rPr>
        <w:t>n 2017.gadam” un likumprojekta „Par valsts budžetu 2015.gadam” sagatavošanas grafiku””</w:t>
      </w:r>
      <w:r w:rsidR="00223B81">
        <w:rPr>
          <w:rFonts w:ascii="Times New Roman" w:hAnsi="Times New Roman"/>
          <w:sz w:val="28"/>
          <w:szCs w:val="28"/>
        </w:rPr>
        <w:t>, attiecīgā Jaunās politikas iniciatīva ir iesniegta</w:t>
      </w:r>
      <w:r w:rsidR="004923CF" w:rsidRPr="00646995">
        <w:rPr>
          <w:rFonts w:ascii="Times New Roman" w:hAnsi="Times New Roman"/>
          <w:sz w:val="28"/>
          <w:szCs w:val="28"/>
        </w:rPr>
        <w:t>);</w:t>
      </w:r>
    </w:p>
    <w:p w:rsidR="00797BB0" w:rsidRPr="00646995" w:rsidRDefault="00C95020" w:rsidP="001255D7">
      <w:pPr>
        <w:spacing w:after="0" w:line="240" w:lineRule="auto"/>
        <w:ind w:firstLine="720"/>
        <w:jc w:val="both"/>
        <w:rPr>
          <w:rFonts w:ascii="Times New Roman" w:hAnsi="Times New Roman"/>
          <w:sz w:val="28"/>
          <w:szCs w:val="28"/>
        </w:rPr>
      </w:pPr>
      <w:r w:rsidRPr="00646995">
        <w:rPr>
          <w:rFonts w:ascii="Times New Roman" w:hAnsi="Times New Roman"/>
          <w:sz w:val="28"/>
          <w:szCs w:val="28"/>
        </w:rPr>
        <w:t>(</w:t>
      </w:r>
      <w:r w:rsidR="00797BB0" w:rsidRPr="00646995">
        <w:rPr>
          <w:rFonts w:ascii="Times New Roman" w:hAnsi="Times New Roman"/>
          <w:sz w:val="28"/>
          <w:szCs w:val="28"/>
        </w:rPr>
        <w:t>3</w:t>
      </w:r>
      <w:r w:rsidRPr="00646995">
        <w:rPr>
          <w:rFonts w:ascii="Times New Roman" w:hAnsi="Times New Roman"/>
          <w:sz w:val="28"/>
          <w:szCs w:val="28"/>
        </w:rPr>
        <w:t>)</w:t>
      </w:r>
      <w:r w:rsidR="00797BB0" w:rsidRPr="00646995">
        <w:rPr>
          <w:rFonts w:ascii="Times New Roman" w:hAnsi="Times New Roman"/>
          <w:sz w:val="28"/>
          <w:szCs w:val="28"/>
        </w:rPr>
        <w:t xml:space="preserve"> izstrādāt tiesību akta projektu „Grozījumi Valsts kultūrkapitāla fonda likumā”, nosakot </w:t>
      </w:r>
      <w:r w:rsidR="008D786B">
        <w:rPr>
          <w:rFonts w:ascii="Times New Roman" w:hAnsi="Times New Roman"/>
          <w:sz w:val="28"/>
          <w:szCs w:val="28"/>
        </w:rPr>
        <w:t>VKKF</w:t>
      </w:r>
      <w:r w:rsidR="00797BB0" w:rsidRPr="00646995">
        <w:rPr>
          <w:rFonts w:ascii="Times New Roman" w:hAnsi="Times New Roman"/>
          <w:sz w:val="28"/>
          <w:szCs w:val="28"/>
        </w:rPr>
        <w:t xml:space="preserve"> finansēšanas kārtību atbilstoši Ministru kabineta atbalstītajam </w:t>
      </w:r>
      <w:r w:rsidR="00ED3E05">
        <w:rPr>
          <w:rFonts w:ascii="Times New Roman" w:hAnsi="Times New Roman"/>
          <w:sz w:val="28"/>
          <w:szCs w:val="28"/>
        </w:rPr>
        <w:t xml:space="preserve">risinājuma </w:t>
      </w:r>
      <w:r w:rsidR="00797BB0" w:rsidRPr="00646995">
        <w:rPr>
          <w:rFonts w:ascii="Times New Roman" w:hAnsi="Times New Roman"/>
          <w:sz w:val="28"/>
          <w:szCs w:val="28"/>
        </w:rPr>
        <w:t>variantam (</w:t>
      </w:r>
      <w:r w:rsidR="00223B81">
        <w:rPr>
          <w:rFonts w:ascii="Times New Roman" w:hAnsi="Times New Roman"/>
          <w:sz w:val="28"/>
          <w:szCs w:val="28"/>
        </w:rPr>
        <w:t xml:space="preserve">atbildīgā- Kultūras ministrija </w:t>
      </w:r>
      <w:r w:rsidR="00797BB0" w:rsidRPr="00646995">
        <w:rPr>
          <w:rFonts w:ascii="Times New Roman" w:hAnsi="Times New Roman"/>
          <w:sz w:val="28"/>
          <w:szCs w:val="28"/>
        </w:rPr>
        <w:t>iekļaušanai valsts budžeta 2015.gadam likumprojektu paketē</w:t>
      </w:r>
      <w:r w:rsidR="00223B81">
        <w:rPr>
          <w:rFonts w:ascii="Times New Roman" w:hAnsi="Times New Roman"/>
          <w:sz w:val="28"/>
          <w:szCs w:val="28"/>
        </w:rPr>
        <w:t>; termiņš- atbilstoši valsts budžeta 2015.gada likumprojekta sagatavošanas grafikam</w:t>
      </w:r>
      <w:r w:rsidR="00797BB0" w:rsidRPr="00646995">
        <w:rPr>
          <w:rFonts w:ascii="Times New Roman" w:hAnsi="Times New Roman"/>
          <w:sz w:val="28"/>
          <w:szCs w:val="28"/>
        </w:rPr>
        <w:t xml:space="preserve">). </w:t>
      </w:r>
    </w:p>
    <w:p w:rsidR="00223B81" w:rsidRDefault="00797BB0" w:rsidP="00223B81">
      <w:pPr>
        <w:spacing w:after="0" w:line="240" w:lineRule="auto"/>
        <w:ind w:firstLine="720"/>
        <w:rPr>
          <w:rFonts w:ascii="Times New Roman" w:hAnsi="Times New Roman"/>
          <w:sz w:val="28"/>
          <w:szCs w:val="28"/>
        </w:rPr>
      </w:pPr>
      <w:r w:rsidRPr="00646995">
        <w:rPr>
          <w:rFonts w:ascii="Times New Roman" w:hAnsi="Times New Roman"/>
          <w:sz w:val="28"/>
          <w:szCs w:val="28"/>
        </w:rPr>
        <w:t xml:space="preserve"> </w:t>
      </w:r>
    </w:p>
    <w:p w:rsidR="00C8729F" w:rsidRPr="009B1961" w:rsidRDefault="006928D7" w:rsidP="00223B81">
      <w:pPr>
        <w:spacing w:after="0" w:line="240" w:lineRule="auto"/>
        <w:ind w:firstLine="720"/>
        <w:jc w:val="both"/>
        <w:rPr>
          <w:rFonts w:ascii="Times New Roman" w:hAnsi="Times New Roman"/>
          <w:sz w:val="28"/>
          <w:szCs w:val="28"/>
        </w:rPr>
      </w:pPr>
      <w:r w:rsidRPr="009B1961">
        <w:rPr>
          <w:rFonts w:ascii="Times New Roman" w:hAnsi="Times New Roman"/>
          <w:sz w:val="28"/>
          <w:szCs w:val="28"/>
        </w:rPr>
        <w:t>Ņemot vērā ekonomisko situāciju un pēdējos gados piemēroto budžeta veidošanas principu, lai izpildītu Valdības r</w:t>
      </w:r>
      <w:r w:rsidR="00C95020" w:rsidRPr="009B1961">
        <w:rPr>
          <w:rFonts w:ascii="Times New Roman" w:hAnsi="Times New Roman"/>
          <w:sz w:val="28"/>
          <w:szCs w:val="28"/>
        </w:rPr>
        <w:t>īcības plānā noteiktos uzdevumu</w:t>
      </w:r>
      <w:r w:rsidRPr="009B1961">
        <w:rPr>
          <w:rFonts w:ascii="Times New Roman" w:hAnsi="Times New Roman"/>
          <w:sz w:val="28"/>
          <w:szCs w:val="28"/>
        </w:rPr>
        <w:t xml:space="preserve">, </w:t>
      </w:r>
      <w:r w:rsidR="00C95020" w:rsidRPr="009B1961">
        <w:rPr>
          <w:rFonts w:ascii="Times New Roman" w:hAnsi="Times New Roman"/>
          <w:sz w:val="28"/>
          <w:szCs w:val="28"/>
        </w:rPr>
        <w:t xml:space="preserve">sabalansējot valsts budžeta iespējas ar finansējuma </w:t>
      </w:r>
      <w:r w:rsidR="00C95020" w:rsidRPr="009B1961">
        <w:rPr>
          <w:rFonts w:ascii="Times New Roman" w:hAnsi="Times New Roman"/>
          <w:sz w:val="28"/>
          <w:szCs w:val="28"/>
          <w:u w:val="single"/>
        </w:rPr>
        <w:t>principa</w:t>
      </w:r>
      <w:r w:rsidR="00C95020" w:rsidRPr="009B1961">
        <w:rPr>
          <w:rFonts w:ascii="Times New Roman" w:hAnsi="Times New Roman"/>
          <w:sz w:val="28"/>
          <w:szCs w:val="28"/>
        </w:rPr>
        <w:t xml:space="preserve"> nostiprināšanu Valsts kultūrkapitāla fonda likumā, </w:t>
      </w:r>
      <w:r w:rsidR="00B124A3" w:rsidRPr="009B1961">
        <w:rPr>
          <w:rFonts w:ascii="Times New Roman" w:hAnsi="Times New Roman"/>
          <w:sz w:val="28"/>
          <w:szCs w:val="28"/>
        </w:rPr>
        <w:t xml:space="preserve">Kultūras ministrija atbalsta </w:t>
      </w:r>
      <w:r w:rsidR="00C95020" w:rsidRPr="009B1961">
        <w:rPr>
          <w:rFonts w:ascii="Times New Roman" w:hAnsi="Times New Roman"/>
          <w:sz w:val="28"/>
          <w:szCs w:val="28"/>
        </w:rPr>
        <w:t>3</w:t>
      </w:r>
      <w:r w:rsidR="00B124A3" w:rsidRPr="009B1961">
        <w:rPr>
          <w:rFonts w:ascii="Times New Roman" w:hAnsi="Times New Roman"/>
          <w:sz w:val="28"/>
          <w:szCs w:val="28"/>
        </w:rPr>
        <w:t>.varianta īstenošanu</w:t>
      </w:r>
      <w:r w:rsidR="00BB3311" w:rsidRPr="009B1961">
        <w:rPr>
          <w:rFonts w:ascii="Times New Roman" w:hAnsi="Times New Roman"/>
          <w:sz w:val="28"/>
          <w:szCs w:val="28"/>
        </w:rPr>
        <w:t xml:space="preserve"> no 2015.gada 1.janvāra. </w:t>
      </w:r>
      <w:r w:rsidR="00C95020" w:rsidRPr="009B1961">
        <w:rPr>
          <w:rFonts w:ascii="Times New Roman" w:hAnsi="Times New Roman"/>
          <w:sz w:val="28"/>
          <w:szCs w:val="28"/>
        </w:rPr>
        <w:t xml:space="preserve">Šāds risinājums ļauj plānot VKKF darbību ilgtermiņā, </w:t>
      </w:r>
      <w:r w:rsidR="00C8729F" w:rsidRPr="009B1961">
        <w:rPr>
          <w:rFonts w:ascii="Times New Roman" w:hAnsi="Times New Roman"/>
          <w:sz w:val="28"/>
          <w:szCs w:val="28"/>
        </w:rPr>
        <w:t>vienlaikus 20</w:t>
      </w:r>
      <w:r w:rsidR="00190682">
        <w:rPr>
          <w:rFonts w:ascii="Times New Roman" w:hAnsi="Times New Roman"/>
          <w:sz w:val="28"/>
          <w:szCs w:val="28"/>
        </w:rPr>
        <w:t>20</w:t>
      </w:r>
      <w:r w:rsidR="00C8729F" w:rsidRPr="009B1961">
        <w:rPr>
          <w:rFonts w:ascii="Times New Roman" w:hAnsi="Times New Roman"/>
          <w:sz w:val="28"/>
          <w:szCs w:val="28"/>
        </w:rPr>
        <w:t xml:space="preserve">.gada 1.janvārī atjaunojot VKKF finansējumu pilnā apmērā un nodrošinot VKKF neatkarību. </w:t>
      </w:r>
    </w:p>
    <w:p w:rsidR="0006290D" w:rsidRDefault="0006290D" w:rsidP="00777090">
      <w:pPr>
        <w:spacing w:after="0" w:line="240" w:lineRule="auto"/>
        <w:ind w:firstLine="720"/>
        <w:jc w:val="both"/>
        <w:rPr>
          <w:rFonts w:ascii="Times New Roman" w:hAnsi="Times New Roman"/>
          <w:b/>
          <w:sz w:val="28"/>
          <w:szCs w:val="28"/>
        </w:rPr>
      </w:pPr>
    </w:p>
    <w:p w:rsidR="00C95020" w:rsidRDefault="000D0087" w:rsidP="00777090">
      <w:pPr>
        <w:spacing w:after="0" w:line="240" w:lineRule="auto"/>
        <w:ind w:firstLine="720"/>
        <w:jc w:val="both"/>
        <w:rPr>
          <w:rFonts w:ascii="Times New Roman" w:hAnsi="Times New Roman"/>
          <w:b/>
          <w:sz w:val="28"/>
          <w:szCs w:val="28"/>
        </w:rPr>
      </w:pPr>
      <w:r>
        <w:rPr>
          <w:rFonts w:ascii="Times New Roman" w:hAnsi="Times New Roman"/>
          <w:b/>
          <w:sz w:val="28"/>
          <w:szCs w:val="28"/>
        </w:rPr>
        <w:t>4. </w:t>
      </w:r>
      <w:r w:rsidR="0006290D">
        <w:rPr>
          <w:rFonts w:ascii="Times New Roman" w:hAnsi="Times New Roman"/>
          <w:b/>
          <w:sz w:val="28"/>
          <w:szCs w:val="28"/>
        </w:rPr>
        <w:t xml:space="preserve">Informācija par Ministru kabineta sēdes </w:t>
      </w:r>
      <w:proofErr w:type="spellStart"/>
      <w:r w:rsidR="0006290D">
        <w:rPr>
          <w:rFonts w:ascii="Times New Roman" w:hAnsi="Times New Roman"/>
          <w:b/>
          <w:sz w:val="28"/>
          <w:szCs w:val="28"/>
        </w:rPr>
        <w:t>protokollēmuma</w:t>
      </w:r>
      <w:proofErr w:type="spellEnd"/>
      <w:r w:rsidR="0006290D">
        <w:rPr>
          <w:rFonts w:ascii="Times New Roman" w:hAnsi="Times New Roman"/>
          <w:b/>
          <w:sz w:val="28"/>
          <w:szCs w:val="28"/>
        </w:rPr>
        <w:t xml:space="preserve"> projekta 2.punktu</w:t>
      </w:r>
    </w:p>
    <w:p w:rsidR="00557047" w:rsidRPr="00557047" w:rsidRDefault="00557047" w:rsidP="00557047">
      <w:pPr>
        <w:spacing w:after="0" w:line="240" w:lineRule="auto"/>
        <w:ind w:firstLine="720"/>
        <w:jc w:val="both"/>
        <w:rPr>
          <w:rFonts w:ascii="Times New Roman" w:hAnsi="Times New Roman"/>
          <w:sz w:val="28"/>
          <w:szCs w:val="28"/>
        </w:rPr>
      </w:pPr>
      <w:r w:rsidRPr="00557047">
        <w:rPr>
          <w:rFonts w:ascii="Times New Roman" w:hAnsi="Times New Roman"/>
          <w:sz w:val="28"/>
          <w:szCs w:val="28"/>
        </w:rPr>
        <w:t xml:space="preserve">Vienlaikus sagatavotais Ministru kabineta sēdes </w:t>
      </w:r>
      <w:proofErr w:type="spellStart"/>
      <w:r w:rsidRPr="00557047">
        <w:rPr>
          <w:rFonts w:ascii="Times New Roman" w:hAnsi="Times New Roman"/>
          <w:sz w:val="28"/>
          <w:szCs w:val="28"/>
        </w:rPr>
        <w:t>protokollēmuma</w:t>
      </w:r>
      <w:proofErr w:type="spellEnd"/>
      <w:r w:rsidRPr="00557047">
        <w:rPr>
          <w:rFonts w:ascii="Times New Roman" w:hAnsi="Times New Roman"/>
          <w:sz w:val="28"/>
          <w:szCs w:val="28"/>
        </w:rPr>
        <w:t xml:space="preserve"> projekta 2.punkts paredz atzīt par aktualitāti zaudējušu Ministru kabineta 2010.gada 15.jūnija sēdes </w:t>
      </w:r>
      <w:proofErr w:type="spellStart"/>
      <w:r w:rsidRPr="00557047">
        <w:rPr>
          <w:rFonts w:ascii="Times New Roman" w:hAnsi="Times New Roman"/>
          <w:sz w:val="28"/>
          <w:szCs w:val="28"/>
        </w:rPr>
        <w:t>protokolllēmuma</w:t>
      </w:r>
      <w:proofErr w:type="spellEnd"/>
      <w:r w:rsidRPr="00557047">
        <w:rPr>
          <w:rFonts w:ascii="Times New Roman" w:hAnsi="Times New Roman"/>
          <w:sz w:val="28"/>
          <w:szCs w:val="28"/>
        </w:rPr>
        <w:t xml:space="preserve"> (prot. Nr.31 22.§) „Noteikumu projekts „Grozījums Ministru kabineta 2006.gada 29.augusta noteikumos Nr.720 „Noteikumi par atlīdzības apmēru Valsts kultūrkapitāla fonda padomes locekļiem”” (turpmāk – MK sēdes </w:t>
      </w:r>
      <w:proofErr w:type="spellStart"/>
      <w:r w:rsidRPr="00557047">
        <w:rPr>
          <w:rFonts w:ascii="Times New Roman" w:hAnsi="Times New Roman"/>
          <w:sz w:val="28"/>
          <w:szCs w:val="28"/>
        </w:rPr>
        <w:t>protokollēmums</w:t>
      </w:r>
      <w:proofErr w:type="spellEnd"/>
      <w:r w:rsidRPr="00557047">
        <w:rPr>
          <w:rFonts w:ascii="Times New Roman" w:hAnsi="Times New Roman"/>
          <w:sz w:val="28"/>
          <w:szCs w:val="28"/>
        </w:rPr>
        <w:t xml:space="preserve">) 2.punktā doto uzdevumu. </w:t>
      </w:r>
    </w:p>
    <w:p w:rsidR="0006290D" w:rsidRDefault="00557047" w:rsidP="0006290D">
      <w:pPr>
        <w:spacing w:after="0" w:line="240" w:lineRule="auto"/>
        <w:ind w:firstLine="720"/>
        <w:jc w:val="both"/>
        <w:rPr>
          <w:rFonts w:ascii="Times New Roman" w:hAnsi="Times New Roman"/>
          <w:color w:val="000000" w:themeColor="text1"/>
          <w:sz w:val="28"/>
          <w:szCs w:val="28"/>
        </w:rPr>
      </w:pPr>
      <w:r w:rsidRPr="0006290D">
        <w:rPr>
          <w:rFonts w:ascii="Times New Roman" w:hAnsi="Times New Roman"/>
          <w:sz w:val="28"/>
          <w:szCs w:val="28"/>
        </w:rPr>
        <w:t xml:space="preserve">Saskaņā ar MK sēdes </w:t>
      </w:r>
      <w:proofErr w:type="spellStart"/>
      <w:r w:rsidRPr="0006290D">
        <w:rPr>
          <w:rFonts w:ascii="Times New Roman" w:hAnsi="Times New Roman"/>
          <w:sz w:val="28"/>
          <w:szCs w:val="28"/>
        </w:rPr>
        <w:t>protokollēmuma</w:t>
      </w:r>
      <w:proofErr w:type="spellEnd"/>
      <w:r w:rsidRPr="0006290D">
        <w:rPr>
          <w:rFonts w:ascii="Times New Roman" w:hAnsi="Times New Roman"/>
          <w:sz w:val="28"/>
          <w:szCs w:val="28"/>
        </w:rPr>
        <w:t xml:space="preserve"> 2.punktā noteikto Kultūras ministrijai tika dots uzdevums sagatavot un noteiktā kārtībā iesniegt izskatīšanai Ministru kabinetā 2011.gada budžeta projekta sagatavošanas procesā tiesību akta projektu par grozījumu Valsts kultūrkapitāla fonda likuma 5.panta otrajā daļā, neparedzot valsts budžeta līdzekļu piešķīruma palielinājumu.</w:t>
      </w:r>
      <w:r w:rsidR="0006290D" w:rsidRPr="0006290D">
        <w:rPr>
          <w:rFonts w:ascii="Times New Roman" w:hAnsi="Times New Roman"/>
          <w:sz w:val="28"/>
          <w:szCs w:val="28"/>
        </w:rPr>
        <w:t xml:space="preserve"> </w:t>
      </w:r>
      <w:r w:rsidR="0006290D" w:rsidRPr="0006290D">
        <w:rPr>
          <w:rFonts w:ascii="Times New Roman" w:hAnsi="Times New Roman"/>
          <w:color w:val="000000" w:themeColor="text1"/>
          <w:sz w:val="28"/>
          <w:szCs w:val="28"/>
        </w:rPr>
        <w:t xml:space="preserve">Saskaņā ar Ministru kabineta 2012.gada 24.janvāra </w:t>
      </w:r>
      <w:proofErr w:type="spellStart"/>
      <w:r w:rsidR="0006290D" w:rsidRPr="0006290D">
        <w:rPr>
          <w:rFonts w:ascii="Times New Roman" w:hAnsi="Times New Roman"/>
          <w:color w:val="000000" w:themeColor="text1"/>
          <w:sz w:val="28"/>
          <w:szCs w:val="28"/>
        </w:rPr>
        <w:t>protokollēmumu</w:t>
      </w:r>
      <w:proofErr w:type="spellEnd"/>
      <w:r w:rsidR="0006290D" w:rsidRPr="0006290D">
        <w:rPr>
          <w:rFonts w:ascii="Times New Roman" w:hAnsi="Times New Roman"/>
          <w:color w:val="000000" w:themeColor="text1"/>
          <w:sz w:val="28"/>
          <w:szCs w:val="28"/>
        </w:rPr>
        <w:t xml:space="preserve"> (prot. Nr.5 27.§) Kultūras ministrijai tika uzdots nodrošināt MK sēdes </w:t>
      </w:r>
      <w:proofErr w:type="spellStart"/>
      <w:r w:rsidR="0006290D" w:rsidRPr="0006290D">
        <w:rPr>
          <w:rFonts w:ascii="Times New Roman" w:hAnsi="Times New Roman"/>
          <w:color w:val="000000" w:themeColor="text1"/>
          <w:sz w:val="28"/>
          <w:szCs w:val="28"/>
        </w:rPr>
        <w:t>protokollēmuma</w:t>
      </w:r>
      <w:proofErr w:type="spellEnd"/>
      <w:r w:rsidR="0006290D" w:rsidRPr="0006290D">
        <w:rPr>
          <w:rFonts w:ascii="Times New Roman" w:hAnsi="Times New Roman"/>
          <w:color w:val="000000" w:themeColor="text1"/>
          <w:sz w:val="28"/>
          <w:szCs w:val="28"/>
        </w:rPr>
        <w:t xml:space="preserve"> 2.punktā dotā uzdevuma izpildi.</w:t>
      </w:r>
    </w:p>
    <w:p w:rsidR="00CD6EE8" w:rsidRDefault="00CD6EE8" w:rsidP="0006290D">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Ņemot vērā Valdības rīcības plāna 129.4.punktā noteikto un nepieciešamību izstrādāt šo koncepciju, Kultūras ministrija sagatavoja un izskatīšanai Ministru kabineta 2014.gada 1</w:t>
      </w:r>
      <w:r w:rsidR="00724BFC">
        <w:rPr>
          <w:rFonts w:ascii="Times New Roman" w:hAnsi="Times New Roman"/>
          <w:color w:val="000000" w:themeColor="text1"/>
          <w:sz w:val="28"/>
          <w:szCs w:val="28"/>
        </w:rPr>
        <w:t>5</w:t>
      </w:r>
      <w:r>
        <w:rPr>
          <w:rFonts w:ascii="Times New Roman" w:hAnsi="Times New Roman"/>
          <w:color w:val="000000" w:themeColor="text1"/>
          <w:sz w:val="28"/>
          <w:szCs w:val="28"/>
        </w:rPr>
        <w:t xml:space="preserve">.aprīļa sēdes darba kārtībā tika iekļauts </w:t>
      </w:r>
      <w:r w:rsidR="00724BFC">
        <w:rPr>
          <w:rFonts w:ascii="Times New Roman" w:hAnsi="Times New Roman"/>
          <w:color w:val="000000" w:themeColor="text1"/>
          <w:sz w:val="28"/>
          <w:szCs w:val="28"/>
        </w:rPr>
        <w:t xml:space="preserve">attiecīgais jautājums par MK sēdes </w:t>
      </w:r>
      <w:proofErr w:type="spellStart"/>
      <w:r w:rsidR="00724BFC">
        <w:rPr>
          <w:rFonts w:ascii="Times New Roman" w:hAnsi="Times New Roman"/>
          <w:color w:val="000000" w:themeColor="text1"/>
          <w:sz w:val="28"/>
          <w:szCs w:val="28"/>
        </w:rPr>
        <w:t>protokollēmuma</w:t>
      </w:r>
      <w:proofErr w:type="spellEnd"/>
      <w:r w:rsidR="00724BFC">
        <w:rPr>
          <w:rFonts w:ascii="Times New Roman" w:hAnsi="Times New Roman"/>
          <w:color w:val="000000" w:themeColor="text1"/>
          <w:sz w:val="28"/>
          <w:szCs w:val="28"/>
        </w:rPr>
        <w:t xml:space="preserve"> 2.punktā dotā uzdevuma izpildes atzīšanu par aktualitāti zaudējušu</w:t>
      </w:r>
      <w:r w:rsidR="006F661D">
        <w:rPr>
          <w:rFonts w:ascii="Times New Roman" w:hAnsi="Times New Roman"/>
          <w:color w:val="000000" w:themeColor="text1"/>
          <w:sz w:val="28"/>
          <w:szCs w:val="28"/>
        </w:rPr>
        <w:t xml:space="preserve"> (TA-</w:t>
      </w:r>
      <w:r w:rsidR="00B8314C">
        <w:rPr>
          <w:rFonts w:ascii="Times New Roman" w:hAnsi="Times New Roman"/>
          <w:color w:val="000000" w:themeColor="text1"/>
          <w:sz w:val="28"/>
          <w:szCs w:val="28"/>
        </w:rPr>
        <w:t>513)</w:t>
      </w:r>
      <w:r w:rsidR="00724BFC">
        <w:rPr>
          <w:rFonts w:ascii="Times New Roman" w:hAnsi="Times New Roman"/>
          <w:color w:val="000000" w:themeColor="text1"/>
          <w:sz w:val="28"/>
          <w:szCs w:val="28"/>
        </w:rPr>
        <w:t>. Pamatojoties uz Ministru kabineta 2014.gada 15.aprīļa sēdes (prot.Nr.</w:t>
      </w:r>
      <w:r w:rsidR="00F14842">
        <w:rPr>
          <w:rFonts w:ascii="Times New Roman" w:hAnsi="Times New Roman"/>
          <w:color w:val="000000" w:themeColor="text1"/>
          <w:sz w:val="28"/>
          <w:szCs w:val="28"/>
        </w:rPr>
        <w:t xml:space="preserve">23 </w:t>
      </w:r>
      <w:r w:rsidR="0074705D">
        <w:rPr>
          <w:rFonts w:ascii="Times New Roman" w:hAnsi="Times New Roman"/>
          <w:color w:val="000000" w:themeColor="text1"/>
          <w:sz w:val="28"/>
          <w:szCs w:val="28"/>
        </w:rPr>
        <w:t>19.</w:t>
      </w:r>
      <w:r w:rsidR="007312B2">
        <w:rPr>
          <w:rFonts w:ascii="Times New Roman" w:hAnsi="Times New Roman"/>
          <w:color w:val="000000" w:themeColor="text1"/>
          <w:sz w:val="28"/>
          <w:szCs w:val="28"/>
        </w:rPr>
        <w:t xml:space="preserve">§) jautājuma izskatīšana tika atlikta. </w:t>
      </w:r>
    </w:p>
    <w:p w:rsidR="008462C7" w:rsidRPr="008462C7" w:rsidRDefault="008462C7" w:rsidP="0006290D">
      <w:pPr>
        <w:spacing w:after="0" w:line="240" w:lineRule="auto"/>
        <w:ind w:firstLine="720"/>
        <w:jc w:val="both"/>
        <w:rPr>
          <w:rFonts w:ascii="Times New Roman" w:hAnsi="Times New Roman"/>
          <w:color w:val="000000" w:themeColor="text1"/>
          <w:sz w:val="28"/>
          <w:szCs w:val="28"/>
        </w:rPr>
      </w:pPr>
      <w:r w:rsidRPr="008462C7">
        <w:rPr>
          <w:rFonts w:ascii="Times New Roman" w:hAnsi="Times New Roman"/>
          <w:color w:val="000000" w:themeColor="text1"/>
          <w:sz w:val="28"/>
          <w:szCs w:val="28"/>
        </w:rPr>
        <w:t xml:space="preserve">Ņemot vērā koncepcijas risinājuma 3.variantu, attiecīgais MK sēdes </w:t>
      </w:r>
      <w:proofErr w:type="spellStart"/>
      <w:r w:rsidRPr="008462C7">
        <w:rPr>
          <w:rFonts w:ascii="Times New Roman" w:hAnsi="Times New Roman"/>
          <w:color w:val="000000" w:themeColor="text1"/>
          <w:sz w:val="28"/>
          <w:szCs w:val="28"/>
        </w:rPr>
        <w:t>protokollēmuma</w:t>
      </w:r>
      <w:proofErr w:type="spellEnd"/>
      <w:r w:rsidRPr="008462C7">
        <w:rPr>
          <w:rFonts w:ascii="Times New Roman" w:hAnsi="Times New Roman"/>
          <w:color w:val="000000" w:themeColor="text1"/>
          <w:sz w:val="28"/>
          <w:szCs w:val="28"/>
        </w:rPr>
        <w:t xml:space="preserve"> 2.punktā dotais uzdevums atzīstams par aktualitāti zaudējušu</w:t>
      </w:r>
      <w:r w:rsidR="001A6F6E">
        <w:rPr>
          <w:rFonts w:ascii="Times New Roman" w:hAnsi="Times New Roman"/>
          <w:color w:val="000000" w:themeColor="text1"/>
          <w:sz w:val="28"/>
          <w:szCs w:val="28"/>
        </w:rPr>
        <w:t xml:space="preserve"> </w:t>
      </w:r>
      <w:r w:rsidRPr="008462C7">
        <w:rPr>
          <w:rFonts w:ascii="Times New Roman" w:hAnsi="Times New Roman"/>
          <w:color w:val="000000" w:themeColor="text1"/>
          <w:sz w:val="28"/>
          <w:szCs w:val="28"/>
        </w:rPr>
        <w:t xml:space="preserve">un tiesību akta projekta TA-513 kontrole izbeidzama. </w:t>
      </w:r>
    </w:p>
    <w:p w:rsidR="00807AE4" w:rsidRPr="00646995" w:rsidRDefault="00807AE4" w:rsidP="00777090">
      <w:pPr>
        <w:spacing w:after="0" w:line="240" w:lineRule="auto"/>
        <w:ind w:left="720" w:firstLine="720"/>
        <w:jc w:val="both"/>
        <w:rPr>
          <w:rFonts w:ascii="Times New Roman" w:hAnsi="Times New Roman"/>
          <w:sz w:val="28"/>
          <w:szCs w:val="28"/>
        </w:rPr>
      </w:pPr>
    </w:p>
    <w:p w:rsidR="00C95020" w:rsidRPr="00646995" w:rsidRDefault="00C95020"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Kultūras ministre</w:t>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t>Dace Melbārde</w:t>
      </w:r>
    </w:p>
    <w:p w:rsidR="00665870" w:rsidRPr="00646995" w:rsidRDefault="00665870" w:rsidP="00777090">
      <w:pPr>
        <w:spacing w:after="0" w:line="240" w:lineRule="auto"/>
        <w:ind w:left="720" w:firstLine="720"/>
        <w:jc w:val="both"/>
        <w:rPr>
          <w:rFonts w:ascii="Times New Roman" w:hAnsi="Times New Roman"/>
          <w:sz w:val="28"/>
          <w:szCs w:val="28"/>
        </w:rPr>
      </w:pPr>
    </w:p>
    <w:p w:rsidR="00646995" w:rsidRPr="00646995" w:rsidRDefault="00646995" w:rsidP="00777090">
      <w:pPr>
        <w:spacing w:after="0" w:line="240" w:lineRule="auto"/>
        <w:ind w:firstLine="720"/>
        <w:jc w:val="both"/>
        <w:rPr>
          <w:rFonts w:ascii="Times New Roman" w:hAnsi="Times New Roman"/>
          <w:sz w:val="28"/>
          <w:szCs w:val="28"/>
        </w:rPr>
      </w:pPr>
      <w:r w:rsidRPr="00646995">
        <w:rPr>
          <w:rFonts w:ascii="Times New Roman" w:hAnsi="Times New Roman"/>
          <w:sz w:val="28"/>
          <w:szCs w:val="28"/>
        </w:rPr>
        <w:t xml:space="preserve">Vizē: </w:t>
      </w:r>
    </w:p>
    <w:p w:rsidR="00646995" w:rsidRPr="00646995" w:rsidRDefault="00646995" w:rsidP="00777090">
      <w:pPr>
        <w:spacing w:after="0" w:line="240" w:lineRule="auto"/>
        <w:jc w:val="both"/>
        <w:rPr>
          <w:rFonts w:ascii="Times New Roman" w:hAnsi="Times New Roman"/>
          <w:sz w:val="28"/>
          <w:szCs w:val="28"/>
        </w:rPr>
      </w:pPr>
      <w:r w:rsidRPr="00646995">
        <w:rPr>
          <w:rFonts w:ascii="Times New Roman" w:hAnsi="Times New Roman"/>
          <w:sz w:val="28"/>
          <w:szCs w:val="28"/>
        </w:rPr>
        <w:tab/>
        <w:t xml:space="preserve">Valsts sekretāra </w:t>
      </w:r>
      <w:proofErr w:type="spellStart"/>
      <w:r w:rsidRPr="00646995">
        <w:rPr>
          <w:rFonts w:ascii="Times New Roman" w:hAnsi="Times New Roman"/>
          <w:sz w:val="28"/>
          <w:szCs w:val="28"/>
        </w:rPr>
        <w:t>p.i</w:t>
      </w:r>
      <w:proofErr w:type="spellEnd"/>
      <w:r w:rsidRPr="00646995">
        <w:rPr>
          <w:rFonts w:ascii="Times New Roman" w:hAnsi="Times New Roman"/>
          <w:sz w:val="28"/>
          <w:szCs w:val="28"/>
        </w:rPr>
        <w:t>.</w:t>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r>
      <w:r w:rsidRPr="00646995">
        <w:rPr>
          <w:rFonts w:ascii="Times New Roman" w:hAnsi="Times New Roman"/>
          <w:sz w:val="28"/>
          <w:szCs w:val="28"/>
        </w:rPr>
        <w:tab/>
      </w:r>
      <w:r w:rsidR="00865BA7">
        <w:rPr>
          <w:rFonts w:ascii="Times New Roman" w:hAnsi="Times New Roman"/>
          <w:sz w:val="28"/>
          <w:szCs w:val="28"/>
        </w:rPr>
        <w:t xml:space="preserve">Sandis </w:t>
      </w:r>
      <w:proofErr w:type="spellStart"/>
      <w:r w:rsidR="00865BA7">
        <w:rPr>
          <w:rFonts w:ascii="Times New Roman" w:hAnsi="Times New Roman"/>
          <w:sz w:val="28"/>
          <w:szCs w:val="28"/>
        </w:rPr>
        <w:t>Voldiņš</w:t>
      </w:r>
      <w:proofErr w:type="spellEnd"/>
    </w:p>
    <w:p w:rsidR="00665870" w:rsidRPr="00646995" w:rsidRDefault="00665870" w:rsidP="00777090">
      <w:pPr>
        <w:spacing w:after="0" w:line="240" w:lineRule="auto"/>
        <w:ind w:left="720" w:firstLine="720"/>
        <w:jc w:val="both"/>
        <w:rPr>
          <w:rFonts w:ascii="Times New Roman" w:hAnsi="Times New Roman"/>
          <w:sz w:val="28"/>
          <w:szCs w:val="28"/>
        </w:rPr>
      </w:pPr>
    </w:p>
    <w:p w:rsidR="00665870" w:rsidRPr="00646995" w:rsidRDefault="00665870" w:rsidP="00777090">
      <w:pPr>
        <w:spacing w:after="0" w:line="240" w:lineRule="auto"/>
        <w:jc w:val="both"/>
        <w:rPr>
          <w:rFonts w:ascii="Times New Roman" w:hAnsi="Times New Roman"/>
          <w:bCs/>
          <w:kern w:val="36"/>
          <w:sz w:val="28"/>
          <w:szCs w:val="28"/>
        </w:rPr>
      </w:pPr>
    </w:p>
    <w:p w:rsidR="00665870" w:rsidRPr="00CD44FC" w:rsidRDefault="004A3256" w:rsidP="00777090">
      <w:pPr>
        <w:spacing w:after="0" w:line="240" w:lineRule="auto"/>
        <w:jc w:val="both"/>
        <w:rPr>
          <w:rFonts w:ascii="Times New Roman" w:hAnsi="Times New Roman"/>
          <w:bCs/>
          <w:kern w:val="36"/>
          <w:sz w:val="20"/>
          <w:szCs w:val="20"/>
        </w:rPr>
      </w:pPr>
      <w:r>
        <w:rPr>
          <w:rFonts w:ascii="Times New Roman" w:hAnsi="Times New Roman"/>
          <w:bCs/>
          <w:kern w:val="36"/>
          <w:sz w:val="20"/>
          <w:szCs w:val="20"/>
        </w:rPr>
        <w:t>11</w:t>
      </w:r>
      <w:r w:rsidR="00665870" w:rsidRPr="00CD44FC">
        <w:rPr>
          <w:rFonts w:ascii="Times New Roman" w:hAnsi="Times New Roman"/>
          <w:bCs/>
          <w:kern w:val="36"/>
          <w:sz w:val="20"/>
          <w:szCs w:val="20"/>
        </w:rPr>
        <w:t>.</w:t>
      </w:r>
      <w:r>
        <w:rPr>
          <w:rFonts w:ascii="Times New Roman" w:hAnsi="Times New Roman"/>
          <w:bCs/>
          <w:kern w:val="36"/>
          <w:sz w:val="20"/>
          <w:szCs w:val="20"/>
        </w:rPr>
        <w:t>09</w:t>
      </w:r>
      <w:r w:rsidR="00665870" w:rsidRPr="00CD44FC">
        <w:rPr>
          <w:rFonts w:ascii="Times New Roman" w:hAnsi="Times New Roman"/>
          <w:bCs/>
          <w:kern w:val="36"/>
          <w:sz w:val="20"/>
          <w:szCs w:val="20"/>
        </w:rPr>
        <w:t>.2014 10:48</w:t>
      </w:r>
    </w:p>
    <w:p w:rsidR="00665870" w:rsidRPr="00CD44FC" w:rsidRDefault="00AE2DF4" w:rsidP="00777090">
      <w:pPr>
        <w:spacing w:after="0" w:line="240" w:lineRule="auto"/>
        <w:jc w:val="both"/>
        <w:rPr>
          <w:rFonts w:ascii="Times New Roman" w:hAnsi="Times New Roman"/>
          <w:bCs/>
          <w:kern w:val="36"/>
          <w:sz w:val="20"/>
          <w:szCs w:val="20"/>
        </w:rPr>
      </w:pPr>
      <w:r>
        <w:rPr>
          <w:rFonts w:ascii="Times New Roman" w:hAnsi="Times New Roman"/>
          <w:bCs/>
          <w:kern w:val="36"/>
          <w:sz w:val="20"/>
          <w:szCs w:val="20"/>
        </w:rPr>
        <w:t>7968</w:t>
      </w:r>
    </w:p>
    <w:p w:rsidR="00665870" w:rsidRPr="00CD44FC" w:rsidRDefault="00665870" w:rsidP="00777090">
      <w:pPr>
        <w:spacing w:after="0" w:line="240" w:lineRule="auto"/>
        <w:jc w:val="both"/>
        <w:rPr>
          <w:rFonts w:ascii="Times New Roman" w:hAnsi="Times New Roman"/>
          <w:bCs/>
          <w:kern w:val="36"/>
          <w:sz w:val="20"/>
          <w:szCs w:val="20"/>
        </w:rPr>
      </w:pPr>
      <w:r w:rsidRPr="00CD44FC">
        <w:rPr>
          <w:rFonts w:ascii="Times New Roman" w:hAnsi="Times New Roman"/>
          <w:bCs/>
          <w:kern w:val="36"/>
          <w:sz w:val="20"/>
          <w:szCs w:val="20"/>
        </w:rPr>
        <w:t>E.Vērpe</w:t>
      </w:r>
    </w:p>
    <w:p w:rsidR="00665870" w:rsidRPr="00646995" w:rsidRDefault="00665870" w:rsidP="001E2712">
      <w:pPr>
        <w:spacing w:after="0" w:line="240" w:lineRule="auto"/>
        <w:jc w:val="both"/>
        <w:rPr>
          <w:rFonts w:ascii="Times New Roman" w:hAnsi="Times New Roman"/>
          <w:sz w:val="28"/>
          <w:szCs w:val="28"/>
        </w:rPr>
      </w:pPr>
      <w:proofErr w:type="spellStart"/>
      <w:r w:rsidRPr="00CD44FC">
        <w:rPr>
          <w:rFonts w:ascii="Times New Roman" w:hAnsi="Times New Roman"/>
          <w:color w:val="000000"/>
          <w:sz w:val="20"/>
          <w:szCs w:val="20"/>
        </w:rPr>
        <w:t>Tālr</w:t>
      </w:r>
      <w:proofErr w:type="spellEnd"/>
      <w:r w:rsidRPr="00CD44FC">
        <w:rPr>
          <w:rFonts w:ascii="Times New Roman" w:hAnsi="Times New Roman"/>
          <w:color w:val="000000"/>
          <w:sz w:val="20"/>
          <w:szCs w:val="20"/>
        </w:rPr>
        <w:t>: 67503177</w:t>
      </w:r>
      <w:r w:rsidRPr="00CD44FC">
        <w:rPr>
          <w:rFonts w:ascii="Times New Roman" w:hAnsi="Times New Roman"/>
          <w:bCs/>
          <w:kern w:val="36"/>
          <w:sz w:val="20"/>
          <w:szCs w:val="20"/>
        </w:rPr>
        <w:t xml:space="preserve"> </w:t>
      </w:r>
      <w:hyperlink r:id="rId12" w:history="1">
        <w:r w:rsidRPr="00CD44FC">
          <w:rPr>
            <w:rStyle w:val="Hipersaite"/>
            <w:rFonts w:ascii="Times New Roman" w:hAnsi="Times New Roman"/>
            <w:bCs/>
            <w:kern w:val="36"/>
            <w:sz w:val="20"/>
            <w:szCs w:val="20"/>
          </w:rPr>
          <w:t>Edgars@kkf.lv</w:t>
        </w:r>
      </w:hyperlink>
      <w:r w:rsidRPr="00CD44FC">
        <w:rPr>
          <w:rFonts w:ascii="Times New Roman" w:hAnsi="Times New Roman"/>
          <w:bCs/>
          <w:kern w:val="36"/>
          <w:sz w:val="20"/>
          <w:szCs w:val="20"/>
        </w:rPr>
        <w:t xml:space="preserve"> </w:t>
      </w:r>
    </w:p>
    <w:sectPr w:rsidR="00665870" w:rsidRPr="00646995" w:rsidSect="00402C7A">
      <w:headerReference w:type="even" r:id="rId13"/>
      <w:headerReference w:type="default" r:id="rId14"/>
      <w:footerReference w:type="even" r:id="rId15"/>
      <w:footerReference w:type="default" r:id="rId16"/>
      <w:pgSz w:w="11906" w:h="16838"/>
      <w:pgMar w:top="1276" w:right="709" w:bottom="1134"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FC9" w:rsidRDefault="00D43FC9" w:rsidP="006928D7">
      <w:pPr>
        <w:spacing w:after="0" w:line="240" w:lineRule="auto"/>
      </w:pPr>
      <w:r>
        <w:separator/>
      </w:r>
    </w:p>
  </w:endnote>
  <w:endnote w:type="continuationSeparator" w:id="0">
    <w:p w:rsidR="00D43FC9" w:rsidRDefault="00D43FC9" w:rsidP="00692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C9" w:rsidRDefault="009343E1" w:rsidP="0074788A">
    <w:pPr>
      <w:pStyle w:val="Kjene"/>
      <w:framePr w:wrap="around" w:vAnchor="text" w:hAnchor="margin" w:xAlign="right" w:y="1"/>
      <w:rPr>
        <w:rStyle w:val="Lappusesnumurs"/>
      </w:rPr>
    </w:pPr>
    <w:r>
      <w:rPr>
        <w:rStyle w:val="Lappusesnumurs"/>
      </w:rPr>
      <w:fldChar w:fldCharType="begin"/>
    </w:r>
    <w:r w:rsidR="00D43FC9">
      <w:rPr>
        <w:rStyle w:val="Lappusesnumurs"/>
      </w:rPr>
      <w:instrText xml:space="preserve">PAGE  </w:instrText>
    </w:r>
    <w:r>
      <w:rPr>
        <w:rStyle w:val="Lappusesnumurs"/>
      </w:rPr>
      <w:fldChar w:fldCharType="end"/>
    </w:r>
  </w:p>
  <w:p w:rsidR="00D43FC9" w:rsidRDefault="00D43FC9" w:rsidP="0074788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C9" w:rsidRPr="00CD44FC" w:rsidRDefault="00D43FC9">
    <w:pPr>
      <w:pStyle w:val="Kjene"/>
      <w:rPr>
        <w:rFonts w:ascii="Times New Roman" w:hAnsi="Times New Roman"/>
        <w:sz w:val="20"/>
        <w:szCs w:val="20"/>
      </w:rPr>
    </w:pPr>
    <w:r w:rsidRPr="00CD44FC">
      <w:rPr>
        <w:rFonts w:ascii="Times New Roman" w:hAnsi="Times New Roman"/>
        <w:sz w:val="20"/>
        <w:szCs w:val="20"/>
      </w:rPr>
      <w:t>KMKonc_</w:t>
    </w:r>
    <w:r w:rsidR="003B2A87">
      <w:rPr>
        <w:rFonts w:ascii="Times New Roman" w:hAnsi="Times New Roman"/>
        <w:sz w:val="20"/>
        <w:szCs w:val="20"/>
      </w:rPr>
      <w:t>1109</w:t>
    </w:r>
    <w:r w:rsidRPr="00CD44FC">
      <w:rPr>
        <w:rFonts w:ascii="Times New Roman" w:hAnsi="Times New Roman"/>
        <w:sz w:val="20"/>
        <w:szCs w:val="20"/>
      </w:rPr>
      <w:t>14_VKKF; Valsts kultūrkapitāla fonda finansēšanas modeļa koncepcija</w:t>
    </w:r>
  </w:p>
  <w:p w:rsidR="00D43FC9" w:rsidRDefault="00D43FC9" w:rsidP="0074788A">
    <w:pPr>
      <w:pStyle w:val="Kjene"/>
      <w:tabs>
        <w:tab w:val="clear" w:pos="4153"/>
        <w:tab w:val="clear" w:pos="8306"/>
        <w:tab w:val="right" w:pos="9757"/>
      </w:tabs>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FC9" w:rsidRDefault="00D43FC9" w:rsidP="006928D7">
      <w:pPr>
        <w:spacing w:after="0" w:line="240" w:lineRule="auto"/>
      </w:pPr>
      <w:r>
        <w:separator/>
      </w:r>
    </w:p>
  </w:footnote>
  <w:footnote w:type="continuationSeparator" w:id="0">
    <w:p w:rsidR="00D43FC9" w:rsidRDefault="00D43FC9" w:rsidP="006928D7">
      <w:pPr>
        <w:spacing w:after="0" w:line="240" w:lineRule="auto"/>
      </w:pPr>
      <w:r>
        <w:continuationSeparator/>
      </w:r>
    </w:p>
  </w:footnote>
  <w:footnote w:id="1">
    <w:p w:rsidR="00D43FC9" w:rsidRPr="00C004D3" w:rsidRDefault="00D43FC9">
      <w:pPr>
        <w:pStyle w:val="Vresteksts"/>
        <w:rPr>
          <w:rFonts w:ascii="Times New Roman" w:hAnsi="Times New Roman"/>
        </w:rPr>
      </w:pPr>
      <w:r w:rsidRPr="00C004D3">
        <w:rPr>
          <w:rStyle w:val="Vresatsauce"/>
          <w:rFonts w:ascii="Times New Roman" w:hAnsi="Times New Roman"/>
        </w:rPr>
        <w:footnoteRef/>
      </w:r>
      <w:r w:rsidRPr="00C004D3">
        <w:rPr>
          <w:rFonts w:ascii="Times New Roman" w:hAnsi="Times New Roman"/>
        </w:rPr>
        <w:t xml:space="preserve"> Deklarācija par Laimdotas Straujumas vadītā Ministru kabineta iecerēto darbību, 129. punkts, pieejams</w:t>
      </w:r>
      <w:r>
        <w:rPr>
          <w:rFonts w:ascii="Times New Roman" w:hAnsi="Times New Roman"/>
        </w:rPr>
        <w:t xml:space="preserve"> šeit</w:t>
      </w:r>
      <w:r w:rsidRPr="00C004D3">
        <w:rPr>
          <w:rFonts w:ascii="Times New Roman" w:hAnsi="Times New Roman"/>
        </w:rPr>
        <w:t xml:space="preserve">: </w:t>
      </w:r>
      <w:hyperlink r:id="rId1" w:history="1">
        <w:r w:rsidRPr="00C004D3">
          <w:rPr>
            <w:rStyle w:val="Hipersaite"/>
            <w:rFonts w:ascii="Times New Roman" w:hAnsi="Times New Roman"/>
          </w:rPr>
          <w:t>http://www.mk.gov.lv/lv/mk/darbibu-reglamentejosie-dokumenti/Straujumas-valdibas-deklaracija/</w:t>
        </w:r>
      </w:hyperlink>
      <w:r>
        <w:rPr>
          <w:rFonts w:ascii="Times New Roman" w:hAnsi="Times New Roman"/>
        </w:rPr>
        <w:t xml:space="preserve"> </w:t>
      </w:r>
    </w:p>
  </w:footnote>
  <w:footnote w:id="2">
    <w:p w:rsidR="00D43FC9" w:rsidRPr="00974ECA" w:rsidRDefault="00D43FC9" w:rsidP="006928D7">
      <w:pPr>
        <w:pStyle w:val="Vresteksts"/>
      </w:pPr>
      <w:r w:rsidRPr="00974ECA">
        <w:rPr>
          <w:rStyle w:val="Vresatsauce"/>
          <w:rFonts w:ascii="Times New Roman" w:hAnsi="Times New Roman"/>
        </w:rPr>
        <w:footnoteRef/>
      </w:r>
      <w:r w:rsidRPr="00974ECA">
        <w:rPr>
          <w:rStyle w:val="Vresatsauce"/>
          <w:rFonts w:ascii="Times New Roman" w:hAnsi="Times New Roman"/>
        </w:rPr>
        <w:t xml:space="preserve"> </w:t>
      </w:r>
      <w:proofErr w:type="spellStart"/>
      <w:r w:rsidRPr="00974ECA">
        <w:rPr>
          <w:rFonts w:ascii="Times New Roman" w:hAnsi="Times New Roman"/>
        </w:rPr>
        <w:t>Simon</w:t>
      </w:r>
      <w:proofErr w:type="spellEnd"/>
      <w:r w:rsidRPr="00974ECA">
        <w:rPr>
          <w:rFonts w:ascii="Times New Roman" w:hAnsi="Times New Roman"/>
        </w:rPr>
        <w:t xml:space="preserve"> </w:t>
      </w:r>
      <w:proofErr w:type="spellStart"/>
      <w:r w:rsidRPr="00974ECA">
        <w:rPr>
          <w:rFonts w:ascii="Times New Roman" w:hAnsi="Times New Roman"/>
        </w:rPr>
        <w:t>Mundy</w:t>
      </w:r>
      <w:proofErr w:type="spellEnd"/>
      <w:r w:rsidRPr="00974ECA">
        <w:rPr>
          <w:rFonts w:ascii="Times New Roman" w:hAnsi="Times New Roman"/>
        </w:rPr>
        <w:t xml:space="preserve">: </w:t>
      </w:r>
      <w:proofErr w:type="spellStart"/>
      <w:r w:rsidRPr="00974ECA">
        <w:rPr>
          <w:rFonts w:ascii="Times New Roman" w:hAnsi="Times New Roman"/>
        </w:rPr>
        <w:t>Cultural</w:t>
      </w:r>
      <w:proofErr w:type="spellEnd"/>
      <w:r w:rsidRPr="00974ECA">
        <w:rPr>
          <w:rFonts w:ascii="Times New Roman" w:hAnsi="Times New Roman"/>
        </w:rPr>
        <w:t xml:space="preserve"> </w:t>
      </w:r>
      <w:proofErr w:type="spellStart"/>
      <w:r w:rsidRPr="00974ECA">
        <w:rPr>
          <w:rFonts w:ascii="Times New Roman" w:hAnsi="Times New Roman"/>
        </w:rPr>
        <w:t>policy</w:t>
      </w:r>
      <w:proofErr w:type="spellEnd"/>
      <w:r w:rsidRPr="00974ECA">
        <w:rPr>
          <w:rFonts w:ascii="Times New Roman" w:hAnsi="Times New Roman"/>
        </w:rPr>
        <w:t xml:space="preserve">. A </w:t>
      </w:r>
      <w:proofErr w:type="spellStart"/>
      <w:r w:rsidRPr="00974ECA">
        <w:rPr>
          <w:rFonts w:ascii="Times New Roman" w:hAnsi="Times New Roman"/>
        </w:rPr>
        <w:t>short</w:t>
      </w:r>
      <w:proofErr w:type="spellEnd"/>
      <w:r w:rsidRPr="00974ECA">
        <w:rPr>
          <w:rFonts w:ascii="Times New Roman" w:hAnsi="Times New Roman"/>
        </w:rPr>
        <w:t xml:space="preserve"> </w:t>
      </w:r>
      <w:proofErr w:type="spellStart"/>
      <w:r w:rsidRPr="00974ECA">
        <w:rPr>
          <w:rFonts w:ascii="Times New Roman" w:hAnsi="Times New Roman"/>
        </w:rPr>
        <w:t>guide</w:t>
      </w:r>
      <w:proofErr w:type="spellEnd"/>
      <w:r w:rsidRPr="00974ECA">
        <w:rPr>
          <w:rFonts w:ascii="Times New Roman" w:hAnsi="Times New Roman"/>
        </w:rPr>
        <w:t xml:space="preserve">. </w:t>
      </w:r>
      <w:proofErr w:type="spellStart"/>
      <w:r w:rsidRPr="00974ECA">
        <w:rPr>
          <w:rFonts w:ascii="Times New Roman" w:hAnsi="Times New Roman"/>
        </w:rPr>
        <w:t>Council</w:t>
      </w:r>
      <w:proofErr w:type="spellEnd"/>
      <w:r w:rsidRPr="00974ECA">
        <w:rPr>
          <w:rFonts w:ascii="Times New Roman" w:hAnsi="Times New Roman"/>
        </w:rPr>
        <w:t xml:space="preserve"> </w:t>
      </w:r>
      <w:proofErr w:type="spellStart"/>
      <w:r w:rsidRPr="00974ECA">
        <w:rPr>
          <w:rFonts w:ascii="Times New Roman" w:hAnsi="Times New Roman"/>
        </w:rPr>
        <w:t>of</w:t>
      </w:r>
      <w:proofErr w:type="spellEnd"/>
      <w:r w:rsidRPr="00974ECA">
        <w:rPr>
          <w:rFonts w:ascii="Times New Roman" w:hAnsi="Times New Roman"/>
        </w:rPr>
        <w:t xml:space="preserve"> </w:t>
      </w:r>
      <w:proofErr w:type="spellStart"/>
      <w:r w:rsidRPr="00974ECA">
        <w:rPr>
          <w:rFonts w:ascii="Times New Roman" w:hAnsi="Times New Roman"/>
        </w:rPr>
        <w:t>Europe</w:t>
      </w:r>
      <w:proofErr w:type="spellEnd"/>
      <w:r w:rsidRPr="00974ECA">
        <w:rPr>
          <w:rFonts w:ascii="Times New Roman" w:hAnsi="Times New Roman"/>
        </w:rPr>
        <w:t xml:space="preserve"> </w:t>
      </w:r>
      <w:proofErr w:type="spellStart"/>
      <w:r w:rsidRPr="00974ECA">
        <w:rPr>
          <w:rFonts w:ascii="Times New Roman" w:hAnsi="Times New Roman"/>
        </w:rPr>
        <w:t>Publications</w:t>
      </w:r>
      <w:proofErr w:type="spellEnd"/>
      <w:r w:rsidRPr="00974ECA">
        <w:rPr>
          <w:rFonts w:ascii="Times New Roman" w:hAnsi="Times New Roman"/>
        </w:rPr>
        <w:t xml:space="preserve">, </w:t>
      </w:r>
      <w:proofErr w:type="spellStart"/>
      <w:r w:rsidRPr="00974ECA">
        <w:rPr>
          <w:rFonts w:ascii="Times New Roman" w:hAnsi="Times New Roman"/>
        </w:rPr>
        <w:t>Strasbourg</w:t>
      </w:r>
      <w:proofErr w:type="spellEnd"/>
      <w:r w:rsidRPr="00974ECA">
        <w:rPr>
          <w:rFonts w:ascii="Times New Roman" w:hAnsi="Times New Roman"/>
        </w:rPr>
        <w:t xml:space="preserve"> 2000; p 32-33.</w:t>
      </w:r>
    </w:p>
  </w:footnote>
  <w:footnote w:id="3">
    <w:p w:rsidR="00D43FC9" w:rsidRPr="00E115C0" w:rsidRDefault="00D43FC9" w:rsidP="00694B67">
      <w:pPr>
        <w:pStyle w:val="Vresteksts"/>
        <w:rPr>
          <w:rFonts w:ascii="Times New Roman" w:hAnsi="Times New Roman"/>
        </w:rPr>
      </w:pPr>
      <w:r w:rsidRPr="00E115C0">
        <w:rPr>
          <w:rFonts w:ascii="Times New Roman" w:hAnsi="Times New Roman"/>
        </w:rPr>
        <w:footnoteRef/>
      </w:r>
      <w:r w:rsidRPr="00E115C0">
        <w:rPr>
          <w:rFonts w:ascii="Times New Roman" w:hAnsi="Times New Roman"/>
        </w:rPr>
        <w:t xml:space="preserve"> </w:t>
      </w:r>
      <w:proofErr w:type="spellStart"/>
      <w:r w:rsidRPr="00E115C0">
        <w:rPr>
          <w:rFonts w:ascii="Times New Roman" w:hAnsi="Times New Roman"/>
        </w:rPr>
        <w:t>Study</w:t>
      </w:r>
      <w:proofErr w:type="spellEnd"/>
      <w:r w:rsidRPr="00E115C0">
        <w:rPr>
          <w:rFonts w:ascii="Times New Roman" w:hAnsi="Times New Roman"/>
        </w:rPr>
        <w:t xml:space="preserve"> </w:t>
      </w:r>
      <w:proofErr w:type="spellStart"/>
      <w:r w:rsidRPr="00E115C0">
        <w:rPr>
          <w:rFonts w:ascii="Times New Roman" w:hAnsi="Times New Roman"/>
        </w:rPr>
        <w:t>of</w:t>
      </w:r>
      <w:proofErr w:type="spellEnd"/>
      <w:r w:rsidRPr="00E115C0">
        <w:rPr>
          <w:rFonts w:ascii="Times New Roman" w:hAnsi="Times New Roman"/>
        </w:rPr>
        <w:t xml:space="preserve"> </w:t>
      </w:r>
      <w:proofErr w:type="spellStart"/>
      <w:r w:rsidRPr="00E115C0">
        <w:rPr>
          <w:rFonts w:ascii="Times New Roman" w:hAnsi="Times New Roman"/>
        </w:rPr>
        <w:t>Policy</w:t>
      </w:r>
      <w:proofErr w:type="spellEnd"/>
      <w:r w:rsidRPr="00E115C0">
        <w:rPr>
          <w:rFonts w:ascii="Times New Roman" w:hAnsi="Times New Roman"/>
        </w:rPr>
        <w:t xml:space="preserve"> </w:t>
      </w:r>
      <w:proofErr w:type="spellStart"/>
      <w:r w:rsidRPr="00E115C0">
        <w:rPr>
          <w:rFonts w:ascii="Times New Roman" w:hAnsi="Times New Roman"/>
        </w:rPr>
        <w:t>Department</w:t>
      </w:r>
      <w:proofErr w:type="spellEnd"/>
      <w:r w:rsidRPr="00E115C0">
        <w:rPr>
          <w:rFonts w:ascii="Times New Roman" w:hAnsi="Times New Roman"/>
        </w:rPr>
        <w:t xml:space="preserve"> </w:t>
      </w:r>
      <w:proofErr w:type="spellStart"/>
      <w:r w:rsidRPr="00E115C0">
        <w:rPr>
          <w:rFonts w:ascii="Times New Roman" w:hAnsi="Times New Roman"/>
        </w:rPr>
        <w:t>Structural</w:t>
      </w:r>
      <w:proofErr w:type="spellEnd"/>
      <w:r w:rsidRPr="00E115C0">
        <w:rPr>
          <w:rFonts w:ascii="Times New Roman" w:hAnsi="Times New Roman"/>
        </w:rPr>
        <w:t xml:space="preserve"> </w:t>
      </w:r>
      <w:proofErr w:type="spellStart"/>
      <w:r w:rsidRPr="00E115C0">
        <w:rPr>
          <w:rFonts w:ascii="Times New Roman" w:hAnsi="Times New Roman"/>
        </w:rPr>
        <w:t>and</w:t>
      </w:r>
      <w:proofErr w:type="spellEnd"/>
      <w:r w:rsidRPr="00E115C0">
        <w:rPr>
          <w:rFonts w:ascii="Times New Roman" w:hAnsi="Times New Roman"/>
        </w:rPr>
        <w:t xml:space="preserve"> </w:t>
      </w:r>
      <w:proofErr w:type="spellStart"/>
      <w:r w:rsidRPr="00E115C0">
        <w:rPr>
          <w:rFonts w:ascii="Times New Roman" w:hAnsi="Times New Roman"/>
        </w:rPr>
        <w:t>Cohesion</w:t>
      </w:r>
      <w:proofErr w:type="spellEnd"/>
      <w:r w:rsidRPr="00E115C0">
        <w:rPr>
          <w:rFonts w:ascii="Times New Roman" w:hAnsi="Times New Roman"/>
        </w:rPr>
        <w:t xml:space="preserve"> </w:t>
      </w:r>
      <w:proofErr w:type="spellStart"/>
      <w:r w:rsidRPr="00E115C0">
        <w:rPr>
          <w:rFonts w:ascii="Times New Roman" w:hAnsi="Times New Roman"/>
        </w:rPr>
        <w:t>Policies</w:t>
      </w:r>
      <w:proofErr w:type="spellEnd"/>
      <w:r w:rsidRPr="00E115C0">
        <w:rPr>
          <w:rFonts w:ascii="Times New Roman" w:hAnsi="Times New Roman"/>
        </w:rPr>
        <w:t xml:space="preserve"> “</w:t>
      </w:r>
      <w:proofErr w:type="spellStart"/>
      <w:r w:rsidRPr="00E115C0">
        <w:rPr>
          <w:rFonts w:ascii="Times New Roman" w:hAnsi="Times New Roman"/>
        </w:rPr>
        <w:t>Financing</w:t>
      </w:r>
      <w:proofErr w:type="spellEnd"/>
      <w:r w:rsidRPr="00E115C0">
        <w:rPr>
          <w:rFonts w:ascii="Times New Roman" w:hAnsi="Times New Roman"/>
        </w:rPr>
        <w:t xml:space="preserve"> </w:t>
      </w:r>
      <w:proofErr w:type="spellStart"/>
      <w:r w:rsidRPr="00E115C0">
        <w:rPr>
          <w:rFonts w:ascii="Times New Roman" w:hAnsi="Times New Roman"/>
        </w:rPr>
        <w:t>the</w:t>
      </w:r>
      <w:proofErr w:type="spellEnd"/>
      <w:r w:rsidRPr="00E115C0">
        <w:rPr>
          <w:rFonts w:ascii="Times New Roman" w:hAnsi="Times New Roman"/>
        </w:rPr>
        <w:t xml:space="preserve"> arts </w:t>
      </w:r>
      <w:proofErr w:type="spellStart"/>
      <w:r w:rsidRPr="00E115C0">
        <w:rPr>
          <w:rFonts w:ascii="Times New Roman" w:hAnsi="Times New Roman"/>
        </w:rPr>
        <w:t>and</w:t>
      </w:r>
      <w:proofErr w:type="spellEnd"/>
      <w:r w:rsidRPr="00E115C0">
        <w:rPr>
          <w:rFonts w:ascii="Times New Roman" w:hAnsi="Times New Roman"/>
        </w:rPr>
        <w:t xml:space="preserve"> </w:t>
      </w:r>
      <w:proofErr w:type="spellStart"/>
      <w:r w:rsidRPr="00E115C0">
        <w:rPr>
          <w:rFonts w:ascii="Times New Roman" w:hAnsi="Times New Roman"/>
        </w:rPr>
        <w:t>culture</w:t>
      </w:r>
      <w:proofErr w:type="spellEnd"/>
      <w:r w:rsidRPr="00E115C0">
        <w:rPr>
          <w:rFonts w:ascii="Times New Roman" w:hAnsi="Times New Roman"/>
        </w:rPr>
        <w:t xml:space="preserve"> </w:t>
      </w:r>
      <w:proofErr w:type="spellStart"/>
      <w:r w:rsidRPr="00E115C0">
        <w:rPr>
          <w:rFonts w:ascii="Times New Roman" w:hAnsi="Times New Roman"/>
        </w:rPr>
        <w:t>in</w:t>
      </w:r>
      <w:proofErr w:type="spellEnd"/>
      <w:r w:rsidRPr="00E115C0">
        <w:rPr>
          <w:rFonts w:ascii="Times New Roman" w:hAnsi="Times New Roman"/>
        </w:rPr>
        <w:t xml:space="preserve"> </w:t>
      </w:r>
      <w:proofErr w:type="spellStart"/>
      <w:r w:rsidRPr="00E115C0">
        <w:rPr>
          <w:rFonts w:ascii="Times New Roman" w:hAnsi="Times New Roman"/>
        </w:rPr>
        <w:t>the</w:t>
      </w:r>
      <w:proofErr w:type="spellEnd"/>
      <w:r w:rsidRPr="00E115C0">
        <w:rPr>
          <w:rFonts w:ascii="Times New Roman" w:hAnsi="Times New Roman"/>
        </w:rPr>
        <w:t xml:space="preserve"> </w:t>
      </w:r>
      <w:proofErr w:type="spellStart"/>
      <w:r w:rsidRPr="00E115C0">
        <w:rPr>
          <w:rFonts w:ascii="Times New Roman" w:hAnsi="Times New Roman"/>
        </w:rPr>
        <w:t>European</w:t>
      </w:r>
      <w:proofErr w:type="spellEnd"/>
      <w:r w:rsidRPr="00E115C0">
        <w:rPr>
          <w:rFonts w:ascii="Times New Roman" w:hAnsi="Times New Roman"/>
        </w:rPr>
        <w:t xml:space="preserve"> </w:t>
      </w:r>
      <w:proofErr w:type="spellStart"/>
      <w:r w:rsidRPr="00E115C0">
        <w:rPr>
          <w:rFonts w:ascii="Times New Roman" w:hAnsi="Times New Roman"/>
        </w:rPr>
        <w:t>Union</w:t>
      </w:r>
      <w:proofErr w:type="spellEnd"/>
      <w:r w:rsidRPr="00E115C0">
        <w:rPr>
          <w:rFonts w:ascii="Times New Roman" w:hAnsi="Times New Roman"/>
        </w:rPr>
        <w:t>”</w:t>
      </w:r>
    </w:p>
  </w:footnote>
  <w:footnote w:id="4">
    <w:p w:rsidR="00D43FC9" w:rsidRPr="00781438" w:rsidRDefault="00D43FC9" w:rsidP="00E27E9E">
      <w:pPr>
        <w:pStyle w:val="Vresteksts"/>
        <w:jc w:val="both"/>
        <w:rPr>
          <w:rFonts w:ascii="Times New Roman" w:hAnsi="Times New Roman"/>
          <w:sz w:val="18"/>
          <w:szCs w:val="18"/>
        </w:rPr>
      </w:pPr>
      <w:r w:rsidRPr="00E115C0">
        <w:rPr>
          <w:rStyle w:val="Vresatsauce"/>
          <w:rFonts w:ascii="Times New Roman" w:hAnsi="Times New Roman"/>
        </w:rPr>
        <w:footnoteRef/>
      </w:r>
      <w:r w:rsidRPr="00E115C0">
        <w:rPr>
          <w:rFonts w:ascii="Times New Roman" w:hAnsi="Times New Roman"/>
        </w:rPr>
        <w:t xml:space="preserve"> 6.Saeimas Izglītības, kultūras un zinātnes komisijas materiāli. Saeimas arhīvs. Fonda Nr. 2001, Lietas Nr. 10.</w:t>
      </w:r>
      <w:r w:rsidRPr="00781438">
        <w:rPr>
          <w:rFonts w:ascii="Times New Roman" w:hAnsi="Times New Roman"/>
          <w:sz w:val="18"/>
          <w:szCs w:val="18"/>
        </w:rPr>
        <w:t xml:space="preserve"> </w:t>
      </w:r>
    </w:p>
  </w:footnote>
  <w:footnote w:id="5">
    <w:p w:rsidR="00135B9A" w:rsidRPr="00135B9A" w:rsidRDefault="00135B9A" w:rsidP="00135B9A">
      <w:pPr>
        <w:autoSpaceDE w:val="0"/>
        <w:autoSpaceDN w:val="0"/>
        <w:adjustRightInd w:val="0"/>
        <w:spacing w:after="0" w:line="240" w:lineRule="auto"/>
        <w:jc w:val="both"/>
        <w:rPr>
          <w:rFonts w:ascii="Times New Roman" w:hAnsi="Times New Roman"/>
          <w:sz w:val="20"/>
          <w:szCs w:val="20"/>
        </w:rPr>
      </w:pPr>
      <w:r w:rsidRPr="00135B9A">
        <w:rPr>
          <w:rStyle w:val="Vresatsauce"/>
          <w:rFonts w:ascii="Times New Roman" w:hAnsi="Times New Roman"/>
          <w:sz w:val="20"/>
          <w:szCs w:val="20"/>
        </w:rPr>
        <w:footnoteRef/>
      </w:r>
      <w:r w:rsidRPr="00135B9A">
        <w:rPr>
          <w:rFonts w:ascii="Times New Roman" w:hAnsi="Times New Roman"/>
          <w:sz w:val="20"/>
          <w:szCs w:val="20"/>
        </w:rPr>
        <w:t xml:space="preserve"> Atbilstoši Igaunijas Nacionālā kultūras fonda pārskatos </w:t>
      </w:r>
      <w:r w:rsidR="00675408">
        <w:rPr>
          <w:rFonts w:ascii="Times New Roman" w:hAnsi="Times New Roman"/>
          <w:sz w:val="20"/>
          <w:szCs w:val="20"/>
        </w:rPr>
        <w:t>ietvertajai</w:t>
      </w:r>
      <w:r w:rsidRPr="00135B9A">
        <w:rPr>
          <w:rFonts w:ascii="Times New Roman" w:hAnsi="Times New Roman"/>
          <w:sz w:val="20"/>
          <w:szCs w:val="20"/>
        </w:rPr>
        <w:t xml:space="preserve"> informācijai, 2014.gadā </w:t>
      </w:r>
      <w:r w:rsidRPr="00135B9A">
        <w:rPr>
          <w:rFonts w:ascii="Times New Roman" w:hAnsi="Times New Roman"/>
          <w:sz w:val="20"/>
          <w:szCs w:val="20"/>
          <w:u w:val="single"/>
        </w:rPr>
        <w:t>plānotais kopējais</w:t>
      </w:r>
      <w:r w:rsidRPr="00135B9A">
        <w:rPr>
          <w:rFonts w:ascii="Times New Roman" w:hAnsi="Times New Roman"/>
          <w:sz w:val="20"/>
          <w:szCs w:val="20"/>
        </w:rPr>
        <w:t xml:space="preserve"> (tai skaitā- sporta) finansējums ir 24,44 miljoni </w:t>
      </w:r>
      <w:proofErr w:type="spellStart"/>
      <w:r w:rsidRPr="00135B9A">
        <w:rPr>
          <w:rFonts w:ascii="Times New Roman" w:hAnsi="Times New Roman"/>
          <w:i/>
          <w:sz w:val="20"/>
          <w:szCs w:val="20"/>
        </w:rPr>
        <w:t>euro</w:t>
      </w:r>
      <w:proofErr w:type="spellEnd"/>
      <w:r w:rsidRPr="00135B9A">
        <w:rPr>
          <w:rFonts w:ascii="Times New Roman" w:hAnsi="Times New Roman"/>
          <w:i/>
          <w:sz w:val="20"/>
          <w:szCs w:val="20"/>
        </w:rPr>
        <w:t xml:space="preserve">; </w:t>
      </w:r>
      <w:r w:rsidRPr="00135B9A">
        <w:rPr>
          <w:rFonts w:ascii="Times New Roman" w:hAnsi="Times New Roman"/>
          <w:sz w:val="20"/>
          <w:szCs w:val="20"/>
        </w:rPr>
        <w:t xml:space="preserve">2013.gadā </w:t>
      </w:r>
      <w:r w:rsidRPr="00135B9A">
        <w:rPr>
          <w:rFonts w:ascii="Times New Roman" w:hAnsi="Times New Roman"/>
          <w:sz w:val="20"/>
          <w:szCs w:val="20"/>
          <w:u w:val="single"/>
        </w:rPr>
        <w:t>kopējais</w:t>
      </w:r>
      <w:r w:rsidRPr="00135B9A">
        <w:rPr>
          <w:rFonts w:ascii="Times New Roman" w:hAnsi="Times New Roman"/>
          <w:sz w:val="20"/>
          <w:szCs w:val="20"/>
        </w:rPr>
        <w:t xml:space="preserve"> (tai skaitā- sporta finansējums) finansējums bija 23,37 miljoni </w:t>
      </w:r>
      <w:proofErr w:type="spellStart"/>
      <w:r w:rsidRPr="00135B9A">
        <w:rPr>
          <w:rFonts w:ascii="Times New Roman" w:hAnsi="Times New Roman"/>
          <w:i/>
          <w:sz w:val="20"/>
          <w:szCs w:val="20"/>
        </w:rPr>
        <w:t>euro</w:t>
      </w:r>
      <w:proofErr w:type="spellEnd"/>
      <w:r w:rsidRPr="00135B9A">
        <w:rPr>
          <w:rFonts w:ascii="Times New Roman" w:hAnsi="Times New Roman"/>
          <w:sz w:val="20"/>
          <w:szCs w:val="20"/>
        </w:rPr>
        <w:t xml:space="preserve">, 2012.gadā 22,31 miljoni </w:t>
      </w:r>
      <w:proofErr w:type="spellStart"/>
      <w:r w:rsidRPr="00135B9A">
        <w:rPr>
          <w:rFonts w:ascii="Times New Roman" w:hAnsi="Times New Roman"/>
          <w:i/>
          <w:sz w:val="20"/>
          <w:szCs w:val="20"/>
        </w:rPr>
        <w:t>euro</w:t>
      </w:r>
      <w:proofErr w:type="spellEnd"/>
      <w:r w:rsidRPr="00135B9A">
        <w:rPr>
          <w:rFonts w:ascii="Times New Roman" w:hAnsi="Times New Roman"/>
          <w:sz w:val="20"/>
          <w:szCs w:val="20"/>
        </w:rPr>
        <w:t xml:space="preserve">, 2011.gadā 20,51 miljoni </w:t>
      </w:r>
      <w:proofErr w:type="spellStart"/>
      <w:r w:rsidRPr="00135B9A">
        <w:rPr>
          <w:rFonts w:ascii="Times New Roman" w:hAnsi="Times New Roman"/>
          <w:i/>
          <w:sz w:val="20"/>
          <w:szCs w:val="20"/>
        </w:rPr>
        <w:t>euro</w:t>
      </w:r>
      <w:proofErr w:type="spellEnd"/>
      <w:r w:rsidRPr="00135B9A">
        <w:rPr>
          <w:rFonts w:ascii="Times New Roman" w:hAnsi="Times New Roman"/>
          <w:sz w:val="20"/>
          <w:szCs w:val="20"/>
        </w:rPr>
        <w:t xml:space="preserve">, (avots – Igaunijas Nacionālā kultūras fonda mājas lapa: </w:t>
      </w:r>
      <w:hyperlink r:id="rId2" w:history="1">
        <w:r w:rsidRPr="00135B9A">
          <w:rPr>
            <w:rStyle w:val="Hipersaite"/>
            <w:rFonts w:ascii="Times New Roman" w:hAnsi="Times New Roman"/>
            <w:sz w:val="20"/>
            <w:szCs w:val="20"/>
          </w:rPr>
          <w:t>http://www.kulka.ee/?mid=101</w:t>
        </w:r>
      </w:hyperlink>
    </w:p>
  </w:footnote>
  <w:footnote w:id="6">
    <w:p w:rsidR="00D43FC9" w:rsidRPr="00135B9A" w:rsidRDefault="00D43FC9" w:rsidP="00135B9A">
      <w:pPr>
        <w:spacing w:after="0" w:line="240" w:lineRule="auto"/>
        <w:rPr>
          <w:rFonts w:ascii="Times New Roman" w:eastAsia="Times New Roman" w:hAnsi="Times New Roman"/>
          <w:sz w:val="20"/>
          <w:szCs w:val="20"/>
          <w:lang w:eastAsia="lv-LV"/>
        </w:rPr>
      </w:pPr>
      <w:r w:rsidRPr="00135B9A">
        <w:rPr>
          <w:rStyle w:val="Vresatsauce"/>
          <w:rFonts w:ascii="Times New Roman" w:hAnsi="Times New Roman"/>
          <w:sz w:val="20"/>
          <w:szCs w:val="20"/>
        </w:rPr>
        <w:footnoteRef/>
      </w:r>
      <w:r w:rsidRPr="00135B9A">
        <w:rPr>
          <w:rFonts w:ascii="Times New Roman" w:hAnsi="Times New Roman"/>
          <w:sz w:val="20"/>
          <w:szCs w:val="20"/>
        </w:rPr>
        <w:t xml:space="preserve"> Datu avots: </w:t>
      </w:r>
      <w:hyperlink r:id="rId3" w:history="1">
        <w:r w:rsidRPr="00135B9A">
          <w:rPr>
            <w:rStyle w:val="Hipersaite"/>
            <w:rFonts w:ascii="Times New Roman" w:eastAsia="Times New Roman" w:hAnsi="Times New Roman"/>
            <w:sz w:val="20"/>
            <w:szCs w:val="20"/>
            <w:lang w:eastAsia="lv-LV"/>
          </w:rPr>
          <w:t>http://www.culturalpolicies.net/down/estonia_032013.pdf</w:t>
        </w:r>
      </w:hyperlink>
      <w:r w:rsidRPr="00135B9A">
        <w:rPr>
          <w:rFonts w:ascii="Times New Roman" w:eastAsia="Times New Roman" w:hAnsi="Times New Roman"/>
          <w:sz w:val="20"/>
          <w:szCs w:val="20"/>
          <w:lang w:eastAsia="lv-LV"/>
        </w:rPr>
        <w:t xml:space="preserve">, kā arī </w:t>
      </w:r>
      <w:hyperlink r:id="rId4" w:history="1">
        <w:r w:rsidRPr="00135B9A">
          <w:rPr>
            <w:rStyle w:val="Hipersaite"/>
            <w:rFonts w:ascii="Times New Roman" w:eastAsia="Times New Roman" w:hAnsi="Times New Roman"/>
            <w:sz w:val="20"/>
            <w:szCs w:val="20"/>
            <w:lang w:eastAsia="lv-LV"/>
          </w:rPr>
          <w:t>http://prezi.com/eh6qviq_dpfr/kultuuriministeeriumi-eelarve-2014/</w:t>
        </w:r>
      </w:hyperlink>
      <w:r w:rsidRPr="00135B9A">
        <w:rPr>
          <w:rFonts w:ascii="Times New Roman" w:eastAsia="Times New Roman" w:hAnsi="Times New Roman"/>
          <w:sz w:val="20"/>
          <w:szCs w:val="20"/>
          <w:lang w:eastAsia="lv-LV"/>
        </w:rPr>
        <w:t xml:space="preserve"> </w:t>
      </w:r>
    </w:p>
  </w:footnote>
  <w:footnote w:id="7">
    <w:p w:rsidR="00D43FC9" w:rsidRPr="00135B9A" w:rsidRDefault="00D43FC9" w:rsidP="00135B9A">
      <w:pPr>
        <w:pStyle w:val="Vresteksts"/>
        <w:rPr>
          <w:rFonts w:ascii="Times New Roman" w:hAnsi="Times New Roman"/>
        </w:rPr>
      </w:pPr>
      <w:r w:rsidRPr="00135B9A">
        <w:rPr>
          <w:rStyle w:val="Vresatsauce"/>
          <w:rFonts w:ascii="Times New Roman" w:hAnsi="Times New Roman"/>
        </w:rPr>
        <w:footnoteRef/>
      </w:r>
      <w:r w:rsidRPr="00135B9A">
        <w:rPr>
          <w:rFonts w:ascii="Times New Roman" w:hAnsi="Times New Roman"/>
        </w:rPr>
        <w:t xml:space="preserve"> Detalizēta informācija pieejama šeit: </w:t>
      </w:r>
      <w:hyperlink r:id="rId5" w:history="1">
        <w:r w:rsidRPr="00135B9A">
          <w:rPr>
            <w:rStyle w:val="Hipersaite"/>
            <w:rFonts w:ascii="Times New Roman" w:hAnsi="Times New Roman"/>
          </w:rPr>
          <w:t>http://www.kulka.ee</w:t>
        </w:r>
      </w:hyperlink>
      <w:r w:rsidRPr="00135B9A">
        <w:rPr>
          <w:rFonts w:ascii="Times New Roman" w:hAnsi="Times New Roman"/>
        </w:rPr>
        <w:t xml:space="preserve"> </w:t>
      </w:r>
    </w:p>
  </w:footnote>
  <w:footnote w:id="8">
    <w:p w:rsidR="00D43FC9" w:rsidRDefault="00D43FC9" w:rsidP="00135B9A">
      <w:pPr>
        <w:pStyle w:val="Vresteksts"/>
      </w:pPr>
      <w:r w:rsidRPr="00135B9A">
        <w:rPr>
          <w:rStyle w:val="Vresatsauce"/>
          <w:rFonts w:ascii="Times New Roman" w:hAnsi="Times New Roman"/>
        </w:rPr>
        <w:footnoteRef/>
      </w:r>
      <w:r w:rsidRPr="00135B9A">
        <w:rPr>
          <w:rFonts w:ascii="Times New Roman" w:hAnsi="Times New Roman"/>
        </w:rPr>
        <w:t xml:space="preserve"> </w:t>
      </w:r>
      <w:hyperlink r:id="rId6" w:history="1">
        <w:r w:rsidRPr="00135B9A">
          <w:rPr>
            <w:rStyle w:val="Hipersaite"/>
            <w:rFonts w:ascii="Times New Roman" w:hAnsi="Times New Roman"/>
          </w:rPr>
          <w:t>https://www.riigiteataja.ee/akt/263188?leiaKehtiv</w:t>
        </w:r>
      </w:hyperlink>
      <w:r>
        <w:t xml:space="preserve"> </w:t>
      </w:r>
    </w:p>
  </w:footnote>
  <w:footnote w:id="9">
    <w:p w:rsidR="00D43FC9" w:rsidRPr="009A44FE" w:rsidRDefault="00D43FC9" w:rsidP="006928D7">
      <w:pPr>
        <w:spacing w:after="0" w:line="240" w:lineRule="auto"/>
        <w:jc w:val="both"/>
        <w:rPr>
          <w:rFonts w:ascii="Times New Roman" w:hAnsi="Times New Roman"/>
          <w:sz w:val="20"/>
          <w:szCs w:val="20"/>
        </w:rPr>
      </w:pPr>
      <w:r w:rsidRPr="009A44FE">
        <w:rPr>
          <w:rStyle w:val="Vresatsauce"/>
          <w:rFonts w:ascii="Times New Roman" w:hAnsi="Times New Roman"/>
          <w:sz w:val="20"/>
          <w:szCs w:val="20"/>
        </w:rPr>
        <w:footnoteRef/>
      </w:r>
      <w:r w:rsidRPr="009A44FE">
        <w:rPr>
          <w:rFonts w:ascii="Times New Roman" w:hAnsi="Times New Roman"/>
          <w:sz w:val="20"/>
          <w:szCs w:val="20"/>
        </w:rPr>
        <w:t xml:space="preserve"> Detalizēta informācija pieejama </w:t>
      </w:r>
      <w:r>
        <w:rPr>
          <w:rFonts w:ascii="Times New Roman" w:hAnsi="Times New Roman"/>
          <w:sz w:val="20"/>
          <w:szCs w:val="20"/>
        </w:rPr>
        <w:t xml:space="preserve">šeit: </w:t>
      </w:r>
      <w:hyperlink r:id="rId7" w:history="1">
        <w:r w:rsidRPr="001462A2">
          <w:rPr>
            <w:rStyle w:val="Hipersaite"/>
            <w:rFonts w:ascii="Times New Roman" w:hAnsi="Times New Roman"/>
            <w:sz w:val="20"/>
            <w:szCs w:val="20"/>
          </w:rPr>
          <w:t>http://www.krf.lt</w:t>
        </w:r>
      </w:hyperlink>
      <w:r>
        <w:rPr>
          <w:rFonts w:ascii="Times New Roman" w:hAnsi="Times New Roman"/>
          <w:sz w:val="20"/>
          <w:szCs w:val="20"/>
        </w:rPr>
        <w:t xml:space="preserve"> </w:t>
      </w:r>
    </w:p>
  </w:footnote>
  <w:footnote w:id="10">
    <w:p w:rsidR="00D43FC9" w:rsidRPr="00725F53" w:rsidRDefault="00D43FC9">
      <w:pPr>
        <w:pStyle w:val="Vresteksts"/>
      </w:pPr>
      <w:r w:rsidRPr="009A44FE">
        <w:rPr>
          <w:rStyle w:val="Vresatsauce"/>
          <w:rFonts w:ascii="Times New Roman" w:hAnsi="Times New Roman"/>
        </w:rPr>
        <w:footnoteRef/>
      </w:r>
      <w:r w:rsidRPr="009A44FE">
        <w:rPr>
          <w:rFonts w:ascii="Times New Roman" w:hAnsi="Times New Roman"/>
        </w:rPr>
        <w:t xml:space="preserve"> Likuma</w:t>
      </w:r>
      <w:r>
        <w:rPr>
          <w:rFonts w:ascii="Times New Roman" w:hAnsi="Times New Roman"/>
        </w:rPr>
        <w:t xml:space="preserve"> teksts angļu valodā pieejams šeit:</w:t>
      </w:r>
      <w:r w:rsidRPr="009A44FE">
        <w:rPr>
          <w:rFonts w:ascii="Times New Roman" w:hAnsi="Times New Roman"/>
        </w:rPr>
        <w:t xml:space="preserve"> </w:t>
      </w:r>
      <w:hyperlink r:id="rId8" w:history="1">
        <w:r w:rsidRPr="009A44FE">
          <w:rPr>
            <w:rStyle w:val="Hipersaite"/>
            <w:rFonts w:ascii="Times New Roman" w:hAnsi="Times New Roman"/>
          </w:rPr>
          <w:t>http://www3.lrs.lt/pls/inter3/dokpaieska.showdoc_e?p_id=455244&amp;p_tr2=2#</w:t>
        </w:r>
      </w:hyperlink>
      <w:r w:rsidRPr="009A44FE">
        <w:rPr>
          <w:rFonts w:ascii="Times New Roman" w:hAnsi="Times New Roman"/>
        </w:rPr>
        <w:t xml:space="preserve"> </w:t>
      </w:r>
    </w:p>
  </w:footnote>
  <w:footnote w:id="11">
    <w:p w:rsidR="00D43FC9" w:rsidRPr="003F03F8" w:rsidRDefault="00D43FC9" w:rsidP="00FA64AB">
      <w:pPr>
        <w:pStyle w:val="Vresteksts"/>
        <w:rPr>
          <w:rFonts w:ascii="Times New Roman" w:hAnsi="Times New Roman"/>
        </w:rPr>
      </w:pPr>
      <w:r w:rsidRPr="003F03F8">
        <w:rPr>
          <w:rStyle w:val="Vresatsauce"/>
          <w:rFonts w:ascii="Times New Roman" w:hAnsi="Times New Roman"/>
        </w:rPr>
        <w:footnoteRef/>
      </w:r>
      <w:r w:rsidRPr="003F03F8">
        <w:rPr>
          <w:rFonts w:ascii="Times New Roman" w:hAnsi="Times New Roman"/>
        </w:rPr>
        <w:t xml:space="preserve"> Stratēģija pieejama šeit: </w:t>
      </w:r>
      <w:hyperlink r:id="rId9" w:anchor="2375" w:history="1">
        <w:r w:rsidRPr="003F03F8">
          <w:rPr>
            <w:rStyle w:val="Hipersaite"/>
            <w:rFonts w:ascii="Times New Roman" w:hAnsi="Times New Roman"/>
          </w:rPr>
          <w:t>http://kkf.lv/#2375</w:t>
        </w:r>
      </w:hyperlink>
      <w:r w:rsidRPr="003F03F8">
        <w:rPr>
          <w:rFonts w:ascii="Times New Roman" w:hAnsi="Times New Roman"/>
        </w:rPr>
        <w:t xml:space="preserve"> </w:t>
      </w:r>
    </w:p>
  </w:footnote>
  <w:footnote w:id="12">
    <w:p w:rsidR="00D43FC9" w:rsidRPr="00215BEB" w:rsidRDefault="00D43FC9">
      <w:pPr>
        <w:pStyle w:val="Vresteksts"/>
        <w:rPr>
          <w:rFonts w:ascii="Times New Roman" w:hAnsi="Times New Roman"/>
        </w:rPr>
      </w:pPr>
      <w:r w:rsidRPr="00215BEB">
        <w:rPr>
          <w:rStyle w:val="Vresatsauce"/>
          <w:rFonts w:ascii="Times New Roman" w:hAnsi="Times New Roman"/>
        </w:rPr>
        <w:footnoteRef/>
      </w:r>
      <w:r w:rsidRPr="00215BEB">
        <w:rPr>
          <w:rFonts w:ascii="Times New Roman" w:hAnsi="Times New Roman"/>
        </w:rPr>
        <w:t xml:space="preserve"> VKKF darbības publiskos pārskatus iespējams apskatīt šeit: </w:t>
      </w:r>
      <w:hyperlink r:id="rId10" w:anchor="50" w:history="1">
        <w:r w:rsidRPr="00215BEB">
          <w:rPr>
            <w:rStyle w:val="Hipersaite"/>
            <w:rFonts w:ascii="Times New Roman" w:hAnsi="Times New Roman"/>
          </w:rPr>
          <w:t>http://kkf.lv/#50</w:t>
        </w:r>
      </w:hyperlink>
      <w:r w:rsidRPr="00215BEB">
        <w:rPr>
          <w:rFonts w:ascii="Times New Roman" w:hAnsi="Times New Roman"/>
        </w:rPr>
        <w:t xml:space="preserve"> </w:t>
      </w:r>
    </w:p>
  </w:footnote>
  <w:footnote w:id="13">
    <w:p w:rsidR="00D43FC9" w:rsidRDefault="00D43FC9">
      <w:pPr>
        <w:pStyle w:val="Vresteksts"/>
      </w:pPr>
      <w:r w:rsidRPr="00215BEB">
        <w:rPr>
          <w:rStyle w:val="Vresatsauce"/>
          <w:rFonts w:ascii="Times New Roman" w:hAnsi="Times New Roman"/>
        </w:rPr>
        <w:footnoteRef/>
      </w:r>
      <w:r w:rsidRPr="00215BEB">
        <w:rPr>
          <w:rFonts w:ascii="Times New Roman" w:hAnsi="Times New Roman"/>
        </w:rPr>
        <w:t xml:space="preserve"> VKKF darbības mērķus un virzienus 2014.gadam iespējams apskatīt šeit: </w:t>
      </w:r>
      <w:hyperlink r:id="rId11" w:anchor="2375" w:history="1">
        <w:r w:rsidRPr="00215BEB">
          <w:rPr>
            <w:rStyle w:val="Hipersaite"/>
            <w:rFonts w:ascii="Times New Roman" w:hAnsi="Times New Roman"/>
          </w:rPr>
          <w:t>http://kkf.lv/#2375</w:t>
        </w:r>
      </w:hyperlink>
      <w:r>
        <w:t xml:space="preserve"> </w:t>
      </w:r>
    </w:p>
  </w:footnote>
  <w:footnote w:id="14">
    <w:p w:rsidR="00D43FC9" w:rsidRPr="00E1084C" w:rsidRDefault="00D43FC9" w:rsidP="00E21BFA">
      <w:pPr>
        <w:pStyle w:val="Vresteksts"/>
        <w:rPr>
          <w:rFonts w:ascii="Times New Roman" w:hAnsi="Times New Roman"/>
        </w:rPr>
      </w:pPr>
      <w:r w:rsidRPr="00994DDB">
        <w:rPr>
          <w:rStyle w:val="Vresatsauce"/>
          <w:rFonts w:ascii="Times New Roman" w:hAnsi="Times New Roman"/>
        </w:rPr>
        <w:footnoteRef/>
      </w:r>
      <w:r w:rsidRPr="00994DDB">
        <w:rPr>
          <w:rFonts w:ascii="Times New Roman" w:hAnsi="Times New Roman"/>
        </w:rPr>
        <w:t xml:space="preserve"> Minimālais ”Kultūras pakalpojumu grozs” dažādām apdzīvotām vietām definēts „Valsts kultūrpolitikas vadlīnijās 2006.- 2015. gadam” 52.lpp.</w:t>
      </w:r>
    </w:p>
  </w:footnote>
  <w:footnote w:id="15">
    <w:p w:rsidR="00D43FC9" w:rsidRPr="009E3396" w:rsidRDefault="00D43FC9" w:rsidP="004B647F">
      <w:pPr>
        <w:spacing w:after="0" w:line="240" w:lineRule="auto"/>
        <w:jc w:val="both"/>
        <w:rPr>
          <w:rFonts w:ascii="Times New Roman" w:hAnsi="Times New Roman"/>
          <w:iCs/>
          <w:sz w:val="20"/>
          <w:szCs w:val="20"/>
        </w:rPr>
      </w:pPr>
      <w:r w:rsidRPr="00FF62FD">
        <w:rPr>
          <w:rStyle w:val="Vresatsauce"/>
          <w:rFonts w:ascii="Times New Roman" w:hAnsi="Times New Roman"/>
          <w:sz w:val="20"/>
          <w:szCs w:val="20"/>
        </w:rPr>
        <w:footnoteRef/>
      </w:r>
      <w:r w:rsidRPr="00FF62FD">
        <w:rPr>
          <w:rFonts w:ascii="Times New Roman" w:hAnsi="Times New Roman"/>
          <w:sz w:val="20"/>
          <w:szCs w:val="20"/>
        </w:rPr>
        <w:t xml:space="preserve"> Ienākumi no azartspēļu nodokļa 75% apmērā tiek ieskaitīti valsts pamatbudžetā, bet 25% apmērā tās pašvaldības budžetā, kuras teritorijā tiek organizēta azartspēle. Ienākumi no valsts mēroga izložu nodokļa tiek ieskaitīti valsts pamatbudžetā, bet no vietējā mēroga izložu nodokļa – tās pašvaldības budžetā, kuras teritorijā tiek organizēta izloze. </w:t>
      </w:r>
      <w:r>
        <w:rPr>
          <w:rFonts w:ascii="Times New Roman" w:hAnsi="Times New Roman"/>
          <w:sz w:val="20"/>
          <w:szCs w:val="20"/>
        </w:rPr>
        <w:t>Koncepcijā un turpmākajos a</w:t>
      </w:r>
      <w:r w:rsidRPr="00FF62FD">
        <w:rPr>
          <w:rFonts w:ascii="Times New Roman" w:hAnsi="Times New Roman"/>
          <w:sz w:val="20"/>
          <w:szCs w:val="20"/>
        </w:rPr>
        <w:t xml:space="preserve">prēķinos izmantota </w:t>
      </w:r>
      <w:r w:rsidRPr="00FF62FD">
        <w:rPr>
          <w:rFonts w:ascii="Times New Roman" w:hAnsi="Times New Roman"/>
          <w:sz w:val="20"/>
          <w:szCs w:val="20"/>
          <w:u w:val="single"/>
        </w:rPr>
        <w:t>valsts pamatbudžetā</w:t>
      </w:r>
      <w:r w:rsidRPr="00FF62FD">
        <w:rPr>
          <w:rFonts w:ascii="Times New Roman" w:hAnsi="Times New Roman"/>
          <w:sz w:val="20"/>
          <w:szCs w:val="20"/>
        </w:rPr>
        <w:t xml:space="preserve"> ieskatāmā azartspēļu un izložu nodokļa daļa, </w:t>
      </w:r>
      <w:r w:rsidRPr="00FF62FD">
        <w:rPr>
          <w:rFonts w:ascii="Times New Roman" w:hAnsi="Times New Roman"/>
          <w:sz w:val="20"/>
          <w:szCs w:val="20"/>
          <w:u w:val="single"/>
        </w:rPr>
        <w:t>neskarot</w:t>
      </w:r>
      <w:r w:rsidRPr="00FF62FD">
        <w:rPr>
          <w:rFonts w:ascii="Times New Roman" w:hAnsi="Times New Roman"/>
          <w:sz w:val="20"/>
          <w:szCs w:val="20"/>
        </w:rPr>
        <w:t xml:space="preserve"> pašvaldību budžetos ieskaitāmo daļu.</w:t>
      </w:r>
    </w:p>
  </w:footnote>
  <w:footnote w:id="16">
    <w:p w:rsidR="00D43FC9" w:rsidRPr="00DA2F7C" w:rsidRDefault="00D43FC9" w:rsidP="00F47276">
      <w:pPr>
        <w:pStyle w:val="Vresteksts"/>
        <w:rPr>
          <w:rFonts w:ascii="Times New Roman" w:hAnsi="Times New Roman"/>
        </w:rPr>
      </w:pPr>
      <w:r w:rsidRPr="00DA2F7C">
        <w:rPr>
          <w:rStyle w:val="Vresatsauce"/>
          <w:rFonts w:ascii="Times New Roman" w:hAnsi="Times New Roman"/>
        </w:rPr>
        <w:footnoteRef/>
      </w:r>
      <w:r w:rsidRPr="00DA2F7C">
        <w:rPr>
          <w:rFonts w:ascii="Times New Roman" w:hAnsi="Times New Roman"/>
        </w:rPr>
        <w:t xml:space="preserve"> VID Kopsavilkums par budžeta ieņēmumu daļas izpildi 2013.gada 12 mēnešos pieejams šeit: </w:t>
      </w:r>
      <w:hyperlink r:id="rId12" w:history="1">
        <w:r w:rsidRPr="00DA2F7C">
          <w:rPr>
            <w:rStyle w:val="Hipersaite"/>
            <w:rFonts w:ascii="Times New Roman" w:hAnsi="Times New Roman"/>
          </w:rPr>
          <w:t>http://vid.gov.lv/dokumenti/noderigi/statistika/nodoklu%20ienemumi/2014/kopsavilkums%20par%20budz%20ien%2012%202013%20(gads%20kopa).pdf</w:t>
        </w:r>
      </w:hyperlink>
      <w:r w:rsidRPr="00DA2F7C">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FC9" w:rsidRDefault="009343E1" w:rsidP="0074788A">
    <w:pPr>
      <w:pStyle w:val="Galvene"/>
      <w:framePr w:wrap="around" w:vAnchor="text" w:hAnchor="margin" w:xAlign="center" w:y="1"/>
      <w:rPr>
        <w:rStyle w:val="Lappusesnumurs"/>
      </w:rPr>
    </w:pPr>
    <w:r>
      <w:rPr>
        <w:rStyle w:val="Lappusesnumurs"/>
      </w:rPr>
      <w:fldChar w:fldCharType="begin"/>
    </w:r>
    <w:r w:rsidR="00D43FC9">
      <w:rPr>
        <w:rStyle w:val="Lappusesnumurs"/>
      </w:rPr>
      <w:instrText xml:space="preserve">PAGE  </w:instrText>
    </w:r>
    <w:r>
      <w:rPr>
        <w:rStyle w:val="Lappusesnumurs"/>
      </w:rPr>
      <w:fldChar w:fldCharType="end"/>
    </w:r>
  </w:p>
  <w:p w:rsidR="00D43FC9" w:rsidRDefault="00D43FC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1957"/>
      <w:docPartObj>
        <w:docPartGallery w:val="Page Numbers (Top of Page)"/>
        <w:docPartUnique/>
      </w:docPartObj>
    </w:sdtPr>
    <w:sdtContent>
      <w:p w:rsidR="00D43FC9" w:rsidRDefault="009343E1">
        <w:pPr>
          <w:pStyle w:val="Galvene"/>
          <w:jc w:val="center"/>
        </w:pPr>
        <w:r w:rsidRPr="00BA4E96">
          <w:rPr>
            <w:rFonts w:ascii="Times New Roman" w:hAnsi="Times New Roman"/>
            <w:sz w:val="24"/>
            <w:szCs w:val="24"/>
          </w:rPr>
          <w:fldChar w:fldCharType="begin"/>
        </w:r>
        <w:r w:rsidR="00D43FC9" w:rsidRPr="00BA4E96">
          <w:rPr>
            <w:rFonts w:ascii="Times New Roman" w:hAnsi="Times New Roman"/>
            <w:sz w:val="24"/>
            <w:szCs w:val="24"/>
          </w:rPr>
          <w:instrText xml:space="preserve"> PAGE   \* MERGEFORMAT </w:instrText>
        </w:r>
        <w:r w:rsidRPr="00BA4E96">
          <w:rPr>
            <w:rFonts w:ascii="Times New Roman" w:hAnsi="Times New Roman"/>
            <w:sz w:val="24"/>
            <w:szCs w:val="24"/>
          </w:rPr>
          <w:fldChar w:fldCharType="separate"/>
        </w:r>
        <w:r w:rsidR="000D0087">
          <w:rPr>
            <w:rFonts w:ascii="Times New Roman" w:hAnsi="Times New Roman"/>
            <w:noProof/>
            <w:sz w:val="24"/>
            <w:szCs w:val="24"/>
          </w:rPr>
          <w:t>31</w:t>
        </w:r>
        <w:r w:rsidRPr="00BA4E96">
          <w:rPr>
            <w:rFonts w:ascii="Times New Roman" w:hAnsi="Times New Roman"/>
            <w:sz w:val="24"/>
            <w:szCs w:val="24"/>
          </w:rPr>
          <w:fldChar w:fldCharType="end"/>
        </w:r>
      </w:p>
    </w:sdtContent>
  </w:sdt>
  <w:p w:rsidR="00D43FC9" w:rsidRDefault="00D43FC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FDB"/>
    <w:multiLevelType w:val="hybridMultilevel"/>
    <w:tmpl w:val="2112144E"/>
    <w:lvl w:ilvl="0" w:tplc="D2D01850">
      <w:start w:val="4"/>
      <w:numFmt w:val="bullet"/>
      <w:lvlText w:val="-"/>
      <w:lvlJc w:val="left"/>
      <w:pPr>
        <w:ind w:left="720" w:hanging="360"/>
      </w:pPr>
      <w:rPr>
        <w:rFonts w:ascii="Times New Roman" w:eastAsia="TimesNewRomanPSMT"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5F50F9"/>
    <w:multiLevelType w:val="multilevel"/>
    <w:tmpl w:val="ECA4EAFA"/>
    <w:numStyleLink w:val="Bullets"/>
  </w:abstractNum>
  <w:abstractNum w:abstractNumId="2">
    <w:nsid w:val="07A03E43"/>
    <w:multiLevelType w:val="hybridMultilevel"/>
    <w:tmpl w:val="C5142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9435A7"/>
    <w:multiLevelType w:val="hybridMultilevel"/>
    <w:tmpl w:val="8ECCBF4A"/>
    <w:lvl w:ilvl="0" w:tplc="31362FA8">
      <w:start w:val="2"/>
      <w:numFmt w:val="decimal"/>
      <w:lvlText w:val="%1."/>
      <w:lvlJc w:val="left"/>
      <w:pPr>
        <w:ind w:left="1740" w:hanging="10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8E14B7E"/>
    <w:multiLevelType w:val="hybridMultilevel"/>
    <w:tmpl w:val="B6823656"/>
    <w:lvl w:ilvl="0" w:tplc="08D66BC8">
      <w:start w:val="1"/>
      <w:numFmt w:val="bullet"/>
      <w:lvlText w:val=""/>
      <w:lvlJc w:val="left"/>
      <w:pPr>
        <w:tabs>
          <w:tab w:val="num" w:pos="720"/>
        </w:tabs>
        <w:ind w:left="720" w:hanging="360"/>
      </w:pPr>
      <w:rPr>
        <w:rFonts w:ascii="Wingdings" w:hAnsi="Wingdings" w:hint="default"/>
      </w:rPr>
    </w:lvl>
    <w:lvl w:ilvl="1" w:tplc="702229B4" w:tentative="1">
      <w:start w:val="1"/>
      <w:numFmt w:val="bullet"/>
      <w:lvlText w:val=""/>
      <w:lvlJc w:val="left"/>
      <w:pPr>
        <w:tabs>
          <w:tab w:val="num" w:pos="1440"/>
        </w:tabs>
        <w:ind w:left="1440" w:hanging="360"/>
      </w:pPr>
      <w:rPr>
        <w:rFonts w:ascii="Wingdings" w:hAnsi="Wingdings" w:hint="default"/>
      </w:rPr>
    </w:lvl>
    <w:lvl w:ilvl="2" w:tplc="3D4CDC64" w:tentative="1">
      <w:start w:val="1"/>
      <w:numFmt w:val="bullet"/>
      <w:lvlText w:val=""/>
      <w:lvlJc w:val="left"/>
      <w:pPr>
        <w:tabs>
          <w:tab w:val="num" w:pos="2160"/>
        </w:tabs>
        <w:ind w:left="2160" w:hanging="360"/>
      </w:pPr>
      <w:rPr>
        <w:rFonts w:ascii="Wingdings" w:hAnsi="Wingdings" w:hint="default"/>
      </w:rPr>
    </w:lvl>
    <w:lvl w:ilvl="3" w:tplc="944EFFEE" w:tentative="1">
      <w:start w:val="1"/>
      <w:numFmt w:val="bullet"/>
      <w:lvlText w:val=""/>
      <w:lvlJc w:val="left"/>
      <w:pPr>
        <w:tabs>
          <w:tab w:val="num" w:pos="2880"/>
        </w:tabs>
        <w:ind w:left="2880" w:hanging="360"/>
      </w:pPr>
      <w:rPr>
        <w:rFonts w:ascii="Wingdings" w:hAnsi="Wingdings" w:hint="default"/>
      </w:rPr>
    </w:lvl>
    <w:lvl w:ilvl="4" w:tplc="1CD45504" w:tentative="1">
      <w:start w:val="1"/>
      <w:numFmt w:val="bullet"/>
      <w:lvlText w:val=""/>
      <w:lvlJc w:val="left"/>
      <w:pPr>
        <w:tabs>
          <w:tab w:val="num" w:pos="3600"/>
        </w:tabs>
        <w:ind w:left="3600" w:hanging="360"/>
      </w:pPr>
      <w:rPr>
        <w:rFonts w:ascii="Wingdings" w:hAnsi="Wingdings" w:hint="default"/>
      </w:rPr>
    </w:lvl>
    <w:lvl w:ilvl="5" w:tplc="E0DC1864" w:tentative="1">
      <w:start w:val="1"/>
      <w:numFmt w:val="bullet"/>
      <w:lvlText w:val=""/>
      <w:lvlJc w:val="left"/>
      <w:pPr>
        <w:tabs>
          <w:tab w:val="num" w:pos="4320"/>
        </w:tabs>
        <w:ind w:left="4320" w:hanging="360"/>
      </w:pPr>
      <w:rPr>
        <w:rFonts w:ascii="Wingdings" w:hAnsi="Wingdings" w:hint="default"/>
      </w:rPr>
    </w:lvl>
    <w:lvl w:ilvl="6" w:tplc="2782F9F0" w:tentative="1">
      <w:start w:val="1"/>
      <w:numFmt w:val="bullet"/>
      <w:lvlText w:val=""/>
      <w:lvlJc w:val="left"/>
      <w:pPr>
        <w:tabs>
          <w:tab w:val="num" w:pos="5040"/>
        </w:tabs>
        <w:ind w:left="5040" w:hanging="360"/>
      </w:pPr>
      <w:rPr>
        <w:rFonts w:ascii="Wingdings" w:hAnsi="Wingdings" w:hint="default"/>
      </w:rPr>
    </w:lvl>
    <w:lvl w:ilvl="7" w:tplc="31641256" w:tentative="1">
      <w:start w:val="1"/>
      <w:numFmt w:val="bullet"/>
      <w:lvlText w:val=""/>
      <w:lvlJc w:val="left"/>
      <w:pPr>
        <w:tabs>
          <w:tab w:val="num" w:pos="5760"/>
        </w:tabs>
        <w:ind w:left="5760" w:hanging="360"/>
      </w:pPr>
      <w:rPr>
        <w:rFonts w:ascii="Wingdings" w:hAnsi="Wingdings" w:hint="default"/>
      </w:rPr>
    </w:lvl>
    <w:lvl w:ilvl="8" w:tplc="D3CA9E52" w:tentative="1">
      <w:start w:val="1"/>
      <w:numFmt w:val="bullet"/>
      <w:lvlText w:val=""/>
      <w:lvlJc w:val="left"/>
      <w:pPr>
        <w:tabs>
          <w:tab w:val="num" w:pos="6480"/>
        </w:tabs>
        <w:ind w:left="6480" w:hanging="360"/>
      </w:pPr>
      <w:rPr>
        <w:rFonts w:ascii="Wingdings" w:hAnsi="Wingdings" w:hint="default"/>
      </w:rPr>
    </w:lvl>
  </w:abstractNum>
  <w:abstractNum w:abstractNumId="5">
    <w:nsid w:val="11632A9F"/>
    <w:multiLevelType w:val="hybridMultilevel"/>
    <w:tmpl w:val="58FA0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6024F"/>
    <w:multiLevelType w:val="hybridMultilevel"/>
    <w:tmpl w:val="8B7444FE"/>
    <w:lvl w:ilvl="0" w:tplc="1472B116">
      <w:start w:val="1"/>
      <w:numFmt w:val="bullet"/>
      <w:lvlText w:val=""/>
      <w:lvlJc w:val="left"/>
      <w:pPr>
        <w:tabs>
          <w:tab w:val="num" w:pos="720"/>
        </w:tabs>
        <w:ind w:left="720" w:hanging="360"/>
      </w:pPr>
      <w:rPr>
        <w:rFonts w:ascii="Wingdings" w:hAnsi="Wingdings" w:hint="default"/>
      </w:rPr>
    </w:lvl>
    <w:lvl w:ilvl="1" w:tplc="2C04F568" w:tentative="1">
      <w:start w:val="1"/>
      <w:numFmt w:val="bullet"/>
      <w:lvlText w:val=""/>
      <w:lvlJc w:val="left"/>
      <w:pPr>
        <w:tabs>
          <w:tab w:val="num" w:pos="1440"/>
        </w:tabs>
        <w:ind w:left="1440" w:hanging="360"/>
      </w:pPr>
      <w:rPr>
        <w:rFonts w:ascii="Wingdings" w:hAnsi="Wingdings" w:hint="default"/>
      </w:rPr>
    </w:lvl>
    <w:lvl w:ilvl="2" w:tplc="3AD2DBD6" w:tentative="1">
      <w:start w:val="1"/>
      <w:numFmt w:val="bullet"/>
      <w:lvlText w:val=""/>
      <w:lvlJc w:val="left"/>
      <w:pPr>
        <w:tabs>
          <w:tab w:val="num" w:pos="2160"/>
        </w:tabs>
        <w:ind w:left="2160" w:hanging="360"/>
      </w:pPr>
      <w:rPr>
        <w:rFonts w:ascii="Wingdings" w:hAnsi="Wingdings" w:hint="default"/>
      </w:rPr>
    </w:lvl>
    <w:lvl w:ilvl="3" w:tplc="39C6E11E" w:tentative="1">
      <w:start w:val="1"/>
      <w:numFmt w:val="bullet"/>
      <w:lvlText w:val=""/>
      <w:lvlJc w:val="left"/>
      <w:pPr>
        <w:tabs>
          <w:tab w:val="num" w:pos="2880"/>
        </w:tabs>
        <w:ind w:left="2880" w:hanging="360"/>
      </w:pPr>
      <w:rPr>
        <w:rFonts w:ascii="Wingdings" w:hAnsi="Wingdings" w:hint="default"/>
      </w:rPr>
    </w:lvl>
    <w:lvl w:ilvl="4" w:tplc="D5327686" w:tentative="1">
      <w:start w:val="1"/>
      <w:numFmt w:val="bullet"/>
      <w:lvlText w:val=""/>
      <w:lvlJc w:val="left"/>
      <w:pPr>
        <w:tabs>
          <w:tab w:val="num" w:pos="3600"/>
        </w:tabs>
        <w:ind w:left="3600" w:hanging="360"/>
      </w:pPr>
      <w:rPr>
        <w:rFonts w:ascii="Wingdings" w:hAnsi="Wingdings" w:hint="default"/>
      </w:rPr>
    </w:lvl>
    <w:lvl w:ilvl="5" w:tplc="55E47646" w:tentative="1">
      <w:start w:val="1"/>
      <w:numFmt w:val="bullet"/>
      <w:lvlText w:val=""/>
      <w:lvlJc w:val="left"/>
      <w:pPr>
        <w:tabs>
          <w:tab w:val="num" w:pos="4320"/>
        </w:tabs>
        <w:ind w:left="4320" w:hanging="360"/>
      </w:pPr>
      <w:rPr>
        <w:rFonts w:ascii="Wingdings" w:hAnsi="Wingdings" w:hint="default"/>
      </w:rPr>
    </w:lvl>
    <w:lvl w:ilvl="6" w:tplc="EAC63F10" w:tentative="1">
      <w:start w:val="1"/>
      <w:numFmt w:val="bullet"/>
      <w:lvlText w:val=""/>
      <w:lvlJc w:val="left"/>
      <w:pPr>
        <w:tabs>
          <w:tab w:val="num" w:pos="5040"/>
        </w:tabs>
        <w:ind w:left="5040" w:hanging="360"/>
      </w:pPr>
      <w:rPr>
        <w:rFonts w:ascii="Wingdings" w:hAnsi="Wingdings" w:hint="default"/>
      </w:rPr>
    </w:lvl>
    <w:lvl w:ilvl="7" w:tplc="C39CCF38" w:tentative="1">
      <w:start w:val="1"/>
      <w:numFmt w:val="bullet"/>
      <w:lvlText w:val=""/>
      <w:lvlJc w:val="left"/>
      <w:pPr>
        <w:tabs>
          <w:tab w:val="num" w:pos="5760"/>
        </w:tabs>
        <w:ind w:left="5760" w:hanging="360"/>
      </w:pPr>
      <w:rPr>
        <w:rFonts w:ascii="Wingdings" w:hAnsi="Wingdings" w:hint="default"/>
      </w:rPr>
    </w:lvl>
    <w:lvl w:ilvl="8" w:tplc="533A525A" w:tentative="1">
      <w:start w:val="1"/>
      <w:numFmt w:val="bullet"/>
      <w:lvlText w:val=""/>
      <w:lvlJc w:val="left"/>
      <w:pPr>
        <w:tabs>
          <w:tab w:val="num" w:pos="6480"/>
        </w:tabs>
        <w:ind w:left="6480" w:hanging="360"/>
      </w:pPr>
      <w:rPr>
        <w:rFonts w:ascii="Wingdings" w:hAnsi="Wingdings" w:hint="default"/>
      </w:rPr>
    </w:lvl>
  </w:abstractNum>
  <w:abstractNum w:abstractNumId="7">
    <w:nsid w:val="18494BC1"/>
    <w:multiLevelType w:val="hybridMultilevel"/>
    <w:tmpl w:val="DCE6E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23799"/>
    <w:multiLevelType w:val="hybridMultilevel"/>
    <w:tmpl w:val="BF12B14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C201E11"/>
    <w:multiLevelType w:val="hybridMultilevel"/>
    <w:tmpl w:val="8B4A3854"/>
    <w:lvl w:ilvl="0" w:tplc="04260001">
      <w:start w:val="1"/>
      <w:numFmt w:val="bullet"/>
      <w:lvlText w:val=""/>
      <w:lvlJc w:val="left"/>
      <w:pPr>
        <w:ind w:left="720" w:hanging="360"/>
      </w:pPr>
      <w:rPr>
        <w:rFonts w:ascii="Symbol" w:hAnsi="Symbol" w:hint="default"/>
      </w:rPr>
    </w:lvl>
    <w:lvl w:ilvl="1" w:tplc="8FF8ADC0">
      <w:numFmt w:val="bullet"/>
      <w:lvlText w:val="-"/>
      <w:lvlJc w:val="left"/>
      <w:pPr>
        <w:ind w:left="1440" w:hanging="360"/>
      </w:pPr>
      <w:rPr>
        <w:rFonts w:ascii="Calibri" w:eastAsia="Calibr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D13697"/>
    <w:multiLevelType w:val="hybridMultilevel"/>
    <w:tmpl w:val="FD1CC998"/>
    <w:lvl w:ilvl="0" w:tplc="581800BE">
      <w:start w:val="1"/>
      <w:numFmt w:val="bullet"/>
      <w:lvlText w:val=""/>
      <w:lvlJc w:val="left"/>
      <w:pPr>
        <w:tabs>
          <w:tab w:val="num" w:pos="3337"/>
        </w:tabs>
        <w:ind w:left="3337" w:hanging="360"/>
      </w:pPr>
      <w:rPr>
        <w:rFonts w:ascii="Wingdings" w:hAnsi="Wingdings" w:hint="default"/>
      </w:rPr>
    </w:lvl>
    <w:lvl w:ilvl="1" w:tplc="DDB4F7E4" w:tentative="1">
      <w:start w:val="1"/>
      <w:numFmt w:val="bullet"/>
      <w:lvlText w:val=""/>
      <w:lvlJc w:val="left"/>
      <w:pPr>
        <w:tabs>
          <w:tab w:val="num" w:pos="4057"/>
        </w:tabs>
        <w:ind w:left="4057" w:hanging="360"/>
      </w:pPr>
      <w:rPr>
        <w:rFonts w:ascii="Wingdings" w:hAnsi="Wingdings" w:hint="default"/>
      </w:rPr>
    </w:lvl>
    <w:lvl w:ilvl="2" w:tplc="714C0BD2" w:tentative="1">
      <w:start w:val="1"/>
      <w:numFmt w:val="bullet"/>
      <w:lvlText w:val=""/>
      <w:lvlJc w:val="left"/>
      <w:pPr>
        <w:tabs>
          <w:tab w:val="num" w:pos="4777"/>
        </w:tabs>
        <w:ind w:left="4777" w:hanging="360"/>
      </w:pPr>
      <w:rPr>
        <w:rFonts w:ascii="Wingdings" w:hAnsi="Wingdings" w:hint="default"/>
      </w:rPr>
    </w:lvl>
    <w:lvl w:ilvl="3" w:tplc="F17E04BA" w:tentative="1">
      <w:start w:val="1"/>
      <w:numFmt w:val="bullet"/>
      <w:lvlText w:val=""/>
      <w:lvlJc w:val="left"/>
      <w:pPr>
        <w:tabs>
          <w:tab w:val="num" w:pos="5497"/>
        </w:tabs>
        <w:ind w:left="5497" w:hanging="360"/>
      </w:pPr>
      <w:rPr>
        <w:rFonts w:ascii="Wingdings" w:hAnsi="Wingdings" w:hint="default"/>
      </w:rPr>
    </w:lvl>
    <w:lvl w:ilvl="4" w:tplc="B6322892" w:tentative="1">
      <w:start w:val="1"/>
      <w:numFmt w:val="bullet"/>
      <w:lvlText w:val=""/>
      <w:lvlJc w:val="left"/>
      <w:pPr>
        <w:tabs>
          <w:tab w:val="num" w:pos="6217"/>
        </w:tabs>
        <w:ind w:left="6217" w:hanging="360"/>
      </w:pPr>
      <w:rPr>
        <w:rFonts w:ascii="Wingdings" w:hAnsi="Wingdings" w:hint="default"/>
      </w:rPr>
    </w:lvl>
    <w:lvl w:ilvl="5" w:tplc="C380BD34" w:tentative="1">
      <w:start w:val="1"/>
      <w:numFmt w:val="bullet"/>
      <w:lvlText w:val=""/>
      <w:lvlJc w:val="left"/>
      <w:pPr>
        <w:tabs>
          <w:tab w:val="num" w:pos="6937"/>
        </w:tabs>
        <w:ind w:left="6937" w:hanging="360"/>
      </w:pPr>
      <w:rPr>
        <w:rFonts w:ascii="Wingdings" w:hAnsi="Wingdings" w:hint="default"/>
      </w:rPr>
    </w:lvl>
    <w:lvl w:ilvl="6" w:tplc="202694D6" w:tentative="1">
      <w:start w:val="1"/>
      <w:numFmt w:val="bullet"/>
      <w:lvlText w:val=""/>
      <w:lvlJc w:val="left"/>
      <w:pPr>
        <w:tabs>
          <w:tab w:val="num" w:pos="7657"/>
        </w:tabs>
        <w:ind w:left="7657" w:hanging="360"/>
      </w:pPr>
      <w:rPr>
        <w:rFonts w:ascii="Wingdings" w:hAnsi="Wingdings" w:hint="default"/>
      </w:rPr>
    </w:lvl>
    <w:lvl w:ilvl="7" w:tplc="44E8C5EC" w:tentative="1">
      <w:start w:val="1"/>
      <w:numFmt w:val="bullet"/>
      <w:lvlText w:val=""/>
      <w:lvlJc w:val="left"/>
      <w:pPr>
        <w:tabs>
          <w:tab w:val="num" w:pos="8377"/>
        </w:tabs>
        <w:ind w:left="8377" w:hanging="360"/>
      </w:pPr>
      <w:rPr>
        <w:rFonts w:ascii="Wingdings" w:hAnsi="Wingdings" w:hint="default"/>
      </w:rPr>
    </w:lvl>
    <w:lvl w:ilvl="8" w:tplc="9ADC5C2A" w:tentative="1">
      <w:start w:val="1"/>
      <w:numFmt w:val="bullet"/>
      <w:lvlText w:val=""/>
      <w:lvlJc w:val="left"/>
      <w:pPr>
        <w:tabs>
          <w:tab w:val="num" w:pos="9097"/>
        </w:tabs>
        <w:ind w:left="9097" w:hanging="360"/>
      </w:pPr>
      <w:rPr>
        <w:rFonts w:ascii="Wingdings" w:hAnsi="Wingdings" w:hint="default"/>
      </w:rPr>
    </w:lvl>
  </w:abstractNum>
  <w:abstractNum w:abstractNumId="11">
    <w:nsid w:val="21434230"/>
    <w:multiLevelType w:val="hybridMultilevel"/>
    <w:tmpl w:val="F7AE5982"/>
    <w:lvl w:ilvl="0" w:tplc="60A4EB14">
      <w:start w:val="1"/>
      <w:numFmt w:val="bullet"/>
      <w:lvlText w:val=""/>
      <w:lvlJc w:val="left"/>
      <w:pPr>
        <w:tabs>
          <w:tab w:val="num" w:pos="720"/>
        </w:tabs>
        <w:ind w:left="720" w:hanging="360"/>
      </w:pPr>
      <w:rPr>
        <w:rFonts w:ascii="Wingdings" w:hAnsi="Wingdings" w:hint="default"/>
      </w:rPr>
    </w:lvl>
    <w:lvl w:ilvl="1" w:tplc="FEACA584" w:tentative="1">
      <w:start w:val="1"/>
      <w:numFmt w:val="bullet"/>
      <w:lvlText w:val=""/>
      <w:lvlJc w:val="left"/>
      <w:pPr>
        <w:tabs>
          <w:tab w:val="num" w:pos="1440"/>
        </w:tabs>
        <w:ind w:left="1440" w:hanging="360"/>
      </w:pPr>
      <w:rPr>
        <w:rFonts w:ascii="Wingdings" w:hAnsi="Wingdings" w:hint="default"/>
      </w:rPr>
    </w:lvl>
    <w:lvl w:ilvl="2" w:tplc="506E19D2" w:tentative="1">
      <w:start w:val="1"/>
      <w:numFmt w:val="bullet"/>
      <w:lvlText w:val=""/>
      <w:lvlJc w:val="left"/>
      <w:pPr>
        <w:tabs>
          <w:tab w:val="num" w:pos="2160"/>
        </w:tabs>
        <w:ind w:left="2160" w:hanging="360"/>
      </w:pPr>
      <w:rPr>
        <w:rFonts w:ascii="Wingdings" w:hAnsi="Wingdings" w:hint="default"/>
      </w:rPr>
    </w:lvl>
    <w:lvl w:ilvl="3" w:tplc="DCF06A6E" w:tentative="1">
      <w:start w:val="1"/>
      <w:numFmt w:val="bullet"/>
      <w:lvlText w:val=""/>
      <w:lvlJc w:val="left"/>
      <w:pPr>
        <w:tabs>
          <w:tab w:val="num" w:pos="2880"/>
        </w:tabs>
        <w:ind w:left="2880" w:hanging="360"/>
      </w:pPr>
      <w:rPr>
        <w:rFonts w:ascii="Wingdings" w:hAnsi="Wingdings" w:hint="default"/>
      </w:rPr>
    </w:lvl>
    <w:lvl w:ilvl="4" w:tplc="834C5874" w:tentative="1">
      <w:start w:val="1"/>
      <w:numFmt w:val="bullet"/>
      <w:lvlText w:val=""/>
      <w:lvlJc w:val="left"/>
      <w:pPr>
        <w:tabs>
          <w:tab w:val="num" w:pos="3600"/>
        </w:tabs>
        <w:ind w:left="3600" w:hanging="360"/>
      </w:pPr>
      <w:rPr>
        <w:rFonts w:ascii="Wingdings" w:hAnsi="Wingdings" w:hint="default"/>
      </w:rPr>
    </w:lvl>
    <w:lvl w:ilvl="5" w:tplc="C3F87F00" w:tentative="1">
      <w:start w:val="1"/>
      <w:numFmt w:val="bullet"/>
      <w:lvlText w:val=""/>
      <w:lvlJc w:val="left"/>
      <w:pPr>
        <w:tabs>
          <w:tab w:val="num" w:pos="4320"/>
        </w:tabs>
        <w:ind w:left="4320" w:hanging="360"/>
      </w:pPr>
      <w:rPr>
        <w:rFonts w:ascii="Wingdings" w:hAnsi="Wingdings" w:hint="default"/>
      </w:rPr>
    </w:lvl>
    <w:lvl w:ilvl="6" w:tplc="A0A423A4" w:tentative="1">
      <w:start w:val="1"/>
      <w:numFmt w:val="bullet"/>
      <w:lvlText w:val=""/>
      <w:lvlJc w:val="left"/>
      <w:pPr>
        <w:tabs>
          <w:tab w:val="num" w:pos="5040"/>
        </w:tabs>
        <w:ind w:left="5040" w:hanging="360"/>
      </w:pPr>
      <w:rPr>
        <w:rFonts w:ascii="Wingdings" w:hAnsi="Wingdings" w:hint="default"/>
      </w:rPr>
    </w:lvl>
    <w:lvl w:ilvl="7" w:tplc="C368F58A" w:tentative="1">
      <w:start w:val="1"/>
      <w:numFmt w:val="bullet"/>
      <w:lvlText w:val=""/>
      <w:lvlJc w:val="left"/>
      <w:pPr>
        <w:tabs>
          <w:tab w:val="num" w:pos="5760"/>
        </w:tabs>
        <w:ind w:left="5760" w:hanging="360"/>
      </w:pPr>
      <w:rPr>
        <w:rFonts w:ascii="Wingdings" w:hAnsi="Wingdings" w:hint="default"/>
      </w:rPr>
    </w:lvl>
    <w:lvl w:ilvl="8" w:tplc="473A124C" w:tentative="1">
      <w:start w:val="1"/>
      <w:numFmt w:val="bullet"/>
      <w:lvlText w:val=""/>
      <w:lvlJc w:val="left"/>
      <w:pPr>
        <w:tabs>
          <w:tab w:val="num" w:pos="6480"/>
        </w:tabs>
        <w:ind w:left="6480" w:hanging="360"/>
      </w:pPr>
      <w:rPr>
        <w:rFonts w:ascii="Wingdings" w:hAnsi="Wingdings" w:hint="default"/>
      </w:rPr>
    </w:lvl>
  </w:abstractNum>
  <w:abstractNum w:abstractNumId="12">
    <w:nsid w:val="23B87FAB"/>
    <w:multiLevelType w:val="multilevel"/>
    <w:tmpl w:val="ECA4EAFA"/>
    <w:styleLink w:val="Bullets"/>
    <w:lvl w:ilvl="0">
      <w:start w:val="1"/>
      <w:numFmt w:val="bullet"/>
      <w:pStyle w:val="Sarakstarindkopa"/>
      <w:lvlText w:val=""/>
      <w:lvlJc w:val="left"/>
      <w:pPr>
        <w:tabs>
          <w:tab w:val="num" w:pos="907"/>
        </w:tabs>
        <w:ind w:left="907" w:hanging="340"/>
      </w:pPr>
      <w:rPr>
        <w:rFonts w:ascii="Wingdings 2" w:hAnsi="Wingdings 2" w:cs="Segoe" w:hint="default"/>
        <w:color w:val="808080"/>
        <w:sz w:val="20"/>
        <w:szCs w:val="20"/>
      </w:rPr>
    </w:lvl>
    <w:lvl w:ilvl="1">
      <w:start w:val="1"/>
      <w:numFmt w:val="bullet"/>
      <w:lvlText w:val=""/>
      <w:lvlJc w:val="left"/>
      <w:pPr>
        <w:tabs>
          <w:tab w:val="num" w:pos="1247"/>
        </w:tabs>
        <w:ind w:left="1247" w:hanging="340"/>
      </w:pPr>
      <w:rPr>
        <w:rFonts w:ascii="Wingdings 2" w:hAnsi="Wingdings 2" w:cs="Segoe"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Segoe"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Segoe"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671FFC"/>
    <w:multiLevelType w:val="hybridMultilevel"/>
    <w:tmpl w:val="7A3E06D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2E8E2E34"/>
    <w:multiLevelType w:val="hybridMultilevel"/>
    <w:tmpl w:val="61CEA460"/>
    <w:lvl w:ilvl="0" w:tplc="0426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D0216B"/>
    <w:multiLevelType w:val="hybridMultilevel"/>
    <w:tmpl w:val="ECD8A73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BCA6EED"/>
    <w:multiLevelType w:val="hybridMultilevel"/>
    <w:tmpl w:val="92E866FC"/>
    <w:lvl w:ilvl="0" w:tplc="4FFE2EF6">
      <w:start w:val="1"/>
      <w:numFmt w:val="bullet"/>
      <w:lvlText w:val=""/>
      <w:lvlJc w:val="left"/>
      <w:pPr>
        <w:tabs>
          <w:tab w:val="num" w:pos="720"/>
        </w:tabs>
        <w:ind w:left="720" w:hanging="360"/>
      </w:pPr>
      <w:rPr>
        <w:rFonts w:ascii="Wingdings" w:hAnsi="Wingdings" w:hint="default"/>
      </w:rPr>
    </w:lvl>
    <w:lvl w:ilvl="1" w:tplc="080C2BEA" w:tentative="1">
      <w:start w:val="1"/>
      <w:numFmt w:val="bullet"/>
      <w:lvlText w:val=""/>
      <w:lvlJc w:val="left"/>
      <w:pPr>
        <w:tabs>
          <w:tab w:val="num" w:pos="1440"/>
        </w:tabs>
        <w:ind w:left="1440" w:hanging="360"/>
      </w:pPr>
      <w:rPr>
        <w:rFonts w:ascii="Wingdings" w:hAnsi="Wingdings" w:hint="default"/>
      </w:rPr>
    </w:lvl>
    <w:lvl w:ilvl="2" w:tplc="22F0C8EE" w:tentative="1">
      <w:start w:val="1"/>
      <w:numFmt w:val="bullet"/>
      <w:lvlText w:val=""/>
      <w:lvlJc w:val="left"/>
      <w:pPr>
        <w:tabs>
          <w:tab w:val="num" w:pos="2160"/>
        </w:tabs>
        <w:ind w:left="2160" w:hanging="360"/>
      </w:pPr>
      <w:rPr>
        <w:rFonts w:ascii="Wingdings" w:hAnsi="Wingdings" w:hint="default"/>
      </w:rPr>
    </w:lvl>
    <w:lvl w:ilvl="3" w:tplc="E1AC3028" w:tentative="1">
      <w:start w:val="1"/>
      <w:numFmt w:val="bullet"/>
      <w:lvlText w:val=""/>
      <w:lvlJc w:val="left"/>
      <w:pPr>
        <w:tabs>
          <w:tab w:val="num" w:pos="2880"/>
        </w:tabs>
        <w:ind w:left="2880" w:hanging="360"/>
      </w:pPr>
      <w:rPr>
        <w:rFonts w:ascii="Wingdings" w:hAnsi="Wingdings" w:hint="default"/>
      </w:rPr>
    </w:lvl>
    <w:lvl w:ilvl="4" w:tplc="D408E8F8" w:tentative="1">
      <w:start w:val="1"/>
      <w:numFmt w:val="bullet"/>
      <w:lvlText w:val=""/>
      <w:lvlJc w:val="left"/>
      <w:pPr>
        <w:tabs>
          <w:tab w:val="num" w:pos="3600"/>
        </w:tabs>
        <w:ind w:left="3600" w:hanging="360"/>
      </w:pPr>
      <w:rPr>
        <w:rFonts w:ascii="Wingdings" w:hAnsi="Wingdings" w:hint="default"/>
      </w:rPr>
    </w:lvl>
    <w:lvl w:ilvl="5" w:tplc="0512F58A" w:tentative="1">
      <w:start w:val="1"/>
      <w:numFmt w:val="bullet"/>
      <w:lvlText w:val=""/>
      <w:lvlJc w:val="left"/>
      <w:pPr>
        <w:tabs>
          <w:tab w:val="num" w:pos="4320"/>
        </w:tabs>
        <w:ind w:left="4320" w:hanging="360"/>
      </w:pPr>
      <w:rPr>
        <w:rFonts w:ascii="Wingdings" w:hAnsi="Wingdings" w:hint="default"/>
      </w:rPr>
    </w:lvl>
    <w:lvl w:ilvl="6" w:tplc="4F5AC730" w:tentative="1">
      <w:start w:val="1"/>
      <w:numFmt w:val="bullet"/>
      <w:lvlText w:val=""/>
      <w:lvlJc w:val="left"/>
      <w:pPr>
        <w:tabs>
          <w:tab w:val="num" w:pos="5040"/>
        </w:tabs>
        <w:ind w:left="5040" w:hanging="360"/>
      </w:pPr>
      <w:rPr>
        <w:rFonts w:ascii="Wingdings" w:hAnsi="Wingdings" w:hint="default"/>
      </w:rPr>
    </w:lvl>
    <w:lvl w:ilvl="7" w:tplc="0E0A08DE" w:tentative="1">
      <w:start w:val="1"/>
      <w:numFmt w:val="bullet"/>
      <w:lvlText w:val=""/>
      <w:lvlJc w:val="left"/>
      <w:pPr>
        <w:tabs>
          <w:tab w:val="num" w:pos="5760"/>
        </w:tabs>
        <w:ind w:left="5760" w:hanging="360"/>
      </w:pPr>
      <w:rPr>
        <w:rFonts w:ascii="Wingdings" w:hAnsi="Wingdings" w:hint="default"/>
      </w:rPr>
    </w:lvl>
    <w:lvl w:ilvl="8" w:tplc="8986626C" w:tentative="1">
      <w:start w:val="1"/>
      <w:numFmt w:val="bullet"/>
      <w:lvlText w:val=""/>
      <w:lvlJc w:val="left"/>
      <w:pPr>
        <w:tabs>
          <w:tab w:val="num" w:pos="6480"/>
        </w:tabs>
        <w:ind w:left="6480" w:hanging="360"/>
      </w:pPr>
      <w:rPr>
        <w:rFonts w:ascii="Wingdings" w:hAnsi="Wingdings" w:hint="default"/>
      </w:rPr>
    </w:lvl>
  </w:abstractNum>
  <w:abstractNum w:abstractNumId="17">
    <w:nsid w:val="3C7F0ECB"/>
    <w:multiLevelType w:val="multilevel"/>
    <w:tmpl w:val="7D3C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655E25"/>
    <w:multiLevelType w:val="hybridMultilevel"/>
    <w:tmpl w:val="F39C3996"/>
    <w:lvl w:ilvl="0" w:tplc="9F4466AE">
      <w:start w:val="1"/>
      <w:numFmt w:val="bullet"/>
      <w:lvlText w:val=""/>
      <w:lvlJc w:val="left"/>
      <w:pPr>
        <w:tabs>
          <w:tab w:val="num" w:pos="720"/>
        </w:tabs>
        <w:ind w:left="720" w:hanging="360"/>
      </w:pPr>
      <w:rPr>
        <w:rFonts w:ascii="Wingdings" w:hAnsi="Wingdings" w:hint="default"/>
      </w:rPr>
    </w:lvl>
    <w:lvl w:ilvl="1" w:tplc="79868D78" w:tentative="1">
      <w:start w:val="1"/>
      <w:numFmt w:val="bullet"/>
      <w:lvlText w:val=""/>
      <w:lvlJc w:val="left"/>
      <w:pPr>
        <w:tabs>
          <w:tab w:val="num" w:pos="1440"/>
        </w:tabs>
        <w:ind w:left="1440" w:hanging="360"/>
      </w:pPr>
      <w:rPr>
        <w:rFonts w:ascii="Wingdings" w:hAnsi="Wingdings" w:hint="default"/>
      </w:rPr>
    </w:lvl>
    <w:lvl w:ilvl="2" w:tplc="B600C6E4" w:tentative="1">
      <w:start w:val="1"/>
      <w:numFmt w:val="bullet"/>
      <w:lvlText w:val=""/>
      <w:lvlJc w:val="left"/>
      <w:pPr>
        <w:tabs>
          <w:tab w:val="num" w:pos="2160"/>
        </w:tabs>
        <w:ind w:left="2160" w:hanging="360"/>
      </w:pPr>
      <w:rPr>
        <w:rFonts w:ascii="Wingdings" w:hAnsi="Wingdings" w:hint="default"/>
      </w:rPr>
    </w:lvl>
    <w:lvl w:ilvl="3" w:tplc="A80C6548" w:tentative="1">
      <w:start w:val="1"/>
      <w:numFmt w:val="bullet"/>
      <w:lvlText w:val=""/>
      <w:lvlJc w:val="left"/>
      <w:pPr>
        <w:tabs>
          <w:tab w:val="num" w:pos="2880"/>
        </w:tabs>
        <w:ind w:left="2880" w:hanging="360"/>
      </w:pPr>
      <w:rPr>
        <w:rFonts w:ascii="Wingdings" w:hAnsi="Wingdings" w:hint="default"/>
      </w:rPr>
    </w:lvl>
    <w:lvl w:ilvl="4" w:tplc="F59E6B18" w:tentative="1">
      <w:start w:val="1"/>
      <w:numFmt w:val="bullet"/>
      <w:lvlText w:val=""/>
      <w:lvlJc w:val="left"/>
      <w:pPr>
        <w:tabs>
          <w:tab w:val="num" w:pos="3600"/>
        </w:tabs>
        <w:ind w:left="3600" w:hanging="360"/>
      </w:pPr>
      <w:rPr>
        <w:rFonts w:ascii="Wingdings" w:hAnsi="Wingdings" w:hint="default"/>
      </w:rPr>
    </w:lvl>
    <w:lvl w:ilvl="5" w:tplc="DDD83A74" w:tentative="1">
      <w:start w:val="1"/>
      <w:numFmt w:val="bullet"/>
      <w:lvlText w:val=""/>
      <w:lvlJc w:val="left"/>
      <w:pPr>
        <w:tabs>
          <w:tab w:val="num" w:pos="4320"/>
        </w:tabs>
        <w:ind w:left="4320" w:hanging="360"/>
      </w:pPr>
      <w:rPr>
        <w:rFonts w:ascii="Wingdings" w:hAnsi="Wingdings" w:hint="default"/>
      </w:rPr>
    </w:lvl>
    <w:lvl w:ilvl="6" w:tplc="E9ECA7E2" w:tentative="1">
      <w:start w:val="1"/>
      <w:numFmt w:val="bullet"/>
      <w:lvlText w:val=""/>
      <w:lvlJc w:val="left"/>
      <w:pPr>
        <w:tabs>
          <w:tab w:val="num" w:pos="5040"/>
        </w:tabs>
        <w:ind w:left="5040" w:hanging="360"/>
      </w:pPr>
      <w:rPr>
        <w:rFonts w:ascii="Wingdings" w:hAnsi="Wingdings" w:hint="default"/>
      </w:rPr>
    </w:lvl>
    <w:lvl w:ilvl="7" w:tplc="0DFCE5F2" w:tentative="1">
      <w:start w:val="1"/>
      <w:numFmt w:val="bullet"/>
      <w:lvlText w:val=""/>
      <w:lvlJc w:val="left"/>
      <w:pPr>
        <w:tabs>
          <w:tab w:val="num" w:pos="5760"/>
        </w:tabs>
        <w:ind w:left="5760" w:hanging="360"/>
      </w:pPr>
      <w:rPr>
        <w:rFonts w:ascii="Wingdings" w:hAnsi="Wingdings" w:hint="default"/>
      </w:rPr>
    </w:lvl>
    <w:lvl w:ilvl="8" w:tplc="1FC8A970" w:tentative="1">
      <w:start w:val="1"/>
      <w:numFmt w:val="bullet"/>
      <w:lvlText w:val=""/>
      <w:lvlJc w:val="left"/>
      <w:pPr>
        <w:tabs>
          <w:tab w:val="num" w:pos="6480"/>
        </w:tabs>
        <w:ind w:left="6480" w:hanging="360"/>
      </w:pPr>
      <w:rPr>
        <w:rFonts w:ascii="Wingdings" w:hAnsi="Wingdings" w:hint="default"/>
      </w:rPr>
    </w:lvl>
  </w:abstractNum>
  <w:abstractNum w:abstractNumId="19">
    <w:nsid w:val="3E8E2197"/>
    <w:multiLevelType w:val="hybridMultilevel"/>
    <w:tmpl w:val="ADA40C90"/>
    <w:lvl w:ilvl="0" w:tplc="64766CF2">
      <w:start w:val="1"/>
      <w:numFmt w:val="bullet"/>
      <w:lvlText w:val=""/>
      <w:lvlJc w:val="left"/>
      <w:pPr>
        <w:tabs>
          <w:tab w:val="num" w:pos="720"/>
        </w:tabs>
        <w:ind w:left="720" w:hanging="360"/>
      </w:pPr>
      <w:rPr>
        <w:rFonts w:ascii="Wingdings" w:hAnsi="Wingdings" w:hint="default"/>
      </w:rPr>
    </w:lvl>
    <w:lvl w:ilvl="1" w:tplc="E32EEBF2" w:tentative="1">
      <w:start w:val="1"/>
      <w:numFmt w:val="bullet"/>
      <w:lvlText w:val=""/>
      <w:lvlJc w:val="left"/>
      <w:pPr>
        <w:tabs>
          <w:tab w:val="num" w:pos="1440"/>
        </w:tabs>
        <w:ind w:left="1440" w:hanging="360"/>
      </w:pPr>
      <w:rPr>
        <w:rFonts w:ascii="Wingdings" w:hAnsi="Wingdings" w:hint="default"/>
      </w:rPr>
    </w:lvl>
    <w:lvl w:ilvl="2" w:tplc="4110794C" w:tentative="1">
      <w:start w:val="1"/>
      <w:numFmt w:val="bullet"/>
      <w:lvlText w:val=""/>
      <w:lvlJc w:val="left"/>
      <w:pPr>
        <w:tabs>
          <w:tab w:val="num" w:pos="2160"/>
        </w:tabs>
        <w:ind w:left="2160" w:hanging="360"/>
      </w:pPr>
      <w:rPr>
        <w:rFonts w:ascii="Wingdings" w:hAnsi="Wingdings" w:hint="default"/>
      </w:rPr>
    </w:lvl>
    <w:lvl w:ilvl="3" w:tplc="D09ECFC4" w:tentative="1">
      <w:start w:val="1"/>
      <w:numFmt w:val="bullet"/>
      <w:lvlText w:val=""/>
      <w:lvlJc w:val="left"/>
      <w:pPr>
        <w:tabs>
          <w:tab w:val="num" w:pos="2880"/>
        </w:tabs>
        <w:ind w:left="2880" w:hanging="360"/>
      </w:pPr>
      <w:rPr>
        <w:rFonts w:ascii="Wingdings" w:hAnsi="Wingdings" w:hint="default"/>
      </w:rPr>
    </w:lvl>
    <w:lvl w:ilvl="4" w:tplc="48181BE8" w:tentative="1">
      <w:start w:val="1"/>
      <w:numFmt w:val="bullet"/>
      <w:lvlText w:val=""/>
      <w:lvlJc w:val="left"/>
      <w:pPr>
        <w:tabs>
          <w:tab w:val="num" w:pos="3600"/>
        </w:tabs>
        <w:ind w:left="3600" w:hanging="360"/>
      </w:pPr>
      <w:rPr>
        <w:rFonts w:ascii="Wingdings" w:hAnsi="Wingdings" w:hint="default"/>
      </w:rPr>
    </w:lvl>
    <w:lvl w:ilvl="5" w:tplc="19CADD86" w:tentative="1">
      <w:start w:val="1"/>
      <w:numFmt w:val="bullet"/>
      <w:lvlText w:val=""/>
      <w:lvlJc w:val="left"/>
      <w:pPr>
        <w:tabs>
          <w:tab w:val="num" w:pos="4320"/>
        </w:tabs>
        <w:ind w:left="4320" w:hanging="360"/>
      </w:pPr>
      <w:rPr>
        <w:rFonts w:ascii="Wingdings" w:hAnsi="Wingdings" w:hint="default"/>
      </w:rPr>
    </w:lvl>
    <w:lvl w:ilvl="6" w:tplc="E52C4B32" w:tentative="1">
      <w:start w:val="1"/>
      <w:numFmt w:val="bullet"/>
      <w:lvlText w:val=""/>
      <w:lvlJc w:val="left"/>
      <w:pPr>
        <w:tabs>
          <w:tab w:val="num" w:pos="5040"/>
        </w:tabs>
        <w:ind w:left="5040" w:hanging="360"/>
      </w:pPr>
      <w:rPr>
        <w:rFonts w:ascii="Wingdings" w:hAnsi="Wingdings" w:hint="default"/>
      </w:rPr>
    </w:lvl>
    <w:lvl w:ilvl="7" w:tplc="0E9E1476" w:tentative="1">
      <w:start w:val="1"/>
      <w:numFmt w:val="bullet"/>
      <w:lvlText w:val=""/>
      <w:lvlJc w:val="left"/>
      <w:pPr>
        <w:tabs>
          <w:tab w:val="num" w:pos="5760"/>
        </w:tabs>
        <w:ind w:left="5760" w:hanging="360"/>
      </w:pPr>
      <w:rPr>
        <w:rFonts w:ascii="Wingdings" w:hAnsi="Wingdings" w:hint="default"/>
      </w:rPr>
    </w:lvl>
    <w:lvl w:ilvl="8" w:tplc="6616D934" w:tentative="1">
      <w:start w:val="1"/>
      <w:numFmt w:val="bullet"/>
      <w:lvlText w:val=""/>
      <w:lvlJc w:val="left"/>
      <w:pPr>
        <w:tabs>
          <w:tab w:val="num" w:pos="6480"/>
        </w:tabs>
        <w:ind w:left="6480" w:hanging="360"/>
      </w:pPr>
      <w:rPr>
        <w:rFonts w:ascii="Wingdings" w:hAnsi="Wingdings" w:hint="default"/>
      </w:rPr>
    </w:lvl>
  </w:abstractNum>
  <w:abstractNum w:abstractNumId="20">
    <w:nsid w:val="3F420720"/>
    <w:multiLevelType w:val="hybridMultilevel"/>
    <w:tmpl w:val="69AC8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5603EC2"/>
    <w:multiLevelType w:val="multilevel"/>
    <w:tmpl w:val="89900252"/>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5D82619"/>
    <w:multiLevelType w:val="hybridMultilevel"/>
    <w:tmpl w:val="702CD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5E4FB9"/>
    <w:multiLevelType w:val="hybridMultilevel"/>
    <w:tmpl w:val="6F36ED56"/>
    <w:lvl w:ilvl="0" w:tplc="91DE87DC">
      <w:start w:val="1"/>
      <w:numFmt w:val="bullet"/>
      <w:lvlText w:val=""/>
      <w:lvlJc w:val="left"/>
      <w:pPr>
        <w:tabs>
          <w:tab w:val="num" w:pos="720"/>
        </w:tabs>
        <w:ind w:left="720" w:hanging="360"/>
      </w:pPr>
      <w:rPr>
        <w:rFonts w:ascii="Wingdings" w:hAnsi="Wingdings" w:hint="default"/>
      </w:rPr>
    </w:lvl>
    <w:lvl w:ilvl="1" w:tplc="A8BE0FC0" w:tentative="1">
      <w:start w:val="1"/>
      <w:numFmt w:val="bullet"/>
      <w:lvlText w:val=""/>
      <w:lvlJc w:val="left"/>
      <w:pPr>
        <w:tabs>
          <w:tab w:val="num" w:pos="1440"/>
        </w:tabs>
        <w:ind w:left="1440" w:hanging="360"/>
      </w:pPr>
      <w:rPr>
        <w:rFonts w:ascii="Wingdings" w:hAnsi="Wingdings" w:hint="default"/>
      </w:rPr>
    </w:lvl>
    <w:lvl w:ilvl="2" w:tplc="A93C144E" w:tentative="1">
      <w:start w:val="1"/>
      <w:numFmt w:val="bullet"/>
      <w:lvlText w:val=""/>
      <w:lvlJc w:val="left"/>
      <w:pPr>
        <w:tabs>
          <w:tab w:val="num" w:pos="2160"/>
        </w:tabs>
        <w:ind w:left="2160" w:hanging="360"/>
      </w:pPr>
      <w:rPr>
        <w:rFonts w:ascii="Wingdings" w:hAnsi="Wingdings" w:hint="default"/>
      </w:rPr>
    </w:lvl>
    <w:lvl w:ilvl="3" w:tplc="320415F8" w:tentative="1">
      <w:start w:val="1"/>
      <w:numFmt w:val="bullet"/>
      <w:lvlText w:val=""/>
      <w:lvlJc w:val="left"/>
      <w:pPr>
        <w:tabs>
          <w:tab w:val="num" w:pos="2880"/>
        </w:tabs>
        <w:ind w:left="2880" w:hanging="360"/>
      </w:pPr>
      <w:rPr>
        <w:rFonts w:ascii="Wingdings" w:hAnsi="Wingdings" w:hint="default"/>
      </w:rPr>
    </w:lvl>
    <w:lvl w:ilvl="4" w:tplc="0B6A3936" w:tentative="1">
      <w:start w:val="1"/>
      <w:numFmt w:val="bullet"/>
      <w:lvlText w:val=""/>
      <w:lvlJc w:val="left"/>
      <w:pPr>
        <w:tabs>
          <w:tab w:val="num" w:pos="3600"/>
        </w:tabs>
        <w:ind w:left="3600" w:hanging="360"/>
      </w:pPr>
      <w:rPr>
        <w:rFonts w:ascii="Wingdings" w:hAnsi="Wingdings" w:hint="default"/>
      </w:rPr>
    </w:lvl>
    <w:lvl w:ilvl="5" w:tplc="1FE04042" w:tentative="1">
      <w:start w:val="1"/>
      <w:numFmt w:val="bullet"/>
      <w:lvlText w:val=""/>
      <w:lvlJc w:val="left"/>
      <w:pPr>
        <w:tabs>
          <w:tab w:val="num" w:pos="4320"/>
        </w:tabs>
        <w:ind w:left="4320" w:hanging="360"/>
      </w:pPr>
      <w:rPr>
        <w:rFonts w:ascii="Wingdings" w:hAnsi="Wingdings" w:hint="default"/>
      </w:rPr>
    </w:lvl>
    <w:lvl w:ilvl="6" w:tplc="9C504858" w:tentative="1">
      <w:start w:val="1"/>
      <w:numFmt w:val="bullet"/>
      <w:lvlText w:val=""/>
      <w:lvlJc w:val="left"/>
      <w:pPr>
        <w:tabs>
          <w:tab w:val="num" w:pos="5040"/>
        </w:tabs>
        <w:ind w:left="5040" w:hanging="360"/>
      </w:pPr>
      <w:rPr>
        <w:rFonts w:ascii="Wingdings" w:hAnsi="Wingdings" w:hint="default"/>
      </w:rPr>
    </w:lvl>
    <w:lvl w:ilvl="7" w:tplc="D1D6BC1E" w:tentative="1">
      <w:start w:val="1"/>
      <w:numFmt w:val="bullet"/>
      <w:lvlText w:val=""/>
      <w:lvlJc w:val="left"/>
      <w:pPr>
        <w:tabs>
          <w:tab w:val="num" w:pos="5760"/>
        </w:tabs>
        <w:ind w:left="5760" w:hanging="360"/>
      </w:pPr>
      <w:rPr>
        <w:rFonts w:ascii="Wingdings" w:hAnsi="Wingdings" w:hint="default"/>
      </w:rPr>
    </w:lvl>
    <w:lvl w:ilvl="8" w:tplc="80744918" w:tentative="1">
      <w:start w:val="1"/>
      <w:numFmt w:val="bullet"/>
      <w:lvlText w:val=""/>
      <w:lvlJc w:val="left"/>
      <w:pPr>
        <w:tabs>
          <w:tab w:val="num" w:pos="6480"/>
        </w:tabs>
        <w:ind w:left="6480" w:hanging="360"/>
      </w:pPr>
      <w:rPr>
        <w:rFonts w:ascii="Wingdings" w:hAnsi="Wingdings" w:hint="default"/>
      </w:rPr>
    </w:lvl>
  </w:abstractNum>
  <w:abstractNum w:abstractNumId="24">
    <w:nsid w:val="47FB25A2"/>
    <w:multiLevelType w:val="hybridMultilevel"/>
    <w:tmpl w:val="E05A5B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8EB18F7"/>
    <w:multiLevelType w:val="hybridMultilevel"/>
    <w:tmpl w:val="E090A006"/>
    <w:lvl w:ilvl="0" w:tplc="A9303848">
      <w:start w:val="1"/>
      <w:numFmt w:val="bullet"/>
      <w:lvlText w:val=""/>
      <w:lvlJc w:val="left"/>
      <w:pPr>
        <w:tabs>
          <w:tab w:val="num" w:pos="1069"/>
        </w:tabs>
        <w:ind w:left="1069" w:hanging="360"/>
      </w:pPr>
      <w:rPr>
        <w:rFonts w:ascii="Wingdings" w:hAnsi="Wingdings" w:hint="default"/>
      </w:rPr>
    </w:lvl>
    <w:lvl w:ilvl="1" w:tplc="70609538" w:tentative="1">
      <w:start w:val="1"/>
      <w:numFmt w:val="bullet"/>
      <w:lvlText w:val=""/>
      <w:lvlJc w:val="left"/>
      <w:pPr>
        <w:tabs>
          <w:tab w:val="num" w:pos="1789"/>
        </w:tabs>
        <w:ind w:left="1789" w:hanging="360"/>
      </w:pPr>
      <w:rPr>
        <w:rFonts w:ascii="Wingdings" w:hAnsi="Wingdings" w:hint="default"/>
      </w:rPr>
    </w:lvl>
    <w:lvl w:ilvl="2" w:tplc="082CF16C" w:tentative="1">
      <w:start w:val="1"/>
      <w:numFmt w:val="bullet"/>
      <w:lvlText w:val=""/>
      <w:lvlJc w:val="left"/>
      <w:pPr>
        <w:tabs>
          <w:tab w:val="num" w:pos="2509"/>
        </w:tabs>
        <w:ind w:left="2509" w:hanging="360"/>
      </w:pPr>
      <w:rPr>
        <w:rFonts w:ascii="Wingdings" w:hAnsi="Wingdings" w:hint="default"/>
      </w:rPr>
    </w:lvl>
    <w:lvl w:ilvl="3" w:tplc="54607134" w:tentative="1">
      <w:start w:val="1"/>
      <w:numFmt w:val="bullet"/>
      <w:lvlText w:val=""/>
      <w:lvlJc w:val="left"/>
      <w:pPr>
        <w:tabs>
          <w:tab w:val="num" w:pos="3229"/>
        </w:tabs>
        <w:ind w:left="3229" w:hanging="360"/>
      </w:pPr>
      <w:rPr>
        <w:rFonts w:ascii="Wingdings" w:hAnsi="Wingdings" w:hint="default"/>
      </w:rPr>
    </w:lvl>
    <w:lvl w:ilvl="4" w:tplc="571C6420" w:tentative="1">
      <w:start w:val="1"/>
      <w:numFmt w:val="bullet"/>
      <w:lvlText w:val=""/>
      <w:lvlJc w:val="left"/>
      <w:pPr>
        <w:tabs>
          <w:tab w:val="num" w:pos="3949"/>
        </w:tabs>
        <w:ind w:left="3949" w:hanging="360"/>
      </w:pPr>
      <w:rPr>
        <w:rFonts w:ascii="Wingdings" w:hAnsi="Wingdings" w:hint="default"/>
      </w:rPr>
    </w:lvl>
    <w:lvl w:ilvl="5" w:tplc="8CE0002C" w:tentative="1">
      <w:start w:val="1"/>
      <w:numFmt w:val="bullet"/>
      <w:lvlText w:val=""/>
      <w:lvlJc w:val="left"/>
      <w:pPr>
        <w:tabs>
          <w:tab w:val="num" w:pos="4669"/>
        </w:tabs>
        <w:ind w:left="4669" w:hanging="360"/>
      </w:pPr>
      <w:rPr>
        <w:rFonts w:ascii="Wingdings" w:hAnsi="Wingdings" w:hint="default"/>
      </w:rPr>
    </w:lvl>
    <w:lvl w:ilvl="6" w:tplc="E90E7FF0" w:tentative="1">
      <w:start w:val="1"/>
      <w:numFmt w:val="bullet"/>
      <w:lvlText w:val=""/>
      <w:lvlJc w:val="left"/>
      <w:pPr>
        <w:tabs>
          <w:tab w:val="num" w:pos="5389"/>
        </w:tabs>
        <w:ind w:left="5389" w:hanging="360"/>
      </w:pPr>
      <w:rPr>
        <w:rFonts w:ascii="Wingdings" w:hAnsi="Wingdings" w:hint="default"/>
      </w:rPr>
    </w:lvl>
    <w:lvl w:ilvl="7" w:tplc="869EF84C" w:tentative="1">
      <w:start w:val="1"/>
      <w:numFmt w:val="bullet"/>
      <w:lvlText w:val=""/>
      <w:lvlJc w:val="left"/>
      <w:pPr>
        <w:tabs>
          <w:tab w:val="num" w:pos="6109"/>
        </w:tabs>
        <w:ind w:left="6109" w:hanging="360"/>
      </w:pPr>
      <w:rPr>
        <w:rFonts w:ascii="Wingdings" w:hAnsi="Wingdings" w:hint="default"/>
      </w:rPr>
    </w:lvl>
    <w:lvl w:ilvl="8" w:tplc="FCCEF952" w:tentative="1">
      <w:start w:val="1"/>
      <w:numFmt w:val="bullet"/>
      <w:lvlText w:val=""/>
      <w:lvlJc w:val="left"/>
      <w:pPr>
        <w:tabs>
          <w:tab w:val="num" w:pos="6829"/>
        </w:tabs>
        <w:ind w:left="6829" w:hanging="360"/>
      </w:pPr>
      <w:rPr>
        <w:rFonts w:ascii="Wingdings" w:hAnsi="Wingdings" w:hint="default"/>
      </w:rPr>
    </w:lvl>
  </w:abstractNum>
  <w:abstractNum w:abstractNumId="26">
    <w:nsid w:val="4C27308E"/>
    <w:multiLevelType w:val="hybridMultilevel"/>
    <w:tmpl w:val="D1D45B6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184DDF"/>
    <w:multiLevelType w:val="hybridMultilevel"/>
    <w:tmpl w:val="74B6CDE8"/>
    <w:lvl w:ilvl="0" w:tplc="EC5E69B8">
      <w:start w:val="1"/>
      <w:numFmt w:val="bullet"/>
      <w:lvlText w:val=""/>
      <w:lvlJc w:val="left"/>
      <w:pPr>
        <w:tabs>
          <w:tab w:val="num" w:pos="720"/>
        </w:tabs>
        <w:ind w:left="720" w:hanging="360"/>
      </w:pPr>
      <w:rPr>
        <w:rFonts w:ascii="Wingdings" w:hAnsi="Wingdings" w:hint="default"/>
      </w:rPr>
    </w:lvl>
    <w:lvl w:ilvl="1" w:tplc="5046F422" w:tentative="1">
      <w:start w:val="1"/>
      <w:numFmt w:val="bullet"/>
      <w:lvlText w:val=""/>
      <w:lvlJc w:val="left"/>
      <w:pPr>
        <w:tabs>
          <w:tab w:val="num" w:pos="1440"/>
        </w:tabs>
        <w:ind w:left="1440" w:hanging="360"/>
      </w:pPr>
      <w:rPr>
        <w:rFonts w:ascii="Wingdings" w:hAnsi="Wingdings" w:hint="default"/>
      </w:rPr>
    </w:lvl>
    <w:lvl w:ilvl="2" w:tplc="5D46AFC6" w:tentative="1">
      <w:start w:val="1"/>
      <w:numFmt w:val="bullet"/>
      <w:lvlText w:val=""/>
      <w:lvlJc w:val="left"/>
      <w:pPr>
        <w:tabs>
          <w:tab w:val="num" w:pos="2160"/>
        </w:tabs>
        <w:ind w:left="2160" w:hanging="360"/>
      </w:pPr>
      <w:rPr>
        <w:rFonts w:ascii="Wingdings" w:hAnsi="Wingdings" w:hint="default"/>
      </w:rPr>
    </w:lvl>
    <w:lvl w:ilvl="3" w:tplc="BC189E12" w:tentative="1">
      <w:start w:val="1"/>
      <w:numFmt w:val="bullet"/>
      <w:lvlText w:val=""/>
      <w:lvlJc w:val="left"/>
      <w:pPr>
        <w:tabs>
          <w:tab w:val="num" w:pos="2880"/>
        </w:tabs>
        <w:ind w:left="2880" w:hanging="360"/>
      </w:pPr>
      <w:rPr>
        <w:rFonts w:ascii="Wingdings" w:hAnsi="Wingdings" w:hint="default"/>
      </w:rPr>
    </w:lvl>
    <w:lvl w:ilvl="4" w:tplc="A5787DDA" w:tentative="1">
      <w:start w:val="1"/>
      <w:numFmt w:val="bullet"/>
      <w:lvlText w:val=""/>
      <w:lvlJc w:val="left"/>
      <w:pPr>
        <w:tabs>
          <w:tab w:val="num" w:pos="3600"/>
        </w:tabs>
        <w:ind w:left="3600" w:hanging="360"/>
      </w:pPr>
      <w:rPr>
        <w:rFonts w:ascii="Wingdings" w:hAnsi="Wingdings" w:hint="default"/>
      </w:rPr>
    </w:lvl>
    <w:lvl w:ilvl="5" w:tplc="81EE2CA4" w:tentative="1">
      <w:start w:val="1"/>
      <w:numFmt w:val="bullet"/>
      <w:lvlText w:val=""/>
      <w:lvlJc w:val="left"/>
      <w:pPr>
        <w:tabs>
          <w:tab w:val="num" w:pos="4320"/>
        </w:tabs>
        <w:ind w:left="4320" w:hanging="360"/>
      </w:pPr>
      <w:rPr>
        <w:rFonts w:ascii="Wingdings" w:hAnsi="Wingdings" w:hint="default"/>
      </w:rPr>
    </w:lvl>
    <w:lvl w:ilvl="6" w:tplc="0CC08304" w:tentative="1">
      <w:start w:val="1"/>
      <w:numFmt w:val="bullet"/>
      <w:lvlText w:val=""/>
      <w:lvlJc w:val="left"/>
      <w:pPr>
        <w:tabs>
          <w:tab w:val="num" w:pos="5040"/>
        </w:tabs>
        <w:ind w:left="5040" w:hanging="360"/>
      </w:pPr>
      <w:rPr>
        <w:rFonts w:ascii="Wingdings" w:hAnsi="Wingdings" w:hint="default"/>
      </w:rPr>
    </w:lvl>
    <w:lvl w:ilvl="7" w:tplc="9774B76A" w:tentative="1">
      <w:start w:val="1"/>
      <w:numFmt w:val="bullet"/>
      <w:lvlText w:val=""/>
      <w:lvlJc w:val="left"/>
      <w:pPr>
        <w:tabs>
          <w:tab w:val="num" w:pos="5760"/>
        </w:tabs>
        <w:ind w:left="5760" w:hanging="360"/>
      </w:pPr>
      <w:rPr>
        <w:rFonts w:ascii="Wingdings" w:hAnsi="Wingdings" w:hint="default"/>
      </w:rPr>
    </w:lvl>
    <w:lvl w:ilvl="8" w:tplc="EFA08A12" w:tentative="1">
      <w:start w:val="1"/>
      <w:numFmt w:val="bullet"/>
      <w:lvlText w:val=""/>
      <w:lvlJc w:val="left"/>
      <w:pPr>
        <w:tabs>
          <w:tab w:val="num" w:pos="6480"/>
        </w:tabs>
        <w:ind w:left="6480" w:hanging="360"/>
      </w:pPr>
      <w:rPr>
        <w:rFonts w:ascii="Wingdings" w:hAnsi="Wingdings" w:hint="default"/>
      </w:rPr>
    </w:lvl>
  </w:abstractNum>
  <w:abstractNum w:abstractNumId="28">
    <w:nsid w:val="55501DDE"/>
    <w:multiLevelType w:val="hybridMultilevel"/>
    <w:tmpl w:val="0C9C40B6"/>
    <w:lvl w:ilvl="0" w:tplc="D28CC450">
      <w:start w:val="1"/>
      <w:numFmt w:val="bullet"/>
      <w:lvlText w:val=""/>
      <w:lvlJc w:val="left"/>
      <w:pPr>
        <w:tabs>
          <w:tab w:val="num" w:pos="720"/>
        </w:tabs>
        <w:ind w:left="720" w:hanging="360"/>
      </w:pPr>
      <w:rPr>
        <w:rFonts w:ascii="Wingdings" w:hAnsi="Wingdings" w:hint="default"/>
      </w:rPr>
    </w:lvl>
    <w:lvl w:ilvl="1" w:tplc="DF741ABA" w:tentative="1">
      <w:start w:val="1"/>
      <w:numFmt w:val="bullet"/>
      <w:lvlText w:val=""/>
      <w:lvlJc w:val="left"/>
      <w:pPr>
        <w:tabs>
          <w:tab w:val="num" w:pos="1440"/>
        </w:tabs>
        <w:ind w:left="1440" w:hanging="360"/>
      </w:pPr>
      <w:rPr>
        <w:rFonts w:ascii="Wingdings" w:hAnsi="Wingdings" w:hint="default"/>
      </w:rPr>
    </w:lvl>
    <w:lvl w:ilvl="2" w:tplc="C8806B90" w:tentative="1">
      <w:start w:val="1"/>
      <w:numFmt w:val="bullet"/>
      <w:lvlText w:val=""/>
      <w:lvlJc w:val="left"/>
      <w:pPr>
        <w:tabs>
          <w:tab w:val="num" w:pos="2160"/>
        </w:tabs>
        <w:ind w:left="2160" w:hanging="360"/>
      </w:pPr>
      <w:rPr>
        <w:rFonts w:ascii="Wingdings" w:hAnsi="Wingdings" w:hint="default"/>
      </w:rPr>
    </w:lvl>
    <w:lvl w:ilvl="3" w:tplc="02FAA074" w:tentative="1">
      <w:start w:val="1"/>
      <w:numFmt w:val="bullet"/>
      <w:lvlText w:val=""/>
      <w:lvlJc w:val="left"/>
      <w:pPr>
        <w:tabs>
          <w:tab w:val="num" w:pos="2880"/>
        </w:tabs>
        <w:ind w:left="2880" w:hanging="360"/>
      </w:pPr>
      <w:rPr>
        <w:rFonts w:ascii="Wingdings" w:hAnsi="Wingdings" w:hint="default"/>
      </w:rPr>
    </w:lvl>
    <w:lvl w:ilvl="4" w:tplc="18C6C70A" w:tentative="1">
      <w:start w:val="1"/>
      <w:numFmt w:val="bullet"/>
      <w:lvlText w:val=""/>
      <w:lvlJc w:val="left"/>
      <w:pPr>
        <w:tabs>
          <w:tab w:val="num" w:pos="3600"/>
        </w:tabs>
        <w:ind w:left="3600" w:hanging="360"/>
      </w:pPr>
      <w:rPr>
        <w:rFonts w:ascii="Wingdings" w:hAnsi="Wingdings" w:hint="default"/>
      </w:rPr>
    </w:lvl>
    <w:lvl w:ilvl="5" w:tplc="86C0013C" w:tentative="1">
      <w:start w:val="1"/>
      <w:numFmt w:val="bullet"/>
      <w:lvlText w:val=""/>
      <w:lvlJc w:val="left"/>
      <w:pPr>
        <w:tabs>
          <w:tab w:val="num" w:pos="4320"/>
        </w:tabs>
        <w:ind w:left="4320" w:hanging="360"/>
      </w:pPr>
      <w:rPr>
        <w:rFonts w:ascii="Wingdings" w:hAnsi="Wingdings" w:hint="default"/>
      </w:rPr>
    </w:lvl>
    <w:lvl w:ilvl="6" w:tplc="BAF84B18" w:tentative="1">
      <w:start w:val="1"/>
      <w:numFmt w:val="bullet"/>
      <w:lvlText w:val=""/>
      <w:lvlJc w:val="left"/>
      <w:pPr>
        <w:tabs>
          <w:tab w:val="num" w:pos="5040"/>
        </w:tabs>
        <w:ind w:left="5040" w:hanging="360"/>
      </w:pPr>
      <w:rPr>
        <w:rFonts w:ascii="Wingdings" w:hAnsi="Wingdings" w:hint="default"/>
      </w:rPr>
    </w:lvl>
    <w:lvl w:ilvl="7" w:tplc="346CA482" w:tentative="1">
      <w:start w:val="1"/>
      <w:numFmt w:val="bullet"/>
      <w:lvlText w:val=""/>
      <w:lvlJc w:val="left"/>
      <w:pPr>
        <w:tabs>
          <w:tab w:val="num" w:pos="5760"/>
        </w:tabs>
        <w:ind w:left="5760" w:hanging="360"/>
      </w:pPr>
      <w:rPr>
        <w:rFonts w:ascii="Wingdings" w:hAnsi="Wingdings" w:hint="default"/>
      </w:rPr>
    </w:lvl>
    <w:lvl w:ilvl="8" w:tplc="B22E320A" w:tentative="1">
      <w:start w:val="1"/>
      <w:numFmt w:val="bullet"/>
      <w:lvlText w:val=""/>
      <w:lvlJc w:val="left"/>
      <w:pPr>
        <w:tabs>
          <w:tab w:val="num" w:pos="6480"/>
        </w:tabs>
        <w:ind w:left="6480" w:hanging="360"/>
      </w:pPr>
      <w:rPr>
        <w:rFonts w:ascii="Wingdings" w:hAnsi="Wingdings" w:hint="default"/>
      </w:rPr>
    </w:lvl>
  </w:abstractNum>
  <w:abstractNum w:abstractNumId="29">
    <w:nsid w:val="61B41443"/>
    <w:multiLevelType w:val="hybridMultilevel"/>
    <w:tmpl w:val="22C65400"/>
    <w:lvl w:ilvl="0" w:tplc="0F127FE8">
      <w:start w:val="1"/>
      <w:numFmt w:val="bullet"/>
      <w:lvlText w:val=""/>
      <w:lvlJc w:val="left"/>
      <w:pPr>
        <w:tabs>
          <w:tab w:val="num" w:pos="720"/>
        </w:tabs>
        <w:ind w:left="720" w:hanging="360"/>
      </w:pPr>
      <w:rPr>
        <w:rFonts w:ascii="Wingdings" w:hAnsi="Wingdings" w:hint="default"/>
      </w:rPr>
    </w:lvl>
    <w:lvl w:ilvl="1" w:tplc="7374842A" w:tentative="1">
      <w:start w:val="1"/>
      <w:numFmt w:val="bullet"/>
      <w:lvlText w:val=""/>
      <w:lvlJc w:val="left"/>
      <w:pPr>
        <w:tabs>
          <w:tab w:val="num" w:pos="1440"/>
        </w:tabs>
        <w:ind w:left="1440" w:hanging="360"/>
      </w:pPr>
      <w:rPr>
        <w:rFonts w:ascii="Wingdings" w:hAnsi="Wingdings" w:hint="default"/>
      </w:rPr>
    </w:lvl>
    <w:lvl w:ilvl="2" w:tplc="E7CC2EB2" w:tentative="1">
      <w:start w:val="1"/>
      <w:numFmt w:val="bullet"/>
      <w:lvlText w:val=""/>
      <w:lvlJc w:val="left"/>
      <w:pPr>
        <w:tabs>
          <w:tab w:val="num" w:pos="2160"/>
        </w:tabs>
        <w:ind w:left="2160" w:hanging="360"/>
      </w:pPr>
      <w:rPr>
        <w:rFonts w:ascii="Wingdings" w:hAnsi="Wingdings" w:hint="default"/>
      </w:rPr>
    </w:lvl>
    <w:lvl w:ilvl="3" w:tplc="A8881682" w:tentative="1">
      <w:start w:val="1"/>
      <w:numFmt w:val="bullet"/>
      <w:lvlText w:val=""/>
      <w:lvlJc w:val="left"/>
      <w:pPr>
        <w:tabs>
          <w:tab w:val="num" w:pos="2880"/>
        </w:tabs>
        <w:ind w:left="2880" w:hanging="360"/>
      </w:pPr>
      <w:rPr>
        <w:rFonts w:ascii="Wingdings" w:hAnsi="Wingdings" w:hint="default"/>
      </w:rPr>
    </w:lvl>
    <w:lvl w:ilvl="4" w:tplc="CC44073A" w:tentative="1">
      <w:start w:val="1"/>
      <w:numFmt w:val="bullet"/>
      <w:lvlText w:val=""/>
      <w:lvlJc w:val="left"/>
      <w:pPr>
        <w:tabs>
          <w:tab w:val="num" w:pos="3600"/>
        </w:tabs>
        <w:ind w:left="3600" w:hanging="360"/>
      </w:pPr>
      <w:rPr>
        <w:rFonts w:ascii="Wingdings" w:hAnsi="Wingdings" w:hint="default"/>
      </w:rPr>
    </w:lvl>
    <w:lvl w:ilvl="5" w:tplc="AF54D208" w:tentative="1">
      <w:start w:val="1"/>
      <w:numFmt w:val="bullet"/>
      <w:lvlText w:val=""/>
      <w:lvlJc w:val="left"/>
      <w:pPr>
        <w:tabs>
          <w:tab w:val="num" w:pos="4320"/>
        </w:tabs>
        <w:ind w:left="4320" w:hanging="360"/>
      </w:pPr>
      <w:rPr>
        <w:rFonts w:ascii="Wingdings" w:hAnsi="Wingdings" w:hint="default"/>
      </w:rPr>
    </w:lvl>
    <w:lvl w:ilvl="6" w:tplc="FBB4C9F8" w:tentative="1">
      <w:start w:val="1"/>
      <w:numFmt w:val="bullet"/>
      <w:lvlText w:val=""/>
      <w:lvlJc w:val="left"/>
      <w:pPr>
        <w:tabs>
          <w:tab w:val="num" w:pos="5040"/>
        </w:tabs>
        <w:ind w:left="5040" w:hanging="360"/>
      </w:pPr>
      <w:rPr>
        <w:rFonts w:ascii="Wingdings" w:hAnsi="Wingdings" w:hint="default"/>
      </w:rPr>
    </w:lvl>
    <w:lvl w:ilvl="7" w:tplc="DCC2BD2C" w:tentative="1">
      <w:start w:val="1"/>
      <w:numFmt w:val="bullet"/>
      <w:lvlText w:val=""/>
      <w:lvlJc w:val="left"/>
      <w:pPr>
        <w:tabs>
          <w:tab w:val="num" w:pos="5760"/>
        </w:tabs>
        <w:ind w:left="5760" w:hanging="360"/>
      </w:pPr>
      <w:rPr>
        <w:rFonts w:ascii="Wingdings" w:hAnsi="Wingdings" w:hint="default"/>
      </w:rPr>
    </w:lvl>
    <w:lvl w:ilvl="8" w:tplc="E314F99C" w:tentative="1">
      <w:start w:val="1"/>
      <w:numFmt w:val="bullet"/>
      <w:lvlText w:val=""/>
      <w:lvlJc w:val="left"/>
      <w:pPr>
        <w:tabs>
          <w:tab w:val="num" w:pos="6480"/>
        </w:tabs>
        <w:ind w:left="6480" w:hanging="360"/>
      </w:pPr>
      <w:rPr>
        <w:rFonts w:ascii="Wingdings" w:hAnsi="Wingdings" w:hint="default"/>
      </w:rPr>
    </w:lvl>
  </w:abstractNum>
  <w:abstractNum w:abstractNumId="30">
    <w:nsid w:val="62257B0A"/>
    <w:multiLevelType w:val="hybridMultilevel"/>
    <w:tmpl w:val="18C6B840"/>
    <w:lvl w:ilvl="0" w:tplc="158E405A">
      <w:start w:val="1"/>
      <w:numFmt w:val="bullet"/>
      <w:lvlText w:val=""/>
      <w:lvlJc w:val="left"/>
      <w:pPr>
        <w:tabs>
          <w:tab w:val="num" w:pos="720"/>
        </w:tabs>
        <w:ind w:left="720" w:hanging="360"/>
      </w:pPr>
      <w:rPr>
        <w:rFonts w:ascii="Wingdings" w:hAnsi="Wingdings" w:hint="default"/>
      </w:rPr>
    </w:lvl>
    <w:lvl w:ilvl="1" w:tplc="519AD6FA" w:tentative="1">
      <w:start w:val="1"/>
      <w:numFmt w:val="bullet"/>
      <w:lvlText w:val=""/>
      <w:lvlJc w:val="left"/>
      <w:pPr>
        <w:tabs>
          <w:tab w:val="num" w:pos="1440"/>
        </w:tabs>
        <w:ind w:left="1440" w:hanging="360"/>
      </w:pPr>
      <w:rPr>
        <w:rFonts w:ascii="Wingdings" w:hAnsi="Wingdings" w:hint="default"/>
      </w:rPr>
    </w:lvl>
    <w:lvl w:ilvl="2" w:tplc="F642DE86" w:tentative="1">
      <w:start w:val="1"/>
      <w:numFmt w:val="bullet"/>
      <w:lvlText w:val=""/>
      <w:lvlJc w:val="left"/>
      <w:pPr>
        <w:tabs>
          <w:tab w:val="num" w:pos="2160"/>
        </w:tabs>
        <w:ind w:left="2160" w:hanging="360"/>
      </w:pPr>
      <w:rPr>
        <w:rFonts w:ascii="Wingdings" w:hAnsi="Wingdings" w:hint="default"/>
      </w:rPr>
    </w:lvl>
    <w:lvl w:ilvl="3" w:tplc="7B6EAF1E" w:tentative="1">
      <w:start w:val="1"/>
      <w:numFmt w:val="bullet"/>
      <w:lvlText w:val=""/>
      <w:lvlJc w:val="left"/>
      <w:pPr>
        <w:tabs>
          <w:tab w:val="num" w:pos="2880"/>
        </w:tabs>
        <w:ind w:left="2880" w:hanging="360"/>
      </w:pPr>
      <w:rPr>
        <w:rFonts w:ascii="Wingdings" w:hAnsi="Wingdings" w:hint="default"/>
      </w:rPr>
    </w:lvl>
    <w:lvl w:ilvl="4" w:tplc="C4266104" w:tentative="1">
      <w:start w:val="1"/>
      <w:numFmt w:val="bullet"/>
      <w:lvlText w:val=""/>
      <w:lvlJc w:val="left"/>
      <w:pPr>
        <w:tabs>
          <w:tab w:val="num" w:pos="3600"/>
        </w:tabs>
        <w:ind w:left="3600" w:hanging="360"/>
      </w:pPr>
      <w:rPr>
        <w:rFonts w:ascii="Wingdings" w:hAnsi="Wingdings" w:hint="default"/>
      </w:rPr>
    </w:lvl>
    <w:lvl w:ilvl="5" w:tplc="2A988E86" w:tentative="1">
      <w:start w:val="1"/>
      <w:numFmt w:val="bullet"/>
      <w:lvlText w:val=""/>
      <w:lvlJc w:val="left"/>
      <w:pPr>
        <w:tabs>
          <w:tab w:val="num" w:pos="4320"/>
        </w:tabs>
        <w:ind w:left="4320" w:hanging="360"/>
      </w:pPr>
      <w:rPr>
        <w:rFonts w:ascii="Wingdings" w:hAnsi="Wingdings" w:hint="default"/>
      </w:rPr>
    </w:lvl>
    <w:lvl w:ilvl="6" w:tplc="40FE9E00" w:tentative="1">
      <w:start w:val="1"/>
      <w:numFmt w:val="bullet"/>
      <w:lvlText w:val=""/>
      <w:lvlJc w:val="left"/>
      <w:pPr>
        <w:tabs>
          <w:tab w:val="num" w:pos="5040"/>
        </w:tabs>
        <w:ind w:left="5040" w:hanging="360"/>
      </w:pPr>
      <w:rPr>
        <w:rFonts w:ascii="Wingdings" w:hAnsi="Wingdings" w:hint="default"/>
      </w:rPr>
    </w:lvl>
    <w:lvl w:ilvl="7" w:tplc="EE7EE238" w:tentative="1">
      <w:start w:val="1"/>
      <w:numFmt w:val="bullet"/>
      <w:lvlText w:val=""/>
      <w:lvlJc w:val="left"/>
      <w:pPr>
        <w:tabs>
          <w:tab w:val="num" w:pos="5760"/>
        </w:tabs>
        <w:ind w:left="5760" w:hanging="360"/>
      </w:pPr>
      <w:rPr>
        <w:rFonts w:ascii="Wingdings" w:hAnsi="Wingdings" w:hint="default"/>
      </w:rPr>
    </w:lvl>
    <w:lvl w:ilvl="8" w:tplc="3A3A0CFC" w:tentative="1">
      <w:start w:val="1"/>
      <w:numFmt w:val="bullet"/>
      <w:lvlText w:val=""/>
      <w:lvlJc w:val="left"/>
      <w:pPr>
        <w:tabs>
          <w:tab w:val="num" w:pos="6480"/>
        </w:tabs>
        <w:ind w:left="6480" w:hanging="360"/>
      </w:pPr>
      <w:rPr>
        <w:rFonts w:ascii="Wingdings" w:hAnsi="Wingdings" w:hint="default"/>
      </w:rPr>
    </w:lvl>
  </w:abstractNum>
  <w:abstractNum w:abstractNumId="31">
    <w:nsid w:val="6B6B4033"/>
    <w:multiLevelType w:val="hybridMultilevel"/>
    <w:tmpl w:val="68748AE2"/>
    <w:lvl w:ilvl="0" w:tplc="91643BCC">
      <w:start w:val="1"/>
      <w:numFmt w:val="bullet"/>
      <w:lvlText w:val=""/>
      <w:lvlJc w:val="left"/>
      <w:pPr>
        <w:tabs>
          <w:tab w:val="num" w:pos="720"/>
        </w:tabs>
        <w:ind w:left="720" w:hanging="360"/>
      </w:pPr>
      <w:rPr>
        <w:rFonts w:ascii="Wingdings" w:hAnsi="Wingdings" w:hint="default"/>
      </w:rPr>
    </w:lvl>
    <w:lvl w:ilvl="1" w:tplc="8170454E" w:tentative="1">
      <w:start w:val="1"/>
      <w:numFmt w:val="bullet"/>
      <w:lvlText w:val=""/>
      <w:lvlJc w:val="left"/>
      <w:pPr>
        <w:tabs>
          <w:tab w:val="num" w:pos="1440"/>
        </w:tabs>
        <w:ind w:left="1440" w:hanging="360"/>
      </w:pPr>
      <w:rPr>
        <w:rFonts w:ascii="Wingdings" w:hAnsi="Wingdings" w:hint="default"/>
      </w:rPr>
    </w:lvl>
    <w:lvl w:ilvl="2" w:tplc="22383FD4" w:tentative="1">
      <w:start w:val="1"/>
      <w:numFmt w:val="bullet"/>
      <w:lvlText w:val=""/>
      <w:lvlJc w:val="left"/>
      <w:pPr>
        <w:tabs>
          <w:tab w:val="num" w:pos="2160"/>
        </w:tabs>
        <w:ind w:left="2160" w:hanging="360"/>
      </w:pPr>
      <w:rPr>
        <w:rFonts w:ascii="Wingdings" w:hAnsi="Wingdings" w:hint="default"/>
      </w:rPr>
    </w:lvl>
    <w:lvl w:ilvl="3" w:tplc="33C8FD3E" w:tentative="1">
      <w:start w:val="1"/>
      <w:numFmt w:val="bullet"/>
      <w:lvlText w:val=""/>
      <w:lvlJc w:val="left"/>
      <w:pPr>
        <w:tabs>
          <w:tab w:val="num" w:pos="2880"/>
        </w:tabs>
        <w:ind w:left="2880" w:hanging="360"/>
      </w:pPr>
      <w:rPr>
        <w:rFonts w:ascii="Wingdings" w:hAnsi="Wingdings" w:hint="default"/>
      </w:rPr>
    </w:lvl>
    <w:lvl w:ilvl="4" w:tplc="0074BDA8" w:tentative="1">
      <w:start w:val="1"/>
      <w:numFmt w:val="bullet"/>
      <w:lvlText w:val=""/>
      <w:lvlJc w:val="left"/>
      <w:pPr>
        <w:tabs>
          <w:tab w:val="num" w:pos="3600"/>
        </w:tabs>
        <w:ind w:left="3600" w:hanging="360"/>
      </w:pPr>
      <w:rPr>
        <w:rFonts w:ascii="Wingdings" w:hAnsi="Wingdings" w:hint="default"/>
      </w:rPr>
    </w:lvl>
    <w:lvl w:ilvl="5" w:tplc="55760CAE" w:tentative="1">
      <w:start w:val="1"/>
      <w:numFmt w:val="bullet"/>
      <w:lvlText w:val=""/>
      <w:lvlJc w:val="left"/>
      <w:pPr>
        <w:tabs>
          <w:tab w:val="num" w:pos="4320"/>
        </w:tabs>
        <w:ind w:left="4320" w:hanging="360"/>
      </w:pPr>
      <w:rPr>
        <w:rFonts w:ascii="Wingdings" w:hAnsi="Wingdings" w:hint="default"/>
      </w:rPr>
    </w:lvl>
    <w:lvl w:ilvl="6" w:tplc="B95A688E" w:tentative="1">
      <w:start w:val="1"/>
      <w:numFmt w:val="bullet"/>
      <w:lvlText w:val=""/>
      <w:lvlJc w:val="left"/>
      <w:pPr>
        <w:tabs>
          <w:tab w:val="num" w:pos="5040"/>
        </w:tabs>
        <w:ind w:left="5040" w:hanging="360"/>
      </w:pPr>
      <w:rPr>
        <w:rFonts w:ascii="Wingdings" w:hAnsi="Wingdings" w:hint="default"/>
      </w:rPr>
    </w:lvl>
    <w:lvl w:ilvl="7" w:tplc="78942912" w:tentative="1">
      <w:start w:val="1"/>
      <w:numFmt w:val="bullet"/>
      <w:lvlText w:val=""/>
      <w:lvlJc w:val="left"/>
      <w:pPr>
        <w:tabs>
          <w:tab w:val="num" w:pos="5760"/>
        </w:tabs>
        <w:ind w:left="5760" w:hanging="360"/>
      </w:pPr>
      <w:rPr>
        <w:rFonts w:ascii="Wingdings" w:hAnsi="Wingdings" w:hint="default"/>
      </w:rPr>
    </w:lvl>
    <w:lvl w:ilvl="8" w:tplc="E786A2D6" w:tentative="1">
      <w:start w:val="1"/>
      <w:numFmt w:val="bullet"/>
      <w:lvlText w:val=""/>
      <w:lvlJc w:val="left"/>
      <w:pPr>
        <w:tabs>
          <w:tab w:val="num" w:pos="6480"/>
        </w:tabs>
        <w:ind w:left="6480" w:hanging="360"/>
      </w:pPr>
      <w:rPr>
        <w:rFonts w:ascii="Wingdings" w:hAnsi="Wingdings" w:hint="default"/>
      </w:rPr>
    </w:lvl>
  </w:abstractNum>
  <w:abstractNum w:abstractNumId="32">
    <w:nsid w:val="6BDF1A02"/>
    <w:multiLevelType w:val="hybridMultilevel"/>
    <w:tmpl w:val="D3B2D672"/>
    <w:lvl w:ilvl="0" w:tplc="4E08FC90">
      <w:start w:val="1"/>
      <w:numFmt w:val="bullet"/>
      <w:lvlText w:val=""/>
      <w:lvlJc w:val="left"/>
      <w:pPr>
        <w:tabs>
          <w:tab w:val="num" w:pos="720"/>
        </w:tabs>
        <w:ind w:left="720" w:hanging="360"/>
      </w:pPr>
      <w:rPr>
        <w:rFonts w:ascii="Wingdings" w:hAnsi="Wingdings" w:hint="default"/>
      </w:rPr>
    </w:lvl>
    <w:lvl w:ilvl="1" w:tplc="DC9E40CA" w:tentative="1">
      <w:start w:val="1"/>
      <w:numFmt w:val="bullet"/>
      <w:lvlText w:val=""/>
      <w:lvlJc w:val="left"/>
      <w:pPr>
        <w:tabs>
          <w:tab w:val="num" w:pos="1440"/>
        </w:tabs>
        <w:ind w:left="1440" w:hanging="360"/>
      </w:pPr>
      <w:rPr>
        <w:rFonts w:ascii="Wingdings" w:hAnsi="Wingdings" w:hint="default"/>
      </w:rPr>
    </w:lvl>
    <w:lvl w:ilvl="2" w:tplc="E51627A2" w:tentative="1">
      <w:start w:val="1"/>
      <w:numFmt w:val="bullet"/>
      <w:lvlText w:val=""/>
      <w:lvlJc w:val="left"/>
      <w:pPr>
        <w:tabs>
          <w:tab w:val="num" w:pos="2160"/>
        </w:tabs>
        <w:ind w:left="2160" w:hanging="360"/>
      </w:pPr>
      <w:rPr>
        <w:rFonts w:ascii="Wingdings" w:hAnsi="Wingdings" w:hint="default"/>
      </w:rPr>
    </w:lvl>
    <w:lvl w:ilvl="3" w:tplc="F9BC5BDA" w:tentative="1">
      <w:start w:val="1"/>
      <w:numFmt w:val="bullet"/>
      <w:lvlText w:val=""/>
      <w:lvlJc w:val="left"/>
      <w:pPr>
        <w:tabs>
          <w:tab w:val="num" w:pos="2880"/>
        </w:tabs>
        <w:ind w:left="2880" w:hanging="360"/>
      </w:pPr>
      <w:rPr>
        <w:rFonts w:ascii="Wingdings" w:hAnsi="Wingdings" w:hint="default"/>
      </w:rPr>
    </w:lvl>
    <w:lvl w:ilvl="4" w:tplc="10142BA4" w:tentative="1">
      <w:start w:val="1"/>
      <w:numFmt w:val="bullet"/>
      <w:lvlText w:val=""/>
      <w:lvlJc w:val="left"/>
      <w:pPr>
        <w:tabs>
          <w:tab w:val="num" w:pos="3600"/>
        </w:tabs>
        <w:ind w:left="3600" w:hanging="360"/>
      </w:pPr>
      <w:rPr>
        <w:rFonts w:ascii="Wingdings" w:hAnsi="Wingdings" w:hint="default"/>
      </w:rPr>
    </w:lvl>
    <w:lvl w:ilvl="5" w:tplc="8796FFFA" w:tentative="1">
      <w:start w:val="1"/>
      <w:numFmt w:val="bullet"/>
      <w:lvlText w:val=""/>
      <w:lvlJc w:val="left"/>
      <w:pPr>
        <w:tabs>
          <w:tab w:val="num" w:pos="4320"/>
        </w:tabs>
        <w:ind w:left="4320" w:hanging="360"/>
      </w:pPr>
      <w:rPr>
        <w:rFonts w:ascii="Wingdings" w:hAnsi="Wingdings" w:hint="default"/>
      </w:rPr>
    </w:lvl>
    <w:lvl w:ilvl="6" w:tplc="D902B906" w:tentative="1">
      <w:start w:val="1"/>
      <w:numFmt w:val="bullet"/>
      <w:lvlText w:val=""/>
      <w:lvlJc w:val="left"/>
      <w:pPr>
        <w:tabs>
          <w:tab w:val="num" w:pos="5040"/>
        </w:tabs>
        <w:ind w:left="5040" w:hanging="360"/>
      </w:pPr>
      <w:rPr>
        <w:rFonts w:ascii="Wingdings" w:hAnsi="Wingdings" w:hint="default"/>
      </w:rPr>
    </w:lvl>
    <w:lvl w:ilvl="7" w:tplc="95509EF4" w:tentative="1">
      <w:start w:val="1"/>
      <w:numFmt w:val="bullet"/>
      <w:lvlText w:val=""/>
      <w:lvlJc w:val="left"/>
      <w:pPr>
        <w:tabs>
          <w:tab w:val="num" w:pos="5760"/>
        </w:tabs>
        <w:ind w:left="5760" w:hanging="360"/>
      </w:pPr>
      <w:rPr>
        <w:rFonts w:ascii="Wingdings" w:hAnsi="Wingdings" w:hint="default"/>
      </w:rPr>
    </w:lvl>
    <w:lvl w:ilvl="8" w:tplc="9CFC064A" w:tentative="1">
      <w:start w:val="1"/>
      <w:numFmt w:val="bullet"/>
      <w:lvlText w:val=""/>
      <w:lvlJc w:val="left"/>
      <w:pPr>
        <w:tabs>
          <w:tab w:val="num" w:pos="6480"/>
        </w:tabs>
        <w:ind w:left="6480" w:hanging="360"/>
      </w:pPr>
      <w:rPr>
        <w:rFonts w:ascii="Wingdings" w:hAnsi="Wingdings" w:hint="default"/>
      </w:rPr>
    </w:lvl>
  </w:abstractNum>
  <w:abstractNum w:abstractNumId="33">
    <w:nsid w:val="70251924"/>
    <w:multiLevelType w:val="hybridMultilevel"/>
    <w:tmpl w:val="111266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507EAE"/>
    <w:multiLevelType w:val="hybridMultilevel"/>
    <w:tmpl w:val="080644D2"/>
    <w:lvl w:ilvl="0" w:tplc="011CCE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7A8A3FFB"/>
    <w:multiLevelType w:val="hybridMultilevel"/>
    <w:tmpl w:val="3E826F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AAA2936"/>
    <w:multiLevelType w:val="hybridMultilevel"/>
    <w:tmpl w:val="936E8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B8D35CB"/>
    <w:multiLevelType w:val="hybridMultilevel"/>
    <w:tmpl w:val="C48E23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4"/>
  </w:num>
  <w:num w:numId="7">
    <w:abstractNumId w:val="26"/>
  </w:num>
  <w:num w:numId="8">
    <w:abstractNumId w:val="22"/>
  </w:num>
  <w:num w:numId="9">
    <w:abstractNumId w:val="17"/>
  </w:num>
  <w:num w:numId="10">
    <w:abstractNumId w:val="33"/>
  </w:num>
  <w:num w:numId="11">
    <w:abstractNumId w:val="15"/>
  </w:num>
  <w:num w:numId="12">
    <w:abstractNumId w:val="35"/>
  </w:num>
  <w:num w:numId="13">
    <w:abstractNumId w:val="8"/>
  </w:num>
  <w:num w:numId="14">
    <w:abstractNumId w:val="5"/>
  </w:num>
  <w:num w:numId="15">
    <w:abstractNumId w:val="20"/>
  </w:num>
  <w:num w:numId="16">
    <w:abstractNumId w:val="2"/>
  </w:num>
  <w:num w:numId="17">
    <w:abstractNumId w:val="7"/>
  </w:num>
  <w:num w:numId="18">
    <w:abstractNumId w:val="36"/>
  </w:num>
  <w:num w:numId="19">
    <w:abstractNumId w:val="34"/>
  </w:num>
  <w:num w:numId="20">
    <w:abstractNumId w:val="37"/>
  </w:num>
  <w:num w:numId="21">
    <w:abstractNumId w:val="3"/>
  </w:num>
  <w:num w:numId="22">
    <w:abstractNumId w:val="21"/>
  </w:num>
  <w:num w:numId="23">
    <w:abstractNumId w:val="11"/>
  </w:num>
  <w:num w:numId="24">
    <w:abstractNumId w:val="29"/>
  </w:num>
  <w:num w:numId="25">
    <w:abstractNumId w:val="16"/>
  </w:num>
  <w:num w:numId="26">
    <w:abstractNumId w:val="25"/>
  </w:num>
  <w:num w:numId="27">
    <w:abstractNumId w:val="23"/>
  </w:num>
  <w:num w:numId="28">
    <w:abstractNumId w:val="28"/>
  </w:num>
  <w:num w:numId="29">
    <w:abstractNumId w:val="27"/>
  </w:num>
  <w:num w:numId="30">
    <w:abstractNumId w:val="31"/>
  </w:num>
  <w:num w:numId="31">
    <w:abstractNumId w:val="4"/>
  </w:num>
  <w:num w:numId="32">
    <w:abstractNumId w:val="30"/>
  </w:num>
  <w:num w:numId="33">
    <w:abstractNumId w:val="32"/>
  </w:num>
  <w:num w:numId="34">
    <w:abstractNumId w:val="18"/>
  </w:num>
  <w:num w:numId="35">
    <w:abstractNumId w:val="6"/>
  </w:num>
  <w:num w:numId="36">
    <w:abstractNumId w:val="19"/>
  </w:num>
  <w:num w:numId="37">
    <w:abstractNumId w:val="10"/>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8D7"/>
    <w:rsid w:val="000060E5"/>
    <w:rsid w:val="000076DC"/>
    <w:rsid w:val="0001042A"/>
    <w:rsid w:val="00011019"/>
    <w:rsid w:val="0001117D"/>
    <w:rsid w:val="00013019"/>
    <w:rsid w:val="0001434C"/>
    <w:rsid w:val="0001507A"/>
    <w:rsid w:val="00021632"/>
    <w:rsid w:val="00021E68"/>
    <w:rsid w:val="000240D1"/>
    <w:rsid w:val="00024672"/>
    <w:rsid w:val="00025F47"/>
    <w:rsid w:val="000309A2"/>
    <w:rsid w:val="00046DD8"/>
    <w:rsid w:val="00046E3E"/>
    <w:rsid w:val="000506F9"/>
    <w:rsid w:val="00055524"/>
    <w:rsid w:val="0006290D"/>
    <w:rsid w:val="000629EE"/>
    <w:rsid w:val="0006320E"/>
    <w:rsid w:val="00064E3E"/>
    <w:rsid w:val="000650F5"/>
    <w:rsid w:val="00067F82"/>
    <w:rsid w:val="0007398D"/>
    <w:rsid w:val="000747BE"/>
    <w:rsid w:val="000747F2"/>
    <w:rsid w:val="00080BDD"/>
    <w:rsid w:val="00082240"/>
    <w:rsid w:val="00083542"/>
    <w:rsid w:val="00087576"/>
    <w:rsid w:val="0009000E"/>
    <w:rsid w:val="00094D74"/>
    <w:rsid w:val="000A0B6B"/>
    <w:rsid w:val="000A1D62"/>
    <w:rsid w:val="000A4A11"/>
    <w:rsid w:val="000A4A5C"/>
    <w:rsid w:val="000A70B7"/>
    <w:rsid w:val="000B1A29"/>
    <w:rsid w:val="000B2A06"/>
    <w:rsid w:val="000B3D52"/>
    <w:rsid w:val="000C06A4"/>
    <w:rsid w:val="000C654D"/>
    <w:rsid w:val="000C77F7"/>
    <w:rsid w:val="000D0087"/>
    <w:rsid w:val="000D0500"/>
    <w:rsid w:val="000D411D"/>
    <w:rsid w:val="000E1EB8"/>
    <w:rsid w:val="000E251C"/>
    <w:rsid w:val="000E3BCF"/>
    <w:rsid w:val="000E464A"/>
    <w:rsid w:val="000E692E"/>
    <w:rsid w:val="000F035D"/>
    <w:rsid w:val="000F203B"/>
    <w:rsid w:val="000F62C5"/>
    <w:rsid w:val="0010115F"/>
    <w:rsid w:val="0010177A"/>
    <w:rsid w:val="00107FDE"/>
    <w:rsid w:val="00111262"/>
    <w:rsid w:val="0011374A"/>
    <w:rsid w:val="00113C71"/>
    <w:rsid w:val="00121007"/>
    <w:rsid w:val="001255D7"/>
    <w:rsid w:val="00135B9A"/>
    <w:rsid w:val="00140E62"/>
    <w:rsid w:val="00150BD3"/>
    <w:rsid w:val="001521C6"/>
    <w:rsid w:val="001539E7"/>
    <w:rsid w:val="001542A5"/>
    <w:rsid w:val="0015567F"/>
    <w:rsid w:val="00160048"/>
    <w:rsid w:val="001707E0"/>
    <w:rsid w:val="00174582"/>
    <w:rsid w:val="00190682"/>
    <w:rsid w:val="00192B11"/>
    <w:rsid w:val="00192D32"/>
    <w:rsid w:val="00192F78"/>
    <w:rsid w:val="00194767"/>
    <w:rsid w:val="00197A22"/>
    <w:rsid w:val="001A30D2"/>
    <w:rsid w:val="001A6F6E"/>
    <w:rsid w:val="001A75F7"/>
    <w:rsid w:val="001A7865"/>
    <w:rsid w:val="001A7866"/>
    <w:rsid w:val="001A7E88"/>
    <w:rsid w:val="001B37B3"/>
    <w:rsid w:val="001B77ED"/>
    <w:rsid w:val="001B7CE1"/>
    <w:rsid w:val="001C0C57"/>
    <w:rsid w:val="001C0E87"/>
    <w:rsid w:val="001C46FF"/>
    <w:rsid w:val="001C4D0B"/>
    <w:rsid w:val="001C4FCF"/>
    <w:rsid w:val="001C5689"/>
    <w:rsid w:val="001C5D88"/>
    <w:rsid w:val="001D1BFC"/>
    <w:rsid w:val="001E08D6"/>
    <w:rsid w:val="001E1CCF"/>
    <w:rsid w:val="001E1E5F"/>
    <w:rsid w:val="001E1F25"/>
    <w:rsid w:val="001E2712"/>
    <w:rsid w:val="001E5FE9"/>
    <w:rsid w:val="001E69B7"/>
    <w:rsid w:val="001E7BD5"/>
    <w:rsid w:val="001F319A"/>
    <w:rsid w:val="0020083E"/>
    <w:rsid w:val="00200C4A"/>
    <w:rsid w:val="00204E95"/>
    <w:rsid w:val="002059CA"/>
    <w:rsid w:val="00206DB0"/>
    <w:rsid w:val="002071B1"/>
    <w:rsid w:val="00210CBC"/>
    <w:rsid w:val="00212643"/>
    <w:rsid w:val="00215BEB"/>
    <w:rsid w:val="00221C8C"/>
    <w:rsid w:val="00223B81"/>
    <w:rsid w:val="00227234"/>
    <w:rsid w:val="00227EB9"/>
    <w:rsid w:val="00230C5E"/>
    <w:rsid w:val="00241A35"/>
    <w:rsid w:val="002422D8"/>
    <w:rsid w:val="00243382"/>
    <w:rsid w:val="002447A2"/>
    <w:rsid w:val="00247494"/>
    <w:rsid w:val="00250C49"/>
    <w:rsid w:val="0025362B"/>
    <w:rsid w:val="00254329"/>
    <w:rsid w:val="00255CB4"/>
    <w:rsid w:val="002579A1"/>
    <w:rsid w:val="002618A1"/>
    <w:rsid w:val="00263176"/>
    <w:rsid w:val="002707A5"/>
    <w:rsid w:val="00271243"/>
    <w:rsid w:val="00272B85"/>
    <w:rsid w:val="0027451E"/>
    <w:rsid w:val="00274A31"/>
    <w:rsid w:val="0027544D"/>
    <w:rsid w:val="00275A8C"/>
    <w:rsid w:val="00275C0F"/>
    <w:rsid w:val="002866C8"/>
    <w:rsid w:val="00295340"/>
    <w:rsid w:val="002975B3"/>
    <w:rsid w:val="0029784A"/>
    <w:rsid w:val="002A3A05"/>
    <w:rsid w:val="002A5F6D"/>
    <w:rsid w:val="002A7A65"/>
    <w:rsid w:val="002B3C7A"/>
    <w:rsid w:val="002B3E56"/>
    <w:rsid w:val="002C1F17"/>
    <w:rsid w:val="002C3D2F"/>
    <w:rsid w:val="002C686D"/>
    <w:rsid w:val="002D053A"/>
    <w:rsid w:val="002D790B"/>
    <w:rsid w:val="002E05F5"/>
    <w:rsid w:val="002E22A8"/>
    <w:rsid w:val="002E2525"/>
    <w:rsid w:val="002E2935"/>
    <w:rsid w:val="002E5268"/>
    <w:rsid w:val="002E55DE"/>
    <w:rsid w:val="002E598C"/>
    <w:rsid w:val="002E79CF"/>
    <w:rsid w:val="002E7A0F"/>
    <w:rsid w:val="002F0EF5"/>
    <w:rsid w:val="002F44C5"/>
    <w:rsid w:val="0030012C"/>
    <w:rsid w:val="003139C1"/>
    <w:rsid w:val="003174D3"/>
    <w:rsid w:val="00317DA4"/>
    <w:rsid w:val="00320E93"/>
    <w:rsid w:val="0032466D"/>
    <w:rsid w:val="00326BB9"/>
    <w:rsid w:val="00332D6D"/>
    <w:rsid w:val="00334765"/>
    <w:rsid w:val="00334F8B"/>
    <w:rsid w:val="00335E5F"/>
    <w:rsid w:val="00335EC9"/>
    <w:rsid w:val="0034051C"/>
    <w:rsid w:val="00342E50"/>
    <w:rsid w:val="00347A2D"/>
    <w:rsid w:val="00347EC8"/>
    <w:rsid w:val="00350E75"/>
    <w:rsid w:val="00352635"/>
    <w:rsid w:val="00354884"/>
    <w:rsid w:val="00355DFA"/>
    <w:rsid w:val="00355E89"/>
    <w:rsid w:val="00357B11"/>
    <w:rsid w:val="003606A5"/>
    <w:rsid w:val="00362534"/>
    <w:rsid w:val="003642D6"/>
    <w:rsid w:val="003737A6"/>
    <w:rsid w:val="00374ECC"/>
    <w:rsid w:val="00380FFC"/>
    <w:rsid w:val="00381614"/>
    <w:rsid w:val="00384A8E"/>
    <w:rsid w:val="00386717"/>
    <w:rsid w:val="00394666"/>
    <w:rsid w:val="003A32C1"/>
    <w:rsid w:val="003A4EA0"/>
    <w:rsid w:val="003A5C76"/>
    <w:rsid w:val="003B0C2B"/>
    <w:rsid w:val="003B2A87"/>
    <w:rsid w:val="003B6F2B"/>
    <w:rsid w:val="003B72D6"/>
    <w:rsid w:val="003C19F1"/>
    <w:rsid w:val="003C448B"/>
    <w:rsid w:val="003C4656"/>
    <w:rsid w:val="003C4D34"/>
    <w:rsid w:val="003C55A3"/>
    <w:rsid w:val="003C6FBB"/>
    <w:rsid w:val="003C74BB"/>
    <w:rsid w:val="003C7CC2"/>
    <w:rsid w:val="003D2442"/>
    <w:rsid w:val="003E10DF"/>
    <w:rsid w:val="003E26C4"/>
    <w:rsid w:val="003E3B79"/>
    <w:rsid w:val="003E3DDC"/>
    <w:rsid w:val="003E46A3"/>
    <w:rsid w:val="003E51BE"/>
    <w:rsid w:val="003E5E6B"/>
    <w:rsid w:val="003E784A"/>
    <w:rsid w:val="003F03F8"/>
    <w:rsid w:val="003F3BCC"/>
    <w:rsid w:val="004019D7"/>
    <w:rsid w:val="00402C7A"/>
    <w:rsid w:val="00405C1A"/>
    <w:rsid w:val="004107F9"/>
    <w:rsid w:val="00416164"/>
    <w:rsid w:val="00422848"/>
    <w:rsid w:val="00424336"/>
    <w:rsid w:val="0043092A"/>
    <w:rsid w:val="00433482"/>
    <w:rsid w:val="004411B9"/>
    <w:rsid w:val="00442D14"/>
    <w:rsid w:val="00443FA3"/>
    <w:rsid w:val="004514E7"/>
    <w:rsid w:val="00451687"/>
    <w:rsid w:val="00454668"/>
    <w:rsid w:val="0046757F"/>
    <w:rsid w:val="00471B21"/>
    <w:rsid w:val="00473802"/>
    <w:rsid w:val="00475AF2"/>
    <w:rsid w:val="0047789A"/>
    <w:rsid w:val="0048171B"/>
    <w:rsid w:val="004923CF"/>
    <w:rsid w:val="00492F27"/>
    <w:rsid w:val="00494673"/>
    <w:rsid w:val="004947AC"/>
    <w:rsid w:val="00496DFE"/>
    <w:rsid w:val="004A2585"/>
    <w:rsid w:val="004A3256"/>
    <w:rsid w:val="004B0FC1"/>
    <w:rsid w:val="004B5E8F"/>
    <w:rsid w:val="004B647F"/>
    <w:rsid w:val="004B7892"/>
    <w:rsid w:val="004C5070"/>
    <w:rsid w:val="004C61DD"/>
    <w:rsid w:val="004D7BCF"/>
    <w:rsid w:val="004D7C36"/>
    <w:rsid w:val="004E3203"/>
    <w:rsid w:val="004E6A23"/>
    <w:rsid w:val="004F3956"/>
    <w:rsid w:val="004F4E58"/>
    <w:rsid w:val="004F6FCD"/>
    <w:rsid w:val="004F7FC3"/>
    <w:rsid w:val="005028B3"/>
    <w:rsid w:val="005032F2"/>
    <w:rsid w:val="005033BF"/>
    <w:rsid w:val="00512C90"/>
    <w:rsid w:val="00514B63"/>
    <w:rsid w:val="00514D37"/>
    <w:rsid w:val="00516BDB"/>
    <w:rsid w:val="0052398A"/>
    <w:rsid w:val="00525130"/>
    <w:rsid w:val="00530802"/>
    <w:rsid w:val="00532181"/>
    <w:rsid w:val="005330A3"/>
    <w:rsid w:val="0053328E"/>
    <w:rsid w:val="00536853"/>
    <w:rsid w:val="00540F13"/>
    <w:rsid w:val="0054382D"/>
    <w:rsid w:val="005438A8"/>
    <w:rsid w:val="00544CB5"/>
    <w:rsid w:val="00552001"/>
    <w:rsid w:val="00554E9E"/>
    <w:rsid w:val="00557047"/>
    <w:rsid w:val="00557B16"/>
    <w:rsid w:val="0056276C"/>
    <w:rsid w:val="00566BF9"/>
    <w:rsid w:val="00575FF7"/>
    <w:rsid w:val="0058184A"/>
    <w:rsid w:val="00584140"/>
    <w:rsid w:val="00585434"/>
    <w:rsid w:val="005865BF"/>
    <w:rsid w:val="00590A88"/>
    <w:rsid w:val="005913C2"/>
    <w:rsid w:val="00597C64"/>
    <w:rsid w:val="005A1F7B"/>
    <w:rsid w:val="005A3ABA"/>
    <w:rsid w:val="005A71DF"/>
    <w:rsid w:val="005A7D1C"/>
    <w:rsid w:val="005B648D"/>
    <w:rsid w:val="005C63B2"/>
    <w:rsid w:val="005D60C5"/>
    <w:rsid w:val="005D6D94"/>
    <w:rsid w:val="005E01E6"/>
    <w:rsid w:val="005E4188"/>
    <w:rsid w:val="005E511F"/>
    <w:rsid w:val="005F2DF9"/>
    <w:rsid w:val="005F335F"/>
    <w:rsid w:val="005F5C3B"/>
    <w:rsid w:val="005F66B3"/>
    <w:rsid w:val="00600268"/>
    <w:rsid w:val="00601B6E"/>
    <w:rsid w:val="00605666"/>
    <w:rsid w:val="00610C84"/>
    <w:rsid w:val="00614AA4"/>
    <w:rsid w:val="0061578D"/>
    <w:rsid w:val="00620C64"/>
    <w:rsid w:val="00623932"/>
    <w:rsid w:val="00624292"/>
    <w:rsid w:val="00627EB8"/>
    <w:rsid w:val="00632148"/>
    <w:rsid w:val="00637F8B"/>
    <w:rsid w:val="0064471F"/>
    <w:rsid w:val="006457A0"/>
    <w:rsid w:val="00646995"/>
    <w:rsid w:val="006505A7"/>
    <w:rsid w:val="006518B8"/>
    <w:rsid w:val="00652A1B"/>
    <w:rsid w:val="006548EC"/>
    <w:rsid w:val="00657F89"/>
    <w:rsid w:val="006602B4"/>
    <w:rsid w:val="00663D5A"/>
    <w:rsid w:val="0066560B"/>
    <w:rsid w:val="00665870"/>
    <w:rsid w:val="006658E1"/>
    <w:rsid w:val="00666B15"/>
    <w:rsid w:val="00675408"/>
    <w:rsid w:val="00675D04"/>
    <w:rsid w:val="00675F35"/>
    <w:rsid w:val="00676B89"/>
    <w:rsid w:val="0068168E"/>
    <w:rsid w:val="00682F54"/>
    <w:rsid w:val="006835B5"/>
    <w:rsid w:val="00686986"/>
    <w:rsid w:val="006928D7"/>
    <w:rsid w:val="00693743"/>
    <w:rsid w:val="00693CF4"/>
    <w:rsid w:val="00694B67"/>
    <w:rsid w:val="00697FE4"/>
    <w:rsid w:val="006A0745"/>
    <w:rsid w:val="006A2481"/>
    <w:rsid w:val="006A258E"/>
    <w:rsid w:val="006A3765"/>
    <w:rsid w:val="006B1FBE"/>
    <w:rsid w:val="006B22B1"/>
    <w:rsid w:val="006B4129"/>
    <w:rsid w:val="006C0BC6"/>
    <w:rsid w:val="006C16D1"/>
    <w:rsid w:val="006C3033"/>
    <w:rsid w:val="006C4C6A"/>
    <w:rsid w:val="006C4CAA"/>
    <w:rsid w:val="006D338F"/>
    <w:rsid w:val="006D4D65"/>
    <w:rsid w:val="006D6C94"/>
    <w:rsid w:val="006D7B96"/>
    <w:rsid w:val="006E11F8"/>
    <w:rsid w:val="006E13B1"/>
    <w:rsid w:val="006E2AAE"/>
    <w:rsid w:val="006E463E"/>
    <w:rsid w:val="006E7CC2"/>
    <w:rsid w:val="006F650E"/>
    <w:rsid w:val="006F661D"/>
    <w:rsid w:val="006F754C"/>
    <w:rsid w:val="00706726"/>
    <w:rsid w:val="00706AAE"/>
    <w:rsid w:val="00706FD6"/>
    <w:rsid w:val="007071B8"/>
    <w:rsid w:val="00712943"/>
    <w:rsid w:val="0072036D"/>
    <w:rsid w:val="0072479A"/>
    <w:rsid w:val="00724BFC"/>
    <w:rsid w:val="00725F53"/>
    <w:rsid w:val="00726A52"/>
    <w:rsid w:val="00726C4C"/>
    <w:rsid w:val="007304ED"/>
    <w:rsid w:val="007312B2"/>
    <w:rsid w:val="0073327A"/>
    <w:rsid w:val="007362D3"/>
    <w:rsid w:val="00746252"/>
    <w:rsid w:val="0074705D"/>
    <w:rsid w:val="0074788A"/>
    <w:rsid w:val="007525D8"/>
    <w:rsid w:val="0075280C"/>
    <w:rsid w:val="00754F54"/>
    <w:rsid w:val="00757A8F"/>
    <w:rsid w:val="00762E20"/>
    <w:rsid w:val="00763BD9"/>
    <w:rsid w:val="00764C5B"/>
    <w:rsid w:val="00766BB1"/>
    <w:rsid w:val="00767631"/>
    <w:rsid w:val="00771D22"/>
    <w:rsid w:val="00771D31"/>
    <w:rsid w:val="0077219C"/>
    <w:rsid w:val="00773022"/>
    <w:rsid w:val="00777090"/>
    <w:rsid w:val="0078210A"/>
    <w:rsid w:val="00786B0A"/>
    <w:rsid w:val="007953FD"/>
    <w:rsid w:val="00795A53"/>
    <w:rsid w:val="0079668F"/>
    <w:rsid w:val="00797BB0"/>
    <w:rsid w:val="007A1B29"/>
    <w:rsid w:val="007A233F"/>
    <w:rsid w:val="007A2ABC"/>
    <w:rsid w:val="007A45C1"/>
    <w:rsid w:val="007B0662"/>
    <w:rsid w:val="007B2AC6"/>
    <w:rsid w:val="007B3934"/>
    <w:rsid w:val="007B5560"/>
    <w:rsid w:val="007B6C81"/>
    <w:rsid w:val="007C1D93"/>
    <w:rsid w:val="007C70F3"/>
    <w:rsid w:val="007C7A6A"/>
    <w:rsid w:val="007D02A6"/>
    <w:rsid w:val="007D10A9"/>
    <w:rsid w:val="007E13D1"/>
    <w:rsid w:val="007E60CA"/>
    <w:rsid w:val="007F480B"/>
    <w:rsid w:val="007F7E7D"/>
    <w:rsid w:val="0080078E"/>
    <w:rsid w:val="00800C7E"/>
    <w:rsid w:val="00801E62"/>
    <w:rsid w:val="008057EF"/>
    <w:rsid w:val="0080754A"/>
    <w:rsid w:val="00807AE4"/>
    <w:rsid w:val="00811952"/>
    <w:rsid w:val="00812AB2"/>
    <w:rsid w:val="0081312A"/>
    <w:rsid w:val="00813E81"/>
    <w:rsid w:val="00820404"/>
    <w:rsid w:val="0082277B"/>
    <w:rsid w:val="0082665C"/>
    <w:rsid w:val="00827DF8"/>
    <w:rsid w:val="008315A9"/>
    <w:rsid w:val="008329AF"/>
    <w:rsid w:val="008343D2"/>
    <w:rsid w:val="008373C5"/>
    <w:rsid w:val="00837870"/>
    <w:rsid w:val="0084152D"/>
    <w:rsid w:val="0084172B"/>
    <w:rsid w:val="008462C7"/>
    <w:rsid w:val="00846375"/>
    <w:rsid w:val="008476EC"/>
    <w:rsid w:val="00854B98"/>
    <w:rsid w:val="00856680"/>
    <w:rsid w:val="008614B2"/>
    <w:rsid w:val="0086513A"/>
    <w:rsid w:val="00865BA7"/>
    <w:rsid w:val="00865BB6"/>
    <w:rsid w:val="00870642"/>
    <w:rsid w:val="00873BDE"/>
    <w:rsid w:val="00875DF6"/>
    <w:rsid w:val="00883F65"/>
    <w:rsid w:val="008842E4"/>
    <w:rsid w:val="008858E1"/>
    <w:rsid w:val="008A418C"/>
    <w:rsid w:val="008A5A87"/>
    <w:rsid w:val="008B2D0D"/>
    <w:rsid w:val="008B496B"/>
    <w:rsid w:val="008B520E"/>
    <w:rsid w:val="008C0346"/>
    <w:rsid w:val="008C3F3B"/>
    <w:rsid w:val="008C419C"/>
    <w:rsid w:val="008C41B5"/>
    <w:rsid w:val="008C5435"/>
    <w:rsid w:val="008C6775"/>
    <w:rsid w:val="008C75A2"/>
    <w:rsid w:val="008D50E9"/>
    <w:rsid w:val="008D786B"/>
    <w:rsid w:val="008E2FBC"/>
    <w:rsid w:val="008E2FE8"/>
    <w:rsid w:val="008F0094"/>
    <w:rsid w:val="008F0E75"/>
    <w:rsid w:val="008F114F"/>
    <w:rsid w:val="008F23C2"/>
    <w:rsid w:val="008F2B7E"/>
    <w:rsid w:val="008F5C3A"/>
    <w:rsid w:val="009007C8"/>
    <w:rsid w:val="00900DDE"/>
    <w:rsid w:val="00900E04"/>
    <w:rsid w:val="0090226C"/>
    <w:rsid w:val="0090368E"/>
    <w:rsid w:val="0090437E"/>
    <w:rsid w:val="009050FB"/>
    <w:rsid w:val="00906B12"/>
    <w:rsid w:val="009077CE"/>
    <w:rsid w:val="00912338"/>
    <w:rsid w:val="00912B1E"/>
    <w:rsid w:val="00913F90"/>
    <w:rsid w:val="00914843"/>
    <w:rsid w:val="00926154"/>
    <w:rsid w:val="009267C5"/>
    <w:rsid w:val="00931264"/>
    <w:rsid w:val="009336CD"/>
    <w:rsid w:val="00933A01"/>
    <w:rsid w:val="009343E1"/>
    <w:rsid w:val="0093517E"/>
    <w:rsid w:val="00936BE1"/>
    <w:rsid w:val="00944243"/>
    <w:rsid w:val="00951E3D"/>
    <w:rsid w:val="0095232A"/>
    <w:rsid w:val="00952BCF"/>
    <w:rsid w:val="009535B5"/>
    <w:rsid w:val="0096067C"/>
    <w:rsid w:val="00960EDC"/>
    <w:rsid w:val="009669AD"/>
    <w:rsid w:val="009702A6"/>
    <w:rsid w:val="00973423"/>
    <w:rsid w:val="009742EC"/>
    <w:rsid w:val="00974ECA"/>
    <w:rsid w:val="00975FAD"/>
    <w:rsid w:val="00977DA8"/>
    <w:rsid w:val="00980173"/>
    <w:rsid w:val="00981DEF"/>
    <w:rsid w:val="009831A0"/>
    <w:rsid w:val="00984A56"/>
    <w:rsid w:val="00986870"/>
    <w:rsid w:val="00986B1E"/>
    <w:rsid w:val="0098796D"/>
    <w:rsid w:val="00991346"/>
    <w:rsid w:val="009931D3"/>
    <w:rsid w:val="00994DDB"/>
    <w:rsid w:val="00995C36"/>
    <w:rsid w:val="00995F77"/>
    <w:rsid w:val="009A1BE9"/>
    <w:rsid w:val="009A42DC"/>
    <w:rsid w:val="009A44FE"/>
    <w:rsid w:val="009A4BEB"/>
    <w:rsid w:val="009B02E6"/>
    <w:rsid w:val="009B0A4E"/>
    <w:rsid w:val="009B1961"/>
    <w:rsid w:val="009B2A17"/>
    <w:rsid w:val="009B3678"/>
    <w:rsid w:val="009B5035"/>
    <w:rsid w:val="009B5AEF"/>
    <w:rsid w:val="009C1A93"/>
    <w:rsid w:val="009C4175"/>
    <w:rsid w:val="009D00DF"/>
    <w:rsid w:val="009D1C7B"/>
    <w:rsid w:val="009D29E7"/>
    <w:rsid w:val="009D46CF"/>
    <w:rsid w:val="009D6047"/>
    <w:rsid w:val="009D65E4"/>
    <w:rsid w:val="009D6B87"/>
    <w:rsid w:val="009E01D7"/>
    <w:rsid w:val="009E39F3"/>
    <w:rsid w:val="009F1184"/>
    <w:rsid w:val="009F2707"/>
    <w:rsid w:val="009F5156"/>
    <w:rsid w:val="009F68DD"/>
    <w:rsid w:val="00A04AD5"/>
    <w:rsid w:val="00A077BF"/>
    <w:rsid w:val="00A1068C"/>
    <w:rsid w:val="00A13035"/>
    <w:rsid w:val="00A16538"/>
    <w:rsid w:val="00A220F6"/>
    <w:rsid w:val="00A224A1"/>
    <w:rsid w:val="00A34789"/>
    <w:rsid w:val="00A34AD6"/>
    <w:rsid w:val="00A36A9E"/>
    <w:rsid w:val="00A43E45"/>
    <w:rsid w:val="00A4564A"/>
    <w:rsid w:val="00A47AD8"/>
    <w:rsid w:val="00A50CFC"/>
    <w:rsid w:val="00A5209C"/>
    <w:rsid w:val="00A52FAA"/>
    <w:rsid w:val="00A634FB"/>
    <w:rsid w:val="00A66DC7"/>
    <w:rsid w:val="00A66EF7"/>
    <w:rsid w:val="00A67920"/>
    <w:rsid w:val="00A77E3A"/>
    <w:rsid w:val="00A8157B"/>
    <w:rsid w:val="00A8332D"/>
    <w:rsid w:val="00A843EB"/>
    <w:rsid w:val="00A84637"/>
    <w:rsid w:val="00A848C1"/>
    <w:rsid w:val="00A8715D"/>
    <w:rsid w:val="00A912D6"/>
    <w:rsid w:val="00A9463C"/>
    <w:rsid w:val="00AA0550"/>
    <w:rsid w:val="00AA2BA7"/>
    <w:rsid w:val="00AB5D99"/>
    <w:rsid w:val="00AC110E"/>
    <w:rsid w:val="00AC3BCF"/>
    <w:rsid w:val="00AC7CC9"/>
    <w:rsid w:val="00AD0AD9"/>
    <w:rsid w:val="00AD1447"/>
    <w:rsid w:val="00AD1988"/>
    <w:rsid w:val="00AE2DF4"/>
    <w:rsid w:val="00AE5718"/>
    <w:rsid w:val="00AE7A03"/>
    <w:rsid w:val="00AF12B6"/>
    <w:rsid w:val="00AF17C2"/>
    <w:rsid w:val="00AF1ADC"/>
    <w:rsid w:val="00AF5C76"/>
    <w:rsid w:val="00B02D78"/>
    <w:rsid w:val="00B05288"/>
    <w:rsid w:val="00B102BA"/>
    <w:rsid w:val="00B124A3"/>
    <w:rsid w:val="00B1321C"/>
    <w:rsid w:val="00B16FB2"/>
    <w:rsid w:val="00B23540"/>
    <w:rsid w:val="00B242AB"/>
    <w:rsid w:val="00B24C59"/>
    <w:rsid w:val="00B35E69"/>
    <w:rsid w:val="00B36F37"/>
    <w:rsid w:val="00B44FA0"/>
    <w:rsid w:val="00B470C5"/>
    <w:rsid w:val="00B51A05"/>
    <w:rsid w:val="00B5460E"/>
    <w:rsid w:val="00B56194"/>
    <w:rsid w:val="00B565DE"/>
    <w:rsid w:val="00B56647"/>
    <w:rsid w:val="00B5729F"/>
    <w:rsid w:val="00B61204"/>
    <w:rsid w:val="00B61A11"/>
    <w:rsid w:val="00B64062"/>
    <w:rsid w:val="00B653FD"/>
    <w:rsid w:val="00B66D91"/>
    <w:rsid w:val="00B675EB"/>
    <w:rsid w:val="00B725D2"/>
    <w:rsid w:val="00B73DEC"/>
    <w:rsid w:val="00B8314C"/>
    <w:rsid w:val="00B84321"/>
    <w:rsid w:val="00B91614"/>
    <w:rsid w:val="00B95A1C"/>
    <w:rsid w:val="00B96964"/>
    <w:rsid w:val="00BA0D8B"/>
    <w:rsid w:val="00BA170F"/>
    <w:rsid w:val="00BA1B09"/>
    <w:rsid w:val="00BA4E96"/>
    <w:rsid w:val="00BA7F5E"/>
    <w:rsid w:val="00BB15D0"/>
    <w:rsid w:val="00BB2D55"/>
    <w:rsid w:val="00BB3311"/>
    <w:rsid w:val="00BB3724"/>
    <w:rsid w:val="00BB5037"/>
    <w:rsid w:val="00BC0D42"/>
    <w:rsid w:val="00BC4F54"/>
    <w:rsid w:val="00BC5835"/>
    <w:rsid w:val="00BC6509"/>
    <w:rsid w:val="00BC6859"/>
    <w:rsid w:val="00BD2D3F"/>
    <w:rsid w:val="00BE12DF"/>
    <w:rsid w:val="00BE3556"/>
    <w:rsid w:val="00BF0A41"/>
    <w:rsid w:val="00BF6649"/>
    <w:rsid w:val="00BF67FF"/>
    <w:rsid w:val="00BF79E4"/>
    <w:rsid w:val="00BF7E43"/>
    <w:rsid w:val="00C004D3"/>
    <w:rsid w:val="00C00DF7"/>
    <w:rsid w:val="00C02B64"/>
    <w:rsid w:val="00C04176"/>
    <w:rsid w:val="00C06556"/>
    <w:rsid w:val="00C07948"/>
    <w:rsid w:val="00C102F7"/>
    <w:rsid w:val="00C13C24"/>
    <w:rsid w:val="00C16F66"/>
    <w:rsid w:val="00C2155C"/>
    <w:rsid w:val="00C2286D"/>
    <w:rsid w:val="00C259D2"/>
    <w:rsid w:val="00C2705C"/>
    <w:rsid w:val="00C273F1"/>
    <w:rsid w:val="00C27AFE"/>
    <w:rsid w:val="00C27FFC"/>
    <w:rsid w:val="00C36548"/>
    <w:rsid w:val="00C366A5"/>
    <w:rsid w:val="00C40297"/>
    <w:rsid w:val="00C50ECF"/>
    <w:rsid w:val="00C56C63"/>
    <w:rsid w:val="00C60273"/>
    <w:rsid w:val="00C61E74"/>
    <w:rsid w:val="00C62984"/>
    <w:rsid w:val="00C64D0A"/>
    <w:rsid w:val="00C65DF2"/>
    <w:rsid w:val="00C70EBF"/>
    <w:rsid w:val="00C71FE7"/>
    <w:rsid w:val="00C72604"/>
    <w:rsid w:val="00C727ED"/>
    <w:rsid w:val="00C74E9B"/>
    <w:rsid w:val="00C862E8"/>
    <w:rsid w:val="00C86C6C"/>
    <w:rsid w:val="00C8721C"/>
    <w:rsid w:val="00C8729F"/>
    <w:rsid w:val="00C91C5D"/>
    <w:rsid w:val="00C92627"/>
    <w:rsid w:val="00C92CB8"/>
    <w:rsid w:val="00C93DF1"/>
    <w:rsid w:val="00C95020"/>
    <w:rsid w:val="00CA2022"/>
    <w:rsid w:val="00CA2064"/>
    <w:rsid w:val="00CA3A18"/>
    <w:rsid w:val="00CB0FCA"/>
    <w:rsid w:val="00CC143D"/>
    <w:rsid w:val="00CC2145"/>
    <w:rsid w:val="00CC46C9"/>
    <w:rsid w:val="00CD44FC"/>
    <w:rsid w:val="00CD46C1"/>
    <w:rsid w:val="00CD6EE8"/>
    <w:rsid w:val="00CE11F7"/>
    <w:rsid w:val="00CE3BBC"/>
    <w:rsid w:val="00CE45B6"/>
    <w:rsid w:val="00CE4B08"/>
    <w:rsid w:val="00CE5C14"/>
    <w:rsid w:val="00CF07CF"/>
    <w:rsid w:val="00CF0F52"/>
    <w:rsid w:val="00CF0F79"/>
    <w:rsid w:val="00CF2D17"/>
    <w:rsid w:val="00CF5AFA"/>
    <w:rsid w:val="00CF6AE1"/>
    <w:rsid w:val="00D020CF"/>
    <w:rsid w:val="00D05EFF"/>
    <w:rsid w:val="00D12175"/>
    <w:rsid w:val="00D16960"/>
    <w:rsid w:val="00D24E2F"/>
    <w:rsid w:val="00D253EF"/>
    <w:rsid w:val="00D33403"/>
    <w:rsid w:val="00D34B58"/>
    <w:rsid w:val="00D35902"/>
    <w:rsid w:val="00D3667E"/>
    <w:rsid w:val="00D36B52"/>
    <w:rsid w:val="00D436BE"/>
    <w:rsid w:val="00D43FC9"/>
    <w:rsid w:val="00D44141"/>
    <w:rsid w:val="00D448E1"/>
    <w:rsid w:val="00D479F9"/>
    <w:rsid w:val="00D563BB"/>
    <w:rsid w:val="00D61BD8"/>
    <w:rsid w:val="00D65BC4"/>
    <w:rsid w:val="00D67BF5"/>
    <w:rsid w:val="00D72C58"/>
    <w:rsid w:val="00D7352B"/>
    <w:rsid w:val="00D76E14"/>
    <w:rsid w:val="00D80897"/>
    <w:rsid w:val="00D830D4"/>
    <w:rsid w:val="00D833F2"/>
    <w:rsid w:val="00D83D3F"/>
    <w:rsid w:val="00D9020D"/>
    <w:rsid w:val="00D92578"/>
    <w:rsid w:val="00D932CD"/>
    <w:rsid w:val="00D934F4"/>
    <w:rsid w:val="00D9610F"/>
    <w:rsid w:val="00DA030F"/>
    <w:rsid w:val="00DA2F7C"/>
    <w:rsid w:val="00DA4745"/>
    <w:rsid w:val="00DA67F9"/>
    <w:rsid w:val="00DA7EC3"/>
    <w:rsid w:val="00DB1217"/>
    <w:rsid w:val="00DB2FC4"/>
    <w:rsid w:val="00DB468A"/>
    <w:rsid w:val="00DB5D04"/>
    <w:rsid w:val="00DC5265"/>
    <w:rsid w:val="00DC7EE7"/>
    <w:rsid w:val="00DD2BFA"/>
    <w:rsid w:val="00DD4336"/>
    <w:rsid w:val="00DD677C"/>
    <w:rsid w:val="00DD76A4"/>
    <w:rsid w:val="00DE4ED1"/>
    <w:rsid w:val="00DE7DB5"/>
    <w:rsid w:val="00DF097F"/>
    <w:rsid w:val="00DF1BE6"/>
    <w:rsid w:val="00DF459C"/>
    <w:rsid w:val="00DF7AC0"/>
    <w:rsid w:val="00E001CC"/>
    <w:rsid w:val="00E0050E"/>
    <w:rsid w:val="00E027BD"/>
    <w:rsid w:val="00E1084C"/>
    <w:rsid w:val="00E115C0"/>
    <w:rsid w:val="00E1225B"/>
    <w:rsid w:val="00E124DF"/>
    <w:rsid w:val="00E12717"/>
    <w:rsid w:val="00E149E5"/>
    <w:rsid w:val="00E205BB"/>
    <w:rsid w:val="00E20DB9"/>
    <w:rsid w:val="00E21BFA"/>
    <w:rsid w:val="00E246F2"/>
    <w:rsid w:val="00E25711"/>
    <w:rsid w:val="00E27E9E"/>
    <w:rsid w:val="00E35E26"/>
    <w:rsid w:val="00E36A55"/>
    <w:rsid w:val="00E37C58"/>
    <w:rsid w:val="00E40B94"/>
    <w:rsid w:val="00E417F8"/>
    <w:rsid w:val="00E42988"/>
    <w:rsid w:val="00E449AC"/>
    <w:rsid w:val="00E44A8B"/>
    <w:rsid w:val="00E5186E"/>
    <w:rsid w:val="00E53489"/>
    <w:rsid w:val="00E5779C"/>
    <w:rsid w:val="00E6052A"/>
    <w:rsid w:val="00E64914"/>
    <w:rsid w:val="00E655A6"/>
    <w:rsid w:val="00E66697"/>
    <w:rsid w:val="00E67BA7"/>
    <w:rsid w:val="00E67EF7"/>
    <w:rsid w:val="00E702B5"/>
    <w:rsid w:val="00E70E14"/>
    <w:rsid w:val="00E72474"/>
    <w:rsid w:val="00E73572"/>
    <w:rsid w:val="00E744A7"/>
    <w:rsid w:val="00E75188"/>
    <w:rsid w:val="00E7520F"/>
    <w:rsid w:val="00E77B32"/>
    <w:rsid w:val="00E801A8"/>
    <w:rsid w:val="00E8382D"/>
    <w:rsid w:val="00E84A16"/>
    <w:rsid w:val="00E862F5"/>
    <w:rsid w:val="00E8767E"/>
    <w:rsid w:val="00E91B79"/>
    <w:rsid w:val="00E93EF8"/>
    <w:rsid w:val="00E96D68"/>
    <w:rsid w:val="00EA264D"/>
    <w:rsid w:val="00EB122B"/>
    <w:rsid w:val="00EB2990"/>
    <w:rsid w:val="00EB4E55"/>
    <w:rsid w:val="00EB5545"/>
    <w:rsid w:val="00EB6EE9"/>
    <w:rsid w:val="00EB7B18"/>
    <w:rsid w:val="00EC0ACB"/>
    <w:rsid w:val="00EC19A6"/>
    <w:rsid w:val="00EC1D4C"/>
    <w:rsid w:val="00EC2D3D"/>
    <w:rsid w:val="00EC4DD4"/>
    <w:rsid w:val="00ED0770"/>
    <w:rsid w:val="00ED0AFD"/>
    <w:rsid w:val="00ED1859"/>
    <w:rsid w:val="00ED3E05"/>
    <w:rsid w:val="00ED4752"/>
    <w:rsid w:val="00EE07FE"/>
    <w:rsid w:val="00EE12B9"/>
    <w:rsid w:val="00EE2FE8"/>
    <w:rsid w:val="00EE460C"/>
    <w:rsid w:val="00EE4A04"/>
    <w:rsid w:val="00EE6496"/>
    <w:rsid w:val="00EE7996"/>
    <w:rsid w:val="00EF1EE6"/>
    <w:rsid w:val="00EF304B"/>
    <w:rsid w:val="00F04974"/>
    <w:rsid w:val="00F0520D"/>
    <w:rsid w:val="00F119CD"/>
    <w:rsid w:val="00F12D9E"/>
    <w:rsid w:val="00F147D0"/>
    <w:rsid w:val="00F14842"/>
    <w:rsid w:val="00F1538D"/>
    <w:rsid w:val="00F24F70"/>
    <w:rsid w:val="00F36D34"/>
    <w:rsid w:val="00F4498B"/>
    <w:rsid w:val="00F47276"/>
    <w:rsid w:val="00F47791"/>
    <w:rsid w:val="00F57DC3"/>
    <w:rsid w:val="00F62C1E"/>
    <w:rsid w:val="00F63C27"/>
    <w:rsid w:val="00F65344"/>
    <w:rsid w:val="00F710DB"/>
    <w:rsid w:val="00F73755"/>
    <w:rsid w:val="00F802D4"/>
    <w:rsid w:val="00F82CA6"/>
    <w:rsid w:val="00F83580"/>
    <w:rsid w:val="00F8547B"/>
    <w:rsid w:val="00F8706A"/>
    <w:rsid w:val="00F91926"/>
    <w:rsid w:val="00FA1B24"/>
    <w:rsid w:val="00FA1E5A"/>
    <w:rsid w:val="00FA3D96"/>
    <w:rsid w:val="00FA4C22"/>
    <w:rsid w:val="00FA64AB"/>
    <w:rsid w:val="00FA7782"/>
    <w:rsid w:val="00FA7D2A"/>
    <w:rsid w:val="00FA7D8B"/>
    <w:rsid w:val="00FB03B7"/>
    <w:rsid w:val="00FB0CF8"/>
    <w:rsid w:val="00FB2367"/>
    <w:rsid w:val="00FB6121"/>
    <w:rsid w:val="00FC250C"/>
    <w:rsid w:val="00FC3894"/>
    <w:rsid w:val="00FC6605"/>
    <w:rsid w:val="00FD1976"/>
    <w:rsid w:val="00FD2230"/>
    <w:rsid w:val="00FD4E23"/>
    <w:rsid w:val="00FD6A3D"/>
    <w:rsid w:val="00FE0119"/>
    <w:rsid w:val="00FF09DB"/>
    <w:rsid w:val="00FF3793"/>
    <w:rsid w:val="00FF3D32"/>
    <w:rsid w:val="00FF4C7D"/>
    <w:rsid w:val="00FF78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phone"/>
  <w:smartTagType w:namespaceuri="schemas-tilde-lv/tildestengine" w:name="currency2"/>
  <w:smartTagType w:namespaceuri="schemas-tilde-lv/tildestengine" w:name="currency"/>
  <w:smartTagType w:namespaceuri="schemas-tilde-lv/tildestengine" w:name="veidnes"/>
  <w:shapeDefaults>
    <o:shapedefaults v:ext="edit" spidmax="1029"/>
    <o:shapelayout v:ext="edit">
      <o:idmap v:ext="edit" data="1"/>
      <o:rules v:ext="edit">
        <o:r id="V:Rule1" type="callout" idref="#Line Callout 1 (Accent Bar) 7"/>
        <o:r id="V:Rule2" type="callout" idref="#Line Callout 1 (Accent Ba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928D7"/>
    <w:rPr>
      <w:rFonts w:ascii="Calibri" w:eastAsia="Calibri" w:hAnsi="Calibri" w:cs="Times New Roman"/>
    </w:rPr>
  </w:style>
  <w:style w:type="paragraph" w:styleId="Virsraksts1">
    <w:name w:val="heading 1"/>
    <w:basedOn w:val="Parastais"/>
    <w:next w:val="Parastais"/>
    <w:link w:val="Virsraksts1Rakstz"/>
    <w:qFormat/>
    <w:rsid w:val="006928D7"/>
    <w:pPr>
      <w:keepNext/>
      <w:spacing w:before="240" w:after="60"/>
      <w:outlineLvl w:val="0"/>
    </w:pPr>
    <w:rPr>
      <w:rFonts w:ascii="Cambria" w:eastAsia="Times New Roman" w:hAnsi="Cambria"/>
      <w:b/>
      <w:bCs/>
      <w:kern w:val="32"/>
      <w:sz w:val="32"/>
      <w:szCs w:val="32"/>
    </w:rPr>
  </w:style>
  <w:style w:type="paragraph" w:styleId="Virsraksts2">
    <w:name w:val="heading 2"/>
    <w:basedOn w:val="Parastais"/>
    <w:next w:val="Parastais"/>
    <w:link w:val="Virsraksts2Rakstz"/>
    <w:qFormat/>
    <w:rsid w:val="00C27AFE"/>
    <w:pPr>
      <w:keepNext/>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ais"/>
    <w:next w:val="Parastais"/>
    <w:link w:val="Virsraksts3Rakstz"/>
    <w:uiPriority w:val="9"/>
    <w:semiHidden/>
    <w:unhideWhenUsed/>
    <w:qFormat/>
    <w:rsid w:val="00BB3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928D7"/>
    <w:rPr>
      <w:rFonts w:ascii="Cambria" w:eastAsia="Times New Roman" w:hAnsi="Cambria" w:cs="Times New Roman"/>
      <w:b/>
      <w:bCs/>
      <w:kern w:val="32"/>
      <w:sz w:val="32"/>
      <w:szCs w:val="32"/>
    </w:rPr>
  </w:style>
  <w:style w:type="character" w:styleId="Hipersaite">
    <w:name w:val="Hyperlink"/>
    <w:unhideWhenUsed/>
    <w:rsid w:val="006928D7"/>
    <w:rPr>
      <w:color w:val="0000FF"/>
      <w:u w:val="single"/>
    </w:rPr>
  </w:style>
  <w:style w:type="paragraph" w:styleId="Vresteksts">
    <w:name w:val="footnote text"/>
    <w:basedOn w:val="Parastais"/>
    <w:link w:val="VrestekstsRakstz"/>
    <w:uiPriority w:val="99"/>
    <w:unhideWhenUsed/>
    <w:rsid w:val="006928D7"/>
    <w:pPr>
      <w:spacing w:after="0" w:line="240" w:lineRule="auto"/>
    </w:pPr>
    <w:rPr>
      <w:sz w:val="20"/>
      <w:szCs w:val="20"/>
    </w:rPr>
  </w:style>
  <w:style w:type="character" w:customStyle="1" w:styleId="VrestekstsRakstz">
    <w:name w:val="Vēres teksts Rakstz."/>
    <w:basedOn w:val="Noklusjumarindkopasfonts"/>
    <w:link w:val="Vresteksts"/>
    <w:uiPriority w:val="99"/>
    <w:rsid w:val="006928D7"/>
    <w:rPr>
      <w:rFonts w:ascii="Calibri" w:eastAsia="Calibri" w:hAnsi="Calibri" w:cs="Times New Roman"/>
      <w:sz w:val="20"/>
      <w:szCs w:val="20"/>
    </w:rPr>
  </w:style>
  <w:style w:type="character" w:styleId="Vresatsauce">
    <w:name w:val="footnote reference"/>
    <w:aliases w:val="Footnote symbol,Footnote Reference Number"/>
    <w:uiPriority w:val="99"/>
    <w:unhideWhenUsed/>
    <w:rsid w:val="006928D7"/>
    <w:rPr>
      <w:vertAlign w:val="superscript"/>
    </w:rPr>
  </w:style>
  <w:style w:type="numbering" w:customStyle="1" w:styleId="Bullets">
    <w:name w:val="Bullets"/>
    <w:rsid w:val="006928D7"/>
    <w:pPr>
      <w:numPr>
        <w:numId w:val="1"/>
      </w:numPr>
    </w:pPr>
  </w:style>
  <w:style w:type="paragraph" w:styleId="Sarakstarindkopa">
    <w:name w:val="List Paragraph"/>
    <w:aliases w:val="2"/>
    <w:basedOn w:val="Parastais"/>
    <w:link w:val="SarakstarindkopaRakstz"/>
    <w:uiPriority w:val="34"/>
    <w:qFormat/>
    <w:rsid w:val="006928D7"/>
    <w:pPr>
      <w:numPr>
        <w:numId w:val="2"/>
      </w:numPr>
      <w:spacing w:after="80"/>
      <w:jc w:val="both"/>
    </w:pPr>
    <w:rPr>
      <w:rFonts w:eastAsia="Times New Roman"/>
    </w:rPr>
  </w:style>
  <w:style w:type="paragraph" w:styleId="Kjene">
    <w:name w:val="footer"/>
    <w:basedOn w:val="Parastais"/>
    <w:link w:val="KjeneRakstz"/>
    <w:uiPriority w:val="99"/>
    <w:rsid w:val="006928D7"/>
    <w:pPr>
      <w:tabs>
        <w:tab w:val="center" w:pos="4153"/>
        <w:tab w:val="right" w:pos="8306"/>
      </w:tabs>
    </w:pPr>
  </w:style>
  <w:style w:type="character" w:customStyle="1" w:styleId="KjeneRakstz">
    <w:name w:val="Kājene Rakstz."/>
    <w:basedOn w:val="Noklusjumarindkopasfonts"/>
    <w:link w:val="Kjene"/>
    <w:uiPriority w:val="99"/>
    <w:rsid w:val="006928D7"/>
    <w:rPr>
      <w:rFonts w:ascii="Calibri" w:eastAsia="Calibri" w:hAnsi="Calibri" w:cs="Times New Roman"/>
    </w:rPr>
  </w:style>
  <w:style w:type="character" w:styleId="Lappusesnumurs">
    <w:name w:val="page number"/>
    <w:basedOn w:val="Noklusjumarindkopasfonts"/>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Galvene">
    <w:name w:val="header"/>
    <w:basedOn w:val="Parastais"/>
    <w:link w:val="GalveneRakstz"/>
    <w:uiPriority w:val="99"/>
    <w:unhideWhenUsed/>
    <w:rsid w:val="006928D7"/>
    <w:pPr>
      <w:tabs>
        <w:tab w:val="center" w:pos="4153"/>
        <w:tab w:val="right" w:pos="8306"/>
      </w:tabs>
    </w:pPr>
  </w:style>
  <w:style w:type="character" w:customStyle="1" w:styleId="GalveneRakstz">
    <w:name w:val="Galvene Rakstz."/>
    <w:basedOn w:val="Noklusjumarindkopasfonts"/>
    <w:link w:val="Galvene"/>
    <w:uiPriority w:val="99"/>
    <w:rsid w:val="006928D7"/>
    <w:rPr>
      <w:rFonts w:ascii="Calibri" w:eastAsia="Calibri" w:hAnsi="Calibri" w:cs="Times New Roman"/>
    </w:rPr>
  </w:style>
  <w:style w:type="paragraph" w:styleId="Saturs1">
    <w:name w:val="toc 1"/>
    <w:basedOn w:val="Parastais"/>
    <w:next w:val="Parastais"/>
    <w:autoRedefine/>
    <w:uiPriority w:val="39"/>
    <w:rsid w:val="006C16D1"/>
    <w:pPr>
      <w:tabs>
        <w:tab w:val="right" w:leader="dot" w:pos="9747"/>
      </w:tabs>
      <w:spacing w:after="0" w:line="240" w:lineRule="auto"/>
    </w:pPr>
    <w:rPr>
      <w:rFonts w:ascii="Times New Roman" w:eastAsia="Times New Roman" w:hAnsi="Times New Roman"/>
      <w:sz w:val="28"/>
      <w:szCs w:val="28"/>
      <w:lang w:eastAsia="lv-LV"/>
    </w:rPr>
  </w:style>
  <w:style w:type="paragraph" w:styleId="Saturs2">
    <w:name w:val="toc 2"/>
    <w:basedOn w:val="Parastais"/>
    <w:next w:val="Parastais"/>
    <w:autoRedefine/>
    <w:uiPriority w:val="39"/>
    <w:qFormat/>
    <w:rsid w:val="006928D7"/>
    <w:pPr>
      <w:spacing w:after="0" w:line="240" w:lineRule="auto"/>
      <w:ind w:left="240"/>
    </w:pPr>
    <w:rPr>
      <w:rFonts w:ascii="Times New Roman" w:eastAsia="Times New Roman" w:hAnsi="Times New Roman"/>
      <w:sz w:val="24"/>
      <w:szCs w:val="24"/>
      <w:lang w:eastAsia="lv-LV"/>
    </w:rPr>
  </w:style>
  <w:style w:type="paragraph" w:styleId="Pamattekstaatkpe2">
    <w:name w:val="Body Text Indent 2"/>
    <w:basedOn w:val="Parastais"/>
    <w:link w:val="Pamattekstaatkpe2Rakstz"/>
    <w:rsid w:val="006928D7"/>
    <w:pPr>
      <w:spacing w:after="120" w:line="480" w:lineRule="auto"/>
      <w:ind w:left="283"/>
    </w:pPr>
  </w:style>
  <w:style w:type="character" w:customStyle="1" w:styleId="Pamattekstaatkpe2Rakstz">
    <w:name w:val="Pamatteksta atkāpe 2 Rakstz."/>
    <w:basedOn w:val="Noklusjumarindkopasfonts"/>
    <w:link w:val="Pamattekstaatkpe2"/>
    <w:rsid w:val="006928D7"/>
    <w:rPr>
      <w:rFonts w:ascii="Calibri" w:eastAsia="Calibri" w:hAnsi="Calibri" w:cs="Times New Roman"/>
    </w:rPr>
  </w:style>
  <w:style w:type="paragraph" w:styleId="Pamatteksts3">
    <w:name w:val="Body Text 3"/>
    <w:basedOn w:val="Parastais"/>
    <w:link w:val="Pamatteksts3Rakstz"/>
    <w:rsid w:val="006928D7"/>
    <w:pPr>
      <w:spacing w:after="120"/>
    </w:pPr>
    <w:rPr>
      <w:sz w:val="16"/>
      <w:szCs w:val="16"/>
    </w:rPr>
  </w:style>
  <w:style w:type="character" w:customStyle="1" w:styleId="Pamatteksts3Rakstz">
    <w:name w:val="Pamatteksts 3 Rakstz."/>
    <w:basedOn w:val="Noklusjumarindkopasfonts"/>
    <w:link w:val="Pamatteksts3"/>
    <w:rsid w:val="006928D7"/>
    <w:rPr>
      <w:rFonts w:ascii="Calibri" w:eastAsia="Calibri" w:hAnsi="Calibri" w:cs="Times New Roman"/>
      <w:sz w:val="16"/>
      <w:szCs w:val="16"/>
    </w:rPr>
  </w:style>
  <w:style w:type="paragraph" w:styleId="Balonteksts">
    <w:name w:val="Balloon Text"/>
    <w:basedOn w:val="Parastais"/>
    <w:link w:val="BalontekstsRakstz"/>
    <w:uiPriority w:val="99"/>
    <w:semiHidden/>
    <w:unhideWhenUsed/>
    <w:rsid w:val="006928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28D7"/>
    <w:rPr>
      <w:rFonts w:ascii="Tahoma" w:eastAsia="Calibri" w:hAnsi="Tahoma" w:cs="Tahoma"/>
      <w:sz w:val="16"/>
      <w:szCs w:val="16"/>
    </w:rPr>
  </w:style>
  <w:style w:type="character" w:styleId="Komentraatsauce">
    <w:name w:val="annotation reference"/>
    <w:basedOn w:val="Noklusjumarindkopasfonts"/>
    <w:uiPriority w:val="99"/>
    <w:semiHidden/>
    <w:unhideWhenUsed/>
    <w:rsid w:val="00A077BF"/>
    <w:rPr>
      <w:sz w:val="16"/>
      <w:szCs w:val="16"/>
    </w:rPr>
  </w:style>
  <w:style w:type="paragraph" w:styleId="Komentrateksts">
    <w:name w:val="annotation text"/>
    <w:basedOn w:val="Parastais"/>
    <w:link w:val="KomentratekstsRakstz"/>
    <w:semiHidden/>
    <w:unhideWhenUsed/>
    <w:rsid w:val="00A077BF"/>
    <w:pPr>
      <w:spacing w:line="240" w:lineRule="auto"/>
    </w:pPr>
    <w:rPr>
      <w:sz w:val="20"/>
      <w:szCs w:val="20"/>
    </w:rPr>
  </w:style>
  <w:style w:type="character" w:customStyle="1" w:styleId="KomentratekstsRakstz">
    <w:name w:val="Komentāra teksts Rakstz."/>
    <w:basedOn w:val="Noklusjumarindkopasfonts"/>
    <w:link w:val="Komentrateksts"/>
    <w:semiHidden/>
    <w:rsid w:val="00A077B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077BF"/>
    <w:rPr>
      <w:b/>
      <w:bCs/>
    </w:rPr>
  </w:style>
  <w:style w:type="character" w:customStyle="1" w:styleId="KomentratmaRakstz">
    <w:name w:val="Komentāra tēma Rakstz."/>
    <w:basedOn w:val="KomentratekstsRakstz"/>
    <w:link w:val="Komentratma"/>
    <w:uiPriority w:val="99"/>
    <w:semiHidden/>
    <w:rsid w:val="00A077BF"/>
    <w:rPr>
      <w:rFonts w:ascii="Calibri" w:eastAsia="Calibri" w:hAnsi="Calibri" w:cs="Times New Roman"/>
      <w:b/>
      <w:bCs/>
      <w:sz w:val="20"/>
      <w:szCs w:val="20"/>
    </w:rPr>
  </w:style>
  <w:style w:type="paragraph" w:customStyle="1" w:styleId="CharChar1CharChar1">
    <w:name w:val="Char Char1 Char Char1"/>
    <w:basedOn w:val="Parastais"/>
    <w:rsid w:val="009336CD"/>
    <w:pPr>
      <w:spacing w:before="120" w:after="160" w:line="240" w:lineRule="exact"/>
      <w:ind w:firstLine="720"/>
      <w:jc w:val="both"/>
    </w:pPr>
    <w:rPr>
      <w:rFonts w:ascii="Verdana" w:eastAsia="Times New Roman" w:hAnsi="Verdana"/>
      <w:sz w:val="20"/>
      <w:szCs w:val="20"/>
      <w:lang w:val="en-US"/>
    </w:rPr>
  </w:style>
  <w:style w:type="paragraph" w:styleId="ParastaisWeb">
    <w:name w:val="Normal (Web)"/>
    <w:basedOn w:val="Parastais"/>
    <w:uiPriority w:val="99"/>
    <w:semiHidden/>
    <w:unhideWhenUsed/>
    <w:rsid w:val="004F6F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2Rakstz">
    <w:name w:val="Virsraksts 2 Rakstz."/>
    <w:basedOn w:val="Noklusjumarindkopasfonts"/>
    <w:link w:val="Virsraksts2"/>
    <w:rsid w:val="00C27AFE"/>
    <w:rPr>
      <w:rFonts w:ascii="Arial" w:eastAsia="Times New Roman" w:hAnsi="Arial" w:cs="Arial"/>
      <w:b/>
      <w:bCs/>
      <w:i/>
      <w:iCs/>
      <w:sz w:val="28"/>
      <w:szCs w:val="28"/>
      <w:lang w:eastAsia="lv-LV"/>
    </w:rPr>
  </w:style>
  <w:style w:type="table" w:styleId="Reatabula">
    <w:name w:val="Table Grid"/>
    <w:basedOn w:val="Parastatabula"/>
    <w:uiPriority w:val="59"/>
    <w:rsid w:val="00FA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Parastais"/>
    <w:rsid w:val="00A8332D"/>
    <w:pPr>
      <w:spacing w:after="0" w:line="360" w:lineRule="auto"/>
      <w:ind w:firstLine="300"/>
    </w:pPr>
    <w:rPr>
      <w:rFonts w:ascii="Times New Roman" w:eastAsia="Times New Roman" w:hAnsi="Times New Roman"/>
      <w:color w:val="414142"/>
      <w:sz w:val="20"/>
      <w:szCs w:val="20"/>
      <w:lang w:eastAsia="lv-LV"/>
    </w:rPr>
  </w:style>
  <w:style w:type="character" w:styleId="Izmantotahipersaite">
    <w:name w:val="FollowedHyperlink"/>
    <w:basedOn w:val="Noklusjumarindkopasfonts"/>
    <w:uiPriority w:val="99"/>
    <w:semiHidden/>
    <w:unhideWhenUsed/>
    <w:rsid w:val="004947AC"/>
    <w:rPr>
      <w:color w:val="800080" w:themeColor="followedHyperlink"/>
      <w:u w:val="single"/>
    </w:rPr>
  </w:style>
  <w:style w:type="character" w:customStyle="1" w:styleId="Virsraksts3Rakstz">
    <w:name w:val="Virsraksts 3 Rakstz."/>
    <w:basedOn w:val="Noklusjumarindkopasfonts"/>
    <w:link w:val="Virsraksts3"/>
    <w:uiPriority w:val="9"/>
    <w:semiHidden/>
    <w:rsid w:val="00BB3724"/>
    <w:rPr>
      <w:rFonts w:asciiTheme="majorHAnsi" w:eastAsiaTheme="majorEastAsia" w:hAnsiTheme="majorHAnsi" w:cstheme="majorBidi"/>
      <w:b/>
      <w:bCs/>
      <w:color w:val="4F81BD" w:themeColor="accent1"/>
    </w:rPr>
  </w:style>
  <w:style w:type="paragraph" w:styleId="Saturs3">
    <w:name w:val="toc 3"/>
    <w:basedOn w:val="Parastais"/>
    <w:next w:val="Parastais"/>
    <w:autoRedefine/>
    <w:uiPriority w:val="39"/>
    <w:semiHidden/>
    <w:unhideWhenUsed/>
    <w:rsid w:val="00416164"/>
    <w:pPr>
      <w:spacing w:after="100"/>
      <w:ind w:left="440"/>
    </w:pPr>
  </w:style>
  <w:style w:type="paragraph" w:styleId="Saturs4">
    <w:name w:val="toc 4"/>
    <w:basedOn w:val="Parastais"/>
    <w:next w:val="Parastais"/>
    <w:autoRedefine/>
    <w:uiPriority w:val="39"/>
    <w:semiHidden/>
    <w:unhideWhenUsed/>
    <w:rsid w:val="00416164"/>
    <w:pPr>
      <w:spacing w:after="100"/>
      <w:ind w:left="660"/>
    </w:pPr>
  </w:style>
  <w:style w:type="paragraph" w:customStyle="1" w:styleId="TableContents">
    <w:name w:val="Table Contents"/>
    <w:basedOn w:val="Parastais"/>
    <w:rsid w:val="007B6C8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Saturardtjavirsraksts">
    <w:name w:val="TOC Heading"/>
    <w:basedOn w:val="Virsraksts1"/>
    <w:next w:val="Parastais"/>
    <w:uiPriority w:val="39"/>
    <w:semiHidden/>
    <w:unhideWhenUsed/>
    <w:qFormat/>
    <w:rsid w:val="002C686D"/>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eiguvresteksts">
    <w:name w:val="endnote text"/>
    <w:basedOn w:val="Parastais"/>
    <w:link w:val="BeiguvrestekstsRakstz"/>
    <w:uiPriority w:val="99"/>
    <w:semiHidden/>
    <w:unhideWhenUsed/>
    <w:rsid w:val="003E3B79"/>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E3B79"/>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3E3B79"/>
    <w:rPr>
      <w:vertAlign w:val="superscript"/>
    </w:rPr>
  </w:style>
  <w:style w:type="character" w:customStyle="1" w:styleId="SarakstarindkopaRakstz">
    <w:name w:val="Saraksta rindkopa Rakstz."/>
    <w:aliases w:val="2 Rakstz."/>
    <w:link w:val="Sarakstarindkopa"/>
    <w:uiPriority w:val="34"/>
    <w:locked/>
    <w:rsid w:val="00C62984"/>
    <w:rPr>
      <w:rFonts w:ascii="Calibri" w:eastAsia="Times New Roman" w:hAnsi="Calibri" w:cs="Times New Roman"/>
    </w:rPr>
  </w:style>
  <w:style w:type="paragraph" w:customStyle="1" w:styleId="tabteksts">
    <w:name w:val="tab_teksts"/>
    <w:basedOn w:val="Parastais"/>
    <w:uiPriority w:val="99"/>
    <w:qFormat/>
    <w:rsid w:val="00C62984"/>
    <w:pPr>
      <w:spacing w:after="0" w:line="240" w:lineRule="auto"/>
    </w:pPr>
    <w:rPr>
      <w:rFonts w:ascii="Times New Roman" w:eastAsia="Times New Roman" w:hAnsi="Times New Roman"/>
      <w:sz w:val="18"/>
      <w:szCs w:val="20"/>
    </w:rPr>
  </w:style>
  <w:style w:type="paragraph" w:customStyle="1" w:styleId="naisnod">
    <w:name w:val="naisnod"/>
    <w:basedOn w:val="Parastais"/>
    <w:rsid w:val="00135B9A"/>
    <w:pPr>
      <w:spacing w:before="150" w:after="150" w:line="240" w:lineRule="auto"/>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D7"/>
    <w:rPr>
      <w:rFonts w:ascii="Calibri" w:eastAsia="Calibri" w:hAnsi="Calibri" w:cs="Times New Roman"/>
    </w:rPr>
  </w:style>
  <w:style w:type="paragraph" w:styleId="Heading1">
    <w:name w:val="heading 1"/>
    <w:basedOn w:val="Normal"/>
    <w:next w:val="Normal"/>
    <w:link w:val="Heading1Char"/>
    <w:qFormat/>
    <w:rsid w:val="006928D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8D7"/>
    <w:rPr>
      <w:rFonts w:ascii="Cambria" w:eastAsia="Times New Roman" w:hAnsi="Cambria" w:cs="Times New Roman"/>
      <w:b/>
      <w:bCs/>
      <w:kern w:val="32"/>
      <w:sz w:val="32"/>
      <w:szCs w:val="32"/>
    </w:rPr>
  </w:style>
  <w:style w:type="character" w:styleId="Hyperlink">
    <w:name w:val="Hyperlink"/>
    <w:unhideWhenUsed/>
    <w:rsid w:val="006928D7"/>
    <w:rPr>
      <w:color w:val="0000FF"/>
      <w:u w:val="single"/>
    </w:rPr>
  </w:style>
  <w:style w:type="paragraph" w:styleId="FootnoteText">
    <w:name w:val="footnote text"/>
    <w:basedOn w:val="Normal"/>
    <w:link w:val="FootnoteTextChar"/>
    <w:semiHidden/>
    <w:unhideWhenUsed/>
    <w:rsid w:val="006928D7"/>
    <w:pPr>
      <w:spacing w:after="0" w:line="240" w:lineRule="auto"/>
    </w:pPr>
    <w:rPr>
      <w:sz w:val="20"/>
      <w:szCs w:val="20"/>
      <w:lang w:val="x-none"/>
    </w:rPr>
  </w:style>
  <w:style w:type="character" w:customStyle="1" w:styleId="FootnoteTextChar">
    <w:name w:val="Footnote Text Char"/>
    <w:basedOn w:val="DefaultParagraphFont"/>
    <w:link w:val="FootnoteText"/>
    <w:semiHidden/>
    <w:rsid w:val="006928D7"/>
    <w:rPr>
      <w:rFonts w:ascii="Calibri" w:eastAsia="Calibri" w:hAnsi="Calibri" w:cs="Times New Roman"/>
      <w:sz w:val="20"/>
      <w:szCs w:val="20"/>
      <w:lang w:val="x-none"/>
    </w:rPr>
  </w:style>
  <w:style w:type="character" w:styleId="FootnoteReference">
    <w:name w:val="footnote reference"/>
    <w:aliases w:val="Footnote symbol"/>
    <w:semiHidden/>
    <w:unhideWhenUsed/>
    <w:rsid w:val="006928D7"/>
    <w:rPr>
      <w:vertAlign w:val="superscript"/>
    </w:rPr>
  </w:style>
  <w:style w:type="numbering" w:customStyle="1" w:styleId="Bullets">
    <w:name w:val="Bullets"/>
    <w:rsid w:val="006928D7"/>
    <w:pPr>
      <w:numPr>
        <w:numId w:val="1"/>
      </w:numPr>
    </w:pPr>
  </w:style>
  <w:style w:type="paragraph" w:styleId="ListParagraph">
    <w:name w:val="List Paragraph"/>
    <w:basedOn w:val="Normal"/>
    <w:uiPriority w:val="34"/>
    <w:qFormat/>
    <w:rsid w:val="006928D7"/>
    <w:pPr>
      <w:numPr>
        <w:numId w:val="2"/>
      </w:numPr>
      <w:spacing w:after="80"/>
      <w:jc w:val="both"/>
    </w:pPr>
    <w:rPr>
      <w:rFonts w:eastAsia="Times New Roman"/>
    </w:rPr>
  </w:style>
  <w:style w:type="paragraph" w:styleId="Footer">
    <w:name w:val="footer"/>
    <w:basedOn w:val="Normal"/>
    <w:link w:val="FooterChar"/>
    <w:rsid w:val="006928D7"/>
    <w:pPr>
      <w:tabs>
        <w:tab w:val="center" w:pos="4153"/>
        <w:tab w:val="right" w:pos="8306"/>
      </w:tabs>
    </w:pPr>
  </w:style>
  <w:style w:type="character" w:customStyle="1" w:styleId="FooterChar">
    <w:name w:val="Footer Char"/>
    <w:basedOn w:val="DefaultParagraphFont"/>
    <w:link w:val="Footer"/>
    <w:rsid w:val="006928D7"/>
    <w:rPr>
      <w:rFonts w:ascii="Calibri" w:eastAsia="Calibri" w:hAnsi="Calibri" w:cs="Times New Roman"/>
    </w:rPr>
  </w:style>
  <w:style w:type="character" w:styleId="PageNumber">
    <w:name w:val="page number"/>
    <w:basedOn w:val="DefaultParagraphFont"/>
    <w:rsid w:val="006928D7"/>
  </w:style>
  <w:style w:type="paragraph" w:customStyle="1" w:styleId="Default">
    <w:name w:val="Default"/>
    <w:rsid w:val="006928D7"/>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semiHidden/>
    <w:unhideWhenUsed/>
    <w:rsid w:val="006928D7"/>
    <w:pPr>
      <w:tabs>
        <w:tab w:val="center" w:pos="4153"/>
        <w:tab w:val="right" w:pos="8306"/>
      </w:tabs>
    </w:pPr>
  </w:style>
  <w:style w:type="character" w:customStyle="1" w:styleId="HeaderChar">
    <w:name w:val="Header Char"/>
    <w:basedOn w:val="DefaultParagraphFont"/>
    <w:link w:val="Header"/>
    <w:semiHidden/>
    <w:rsid w:val="006928D7"/>
    <w:rPr>
      <w:rFonts w:ascii="Calibri" w:eastAsia="Calibri" w:hAnsi="Calibri" w:cs="Times New Roman"/>
    </w:rPr>
  </w:style>
  <w:style w:type="paragraph" w:styleId="TOC1">
    <w:name w:val="toc 1"/>
    <w:basedOn w:val="Normal"/>
    <w:next w:val="Normal"/>
    <w:autoRedefine/>
    <w:semiHidden/>
    <w:rsid w:val="006928D7"/>
    <w:pPr>
      <w:spacing w:after="0" w:line="240" w:lineRule="auto"/>
    </w:pPr>
    <w:rPr>
      <w:rFonts w:ascii="Times New Roman" w:eastAsia="Times New Roman" w:hAnsi="Times New Roman"/>
      <w:sz w:val="24"/>
      <w:szCs w:val="24"/>
      <w:lang w:eastAsia="lv-LV"/>
    </w:rPr>
  </w:style>
  <w:style w:type="paragraph" w:styleId="TOC2">
    <w:name w:val="toc 2"/>
    <w:basedOn w:val="Normal"/>
    <w:next w:val="Normal"/>
    <w:autoRedefine/>
    <w:semiHidden/>
    <w:rsid w:val="006928D7"/>
    <w:pPr>
      <w:spacing w:after="0" w:line="240" w:lineRule="auto"/>
      <w:ind w:left="240"/>
    </w:pPr>
    <w:rPr>
      <w:rFonts w:ascii="Times New Roman" w:eastAsia="Times New Roman" w:hAnsi="Times New Roman"/>
      <w:sz w:val="24"/>
      <w:szCs w:val="24"/>
      <w:lang w:eastAsia="lv-LV"/>
    </w:rPr>
  </w:style>
  <w:style w:type="paragraph" w:styleId="BodyTextIndent2">
    <w:name w:val="Body Text Indent 2"/>
    <w:basedOn w:val="Normal"/>
    <w:link w:val="BodyTextIndent2Char"/>
    <w:rsid w:val="006928D7"/>
    <w:pPr>
      <w:spacing w:after="120" w:line="480" w:lineRule="auto"/>
      <w:ind w:left="283"/>
    </w:pPr>
  </w:style>
  <w:style w:type="character" w:customStyle="1" w:styleId="BodyTextIndent2Char">
    <w:name w:val="Body Text Indent 2 Char"/>
    <w:basedOn w:val="DefaultParagraphFont"/>
    <w:link w:val="BodyTextIndent2"/>
    <w:rsid w:val="006928D7"/>
    <w:rPr>
      <w:rFonts w:ascii="Calibri" w:eastAsia="Calibri" w:hAnsi="Calibri" w:cs="Times New Roman"/>
    </w:rPr>
  </w:style>
  <w:style w:type="paragraph" w:styleId="BodyText3">
    <w:name w:val="Body Text 3"/>
    <w:basedOn w:val="Normal"/>
    <w:link w:val="BodyText3Char"/>
    <w:rsid w:val="006928D7"/>
    <w:pPr>
      <w:spacing w:after="120"/>
    </w:pPr>
    <w:rPr>
      <w:sz w:val="16"/>
      <w:szCs w:val="16"/>
    </w:rPr>
  </w:style>
  <w:style w:type="character" w:customStyle="1" w:styleId="BodyText3Char">
    <w:name w:val="Body Text 3 Char"/>
    <w:basedOn w:val="DefaultParagraphFont"/>
    <w:link w:val="BodyText3"/>
    <w:rsid w:val="006928D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69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D7"/>
    <w:rPr>
      <w:rFonts w:ascii="Tahoma" w:eastAsia="Calibri" w:hAnsi="Tahoma" w:cs="Tahoma"/>
      <w:sz w:val="16"/>
      <w:szCs w:val="16"/>
    </w:rPr>
  </w:style>
  <w:style w:type="character" w:styleId="CommentReference">
    <w:name w:val="annotation reference"/>
    <w:basedOn w:val="DefaultParagraphFont"/>
    <w:uiPriority w:val="99"/>
    <w:semiHidden/>
    <w:unhideWhenUsed/>
    <w:rsid w:val="00A077BF"/>
    <w:rPr>
      <w:sz w:val="16"/>
      <w:szCs w:val="16"/>
    </w:rPr>
  </w:style>
  <w:style w:type="paragraph" w:styleId="CommentText">
    <w:name w:val="annotation text"/>
    <w:basedOn w:val="Normal"/>
    <w:link w:val="CommentTextChar"/>
    <w:uiPriority w:val="99"/>
    <w:semiHidden/>
    <w:unhideWhenUsed/>
    <w:rsid w:val="00A077BF"/>
    <w:pPr>
      <w:spacing w:line="240" w:lineRule="auto"/>
    </w:pPr>
    <w:rPr>
      <w:sz w:val="20"/>
      <w:szCs w:val="20"/>
    </w:rPr>
  </w:style>
  <w:style w:type="character" w:customStyle="1" w:styleId="CommentTextChar">
    <w:name w:val="Comment Text Char"/>
    <w:basedOn w:val="DefaultParagraphFont"/>
    <w:link w:val="CommentText"/>
    <w:uiPriority w:val="99"/>
    <w:semiHidden/>
    <w:rsid w:val="00A077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77BF"/>
    <w:rPr>
      <w:b/>
      <w:bCs/>
    </w:rPr>
  </w:style>
  <w:style w:type="character" w:customStyle="1" w:styleId="CommentSubjectChar">
    <w:name w:val="Comment Subject Char"/>
    <w:basedOn w:val="CommentTextChar"/>
    <w:link w:val="CommentSubject"/>
    <w:uiPriority w:val="99"/>
    <w:semiHidden/>
    <w:rsid w:val="00A077B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113471">
      <w:bodyDiv w:val="1"/>
      <w:marLeft w:val="0"/>
      <w:marRight w:val="0"/>
      <w:marTop w:val="0"/>
      <w:marBottom w:val="0"/>
      <w:divBdr>
        <w:top w:val="none" w:sz="0" w:space="0" w:color="auto"/>
        <w:left w:val="none" w:sz="0" w:space="0" w:color="auto"/>
        <w:bottom w:val="none" w:sz="0" w:space="0" w:color="auto"/>
        <w:right w:val="none" w:sz="0" w:space="0" w:color="auto"/>
      </w:divBdr>
      <w:divsChild>
        <w:div w:id="742290220">
          <w:marLeft w:val="0"/>
          <w:marRight w:val="0"/>
          <w:marTop w:val="0"/>
          <w:marBottom w:val="0"/>
          <w:divBdr>
            <w:top w:val="none" w:sz="0" w:space="0" w:color="auto"/>
            <w:left w:val="none" w:sz="0" w:space="0" w:color="auto"/>
            <w:bottom w:val="none" w:sz="0" w:space="0" w:color="auto"/>
            <w:right w:val="none" w:sz="0" w:space="0" w:color="auto"/>
          </w:divBdr>
          <w:divsChild>
            <w:div w:id="1622032066">
              <w:marLeft w:val="0"/>
              <w:marRight w:val="0"/>
              <w:marTop w:val="0"/>
              <w:marBottom w:val="0"/>
              <w:divBdr>
                <w:top w:val="none" w:sz="0" w:space="0" w:color="auto"/>
                <w:left w:val="none" w:sz="0" w:space="0" w:color="auto"/>
                <w:bottom w:val="none" w:sz="0" w:space="0" w:color="auto"/>
                <w:right w:val="none" w:sz="0" w:space="0" w:color="auto"/>
              </w:divBdr>
              <w:divsChild>
                <w:div w:id="1490361619">
                  <w:marLeft w:val="0"/>
                  <w:marRight w:val="0"/>
                  <w:marTop w:val="0"/>
                  <w:marBottom w:val="0"/>
                  <w:divBdr>
                    <w:top w:val="none" w:sz="0" w:space="0" w:color="auto"/>
                    <w:left w:val="none" w:sz="0" w:space="0" w:color="auto"/>
                    <w:bottom w:val="none" w:sz="0" w:space="0" w:color="auto"/>
                    <w:right w:val="none" w:sz="0" w:space="0" w:color="auto"/>
                  </w:divBdr>
                  <w:divsChild>
                    <w:div w:id="24716323">
                      <w:marLeft w:val="0"/>
                      <w:marRight w:val="0"/>
                      <w:marTop w:val="0"/>
                      <w:marBottom w:val="0"/>
                      <w:divBdr>
                        <w:top w:val="none" w:sz="0" w:space="0" w:color="auto"/>
                        <w:left w:val="none" w:sz="0" w:space="0" w:color="auto"/>
                        <w:bottom w:val="none" w:sz="0" w:space="0" w:color="auto"/>
                        <w:right w:val="none" w:sz="0" w:space="0" w:color="auto"/>
                      </w:divBdr>
                      <w:divsChild>
                        <w:div w:id="1486627205">
                          <w:marLeft w:val="0"/>
                          <w:marRight w:val="0"/>
                          <w:marTop w:val="0"/>
                          <w:marBottom w:val="0"/>
                          <w:divBdr>
                            <w:top w:val="none" w:sz="0" w:space="0" w:color="auto"/>
                            <w:left w:val="none" w:sz="0" w:space="0" w:color="auto"/>
                            <w:bottom w:val="none" w:sz="0" w:space="0" w:color="auto"/>
                            <w:right w:val="none" w:sz="0" w:space="0" w:color="auto"/>
                          </w:divBdr>
                          <w:divsChild>
                            <w:div w:id="15372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7304">
      <w:bodyDiv w:val="1"/>
      <w:marLeft w:val="0"/>
      <w:marRight w:val="0"/>
      <w:marTop w:val="0"/>
      <w:marBottom w:val="0"/>
      <w:divBdr>
        <w:top w:val="none" w:sz="0" w:space="0" w:color="auto"/>
        <w:left w:val="none" w:sz="0" w:space="0" w:color="auto"/>
        <w:bottom w:val="none" w:sz="0" w:space="0" w:color="auto"/>
        <w:right w:val="none" w:sz="0" w:space="0" w:color="auto"/>
      </w:divBdr>
    </w:div>
    <w:div w:id="58789204">
      <w:bodyDiv w:val="1"/>
      <w:marLeft w:val="0"/>
      <w:marRight w:val="0"/>
      <w:marTop w:val="0"/>
      <w:marBottom w:val="0"/>
      <w:divBdr>
        <w:top w:val="none" w:sz="0" w:space="0" w:color="auto"/>
        <w:left w:val="none" w:sz="0" w:space="0" w:color="auto"/>
        <w:bottom w:val="none" w:sz="0" w:space="0" w:color="auto"/>
        <w:right w:val="none" w:sz="0" w:space="0" w:color="auto"/>
      </w:divBdr>
    </w:div>
    <w:div w:id="60372543">
      <w:bodyDiv w:val="1"/>
      <w:marLeft w:val="0"/>
      <w:marRight w:val="0"/>
      <w:marTop w:val="0"/>
      <w:marBottom w:val="0"/>
      <w:divBdr>
        <w:top w:val="none" w:sz="0" w:space="0" w:color="auto"/>
        <w:left w:val="none" w:sz="0" w:space="0" w:color="auto"/>
        <w:bottom w:val="none" w:sz="0" w:space="0" w:color="auto"/>
        <w:right w:val="none" w:sz="0" w:space="0" w:color="auto"/>
      </w:divBdr>
      <w:divsChild>
        <w:div w:id="51851918">
          <w:marLeft w:val="0"/>
          <w:marRight w:val="0"/>
          <w:marTop w:val="0"/>
          <w:marBottom w:val="0"/>
          <w:divBdr>
            <w:top w:val="none" w:sz="0" w:space="0" w:color="auto"/>
            <w:left w:val="none" w:sz="0" w:space="0" w:color="auto"/>
            <w:bottom w:val="none" w:sz="0" w:space="0" w:color="auto"/>
            <w:right w:val="none" w:sz="0" w:space="0" w:color="auto"/>
          </w:divBdr>
          <w:divsChild>
            <w:div w:id="1492983697">
              <w:marLeft w:val="0"/>
              <w:marRight w:val="0"/>
              <w:marTop w:val="0"/>
              <w:marBottom w:val="0"/>
              <w:divBdr>
                <w:top w:val="none" w:sz="0" w:space="0" w:color="auto"/>
                <w:left w:val="none" w:sz="0" w:space="0" w:color="auto"/>
                <w:bottom w:val="none" w:sz="0" w:space="0" w:color="auto"/>
                <w:right w:val="none" w:sz="0" w:space="0" w:color="auto"/>
              </w:divBdr>
              <w:divsChild>
                <w:div w:id="1909922403">
                  <w:marLeft w:val="0"/>
                  <w:marRight w:val="0"/>
                  <w:marTop w:val="0"/>
                  <w:marBottom w:val="0"/>
                  <w:divBdr>
                    <w:top w:val="none" w:sz="0" w:space="0" w:color="auto"/>
                    <w:left w:val="none" w:sz="0" w:space="0" w:color="auto"/>
                    <w:bottom w:val="none" w:sz="0" w:space="0" w:color="auto"/>
                    <w:right w:val="none" w:sz="0" w:space="0" w:color="auto"/>
                  </w:divBdr>
                  <w:divsChild>
                    <w:div w:id="1249191077">
                      <w:marLeft w:val="0"/>
                      <w:marRight w:val="0"/>
                      <w:marTop w:val="0"/>
                      <w:marBottom w:val="0"/>
                      <w:divBdr>
                        <w:top w:val="none" w:sz="0" w:space="0" w:color="auto"/>
                        <w:left w:val="none" w:sz="0" w:space="0" w:color="auto"/>
                        <w:bottom w:val="none" w:sz="0" w:space="0" w:color="auto"/>
                        <w:right w:val="none" w:sz="0" w:space="0" w:color="auto"/>
                      </w:divBdr>
                      <w:divsChild>
                        <w:div w:id="1614046364">
                          <w:marLeft w:val="0"/>
                          <w:marRight w:val="0"/>
                          <w:marTop w:val="0"/>
                          <w:marBottom w:val="0"/>
                          <w:divBdr>
                            <w:top w:val="none" w:sz="0" w:space="0" w:color="auto"/>
                            <w:left w:val="none" w:sz="0" w:space="0" w:color="auto"/>
                            <w:bottom w:val="none" w:sz="0" w:space="0" w:color="auto"/>
                            <w:right w:val="none" w:sz="0" w:space="0" w:color="auto"/>
                          </w:divBdr>
                          <w:divsChild>
                            <w:div w:id="1571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7934">
      <w:bodyDiv w:val="1"/>
      <w:marLeft w:val="0"/>
      <w:marRight w:val="0"/>
      <w:marTop w:val="0"/>
      <w:marBottom w:val="0"/>
      <w:divBdr>
        <w:top w:val="none" w:sz="0" w:space="0" w:color="auto"/>
        <w:left w:val="none" w:sz="0" w:space="0" w:color="auto"/>
        <w:bottom w:val="none" w:sz="0" w:space="0" w:color="auto"/>
        <w:right w:val="none" w:sz="0" w:space="0" w:color="auto"/>
      </w:divBdr>
      <w:divsChild>
        <w:div w:id="1728067611">
          <w:marLeft w:val="734"/>
          <w:marRight w:val="0"/>
          <w:marTop w:val="86"/>
          <w:marBottom w:val="0"/>
          <w:divBdr>
            <w:top w:val="none" w:sz="0" w:space="0" w:color="auto"/>
            <w:left w:val="none" w:sz="0" w:space="0" w:color="auto"/>
            <w:bottom w:val="none" w:sz="0" w:space="0" w:color="auto"/>
            <w:right w:val="none" w:sz="0" w:space="0" w:color="auto"/>
          </w:divBdr>
        </w:div>
      </w:divsChild>
    </w:div>
    <w:div w:id="450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817363">
          <w:marLeft w:val="734"/>
          <w:marRight w:val="0"/>
          <w:marTop w:val="86"/>
          <w:marBottom w:val="0"/>
          <w:divBdr>
            <w:top w:val="none" w:sz="0" w:space="0" w:color="auto"/>
            <w:left w:val="none" w:sz="0" w:space="0" w:color="auto"/>
            <w:bottom w:val="none" w:sz="0" w:space="0" w:color="auto"/>
            <w:right w:val="none" w:sz="0" w:space="0" w:color="auto"/>
          </w:divBdr>
        </w:div>
      </w:divsChild>
    </w:div>
    <w:div w:id="460071751">
      <w:bodyDiv w:val="1"/>
      <w:marLeft w:val="0"/>
      <w:marRight w:val="0"/>
      <w:marTop w:val="0"/>
      <w:marBottom w:val="0"/>
      <w:divBdr>
        <w:top w:val="none" w:sz="0" w:space="0" w:color="auto"/>
        <w:left w:val="none" w:sz="0" w:space="0" w:color="auto"/>
        <w:bottom w:val="none" w:sz="0" w:space="0" w:color="auto"/>
        <w:right w:val="none" w:sz="0" w:space="0" w:color="auto"/>
      </w:divBdr>
      <w:divsChild>
        <w:div w:id="1186597843">
          <w:marLeft w:val="734"/>
          <w:marRight w:val="0"/>
          <w:marTop w:val="86"/>
          <w:marBottom w:val="0"/>
          <w:divBdr>
            <w:top w:val="none" w:sz="0" w:space="0" w:color="auto"/>
            <w:left w:val="none" w:sz="0" w:space="0" w:color="auto"/>
            <w:bottom w:val="none" w:sz="0" w:space="0" w:color="auto"/>
            <w:right w:val="none" w:sz="0" w:space="0" w:color="auto"/>
          </w:divBdr>
        </w:div>
      </w:divsChild>
    </w:div>
    <w:div w:id="503205638">
      <w:bodyDiv w:val="1"/>
      <w:marLeft w:val="0"/>
      <w:marRight w:val="0"/>
      <w:marTop w:val="0"/>
      <w:marBottom w:val="0"/>
      <w:divBdr>
        <w:top w:val="none" w:sz="0" w:space="0" w:color="auto"/>
        <w:left w:val="none" w:sz="0" w:space="0" w:color="auto"/>
        <w:bottom w:val="none" w:sz="0" w:space="0" w:color="auto"/>
        <w:right w:val="none" w:sz="0" w:space="0" w:color="auto"/>
      </w:divBdr>
      <w:divsChild>
        <w:div w:id="487137864">
          <w:marLeft w:val="734"/>
          <w:marRight w:val="0"/>
          <w:marTop w:val="86"/>
          <w:marBottom w:val="0"/>
          <w:divBdr>
            <w:top w:val="none" w:sz="0" w:space="0" w:color="auto"/>
            <w:left w:val="none" w:sz="0" w:space="0" w:color="auto"/>
            <w:bottom w:val="none" w:sz="0" w:space="0" w:color="auto"/>
            <w:right w:val="none" w:sz="0" w:space="0" w:color="auto"/>
          </w:divBdr>
        </w:div>
        <w:div w:id="594750046">
          <w:marLeft w:val="734"/>
          <w:marRight w:val="0"/>
          <w:marTop w:val="86"/>
          <w:marBottom w:val="0"/>
          <w:divBdr>
            <w:top w:val="none" w:sz="0" w:space="0" w:color="auto"/>
            <w:left w:val="none" w:sz="0" w:space="0" w:color="auto"/>
            <w:bottom w:val="none" w:sz="0" w:space="0" w:color="auto"/>
            <w:right w:val="none" w:sz="0" w:space="0" w:color="auto"/>
          </w:divBdr>
        </w:div>
        <w:div w:id="2014140056">
          <w:marLeft w:val="734"/>
          <w:marRight w:val="0"/>
          <w:marTop w:val="86"/>
          <w:marBottom w:val="0"/>
          <w:divBdr>
            <w:top w:val="none" w:sz="0" w:space="0" w:color="auto"/>
            <w:left w:val="none" w:sz="0" w:space="0" w:color="auto"/>
            <w:bottom w:val="none" w:sz="0" w:space="0" w:color="auto"/>
            <w:right w:val="none" w:sz="0" w:space="0" w:color="auto"/>
          </w:divBdr>
        </w:div>
        <w:div w:id="769937214">
          <w:marLeft w:val="734"/>
          <w:marRight w:val="0"/>
          <w:marTop w:val="86"/>
          <w:marBottom w:val="0"/>
          <w:divBdr>
            <w:top w:val="none" w:sz="0" w:space="0" w:color="auto"/>
            <w:left w:val="none" w:sz="0" w:space="0" w:color="auto"/>
            <w:bottom w:val="none" w:sz="0" w:space="0" w:color="auto"/>
            <w:right w:val="none" w:sz="0" w:space="0" w:color="auto"/>
          </w:divBdr>
        </w:div>
      </w:divsChild>
    </w:div>
    <w:div w:id="583495485">
      <w:bodyDiv w:val="1"/>
      <w:marLeft w:val="0"/>
      <w:marRight w:val="0"/>
      <w:marTop w:val="0"/>
      <w:marBottom w:val="0"/>
      <w:divBdr>
        <w:top w:val="none" w:sz="0" w:space="0" w:color="auto"/>
        <w:left w:val="none" w:sz="0" w:space="0" w:color="auto"/>
        <w:bottom w:val="none" w:sz="0" w:space="0" w:color="auto"/>
        <w:right w:val="none" w:sz="0" w:space="0" w:color="auto"/>
      </w:divBdr>
    </w:div>
    <w:div w:id="622660397">
      <w:bodyDiv w:val="1"/>
      <w:marLeft w:val="0"/>
      <w:marRight w:val="0"/>
      <w:marTop w:val="0"/>
      <w:marBottom w:val="0"/>
      <w:divBdr>
        <w:top w:val="none" w:sz="0" w:space="0" w:color="auto"/>
        <w:left w:val="none" w:sz="0" w:space="0" w:color="auto"/>
        <w:bottom w:val="none" w:sz="0" w:space="0" w:color="auto"/>
        <w:right w:val="none" w:sz="0" w:space="0" w:color="auto"/>
      </w:divBdr>
      <w:divsChild>
        <w:div w:id="1026712120">
          <w:marLeft w:val="734"/>
          <w:marRight w:val="0"/>
          <w:marTop w:val="86"/>
          <w:marBottom w:val="0"/>
          <w:divBdr>
            <w:top w:val="none" w:sz="0" w:space="0" w:color="auto"/>
            <w:left w:val="none" w:sz="0" w:space="0" w:color="auto"/>
            <w:bottom w:val="none" w:sz="0" w:space="0" w:color="auto"/>
            <w:right w:val="none" w:sz="0" w:space="0" w:color="auto"/>
          </w:divBdr>
        </w:div>
      </w:divsChild>
    </w:div>
    <w:div w:id="694235200">
      <w:bodyDiv w:val="1"/>
      <w:marLeft w:val="0"/>
      <w:marRight w:val="0"/>
      <w:marTop w:val="0"/>
      <w:marBottom w:val="0"/>
      <w:divBdr>
        <w:top w:val="none" w:sz="0" w:space="0" w:color="auto"/>
        <w:left w:val="none" w:sz="0" w:space="0" w:color="auto"/>
        <w:bottom w:val="none" w:sz="0" w:space="0" w:color="auto"/>
        <w:right w:val="none" w:sz="0" w:space="0" w:color="auto"/>
      </w:divBdr>
      <w:divsChild>
        <w:div w:id="1264922945">
          <w:marLeft w:val="0"/>
          <w:marRight w:val="0"/>
          <w:marTop w:val="0"/>
          <w:marBottom w:val="0"/>
          <w:divBdr>
            <w:top w:val="none" w:sz="0" w:space="0" w:color="auto"/>
            <w:left w:val="none" w:sz="0" w:space="0" w:color="auto"/>
            <w:bottom w:val="none" w:sz="0" w:space="0" w:color="auto"/>
            <w:right w:val="none" w:sz="0" w:space="0" w:color="auto"/>
          </w:divBdr>
          <w:divsChild>
            <w:div w:id="1894584393">
              <w:marLeft w:val="0"/>
              <w:marRight w:val="0"/>
              <w:marTop w:val="0"/>
              <w:marBottom w:val="0"/>
              <w:divBdr>
                <w:top w:val="none" w:sz="0" w:space="0" w:color="auto"/>
                <w:left w:val="none" w:sz="0" w:space="0" w:color="auto"/>
                <w:bottom w:val="none" w:sz="0" w:space="0" w:color="auto"/>
                <w:right w:val="none" w:sz="0" w:space="0" w:color="auto"/>
              </w:divBdr>
              <w:divsChild>
                <w:div w:id="1735472628">
                  <w:marLeft w:val="0"/>
                  <w:marRight w:val="0"/>
                  <w:marTop w:val="0"/>
                  <w:marBottom w:val="0"/>
                  <w:divBdr>
                    <w:top w:val="none" w:sz="0" w:space="0" w:color="auto"/>
                    <w:left w:val="none" w:sz="0" w:space="0" w:color="auto"/>
                    <w:bottom w:val="none" w:sz="0" w:space="0" w:color="auto"/>
                    <w:right w:val="none" w:sz="0" w:space="0" w:color="auto"/>
                  </w:divBdr>
                  <w:divsChild>
                    <w:div w:id="271017040">
                      <w:marLeft w:val="0"/>
                      <w:marRight w:val="0"/>
                      <w:marTop w:val="0"/>
                      <w:marBottom w:val="0"/>
                      <w:divBdr>
                        <w:top w:val="none" w:sz="0" w:space="0" w:color="auto"/>
                        <w:left w:val="none" w:sz="0" w:space="0" w:color="auto"/>
                        <w:bottom w:val="none" w:sz="0" w:space="0" w:color="auto"/>
                        <w:right w:val="none" w:sz="0" w:space="0" w:color="auto"/>
                      </w:divBdr>
                      <w:divsChild>
                        <w:div w:id="466316903">
                          <w:marLeft w:val="0"/>
                          <w:marRight w:val="0"/>
                          <w:marTop w:val="0"/>
                          <w:marBottom w:val="0"/>
                          <w:divBdr>
                            <w:top w:val="none" w:sz="0" w:space="0" w:color="auto"/>
                            <w:left w:val="none" w:sz="0" w:space="0" w:color="auto"/>
                            <w:bottom w:val="none" w:sz="0" w:space="0" w:color="auto"/>
                            <w:right w:val="none" w:sz="0" w:space="0" w:color="auto"/>
                          </w:divBdr>
                          <w:divsChild>
                            <w:div w:id="1123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70099">
      <w:bodyDiv w:val="1"/>
      <w:marLeft w:val="0"/>
      <w:marRight w:val="0"/>
      <w:marTop w:val="0"/>
      <w:marBottom w:val="0"/>
      <w:divBdr>
        <w:top w:val="none" w:sz="0" w:space="0" w:color="auto"/>
        <w:left w:val="none" w:sz="0" w:space="0" w:color="auto"/>
        <w:bottom w:val="none" w:sz="0" w:space="0" w:color="auto"/>
        <w:right w:val="none" w:sz="0" w:space="0" w:color="auto"/>
      </w:divBdr>
      <w:divsChild>
        <w:div w:id="778180444">
          <w:marLeft w:val="734"/>
          <w:marRight w:val="0"/>
          <w:marTop w:val="77"/>
          <w:marBottom w:val="0"/>
          <w:divBdr>
            <w:top w:val="none" w:sz="0" w:space="0" w:color="auto"/>
            <w:left w:val="none" w:sz="0" w:space="0" w:color="auto"/>
            <w:bottom w:val="none" w:sz="0" w:space="0" w:color="auto"/>
            <w:right w:val="none" w:sz="0" w:space="0" w:color="auto"/>
          </w:divBdr>
        </w:div>
        <w:div w:id="708606910">
          <w:marLeft w:val="734"/>
          <w:marRight w:val="0"/>
          <w:marTop w:val="77"/>
          <w:marBottom w:val="0"/>
          <w:divBdr>
            <w:top w:val="none" w:sz="0" w:space="0" w:color="auto"/>
            <w:left w:val="none" w:sz="0" w:space="0" w:color="auto"/>
            <w:bottom w:val="none" w:sz="0" w:space="0" w:color="auto"/>
            <w:right w:val="none" w:sz="0" w:space="0" w:color="auto"/>
          </w:divBdr>
        </w:div>
        <w:div w:id="1443457061">
          <w:marLeft w:val="734"/>
          <w:marRight w:val="0"/>
          <w:marTop w:val="77"/>
          <w:marBottom w:val="0"/>
          <w:divBdr>
            <w:top w:val="none" w:sz="0" w:space="0" w:color="auto"/>
            <w:left w:val="none" w:sz="0" w:space="0" w:color="auto"/>
            <w:bottom w:val="none" w:sz="0" w:space="0" w:color="auto"/>
            <w:right w:val="none" w:sz="0" w:space="0" w:color="auto"/>
          </w:divBdr>
        </w:div>
        <w:div w:id="1908413253">
          <w:marLeft w:val="734"/>
          <w:marRight w:val="0"/>
          <w:marTop w:val="77"/>
          <w:marBottom w:val="0"/>
          <w:divBdr>
            <w:top w:val="none" w:sz="0" w:space="0" w:color="auto"/>
            <w:left w:val="none" w:sz="0" w:space="0" w:color="auto"/>
            <w:bottom w:val="none" w:sz="0" w:space="0" w:color="auto"/>
            <w:right w:val="none" w:sz="0" w:space="0" w:color="auto"/>
          </w:divBdr>
        </w:div>
        <w:div w:id="1541436583">
          <w:marLeft w:val="734"/>
          <w:marRight w:val="0"/>
          <w:marTop w:val="77"/>
          <w:marBottom w:val="0"/>
          <w:divBdr>
            <w:top w:val="none" w:sz="0" w:space="0" w:color="auto"/>
            <w:left w:val="none" w:sz="0" w:space="0" w:color="auto"/>
            <w:bottom w:val="none" w:sz="0" w:space="0" w:color="auto"/>
            <w:right w:val="none" w:sz="0" w:space="0" w:color="auto"/>
          </w:divBdr>
        </w:div>
        <w:div w:id="1642926430">
          <w:marLeft w:val="734"/>
          <w:marRight w:val="0"/>
          <w:marTop w:val="77"/>
          <w:marBottom w:val="0"/>
          <w:divBdr>
            <w:top w:val="none" w:sz="0" w:space="0" w:color="auto"/>
            <w:left w:val="none" w:sz="0" w:space="0" w:color="auto"/>
            <w:bottom w:val="none" w:sz="0" w:space="0" w:color="auto"/>
            <w:right w:val="none" w:sz="0" w:space="0" w:color="auto"/>
          </w:divBdr>
        </w:div>
        <w:div w:id="1455907933">
          <w:marLeft w:val="734"/>
          <w:marRight w:val="0"/>
          <w:marTop w:val="77"/>
          <w:marBottom w:val="0"/>
          <w:divBdr>
            <w:top w:val="none" w:sz="0" w:space="0" w:color="auto"/>
            <w:left w:val="none" w:sz="0" w:space="0" w:color="auto"/>
            <w:bottom w:val="none" w:sz="0" w:space="0" w:color="auto"/>
            <w:right w:val="none" w:sz="0" w:space="0" w:color="auto"/>
          </w:divBdr>
        </w:div>
        <w:div w:id="1953707463">
          <w:marLeft w:val="734"/>
          <w:marRight w:val="0"/>
          <w:marTop w:val="77"/>
          <w:marBottom w:val="0"/>
          <w:divBdr>
            <w:top w:val="none" w:sz="0" w:space="0" w:color="auto"/>
            <w:left w:val="none" w:sz="0" w:space="0" w:color="auto"/>
            <w:bottom w:val="none" w:sz="0" w:space="0" w:color="auto"/>
            <w:right w:val="none" w:sz="0" w:space="0" w:color="auto"/>
          </w:divBdr>
        </w:div>
      </w:divsChild>
    </w:div>
    <w:div w:id="747771347">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9">
          <w:marLeft w:val="0"/>
          <w:marRight w:val="0"/>
          <w:marTop w:val="0"/>
          <w:marBottom w:val="0"/>
          <w:divBdr>
            <w:top w:val="none" w:sz="0" w:space="0" w:color="auto"/>
            <w:left w:val="none" w:sz="0" w:space="0" w:color="auto"/>
            <w:bottom w:val="none" w:sz="0" w:space="0" w:color="auto"/>
            <w:right w:val="none" w:sz="0" w:space="0" w:color="auto"/>
          </w:divBdr>
          <w:divsChild>
            <w:div w:id="1484660069">
              <w:marLeft w:val="0"/>
              <w:marRight w:val="0"/>
              <w:marTop w:val="0"/>
              <w:marBottom w:val="0"/>
              <w:divBdr>
                <w:top w:val="none" w:sz="0" w:space="0" w:color="auto"/>
                <w:left w:val="none" w:sz="0" w:space="0" w:color="auto"/>
                <w:bottom w:val="none" w:sz="0" w:space="0" w:color="auto"/>
                <w:right w:val="none" w:sz="0" w:space="0" w:color="auto"/>
              </w:divBdr>
              <w:divsChild>
                <w:div w:id="1522550741">
                  <w:marLeft w:val="0"/>
                  <w:marRight w:val="0"/>
                  <w:marTop w:val="0"/>
                  <w:marBottom w:val="0"/>
                  <w:divBdr>
                    <w:top w:val="none" w:sz="0" w:space="0" w:color="auto"/>
                    <w:left w:val="none" w:sz="0" w:space="0" w:color="auto"/>
                    <w:bottom w:val="none" w:sz="0" w:space="0" w:color="auto"/>
                    <w:right w:val="none" w:sz="0" w:space="0" w:color="auto"/>
                  </w:divBdr>
                  <w:divsChild>
                    <w:div w:id="2143692555">
                      <w:marLeft w:val="0"/>
                      <w:marRight w:val="0"/>
                      <w:marTop w:val="0"/>
                      <w:marBottom w:val="0"/>
                      <w:divBdr>
                        <w:top w:val="none" w:sz="0" w:space="0" w:color="auto"/>
                        <w:left w:val="none" w:sz="0" w:space="0" w:color="auto"/>
                        <w:bottom w:val="none" w:sz="0" w:space="0" w:color="auto"/>
                        <w:right w:val="none" w:sz="0" w:space="0" w:color="auto"/>
                      </w:divBdr>
                      <w:divsChild>
                        <w:div w:id="1467435640">
                          <w:marLeft w:val="0"/>
                          <w:marRight w:val="0"/>
                          <w:marTop w:val="0"/>
                          <w:marBottom w:val="0"/>
                          <w:divBdr>
                            <w:top w:val="none" w:sz="0" w:space="0" w:color="auto"/>
                            <w:left w:val="none" w:sz="0" w:space="0" w:color="auto"/>
                            <w:bottom w:val="none" w:sz="0" w:space="0" w:color="auto"/>
                            <w:right w:val="none" w:sz="0" w:space="0" w:color="auto"/>
                          </w:divBdr>
                          <w:divsChild>
                            <w:div w:id="793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755618">
      <w:bodyDiv w:val="1"/>
      <w:marLeft w:val="0"/>
      <w:marRight w:val="0"/>
      <w:marTop w:val="0"/>
      <w:marBottom w:val="0"/>
      <w:divBdr>
        <w:top w:val="none" w:sz="0" w:space="0" w:color="auto"/>
        <w:left w:val="none" w:sz="0" w:space="0" w:color="auto"/>
        <w:bottom w:val="none" w:sz="0" w:space="0" w:color="auto"/>
        <w:right w:val="none" w:sz="0" w:space="0" w:color="auto"/>
      </w:divBdr>
      <w:divsChild>
        <w:div w:id="180634241">
          <w:marLeft w:val="734"/>
          <w:marRight w:val="0"/>
          <w:marTop w:val="86"/>
          <w:marBottom w:val="0"/>
          <w:divBdr>
            <w:top w:val="none" w:sz="0" w:space="0" w:color="auto"/>
            <w:left w:val="none" w:sz="0" w:space="0" w:color="auto"/>
            <w:bottom w:val="none" w:sz="0" w:space="0" w:color="auto"/>
            <w:right w:val="none" w:sz="0" w:space="0" w:color="auto"/>
          </w:divBdr>
        </w:div>
        <w:div w:id="2065834339">
          <w:marLeft w:val="734"/>
          <w:marRight w:val="0"/>
          <w:marTop w:val="86"/>
          <w:marBottom w:val="0"/>
          <w:divBdr>
            <w:top w:val="none" w:sz="0" w:space="0" w:color="auto"/>
            <w:left w:val="none" w:sz="0" w:space="0" w:color="auto"/>
            <w:bottom w:val="none" w:sz="0" w:space="0" w:color="auto"/>
            <w:right w:val="none" w:sz="0" w:space="0" w:color="auto"/>
          </w:divBdr>
        </w:div>
        <w:div w:id="1824348311">
          <w:marLeft w:val="734"/>
          <w:marRight w:val="0"/>
          <w:marTop w:val="86"/>
          <w:marBottom w:val="0"/>
          <w:divBdr>
            <w:top w:val="none" w:sz="0" w:space="0" w:color="auto"/>
            <w:left w:val="none" w:sz="0" w:space="0" w:color="auto"/>
            <w:bottom w:val="none" w:sz="0" w:space="0" w:color="auto"/>
            <w:right w:val="none" w:sz="0" w:space="0" w:color="auto"/>
          </w:divBdr>
        </w:div>
        <w:div w:id="809205412">
          <w:marLeft w:val="734"/>
          <w:marRight w:val="0"/>
          <w:marTop w:val="86"/>
          <w:marBottom w:val="0"/>
          <w:divBdr>
            <w:top w:val="none" w:sz="0" w:space="0" w:color="auto"/>
            <w:left w:val="none" w:sz="0" w:space="0" w:color="auto"/>
            <w:bottom w:val="none" w:sz="0" w:space="0" w:color="auto"/>
            <w:right w:val="none" w:sz="0" w:space="0" w:color="auto"/>
          </w:divBdr>
        </w:div>
        <w:div w:id="1961572754">
          <w:marLeft w:val="734"/>
          <w:marRight w:val="0"/>
          <w:marTop w:val="96"/>
          <w:marBottom w:val="0"/>
          <w:divBdr>
            <w:top w:val="none" w:sz="0" w:space="0" w:color="auto"/>
            <w:left w:val="none" w:sz="0" w:space="0" w:color="auto"/>
            <w:bottom w:val="none" w:sz="0" w:space="0" w:color="auto"/>
            <w:right w:val="none" w:sz="0" w:space="0" w:color="auto"/>
          </w:divBdr>
        </w:div>
      </w:divsChild>
    </w:div>
    <w:div w:id="1177425545">
      <w:bodyDiv w:val="1"/>
      <w:marLeft w:val="0"/>
      <w:marRight w:val="0"/>
      <w:marTop w:val="0"/>
      <w:marBottom w:val="0"/>
      <w:divBdr>
        <w:top w:val="none" w:sz="0" w:space="0" w:color="auto"/>
        <w:left w:val="none" w:sz="0" w:space="0" w:color="auto"/>
        <w:bottom w:val="none" w:sz="0" w:space="0" w:color="auto"/>
        <w:right w:val="none" w:sz="0" w:space="0" w:color="auto"/>
      </w:divBdr>
      <w:divsChild>
        <w:div w:id="1233781572">
          <w:marLeft w:val="734"/>
          <w:marRight w:val="0"/>
          <w:marTop w:val="86"/>
          <w:marBottom w:val="0"/>
          <w:divBdr>
            <w:top w:val="none" w:sz="0" w:space="0" w:color="auto"/>
            <w:left w:val="none" w:sz="0" w:space="0" w:color="auto"/>
            <w:bottom w:val="none" w:sz="0" w:space="0" w:color="auto"/>
            <w:right w:val="none" w:sz="0" w:space="0" w:color="auto"/>
          </w:divBdr>
        </w:div>
      </w:divsChild>
    </w:div>
    <w:div w:id="1245452688">
      <w:bodyDiv w:val="1"/>
      <w:marLeft w:val="0"/>
      <w:marRight w:val="0"/>
      <w:marTop w:val="0"/>
      <w:marBottom w:val="0"/>
      <w:divBdr>
        <w:top w:val="none" w:sz="0" w:space="0" w:color="auto"/>
        <w:left w:val="none" w:sz="0" w:space="0" w:color="auto"/>
        <w:bottom w:val="none" w:sz="0" w:space="0" w:color="auto"/>
        <w:right w:val="none" w:sz="0" w:space="0" w:color="auto"/>
      </w:divBdr>
      <w:divsChild>
        <w:div w:id="1616525548">
          <w:marLeft w:val="734"/>
          <w:marRight w:val="0"/>
          <w:marTop w:val="86"/>
          <w:marBottom w:val="0"/>
          <w:divBdr>
            <w:top w:val="none" w:sz="0" w:space="0" w:color="auto"/>
            <w:left w:val="none" w:sz="0" w:space="0" w:color="auto"/>
            <w:bottom w:val="none" w:sz="0" w:space="0" w:color="auto"/>
            <w:right w:val="none" w:sz="0" w:space="0" w:color="auto"/>
          </w:divBdr>
        </w:div>
      </w:divsChild>
    </w:div>
    <w:div w:id="1317223962">
      <w:bodyDiv w:val="1"/>
      <w:marLeft w:val="0"/>
      <w:marRight w:val="0"/>
      <w:marTop w:val="0"/>
      <w:marBottom w:val="0"/>
      <w:divBdr>
        <w:top w:val="none" w:sz="0" w:space="0" w:color="auto"/>
        <w:left w:val="none" w:sz="0" w:space="0" w:color="auto"/>
        <w:bottom w:val="none" w:sz="0" w:space="0" w:color="auto"/>
        <w:right w:val="none" w:sz="0" w:space="0" w:color="auto"/>
      </w:divBdr>
      <w:divsChild>
        <w:div w:id="780683491">
          <w:marLeft w:val="734"/>
          <w:marRight w:val="0"/>
          <w:marTop w:val="86"/>
          <w:marBottom w:val="0"/>
          <w:divBdr>
            <w:top w:val="none" w:sz="0" w:space="0" w:color="auto"/>
            <w:left w:val="none" w:sz="0" w:space="0" w:color="auto"/>
            <w:bottom w:val="none" w:sz="0" w:space="0" w:color="auto"/>
            <w:right w:val="none" w:sz="0" w:space="0" w:color="auto"/>
          </w:divBdr>
        </w:div>
      </w:divsChild>
    </w:div>
    <w:div w:id="1404330306">
      <w:bodyDiv w:val="1"/>
      <w:marLeft w:val="0"/>
      <w:marRight w:val="0"/>
      <w:marTop w:val="0"/>
      <w:marBottom w:val="0"/>
      <w:divBdr>
        <w:top w:val="none" w:sz="0" w:space="0" w:color="auto"/>
        <w:left w:val="none" w:sz="0" w:space="0" w:color="auto"/>
        <w:bottom w:val="none" w:sz="0" w:space="0" w:color="auto"/>
        <w:right w:val="none" w:sz="0" w:space="0" w:color="auto"/>
      </w:divBdr>
      <w:divsChild>
        <w:div w:id="862398616">
          <w:marLeft w:val="734"/>
          <w:marRight w:val="0"/>
          <w:marTop w:val="86"/>
          <w:marBottom w:val="0"/>
          <w:divBdr>
            <w:top w:val="none" w:sz="0" w:space="0" w:color="auto"/>
            <w:left w:val="none" w:sz="0" w:space="0" w:color="auto"/>
            <w:bottom w:val="none" w:sz="0" w:space="0" w:color="auto"/>
            <w:right w:val="none" w:sz="0" w:space="0" w:color="auto"/>
          </w:divBdr>
        </w:div>
      </w:divsChild>
    </w:div>
    <w:div w:id="1637296236">
      <w:bodyDiv w:val="1"/>
      <w:marLeft w:val="0"/>
      <w:marRight w:val="0"/>
      <w:marTop w:val="0"/>
      <w:marBottom w:val="0"/>
      <w:divBdr>
        <w:top w:val="none" w:sz="0" w:space="0" w:color="auto"/>
        <w:left w:val="none" w:sz="0" w:space="0" w:color="auto"/>
        <w:bottom w:val="none" w:sz="0" w:space="0" w:color="auto"/>
        <w:right w:val="none" w:sz="0" w:space="0" w:color="auto"/>
      </w:divBdr>
      <w:divsChild>
        <w:div w:id="678317547">
          <w:marLeft w:val="0"/>
          <w:marRight w:val="0"/>
          <w:marTop w:val="0"/>
          <w:marBottom w:val="0"/>
          <w:divBdr>
            <w:top w:val="none" w:sz="0" w:space="0" w:color="auto"/>
            <w:left w:val="none" w:sz="0" w:space="0" w:color="auto"/>
            <w:bottom w:val="none" w:sz="0" w:space="0" w:color="auto"/>
            <w:right w:val="none" w:sz="0" w:space="0" w:color="auto"/>
          </w:divBdr>
          <w:divsChild>
            <w:div w:id="1149981733">
              <w:marLeft w:val="0"/>
              <w:marRight w:val="0"/>
              <w:marTop w:val="0"/>
              <w:marBottom w:val="0"/>
              <w:divBdr>
                <w:top w:val="none" w:sz="0" w:space="0" w:color="auto"/>
                <w:left w:val="none" w:sz="0" w:space="0" w:color="auto"/>
                <w:bottom w:val="none" w:sz="0" w:space="0" w:color="auto"/>
                <w:right w:val="none" w:sz="0" w:space="0" w:color="auto"/>
              </w:divBdr>
              <w:divsChild>
                <w:div w:id="1950888278">
                  <w:marLeft w:val="0"/>
                  <w:marRight w:val="0"/>
                  <w:marTop w:val="0"/>
                  <w:marBottom w:val="0"/>
                  <w:divBdr>
                    <w:top w:val="none" w:sz="0" w:space="0" w:color="auto"/>
                    <w:left w:val="none" w:sz="0" w:space="0" w:color="auto"/>
                    <w:bottom w:val="none" w:sz="0" w:space="0" w:color="auto"/>
                    <w:right w:val="none" w:sz="0" w:space="0" w:color="auto"/>
                  </w:divBdr>
                  <w:divsChild>
                    <w:div w:id="833297837">
                      <w:marLeft w:val="0"/>
                      <w:marRight w:val="0"/>
                      <w:marTop w:val="0"/>
                      <w:marBottom w:val="0"/>
                      <w:divBdr>
                        <w:top w:val="none" w:sz="0" w:space="0" w:color="auto"/>
                        <w:left w:val="none" w:sz="0" w:space="0" w:color="auto"/>
                        <w:bottom w:val="none" w:sz="0" w:space="0" w:color="auto"/>
                        <w:right w:val="none" w:sz="0" w:space="0" w:color="auto"/>
                      </w:divBdr>
                      <w:divsChild>
                        <w:div w:id="409893287">
                          <w:marLeft w:val="0"/>
                          <w:marRight w:val="0"/>
                          <w:marTop w:val="0"/>
                          <w:marBottom w:val="0"/>
                          <w:divBdr>
                            <w:top w:val="none" w:sz="0" w:space="0" w:color="auto"/>
                            <w:left w:val="none" w:sz="0" w:space="0" w:color="auto"/>
                            <w:bottom w:val="none" w:sz="0" w:space="0" w:color="auto"/>
                            <w:right w:val="none" w:sz="0" w:space="0" w:color="auto"/>
                          </w:divBdr>
                          <w:divsChild>
                            <w:div w:id="13597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0073">
      <w:bodyDiv w:val="1"/>
      <w:marLeft w:val="0"/>
      <w:marRight w:val="0"/>
      <w:marTop w:val="0"/>
      <w:marBottom w:val="0"/>
      <w:divBdr>
        <w:top w:val="none" w:sz="0" w:space="0" w:color="auto"/>
        <w:left w:val="none" w:sz="0" w:space="0" w:color="auto"/>
        <w:bottom w:val="none" w:sz="0" w:space="0" w:color="auto"/>
        <w:right w:val="none" w:sz="0" w:space="0" w:color="auto"/>
      </w:divBdr>
      <w:divsChild>
        <w:div w:id="2024504248">
          <w:marLeft w:val="0"/>
          <w:marRight w:val="0"/>
          <w:marTop w:val="0"/>
          <w:marBottom w:val="0"/>
          <w:divBdr>
            <w:top w:val="none" w:sz="0" w:space="0" w:color="auto"/>
            <w:left w:val="none" w:sz="0" w:space="0" w:color="auto"/>
            <w:bottom w:val="none" w:sz="0" w:space="0" w:color="auto"/>
            <w:right w:val="none" w:sz="0" w:space="0" w:color="auto"/>
          </w:divBdr>
          <w:divsChild>
            <w:div w:id="733309095">
              <w:marLeft w:val="0"/>
              <w:marRight w:val="0"/>
              <w:marTop w:val="0"/>
              <w:marBottom w:val="0"/>
              <w:divBdr>
                <w:top w:val="none" w:sz="0" w:space="0" w:color="auto"/>
                <w:left w:val="none" w:sz="0" w:space="0" w:color="auto"/>
                <w:bottom w:val="none" w:sz="0" w:space="0" w:color="auto"/>
                <w:right w:val="none" w:sz="0" w:space="0" w:color="auto"/>
              </w:divBdr>
              <w:divsChild>
                <w:div w:id="1905986088">
                  <w:marLeft w:val="0"/>
                  <w:marRight w:val="0"/>
                  <w:marTop w:val="0"/>
                  <w:marBottom w:val="0"/>
                  <w:divBdr>
                    <w:top w:val="none" w:sz="0" w:space="0" w:color="auto"/>
                    <w:left w:val="none" w:sz="0" w:space="0" w:color="auto"/>
                    <w:bottom w:val="none" w:sz="0" w:space="0" w:color="auto"/>
                    <w:right w:val="none" w:sz="0" w:space="0" w:color="auto"/>
                  </w:divBdr>
                  <w:divsChild>
                    <w:div w:id="1333726495">
                      <w:marLeft w:val="0"/>
                      <w:marRight w:val="0"/>
                      <w:marTop w:val="0"/>
                      <w:marBottom w:val="0"/>
                      <w:divBdr>
                        <w:top w:val="none" w:sz="0" w:space="0" w:color="auto"/>
                        <w:left w:val="none" w:sz="0" w:space="0" w:color="auto"/>
                        <w:bottom w:val="none" w:sz="0" w:space="0" w:color="auto"/>
                        <w:right w:val="none" w:sz="0" w:space="0" w:color="auto"/>
                      </w:divBdr>
                      <w:divsChild>
                        <w:div w:id="740719533">
                          <w:marLeft w:val="0"/>
                          <w:marRight w:val="0"/>
                          <w:marTop w:val="0"/>
                          <w:marBottom w:val="0"/>
                          <w:divBdr>
                            <w:top w:val="none" w:sz="0" w:space="0" w:color="auto"/>
                            <w:left w:val="none" w:sz="0" w:space="0" w:color="auto"/>
                            <w:bottom w:val="none" w:sz="0" w:space="0" w:color="auto"/>
                            <w:right w:val="none" w:sz="0" w:space="0" w:color="auto"/>
                          </w:divBdr>
                          <w:divsChild>
                            <w:div w:id="360128335">
                              <w:marLeft w:val="150"/>
                              <w:marRight w:val="150"/>
                              <w:marTop w:val="480"/>
                              <w:marBottom w:val="0"/>
                              <w:divBdr>
                                <w:top w:val="single" w:sz="6" w:space="28" w:color="D4D4D4"/>
                                <w:left w:val="none" w:sz="0" w:space="0" w:color="auto"/>
                                <w:bottom w:val="none" w:sz="0" w:space="0" w:color="auto"/>
                                <w:right w:val="none" w:sz="0" w:space="0" w:color="auto"/>
                              </w:divBdr>
                            </w:div>
                            <w:div w:id="606087218">
                              <w:marLeft w:val="0"/>
                              <w:marRight w:val="0"/>
                              <w:marTop w:val="400"/>
                              <w:marBottom w:val="0"/>
                              <w:divBdr>
                                <w:top w:val="none" w:sz="0" w:space="0" w:color="auto"/>
                                <w:left w:val="none" w:sz="0" w:space="0" w:color="auto"/>
                                <w:bottom w:val="none" w:sz="0" w:space="0" w:color="auto"/>
                                <w:right w:val="none" w:sz="0" w:space="0" w:color="auto"/>
                              </w:divBdr>
                            </w:div>
                            <w:div w:id="171797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76893">
      <w:bodyDiv w:val="1"/>
      <w:marLeft w:val="0"/>
      <w:marRight w:val="0"/>
      <w:marTop w:val="0"/>
      <w:marBottom w:val="0"/>
      <w:divBdr>
        <w:top w:val="none" w:sz="0" w:space="0" w:color="auto"/>
        <w:left w:val="none" w:sz="0" w:space="0" w:color="auto"/>
        <w:bottom w:val="none" w:sz="0" w:space="0" w:color="auto"/>
        <w:right w:val="none" w:sz="0" w:space="0" w:color="auto"/>
      </w:divBdr>
      <w:divsChild>
        <w:div w:id="325213610">
          <w:marLeft w:val="734"/>
          <w:marRight w:val="0"/>
          <w:marTop w:val="86"/>
          <w:marBottom w:val="0"/>
          <w:divBdr>
            <w:top w:val="none" w:sz="0" w:space="0" w:color="auto"/>
            <w:left w:val="none" w:sz="0" w:space="0" w:color="auto"/>
            <w:bottom w:val="none" w:sz="0" w:space="0" w:color="auto"/>
            <w:right w:val="none" w:sz="0" w:space="0" w:color="auto"/>
          </w:divBdr>
        </w:div>
      </w:divsChild>
    </w:div>
    <w:div w:id="1677226731">
      <w:bodyDiv w:val="1"/>
      <w:marLeft w:val="0"/>
      <w:marRight w:val="0"/>
      <w:marTop w:val="0"/>
      <w:marBottom w:val="0"/>
      <w:divBdr>
        <w:top w:val="none" w:sz="0" w:space="0" w:color="auto"/>
        <w:left w:val="none" w:sz="0" w:space="0" w:color="auto"/>
        <w:bottom w:val="none" w:sz="0" w:space="0" w:color="auto"/>
        <w:right w:val="none" w:sz="0" w:space="0" w:color="auto"/>
      </w:divBdr>
      <w:divsChild>
        <w:div w:id="1297367984">
          <w:marLeft w:val="0"/>
          <w:marRight w:val="0"/>
          <w:marTop w:val="0"/>
          <w:marBottom w:val="0"/>
          <w:divBdr>
            <w:top w:val="none" w:sz="0" w:space="0" w:color="auto"/>
            <w:left w:val="none" w:sz="0" w:space="0" w:color="auto"/>
            <w:bottom w:val="none" w:sz="0" w:space="0" w:color="auto"/>
            <w:right w:val="none" w:sz="0" w:space="0" w:color="auto"/>
          </w:divBdr>
          <w:divsChild>
            <w:div w:id="1272277795">
              <w:marLeft w:val="0"/>
              <w:marRight w:val="0"/>
              <w:marTop w:val="0"/>
              <w:marBottom w:val="0"/>
              <w:divBdr>
                <w:top w:val="none" w:sz="0" w:space="0" w:color="auto"/>
                <w:left w:val="none" w:sz="0" w:space="0" w:color="auto"/>
                <w:bottom w:val="none" w:sz="0" w:space="0" w:color="auto"/>
                <w:right w:val="none" w:sz="0" w:space="0" w:color="auto"/>
              </w:divBdr>
              <w:divsChild>
                <w:div w:id="359353795">
                  <w:marLeft w:val="0"/>
                  <w:marRight w:val="0"/>
                  <w:marTop w:val="0"/>
                  <w:marBottom w:val="0"/>
                  <w:divBdr>
                    <w:top w:val="none" w:sz="0" w:space="0" w:color="auto"/>
                    <w:left w:val="none" w:sz="0" w:space="0" w:color="auto"/>
                    <w:bottom w:val="none" w:sz="0" w:space="0" w:color="auto"/>
                    <w:right w:val="none" w:sz="0" w:space="0" w:color="auto"/>
                  </w:divBdr>
                  <w:divsChild>
                    <w:div w:id="1001935475">
                      <w:marLeft w:val="0"/>
                      <w:marRight w:val="0"/>
                      <w:marTop w:val="0"/>
                      <w:marBottom w:val="0"/>
                      <w:divBdr>
                        <w:top w:val="none" w:sz="0" w:space="0" w:color="auto"/>
                        <w:left w:val="none" w:sz="0" w:space="0" w:color="auto"/>
                        <w:bottom w:val="none" w:sz="0" w:space="0" w:color="auto"/>
                        <w:right w:val="none" w:sz="0" w:space="0" w:color="auto"/>
                      </w:divBdr>
                      <w:divsChild>
                        <w:div w:id="1439643233">
                          <w:marLeft w:val="0"/>
                          <w:marRight w:val="0"/>
                          <w:marTop w:val="0"/>
                          <w:marBottom w:val="0"/>
                          <w:divBdr>
                            <w:top w:val="none" w:sz="0" w:space="0" w:color="auto"/>
                            <w:left w:val="none" w:sz="0" w:space="0" w:color="auto"/>
                            <w:bottom w:val="none" w:sz="0" w:space="0" w:color="auto"/>
                            <w:right w:val="none" w:sz="0" w:space="0" w:color="auto"/>
                          </w:divBdr>
                          <w:divsChild>
                            <w:div w:id="12163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10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312">
          <w:marLeft w:val="0"/>
          <w:marRight w:val="0"/>
          <w:marTop w:val="0"/>
          <w:marBottom w:val="0"/>
          <w:divBdr>
            <w:top w:val="none" w:sz="0" w:space="0" w:color="auto"/>
            <w:left w:val="none" w:sz="0" w:space="0" w:color="auto"/>
            <w:bottom w:val="none" w:sz="0" w:space="0" w:color="auto"/>
            <w:right w:val="none" w:sz="0" w:space="0" w:color="auto"/>
          </w:divBdr>
          <w:divsChild>
            <w:div w:id="1377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1395">
      <w:bodyDiv w:val="1"/>
      <w:marLeft w:val="0"/>
      <w:marRight w:val="0"/>
      <w:marTop w:val="0"/>
      <w:marBottom w:val="0"/>
      <w:divBdr>
        <w:top w:val="none" w:sz="0" w:space="0" w:color="auto"/>
        <w:left w:val="none" w:sz="0" w:space="0" w:color="auto"/>
        <w:bottom w:val="none" w:sz="0" w:space="0" w:color="auto"/>
        <w:right w:val="none" w:sz="0" w:space="0" w:color="auto"/>
      </w:divBdr>
    </w:div>
    <w:div w:id="1784961020">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6">
          <w:marLeft w:val="734"/>
          <w:marRight w:val="0"/>
          <w:marTop w:val="86"/>
          <w:marBottom w:val="0"/>
          <w:divBdr>
            <w:top w:val="none" w:sz="0" w:space="0" w:color="auto"/>
            <w:left w:val="none" w:sz="0" w:space="0" w:color="auto"/>
            <w:bottom w:val="none" w:sz="0" w:space="0" w:color="auto"/>
            <w:right w:val="none" w:sz="0" w:space="0" w:color="auto"/>
          </w:divBdr>
        </w:div>
      </w:divsChild>
    </w:div>
    <w:div w:id="1812556533">
      <w:bodyDiv w:val="1"/>
      <w:marLeft w:val="0"/>
      <w:marRight w:val="0"/>
      <w:marTop w:val="0"/>
      <w:marBottom w:val="0"/>
      <w:divBdr>
        <w:top w:val="none" w:sz="0" w:space="0" w:color="auto"/>
        <w:left w:val="none" w:sz="0" w:space="0" w:color="auto"/>
        <w:bottom w:val="none" w:sz="0" w:space="0" w:color="auto"/>
        <w:right w:val="none" w:sz="0" w:space="0" w:color="auto"/>
      </w:divBdr>
      <w:divsChild>
        <w:div w:id="240679807">
          <w:marLeft w:val="0"/>
          <w:marRight w:val="0"/>
          <w:marTop w:val="0"/>
          <w:marBottom w:val="0"/>
          <w:divBdr>
            <w:top w:val="none" w:sz="0" w:space="0" w:color="auto"/>
            <w:left w:val="none" w:sz="0" w:space="0" w:color="auto"/>
            <w:bottom w:val="none" w:sz="0" w:space="0" w:color="auto"/>
            <w:right w:val="none" w:sz="0" w:space="0" w:color="auto"/>
          </w:divBdr>
          <w:divsChild>
            <w:div w:id="1567959430">
              <w:marLeft w:val="0"/>
              <w:marRight w:val="0"/>
              <w:marTop w:val="0"/>
              <w:marBottom w:val="0"/>
              <w:divBdr>
                <w:top w:val="none" w:sz="0" w:space="0" w:color="auto"/>
                <w:left w:val="none" w:sz="0" w:space="0" w:color="auto"/>
                <w:bottom w:val="none" w:sz="0" w:space="0" w:color="auto"/>
                <w:right w:val="none" w:sz="0" w:space="0" w:color="auto"/>
              </w:divBdr>
              <w:divsChild>
                <w:div w:id="362824214">
                  <w:marLeft w:val="0"/>
                  <w:marRight w:val="0"/>
                  <w:marTop w:val="0"/>
                  <w:marBottom w:val="0"/>
                  <w:divBdr>
                    <w:top w:val="none" w:sz="0" w:space="0" w:color="auto"/>
                    <w:left w:val="none" w:sz="0" w:space="0" w:color="auto"/>
                    <w:bottom w:val="none" w:sz="0" w:space="0" w:color="auto"/>
                    <w:right w:val="none" w:sz="0" w:space="0" w:color="auto"/>
                  </w:divBdr>
                  <w:divsChild>
                    <w:div w:id="1459687999">
                      <w:marLeft w:val="0"/>
                      <w:marRight w:val="0"/>
                      <w:marTop w:val="0"/>
                      <w:marBottom w:val="0"/>
                      <w:divBdr>
                        <w:top w:val="none" w:sz="0" w:space="0" w:color="auto"/>
                        <w:left w:val="none" w:sz="0" w:space="0" w:color="auto"/>
                        <w:bottom w:val="none" w:sz="0" w:space="0" w:color="auto"/>
                        <w:right w:val="none" w:sz="0" w:space="0" w:color="auto"/>
                      </w:divBdr>
                      <w:divsChild>
                        <w:div w:id="1828545909">
                          <w:marLeft w:val="0"/>
                          <w:marRight w:val="0"/>
                          <w:marTop w:val="0"/>
                          <w:marBottom w:val="0"/>
                          <w:divBdr>
                            <w:top w:val="none" w:sz="0" w:space="0" w:color="auto"/>
                            <w:left w:val="none" w:sz="0" w:space="0" w:color="auto"/>
                            <w:bottom w:val="none" w:sz="0" w:space="0" w:color="auto"/>
                            <w:right w:val="none" w:sz="0" w:space="0" w:color="auto"/>
                          </w:divBdr>
                          <w:divsChild>
                            <w:div w:id="5409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2425">
      <w:bodyDiv w:val="1"/>
      <w:marLeft w:val="0"/>
      <w:marRight w:val="0"/>
      <w:marTop w:val="0"/>
      <w:marBottom w:val="0"/>
      <w:divBdr>
        <w:top w:val="none" w:sz="0" w:space="0" w:color="auto"/>
        <w:left w:val="none" w:sz="0" w:space="0" w:color="auto"/>
        <w:bottom w:val="none" w:sz="0" w:space="0" w:color="auto"/>
        <w:right w:val="none" w:sz="0" w:space="0" w:color="auto"/>
      </w:divBdr>
      <w:divsChild>
        <w:div w:id="1638753290">
          <w:marLeft w:val="0"/>
          <w:marRight w:val="0"/>
          <w:marTop w:val="0"/>
          <w:marBottom w:val="0"/>
          <w:divBdr>
            <w:top w:val="none" w:sz="0" w:space="0" w:color="auto"/>
            <w:left w:val="none" w:sz="0" w:space="0" w:color="auto"/>
            <w:bottom w:val="none" w:sz="0" w:space="0" w:color="auto"/>
            <w:right w:val="none" w:sz="0" w:space="0" w:color="auto"/>
          </w:divBdr>
          <w:divsChild>
            <w:div w:id="1079330136">
              <w:marLeft w:val="750"/>
              <w:marRight w:val="0"/>
              <w:marTop w:val="750"/>
              <w:marBottom w:val="0"/>
              <w:divBdr>
                <w:top w:val="none" w:sz="0" w:space="0" w:color="auto"/>
                <w:left w:val="none" w:sz="0" w:space="0" w:color="auto"/>
                <w:bottom w:val="none" w:sz="0" w:space="0" w:color="auto"/>
                <w:right w:val="none" w:sz="0" w:space="0" w:color="auto"/>
              </w:divBdr>
              <w:divsChild>
                <w:div w:id="1426002323">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6839">
      <w:bodyDiv w:val="1"/>
      <w:marLeft w:val="0"/>
      <w:marRight w:val="0"/>
      <w:marTop w:val="0"/>
      <w:marBottom w:val="0"/>
      <w:divBdr>
        <w:top w:val="none" w:sz="0" w:space="0" w:color="auto"/>
        <w:left w:val="none" w:sz="0" w:space="0" w:color="auto"/>
        <w:bottom w:val="none" w:sz="0" w:space="0" w:color="auto"/>
        <w:right w:val="none" w:sz="0" w:space="0" w:color="auto"/>
      </w:divBdr>
      <w:divsChild>
        <w:div w:id="527913049">
          <w:marLeft w:val="734"/>
          <w:marRight w:val="0"/>
          <w:marTop w:val="86"/>
          <w:marBottom w:val="0"/>
          <w:divBdr>
            <w:top w:val="none" w:sz="0" w:space="0" w:color="auto"/>
            <w:left w:val="none" w:sz="0" w:space="0" w:color="auto"/>
            <w:bottom w:val="none" w:sz="0" w:space="0" w:color="auto"/>
            <w:right w:val="none" w:sz="0" w:space="0" w:color="auto"/>
          </w:divBdr>
        </w:div>
      </w:divsChild>
    </w:div>
    <w:div w:id="2007399876">
      <w:bodyDiv w:val="1"/>
      <w:marLeft w:val="0"/>
      <w:marRight w:val="0"/>
      <w:marTop w:val="0"/>
      <w:marBottom w:val="0"/>
      <w:divBdr>
        <w:top w:val="none" w:sz="0" w:space="0" w:color="auto"/>
        <w:left w:val="none" w:sz="0" w:space="0" w:color="auto"/>
        <w:bottom w:val="none" w:sz="0" w:space="0" w:color="auto"/>
        <w:right w:val="none" w:sz="0" w:space="0" w:color="auto"/>
      </w:divBdr>
    </w:div>
    <w:div w:id="2035886136">
      <w:bodyDiv w:val="1"/>
      <w:marLeft w:val="0"/>
      <w:marRight w:val="0"/>
      <w:marTop w:val="0"/>
      <w:marBottom w:val="0"/>
      <w:divBdr>
        <w:top w:val="none" w:sz="0" w:space="0" w:color="auto"/>
        <w:left w:val="none" w:sz="0" w:space="0" w:color="auto"/>
        <w:bottom w:val="none" w:sz="0" w:space="0" w:color="auto"/>
        <w:right w:val="none" w:sz="0" w:space="0" w:color="auto"/>
      </w:divBdr>
      <w:divsChild>
        <w:div w:id="781728728">
          <w:marLeft w:val="73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gars@kkf.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3.lrs.lt/pls/inter3/dokpaieska.showdoc_e?p_id=455244&amp;p_tr2=2" TargetMode="External"/><Relationship Id="rId3" Type="http://schemas.openxmlformats.org/officeDocument/2006/relationships/hyperlink" Target="http://www.culturalpolicies.net/down/estonia_032013.pdf" TargetMode="External"/><Relationship Id="rId7" Type="http://schemas.openxmlformats.org/officeDocument/2006/relationships/hyperlink" Target="http://www.krf.lt" TargetMode="External"/><Relationship Id="rId12" Type="http://schemas.openxmlformats.org/officeDocument/2006/relationships/hyperlink" Target="http://vid.gov.lv/dokumenti/noderigi/statistika/nodoklu%20ienemumi/2014/kopsavilkums%20par%20budz%20ien%2012%202013%20(gads%20kopa).pdf" TargetMode="External"/><Relationship Id="rId2" Type="http://schemas.openxmlformats.org/officeDocument/2006/relationships/hyperlink" Target="http://www.kulka.ee/?mid=101" TargetMode="External"/><Relationship Id="rId1" Type="http://schemas.openxmlformats.org/officeDocument/2006/relationships/hyperlink" Target="http://www.mk.gov.lv/lv/mk/darbibu-reglamentejosie-dokumenti/Straujumas-valdibas-deklaracija/" TargetMode="External"/><Relationship Id="rId6" Type="http://schemas.openxmlformats.org/officeDocument/2006/relationships/hyperlink" Target="https://www.riigiteataja.ee/akt/263188?leiaKehtiv" TargetMode="External"/><Relationship Id="rId11" Type="http://schemas.openxmlformats.org/officeDocument/2006/relationships/hyperlink" Target="http://kkf.lv/" TargetMode="External"/><Relationship Id="rId5" Type="http://schemas.openxmlformats.org/officeDocument/2006/relationships/hyperlink" Target="http://www.kulka.ee" TargetMode="External"/><Relationship Id="rId10" Type="http://schemas.openxmlformats.org/officeDocument/2006/relationships/hyperlink" Target="http://kkf.lv/" TargetMode="External"/><Relationship Id="rId4" Type="http://schemas.openxmlformats.org/officeDocument/2006/relationships/hyperlink" Target="http://prezi.com/eh6qviq_dpfr/kultuuriministeeriumi-eelarve-2014/" TargetMode="External"/><Relationship Id="rId9" Type="http://schemas.openxmlformats.org/officeDocument/2006/relationships/hyperlink" Target="http://kkf.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km1.km.gov.lv\RoamDocu$\SandisV\Desktop\KM\KKF\Uz%20MK\Lat_KM_Igaun_KM_budze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Sheet2!$A$7</c:f>
              <c:strCache>
                <c:ptCount val="1"/>
                <c:pt idx="0">
                  <c:v>LV ar LNB</c:v>
                </c:pt>
              </c:strCache>
            </c:strRef>
          </c:tx>
          <c:dLbls>
            <c:dLbl>
              <c:idx val="1"/>
              <c:layout>
                <c:manualLayout>
                  <c:x val="-1.6319869441044489E-3"/>
                  <c:y val="-4.2194092827004301E-2"/>
                </c:manualLayout>
              </c:layout>
              <c:showVal val="1"/>
            </c:dLbl>
            <c:dLbl>
              <c:idx val="3"/>
              <c:layout>
                <c:manualLayout>
                  <c:x val="-3.2641023911178838E-3"/>
                  <c:y val="2.5316455696202528E-2"/>
                </c:manualLayout>
              </c:layout>
              <c:showVal val="1"/>
            </c:dLbl>
            <c:dLbl>
              <c:idx val="4"/>
              <c:layout>
                <c:manualLayout>
                  <c:x val="0"/>
                  <c:y val="3.37552742616034E-2"/>
                </c:manualLayout>
              </c:layout>
              <c:showVal val="1"/>
            </c:dLbl>
            <c:dLbl>
              <c:idx val="5"/>
              <c:layout>
                <c:manualLayout>
                  <c:x val="6.5279477764177835E-3"/>
                  <c:y val="-3.37552742616034E-2"/>
                </c:manualLayout>
              </c:layout>
              <c:showVal val="1"/>
            </c:dLbl>
            <c:dLbl>
              <c:idx val="6"/>
              <c:layout>
                <c:manualLayout>
                  <c:x val="3.2639738882089013E-3"/>
                  <c:y val="-2.5316455696202528E-2"/>
                </c:manualLayout>
              </c:layout>
              <c:showVal val="1"/>
            </c:dLbl>
            <c:showVal val="1"/>
          </c:dLbls>
          <c:cat>
            <c:numRef>
              <c:f>Sheet2!$B$6:$H$6</c:f>
              <c:numCache>
                <c:formatCode>#,##0</c:formatCode>
                <c:ptCount val="7"/>
                <c:pt idx="0">
                  <c:v>2008</c:v>
                </c:pt>
                <c:pt idx="1">
                  <c:v>2009</c:v>
                </c:pt>
                <c:pt idx="2">
                  <c:v>2010</c:v>
                </c:pt>
                <c:pt idx="3">
                  <c:v>2011</c:v>
                </c:pt>
                <c:pt idx="4">
                  <c:v>2012</c:v>
                </c:pt>
                <c:pt idx="5">
                  <c:v>2013</c:v>
                </c:pt>
                <c:pt idx="6">
                  <c:v>2014</c:v>
                </c:pt>
              </c:numCache>
            </c:numRef>
          </c:cat>
          <c:val>
            <c:numRef>
              <c:f>Sheet2!$B$7:$H$7</c:f>
              <c:numCache>
                <c:formatCode>#,##0</c:formatCode>
                <c:ptCount val="7"/>
                <c:pt idx="0">
                  <c:v>118743251</c:v>
                </c:pt>
                <c:pt idx="1">
                  <c:v>95138896</c:v>
                </c:pt>
                <c:pt idx="2">
                  <c:v>81692006</c:v>
                </c:pt>
                <c:pt idx="3">
                  <c:v>92122308</c:v>
                </c:pt>
                <c:pt idx="4">
                  <c:v>94719350</c:v>
                </c:pt>
                <c:pt idx="5">
                  <c:v>100106747</c:v>
                </c:pt>
                <c:pt idx="6">
                  <c:v>89724248</c:v>
                </c:pt>
              </c:numCache>
            </c:numRef>
          </c:val>
        </c:ser>
        <c:ser>
          <c:idx val="1"/>
          <c:order val="1"/>
          <c:tx>
            <c:strRef>
              <c:f>Sheet2!$A$8</c:f>
              <c:strCache>
                <c:ptCount val="1"/>
                <c:pt idx="0">
                  <c:v>LV bez LNB</c:v>
                </c:pt>
              </c:strCache>
            </c:strRef>
          </c:tx>
          <c:dLbls>
            <c:dLbl>
              <c:idx val="0"/>
              <c:layout>
                <c:manualLayout>
                  <c:x val="-8.3231334149326847E-2"/>
                  <c:y val="-1.1251758087201125E-2"/>
                </c:manualLayout>
              </c:layout>
              <c:showVal val="1"/>
            </c:dLbl>
            <c:dLbl>
              <c:idx val="3"/>
              <c:layout>
                <c:manualLayout>
                  <c:x val="-6.1538461538461573E-3"/>
                  <c:y val="5.4945054945055014E-2"/>
                </c:manualLayout>
              </c:layout>
              <c:showVal val="1"/>
            </c:dLbl>
            <c:dLbl>
              <c:idx val="4"/>
              <c:layout>
                <c:manualLayout>
                  <c:x val="-7.5212806348918344E-17"/>
                  <c:y val="1.4652014652014584E-2"/>
                </c:manualLayout>
              </c:layout>
              <c:showVal val="1"/>
            </c:dLbl>
            <c:showVal val="1"/>
          </c:dLbls>
          <c:cat>
            <c:numRef>
              <c:f>Sheet2!$B$6:$H$6</c:f>
              <c:numCache>
                <c:formatCode>#,##0</c:formatCode>
                <c:ptCount val="7"/>
                <c:pt idx="0">
                  <c:v>2008</c:v>
                </c:pt>
                <c:pt idx="1">
                  <c:v>2009</c:v>
                </c:pt>
                <c:pt idx="2">
                  <c:v>2010</c:v>
                </c:pt>
                <c:pt idx="3">
                  <c:v>2011</c:v>
                </c:pt>
                <c:pt idx="4">
                  <c:v>2012</c:v>
                </c:pt>
                <c:pt idx="5">
                  <c:v>2013</c:v>
                </c:pt>
                <c:pt idx="6">
                  <c:v>2014</c:v>
                </c:pt>
              </c:numCache>
            </c:numRef>
          </c:cat>
          <c:val>
            <c:numRef>
              <c:f>Sheet2!$B$8:$H$8</c:f>
              <c:numCache>
                <c:formatCode>#,##0</c:formatCode>
                <c:ptCount val="7"/>
                <c:pt idx="0">
                  <c:v>111785378</c:v>
                </c:pt>
                <c:pt idx="1">
                  <c:v>73064207</c:v>
                </c:pt>
                <c:pt idx="2">
                  <c:v>68673626</c:v>
                </c:pt>
                <c:pt idx="3">
                  <c:v>61436887</c:v>
                </c:pt>
                <c:pt idx="4">
                  <c:v>64393986</c:v>
                </c:pt>
                <c:pt idx="5">
                  <c:v>75485371</c:v>
                </c:pt>
                <c:pt idx="6">
                  <c:v>87240537.814007998</c:v>
                </c:pt>
              </c:numCache>
            </c:numRef>
          </c:val>
        </c:ser>
        <c:ser>
          <c:idx val="2"/>
          <c:order val="2"/>
          <c:tx>
            <c:strRef>
              <c:f>Sheet2!$A$9</c:f>
              <c:strCache>
                <c:ptCount val="1"/>
                <c:pt idx="0">
                  <c:v>EE </c:v>
                </c:pt>
              </c:strCache>
            </c:strRef>
          </c:tx>
          <c:dLbls>
            <c:dLbl>
              <c:idx val="0"/>
              <c:layout>
                <c:manualLayout>
                  <c:x val="-2.9375764993880043E-2"/>
                  <c:y val="3.37552742616034E-2"/>
                </c:manualLayout>
              </c:layout>
              <c:showVal val="1"/>
            </c:dLbl>
            <c:dLbl>
              <c:idx val="1"/>
              <c:layout>
                <c:manualLayout>
                  <c:x val="-1.1423908608731116E-2"/>
                  <c:y val="3.0942334739803096E-2"/>
                </c:manualLayout>
              </c:layout>
              <c:showVal val="1"/>
            </c:dLbl>
            <c:dLbl>
              <c:idx val="3"/>
              <c:layout>
                <c:manualLayout>
                  <c:x val="-5.9838830020559444E-17"/>
                  <c:y val="-3.37552742616034E-2"/>
                </c:manualLayout>
              </c:layout>
              <c:showVal val="1"/>
            </c:dLbl>
            <c:dLbl>
              <c:idx val="4"/>
              <c:layout>
                <c:manualLayout>
                  <c:x val="0"/>
                  <c:y val="-4.7819971870604834E-2"/>
                </c:manualLayout>
              </c:layout>
              <c:showVal val="1"/>
            </c:dLbl>
            <c:dLbl>
              <c:idx val="5"/>
              <c:layout>
                <c:manualLayout>
                  <c:x val="-3.2639738882089013E-3"/>
                  <c:y val="2.2503516174402251E-2"/>
                </c:manualLayout>
              </c:layout>
              <c:showVal val="1"/>
            </c:dLbl>
            <c:showVal val="1"/>
          </c:dLbls>
          <c:cat>
            <c:numRef>
              <c:f>Sheet2!$B$6:$H$6</c:f>
              <c:numCache>
                <c:formatCode>#,##0</c:formatCode>
                <c:ptCount val="7"/>
                <c:pt idx="0">
                  <c:v>2008</c:v>
                </c:pt>
                <c:pt idx="1">
                  <c:v>2009</c:v>
                </c:pt>
                <c:pt idx="2">
                  <c:v>2010</c:v>
                </c:pt>
                <c:pt idx="3">
                  <c:v>2011</c:v>
                </c:pt>
                <c:pt idx="4">
                  <c:v>2012</c:v>
                </c:pt>
                <c:pt idx="5">
                  <c:v>2013</c:v>
                </c:pt>
                <c:pt idx="6">
                  <c:v>2014</c:v>
                </c:pt>
              </c:numCache>
            </c:numRef>
          </c:cat>
          <c:val>
            <c:numRef>
              <c:f>Sheet2!$B$9:$H$9</c:f>
              <c:numCache>
                <c:formatCode>#,##0</c:formatCode>
                <c:ptCount val="7"/>
                <c:pt idx="0">
                  <c:v>110199667</c:v>
                </c:pt>
                <c:pt idx="1">
                  <c:v>93824334</c:v>
                </c:pt>
                <c:pt idx="2">
                  <c:v>97970877</c:v>
                </c:pt>
                <c:pt idx="3">
                  <c:v>95381326</c:v>
                </c:pt>
                <c:pt idx="4">
                  <c:v>96987233</c:v>
                </c:pt>
                <c:pt idx="5">
                  <c:v>98986532</c:v>
                </c:pt>
                <c:pt idx="6">
                  <c:v>108923610</c:v>
                </c:pt>
              </c:numCache>
            </c:numRef>
          </c:val>
        </c:ser>
        <c:marker val="1"/>
        <c:axId val="82011648"/>
        <c:axId val="82013568"/>
      </c:lineChart>
      <c:catAx>
        <c:axId val="82011648"/>
        <c:scaling>
          <c:orientation val="minMax"/>
        </c:scaling>
        <c:axPos val="b"/>
        <c:numFmt formatCode="#,##0" sourceLinked="1"/>
        <c:tickLblPos val="nextTo"/>
        <c:crossAx val="82013568"/>
        <c:crosses val="autoZero"/>
        <c:auto val="1"/>
        <c:lblAlgn val="ctr"/>
        <c:lblOffset val="100"/>
      </c:catAx>
      <c:valAx>
        <c:axId val="82013568"/>
        <c:scaling>
          <c:orientation val="minMax"/>
        </c:scaling>
        <c:axPos val="l"/>
        <c:majorGridlines/>
        <c:numFmt formatCode="#,##0" sourceLinked="1"/>
        <c:tickLblPos val="nextTo"/>
        <c:crossAx val="8201164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5A8DF-0DBD-4975-B3C2-9E9FB167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31</Pages>
  <Words>39719</Words>
  <Characters>22640</Characters>
  <Application>Microsoft Office Word</Application>
  <DocSecurity>0</DocSecurity>
  <Lines>188</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KMKonc_110314</vt:lpstr>
      <vt:lpstr>KMKonc_110314</vt:lpstr>
    </vt:vector>
  </TitlesOfParts>
  <Company/>
  <LinksUpToDate>false</LinksUpToDate>
  <CharactersWithSpaces>62235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KMKonc_110914</dc:title>
  <dc:subject>Koncepcijas projekts</dc:subject>
  <dc:creator>E.Vērpe</dc:creator>
  <dc:description>Tel:  67503177
Edgars@kkf.lv</dc:description>
  <cp:lastModifiedBy>Sandis Voldiņš</cp:lastModifiedBy>
  <cp:revision>201</cp:revision>
  <cp:lastPrinted>2014-09-25T15:19:00Z</cp:lastPrinted>
  <dcterms:created xsi:type="dcterms:W3CDTF">2014-04-01T12:15:00Z</dcterms:created>
  <dcterms:modified xsi:type="dcterms:W3CDTF">2014-09-25T15:29:00Z</dcterms:modified>
</cp:coreProperties>
</file>