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6DBE2" w14:textId="77777777" w:rsidR="000048AD" w:rsidRDefault="000048AD" w:rsidP="00436629">
      <w:pPr>
        <w:shd w:val="clear" w:color="auto" w:fill="FFFFFF"/>
        <w:jc w:val="center"/>
        <w:rPr>
          <w:b/>
          <w:bCs/>
          <w:sz w:val="24"/>
          <w:szCs w:val="24"/>
        </w:rPr>
      </w:pPr>
    </w:p>
    <w:p w14:paraId="2C4E5A93" w14:textId="77777777" w:rsidR="00436629" w:rsidRPr="0037603B" w:rsidRDefault="00436629" w:rsidP="00436629">
      <w:pPr>
        <w:shd w:val="clear" w:color="auto" w:fill="FFFFFF"/>
        <w:jc w:val="center"/>
        <w:rPr>
          <w:b/>
          <w:bCs/>
          <w:sz w:val="24"/>
          <w:szCs w:val="24"/>
        </w:rPr>
      </w:pPr>
      <w:r w:rsidRPr="0037603B">
        <w:rPr>
          <w:b/>
          <w:bCs/>
          <w:sz w:val="24"/>
          <w:szCs w:val="24"/>
        </w:rPr>
        <w:t>Ministru kabineta un Latvijas Pašvaldību savienības</w:t>
      </w:r>
    </w:p>
    <w:p w14:paraId="54F57B57" w14:textId="77777777" w:rsidR="00436629" w:rsidRPr="0037603B" w:rsidRDefault="00436629" w:rsidP="00436629">
      <w:pPr>
        <w:shd w:val="clear" w:color="auto" w:fill="FFFFFF"/>
        <w:jc w:val="center"/>
        <w:rPr>
          <w:b/>
          <w:bCs/>
          <w:sz w:val="24"/>
          <w:szCs w:val="24"/>
        </w:rPr>
      </w:pPr>
      <w:r w:rsidRPr="0037603B">
        <w:rPr>
          <w:b/>
          <w:bCs/>
          <w:sz w:val="24"/>
          <w:szCs w:val="24"/>
        </w:rPr>
        <w:t>vienošanās un domstarpību</w:t>
      </w:r>
    </w:p>
    <w:p w14:paraId="68898C73" w14:textId="77777777" w:rsidR="00436629" w:rsidRPr="0037603B" w:rsidRDefault="00436629" w:rsidP="00436629">
      <w:pPr>
        <w:shd w:val="clear" w:color="auto" w:fill="FFFFFF"/>
        <w:jc w:val="center"/>
        <w:rPr>
          <w:sz w:val="24"/>
          <w:szCs w:val="24"/>
        </w:rPr>
      </w:pPr>
    </w:p>
    <w:p w14:paraId="7FDDFB6E" w14:textId="77777777" w:rsidR="00436629" w:rsidRPr="0037603B" w:rsidRDefault="00436629" w:rsidP="00436629">
      <w:pPr>
        <w:shd w:val="clear" w:color="auto" w:fill="FFFFFF"/>
        <w:jc w:val="center"/>
        <w:rPr>
          <w:b/>
          <w:bCs/>
          <w:sz w:val="24"/>
          <w:szCs w:val="24"/>
        </w:rPr>
      </w:pPr>
      <w:r w:rsidRPr="0037603B">
        <w:rPr>
          <w:b/>
          <w:bCs/>
          <w:sz w:val="24"/>
          <w:szCs w:val="24"/>
        </w:rPr>
        <w:t>PROTOKOLS</w:t>
      </w:r>
    </w:p>
    <w:p w14:paraId="02039B22" w14:textId="77777777" w:rsidR="00436629" w:rsidRPr="0037603B" w:rsidRDefault="00436629" w:rsidP="00436629">
      <w:pPr>
        <w:shd w:val="clear" w:color="auto" w:fill="FFFFFF"/>
        <w:rPr>
          <w:sz w:val="24"/>
          <w:szCs w:val="24"/>
        </w:rPr>
      </w:pPr>
    </w:p>
    <w:tbl>
      <w:tblPr>
        <w:tblW w:w="0" w:type="auto"/>
        <w:tblInd w:w="-106" w:type="dxa"/>
        <w:tblLayout w:type="fixed"/>
        <w:tblLook w:val="0000" w:firstRow="0" w:lastRow="0" w:firstColumn="0" w:lastColumn="0" w:noHBand="0" w:noVBand="0"/>
      </w:tblPr>
      <w:tblGrid>
        <w:gridCol w:w="3967"/>
        <w:gridCol w:w="886"/>
        <w:gridCol w:w="4137"/>
      </w:tblGrid>
      <w:tr w:rsidR="00436629" w:rsidRPr="0037603B" w14:paraId="25BBB1AC" w14:textId="77777777" w:rsidTr="00404F82">
        <w:trPr>
          <w:cantSplit/>
        </w:trPr>
        <w:tc>
          <w:tcPr>
            <w:tcW w:w="3967" w:type="dxa"/>
            <w:tcBorders>
              <w:top w:val="nil"/>
              <w:left w:val="nil"/>
              <w:bottom w:val="nil"/>
              <w:right w:val="nil"/>
            </w:tcBorders>
          </w:tcPr>
          <w:p w14:paraId="5F6317AE" w14:textId="77777777" w:rsidR="00436629" w:rsidRPr="0037603B" w:rsidRDefault="00436629" w:rsidP="00404F82">
            <w:pPr>
              <w:shd w:val="clear" w:color="auto" w:fill="FFFFFF"/>
              <w:rPr>
                <w:sz w:val="24"/>
                <w:szCs w:val="24"/>
              </w:rPr>
            </w:pPr>
            <w:r w:rsidRPr="0037603B">
              <w:rPr>
                <w:sz w:val="24"/>
                <w:szCs w:val="24"/>
              </w:rPr>
              <w:t>Rīgā</w:t>
            </w:r>
          </w:p>
        </w:tc>
        <w:tc>
          <w:tcPr>
            <w:tcW w:w="886" w:type="dxa"/>
            <w:tcBorders>
              <w:top w:val="nil"/>
              <w:left w:val="nil"/>
              <w:bottom w:val="nil"/>
              <w:right w:val="nil"/>
            </w:tcBorders>
          </w:tcPr>
          <w:p w14:paraId="77904E1E" w14:textId="77777777" w:rsidR="00436629" w:rsidRPr="0037603B" w:rsidRDefault="00436629" w:rsidP="00404F82">
            <w:pPr>
              <w:shd w:val="clear" w:color="auto" w:fill="FFFFFF"/>
              <w:rPr>
                <w:sz w:val="24"/>
                <w:szCs w:val="24"/>
              </w:rPr>
            </w:pPr>
          </w:p>
        </w:tc>
        <w:tc>
          <w:tcPr>
            <w:tcW w:w="4137" w:type="dxa"/>
            <w:tcBorders>
              <w:top w:val="nil"/>
              <w:left w:val="nil"/>
              <w:bottom w:val="nil"/>
              <w:right w:val="nil"/>
            </w:tcBorders>
          </w:tcPr>
          <w:p w14:paraId="7611D8EB" w14:textId="149BB37E" w:rsidR="00436629" w:rsidRPr="0037603B" w:rsidRDefault="00436629" w:rsidP="002455C5">
            <w:pPr>
              <w:shd w:val="clear" w:color="auto" w:fill="FFFFFF"/>
              <w:jc w:val="right"/>
              <w:rPr>
                <w:sz w:val="24"/>
                <w:szCs w:val="24"/>
              </w:rPr>
            </w:pPr>
            <w:r w:rsidRPr="0037603B">
              <w:rPr>
                <w:sz w:val="24"/>
                <w:szCs w:val="24"/>
              </w:rPr>
              <w:t>2014.gada ___.</w:t>
            </w:r>
            <w:r w:rsidR="002455C5">
              <w:rPr>
                <w:sz w:val="24"/>
                <w:szCs w:val="24"/>
              </w:rPr>
              <w:t>decem</w:t>
            </w:r>
            <w:r w:rsidRPr="0037603B">
              <w:rPr>
                <w:sz w:val="24"/>
                <w:szCs w:val="24"/>
              </w:rPr>
              <w:t>brī</w:t>
            </w:r>
          </w:p>
        </w:tc>
      </w:tr>
      <w:tr w:rsidR="00436629" w:rsidRPr="0037603B" w14:paraId="32F6A952" w14:textId="77777777" w:rsidTr="00404F82">
        <w:trPr>
          <w:cantSplit/>
        </w:trPr>
        <w:tc>
          <w:tcPr>
            <w:tcW w:w="3967" w:type="dxa"/>
            <w:tcBorders>
              <w:top w:val="nil"/>
              <w:left w:val="nil"/>
              <w:bottom w:val="nil"/>
              <w:right w:val="nil"/>
            </w:tcBorders>
          </w:tcPr>
          <w:p w14:paraId="2C9BE888" w14:textId="77777777" w:rsidR="00436629" w:rsidRPr="0037603B" w:rsidRDefault="00436629" w:rsidP="00404F82">
            <w:pPr>
              <w:shd w:val="clear" w:color="auto" w:fill="FFFFFF"/>
              <w:rPr>
                <w:sz w:val="24"/>
                <w:szCs w:val="24"/>
              </w:rPr>
            </w:pPr>
          </w:p>
        </w:tc>
        <w:tc>
          <w:tcPr>
            <w:tcW w:w="886" w:type="dxa"/>
            <w:tcBorders>
              <w:top w:val="nil"/>
              <w:left w:val="nil"/>
              <w:bottom w:val="nil"/>
              <w:right w:val="nil"/>
            </w:tcBorders>
          </w:tcPr>
          <w:p w14:paraId="74346319" w14:textId="77777777" w:rsidR="00436629" w:rsidRPr="0037603B" w:rsidRDefault="00436629" w:rsidP="00404F82">
            <w:pPr>
              <w:shd w:val="clear" w:color="auto" w:fill="FFFFFF"/>
              <w:rPr>
                <w:sz w:val="24"/>
                <w:szCs w:val="24"/>
              </w:rPr>
            </w:pPr>
          </w:p>
        </w:tc>
        <w:tc>
          <w:tcPr>
            <w:tcW w:w="4137" w:type="dxa"/>
            <w:tcBorders>
              <w:top w:val="nil"/>
              <w:left w:val="nil"/>
              <w:bottom w:val="nil"/>
              <w:right w:val="nil"/>
            </w:tcBorders>
          </w:tcPr>
          <w:p w14:paraId="18CAB10B" w14:textId="77777777" w:rsidR="00436629" w:rsidRPr="0037603B" w:rsidRDefault="00436629" w:rsidP="00404F82">
            <w:pPr>
              <w:shd w:val="clear" w:color="auto" w:fill="FFFFFF"/>
              <w:jc w:val="right"/>
              <w:rPr>
                <w:sz w:val="24"/>
                <w:szCs w:val="24"/>
              </w:rPr>
            </w:pPr>
          </w:p>
        </w:tc>
      </w:tr>
    </w:tbl>
    <w:p w14:paraId="3BCA7CB7" w14:textId="77777777" w:rsidR="00436629" w:rsidRPr="0037603B" w:rsidRDefault="00436629" w:rsidP="00436629">
      <w:pPr>
        <w:shd w:val="clear" w:color="auto" w:fill="FFFFFF"/>
        <w:ind w:firstLine="567"/>
        <w:jc w:val="center"/>
        <w:rPr>
          <w:b/>
          <w:sz w:val="28"/>
          <w:szCs w:val="28"/>
        </w:rPr>
      </w:pPr>
    </w:p>
    <w:p w14:paraId="621F4EB9" w14:textId="77777777" w:rsidR="00436629" w:rsidRPr="0037603B" w:rsidRDefault="00436629" w:rsidP="00436629">
      <w:pPr>
        <w:shd w:val="clear" w:color="auto" w:fill="FFFFFF"/>
        <w:jc w:val="center"/>
        <w:rPr>
          <w:b/>
          <w:bCs/>
          <w:sz w:val="28"/>
          <w:szCs w:val="28"/>
        </w:rPr>
      </w:pPr>
      <w:r w:rsidRPr="0037603B">
        <w:rPr>
          <w:b/>
          <w:bCs/>
          <w:sz w:val="28"/>
          <w:szCs w:val="28"/>
        </w:rPr>
        <w:t>I. daļa Ministru kabineta un Latvijas Pašvaldību savienības</w:t>
      </w:r>
    </w:p>
    <w:p w14:paraId="661BEBAB" w14:textId="77777777" w:rsidR="00436629" w:rsidRPr="0037603B" w:rsidRDefault="00436629" w:rsidP="00436629">
      <w:pPr>
        <w:shd w:val="clear" w:color="auto" w:fill="FFFFFF"/>
        <w:jc w:val="center"/>
        <w:rPr>
          <w:b/>
          <w:bCs/>
          <w:sz w:val="28"/>
          <w:szCs w:val="28"/>
        </w:rPr>
      </w:pPr>
      <w:r w:rsidRPr="0037603B">
        <w:rPr>
          <w:b/>
          <w:bCs/>
          <w:sz w:val="28"/>
          <w:szCs w:val="28"/>
        </w:rPr>
        <w:t>vienošanās un domstarpības par vidējā termiņa 2015. -2017.gadam budžetu</w:t>
      </w:r>
    </w:p>
    <w:p w14:paraId="582CDE81" w14:textId="77777777" w:rsidR="00436629" w:rsidRPr="0037603B" w:rsidRDefault="00436629" w:rsidP="00436629">
      <w:pPr>
        <w:shd w:val="clear" w:color="auto" w:fill="FFFFFF"/>
        <w:jc w:val="center"/>
        <w:rPr>
          <w:sz w:val="24"/>
          <w:szCs w:val="24"/>
        </w:rPr>
      </w:pPr>
    </w:p>
    <w:p w14:paraId="4C60DD78" w14:textId="77777777" w:rsidR="00436629" w:rsidRPr="0037603B" w:rsidRDefault="00436629" w:rsidP="00436629">
      <w:pPr>
        <w:shd w:val="clear" w:color="auto" w:fill="FFFFFF"/>
        <w:ind w:firstLine="567"/>
        <w:jc w:val="both"/>
        <w:rPr>
          <w:sz w:val="24"/>
          <w:szCs w:val="24"/>
        </w:rPr>
      </w:pPr>
      <w:r w:rsidRPr="0037603B">
        <w:rPr>
          <w:sz w:val="24"/>
          <w:szCs w:val="24"/>
        </w:rPr>
        <w:t xml:space="preserve">Saskaņā ar Likuma par budžetu un finanšu vadību </w:t>
      </w:r>
      <w:r w:rsidRPr="0037603B">
        <w:rPr>
          <w:bCs/>
          <w:sz w:val="24"/>
          <w:szCs w:val="24"/>
        </w:rPr>
        <w:t>16.</w:t>
      </w:r>
      <w:r w:rsidRPr="0037603B">
        <w:rPr>
          <w:bCs/>
          <w:sz w:val="24"/>
          <w:szCs w:val="24"/>
          <w:vertAlign w:val="superscript"/>
        </w:rPr>
        <w:t>2</w:t>
      </w:r>
      <w:r w:rsidRPr="0037603B">
        <w:rPr>
          <w:bCs/>
          <w:sz w:val="24"/>
          <w:szCs w:val="24"/>
        </w:rPr>
        <w:t xml:space="preserve"> panta septīto daļu, Ministru kabinets un Latvijas Pašvaldību savienība vienojas protokolā iekļaut sadaļu par vidēja termiņa budžetu (2015.-2017.gads), izskatot sekojošus jautājumus:</w:t>
      </w:r>
    </w:p>
    <w:p w14:paraId="3B1D1FEF" w14:textId="77777777" w:rsidR="00436629" w:rsidRPr="0037603B" w:rsidRDefault="00436629" w:rsidP="00436629">
      <w:pPr>
        <w:shd w:val="clear" w:color="auto" w:fill="FFFFFF"/>
        <w:rPr>
          <w:sz w:val="24"/>
          <w:szCs w:val="24"/>
        </w:rPr>
      </w:pPr>
    </w:p>
    <w:p w14:paraId="675ED768" w14:textId="77777777" w:rsidR="00436629" w:rsidRPr="0037603B" w:rsidRDefault="00436629" w:rsidP="00436629">
      <w:pPr>
        <w:ind w:left="927"/>
        <w:rPr>
          <w:b/>
          <w:sz w:val="24"/>
          <w:szCs w:val="24"/>
        </w:rPr>
      </w:pPr>
      <w:r w:rsidRPr="0037603B">
        <w:rPr>
          <w:b/>
          <w:sz w:val="24"/>
          <w:szCs w:val="24"/>
        </w:rPr>
        <w:t>1.Par pašvaldību budžetu ieņēmumiem vidējā termiņā (2015. – 2017.gads)</w:t>
      </w:r>
    </w:p>
    <w:p w14:paraId="3C7AAAD7" w14:textId="77777777" w:rsidR="00436629" w:rsidRPr="0037603B" w:rsidRDefault="00436629" w:rsidP="00436629">
      <w:pPr>
        <w:ind w:firstLine="567"/>
        <w:rPr>
          <w:b/>
          <w:sz w:val="24"/>
          <w:szCs w:val="24"/>
        </w:rPr>
      </w:pPr>
    </w:p>
    <w:p w14:paraId="48F8CFD3" w14:textId="77777777" w:rsidR="00436629" w:rsidRPr="0037603B" w:rsidRDefault="00436629" w:rsidP="00436629">
      <w:pPr>
        <w:ind w:firstLine="567"/>
        <w:jc w:val="both"/>
        <w:rPr>
          <w:b/>
          <w:sz w:val="24"/>
          <w:szCs w:val="24"/>
        </w:rPr>
      </w:pPr>
      <w:r w:rsidRPr="0037603B">
        <w:rPr>
          <w:b/>
          <w:sz w:val="24"/>
          <w:szCs w:val="24"/>
        </w:rPr>
        <w:t>Ministru kabineta viedoklis:</w:t>
      </w:r>
    </w:p>
    <w:p w14:paraId="0C49A3B4" w14:textId="77777777" w:rsidR="00436629" w:rsidRPr="0037603B" w:rsidRDefault="00436629" w:rsidP="00436629">
      <w:pPr>
        <w:ind w:firstLine="567"/>
        <w:jc w:val="both"/>
        <w:rPr>
          <w:sz w:val="24"/>
          <w:szCs w:val="24"/>
        </w:rPr>
      </w:pPr>
      <w:r w:rsidRPr="0037603B">
        <w:rPr>
          <w:sz w:val="24"/>
          <w:szCs w:val="24"/>
        </w:rPr>
        <w:t xml:space="preserve">Lai nodrošinātu stabilitāti un prognozējamību pašvaldību budžetu plānošanā vidējā termiņā Ministru kabinets apņemas nodrošināt, ka pašvaldību budžetu ieņēmumu pieauguma temps pamatfunkciju veikšanai vidējā termiņā nebūs lēnāks kā valsts budžeta pieauguma temps pamatfunkciju īstenošanai. </w:t>
      </w:r>
    </w:p>
    <w:p w14:paraId="0019DFE6" w14:textId="7B0BA81F" w:rsidR="00436629" w:rsidRPr="0037603B" w:rsidRDefault="00436629" w:rsidP="00436629">
      <w:pPr>
        <w:ind w:firstLine="567"/>
        <w:jc w:val="both"/>
        <w:rPr>
          <w:sz w:val="24"/>
          <w:szCs w:val="24"/>
        </w:rPr>
      </w:pPr>
      <w:r w:rsidRPr="0037603B">
        <w:rPr>
          <w:sz w:val="24"/>
          <w:szCs w:val="24"/>
        </w:rPr>
        <w:t xml:space="preserve">Pamatojoties uz sagatavotajām ieņēmumu prognozēm un apstiprinātajiem valsts budžeta izdevumiem 2015. – 2017.gadam, kā arī ņemot vērā apstiprinātos pasākumus nodokļu politikas jomā, pašvaldībām vidējā termiņā tiek nodrošināts stabils ieņēmumu pieauguma tepms pie iedzīvotāju ienākuma nodokļa </w:t>
      </w:r>
      <w:r w:rsidR="009054B0">
        <w:rPr>
          <w:sz w:val="24"/>
          <w:szCs w:val="24"/>
        </w:rPr>
        <w:t xml:space="preserve">(turpmāk – IIN) </w:t>
      </w:r>
      <w:r w:rsidRPr="0037603B">
        <w:rPr>
          <w:sz w:val="24"/>
          <w:szCs w:val="24"/>
        </w:rPr>
        <w:t>ieņēmumu sadalījuma pašvaldību budžetiem 80% un valsts budžetā attiecīgi 20% apmēra.</w:t>
      </w:r>
    </w:p>
    <w:p w14:paraId="7BAF342C" w14:textId="77777777" w:rsidR="00436629" w:rsidRPr="0037603B" w:rsidRDefault="00436629" w:rsidP="00436629">
      <w:pPr>
        <w:ind w:firstLine="567"/>
        <w:jc w:val="both"/>
        <w:rPr>
          <w:sz w:val="24"/>
          <w:szCs w:val="24"/>
        </w:rPr>
      </w:pPr>
    </w:p>
    <w:tbl>
      <w:tblPr>
        <w:tblW w:w="9067" w:type="dxa"/>
        <w:tblCellMar>
          <w:left w:w="0" w:type="dxa"/>
          <w:right w:w="0" w:type="dxa"/>
        </w:tblCellMar>
        <w:tblLook w:val="04A0" w:firstRow="1" w:lastRow="0" w:firstColumn="1" w:lastColumn="0" w:noHBand="0" w:noVBand="1"/>
      </w:tblPr>
      <w:tblGrid>
        <w:gridCol w:w="6374"/>
        <w:gridCol w:w="992"/>
        <w:gridCol w:w="851"/>
        <w:gridCol w:w="850"/>
      </w:tblGrid>
      <w:tr w:rsidR="00436629" w:rsidRPr="0037603B" w14:paraId="6562861F" w14:textId="77777777" w:rsidTr="00FD3D9B">
        <w:trPr>
          <w:trHeight w:val="516"/>
        </w:trPr>
        <w:tc>
          <w:tcPr>
            <w:tcW w:w="637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716FFA" w14:textId="77777777" w:rsidR="00436629" w:rsidRPr="0037603B" w:rsidRDefault="00436629" w:rsidP="00404F82">
            <w:pPr>
              <w:jc w:val="center"/>
              <w:rPr>
                <w:b/>
                <w:bCs/>
                <w:sz w:val="24"/>
                <w:szCs w:val="24"/>
                <w:lang w:eastAsia="lv-LV"/>
              </w:rPr>
            </w:pPr>
            <w:r w:rsidRPr="0037603B">
              <w:rPr>
                <w:b/>
                <w:bCs/>
                <w:sz w:val="24"/>
                <w:szCs w:val="24"/>
              </w:rPr>
              <w:t xml:space="preserve">Gads </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E191FB" w14:textId="77777777" w:rsidR="00436629" w:rsidRPr="0037603B" w:rsidRDefault="00436629" w:rsidP="00404F82">
            <w:pPr>
              <w:jc w:val="center"/>
              <w:rPr>
                <w:b/>
                <w:bCs/>
                <w:sz w:val="24"/>
                <w:szCs w:val="24"/>
              </w:rPr>
            </w:pPr>
            <w:r w:rsidRPr="0037603B">
              <w:rPr>
                <w:b/>
                <w:bCs/>
                <w:sz w:val="24"/>
                <w:szCs w:val="24"/>
              </w:rPr>
              <w:t>2015.</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A9FA95" w14:textId="77777777" w:rsidR="00436629" w:rsidRPr="0037603B" w:rsidRDefault="00436629" w:rsidP="00404F82">
            <w:pPr>
              <w:jc w:val="center"/>
              <w:rPr>
                <w:b/>
                <w:bCs/>
                <w:sz w:val="24"/>
                <w:szCs w:val="24"/>
              </w:rPr>
            </w:pPr>
            <w:r w:rsidRPr="0037603B">
              <w:rPr>
                <w:b/>
                <w:bCs/>
                <w:sz w:val="24"/>
                <w:szCs w:val="24"/>
              </w:rPr>
              <w:t>2016.</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FF335E" w14:textId="77777777" w:rsidR="00436629" w:rsidRPr="0037603B" w:rsidRDefault="00436629" w:rsidP="00404F82">
            <w:pPr>
              <w:jc w:val="center"/>
              <w:rPr>
                <w:b/>
                <w:bCs/>
                <w:sz w:val="24"/>
                <w:szCs w:val="24"/>
              </w:rPr>
            </w:pPr>
            <w:r w:rsidRPr="0037603B">
              <w:rPr>
                <w:b/>
                <w:bCs/>
                <w:sz w:val="24"/>
                <w:szCs w:val="24"/>
              </w:rPr>
              <w:t>2017.</w:t>
            </w:r>
          </w:p>
        </w:tc>
      </w:tr>
      <w:tr w:rsidR="00436629" w:rsidRPr="0037603B" w14:paraId="3513E964" w14:textId="77777777" w:rsidTr="00FD3D9B">
        <w:trPr>
          <w:trHeight w:val="192"/>
        </w:trPr>
        <w:tc>
          <w:tcPr>
            <w:tcW w:w="6374" w:type="dxa"/>
            <w:vMerge/>
            <w:tcBorders>
              <w:top w:val="single" w:sz="4" w:space="0" w:color="auto"/>
              <w:left w:val="single" w:sz="4" w:space="0" w:color="auto"/>
              <w:bottom w:val="single" w:sz="4" w:space="0" w:color="auto"/>
              <w:right w:val="single" w:sz="4" w:space="0" w:color="auto"/>
            </w:tcBorders>
            <w:vAlign w:val="center"/>
            <w:hideMark/>
          </w:tcPr>
          <w:p w14:paraId="0FC03F89" w14:textId="77777777" w:rsidR="00436629" w:rsidRPr="0037603B" w:rsidRDefault="00436629" w:rsidP="00404F82">
            <w:pPr>
              <w:rPr>
                <w:b/>
                <w:bCs/>
                <w:sz w:val="24"/>
                <w:szCs w:val="24"/>
              </w:rPr>
            </w:pPr>
          </w:p>
        </w:tc>
        <w:tc>
          <w:tcPr>
            <w:tcW w:w="2693"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52304D" w14:textId="77777777" w:rsidR="00436629" w:rsidRPr="0037603B" w:rsidRDefault="00436629" w:rsidP="00404F82">
            <w:pPr>
              <w:jc w:val="center"/>
              <w:rPr>
                <w:b/>
                <w:bCs/>
                <w:color w:val="000000"/>
                <w:sz w:val="24"/>
                <w:szCs w:val="24"/>
              </w:rPr>
            </w:pPr>
            <w:r w:rsidRPr="0037603B">
              <w:rPr>
                <w:b/>
                <w:bCs/>
                <w:color w:val="000000"/>
                <w:sz w:val="24"/>
                <w:szCs w:val="24"/>
              </w:rPr>
              <w:t xml:space="preserve">% </w:t>
            </w:r>
          </w:p>
        </w:tc>
      </w:tr>
      <w:tr w:rsidR="00436629" w:rsidRPr="0037603B" w14:paraId="4AAF119F" w14:textId="77777777" w:rsidTr="00FD3D9B">
        <w:trPr>
          <w:trHeight w:val="611"/>
        </w:trPr>
        <w:tc>
          <w:tcPr>
            <w:tcW w:w="637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ED7EFD" w14:textId="1BCA7BB6" w:rsidR="00436629" w:rsidRPr="0037603B" w:rsidRDefault="00436629" w:rsidP="009054B0">
            <w:pPr>
              <w:rPr>
                <w:sz w:val="24"/>
                <w:szCs w:val="24"/>
              </w:rPr>
            </w:pPr>
            <w:r w:rsidRPr="0037603B">
              <w:rPr>
                <w:sz w:val="24"/>
                <w:szCs w:val="24"/>
              </w:rPr>
              <w:t xml:space="preserve"> Valsts budžetā ieskaitām</w:t>
            </w:r>
            <w:r w:rsidR="009054B0">
              <w:rPr>
                <w:sz w:val="24"/>
                <w:szCs w:val="24"/>
              </w:rPr>
              <w:t>ā IIN</w:t>
            </w:r>
            <w:r w:rsidRPr="0037603B">
              <w:rPr>
                <w:sz w:val="24"/>
                <w:szCs w:val="24"/>
              </w:rPr>
              <w:t xml:space="preserve"> daļa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2D8BB2" w14:textId="77777777" w:rsidR="00436629" w:rsidRPr="0037603B" w:rsidRDefault="00436629" w:rsidP="00404F82">
            <w:pPr>
              <w:jc w:val="center"/>
              <w:rPr>
                <w:i/>
                <w:iCs/>
                <w:sz w:val="24"/>
                <w:szCs w:val="24"/>
              </w:rPr>
            </w:pPr>
            <w:r w:rsidRPr="0037603B">
              <w:rPr>
                <w:i/>
                <w:iCs/>
                <w:sz w:val="24"/>
                <w:szCs w:val="24"/>
              </w:rPr>
              <w:t>20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55190F" w14:textId="77777777" w:rsidR="00436629" w:rsidRPr="0037603B" w:rsidRDefault="00436629" w:rsidP="00404F82">
            <w:pPr>
              <w:jc w:val="center"/>
              <w:rPr>
                <w:i/>
                <w:iCs/>
                <w:sz w:val="24"/>
                <w:szCs w:val="24"/>
              </w:rPr>
            </w:pPr>
            <w:r w:rsidRPr="0037603B">
              <w:rPr>
                <w:i/>
                <w:iCs/>
                <w:sz w:val="24"/>
                <w:szCs w:val="24"/>
              </w:rPr>
              <w:t>20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AF35C8" w14:textId="77777777" w:rsidR="00436629" w:rsidRPr="0037603B" w:rsidRDefault="00436629" w:rsidP="00404F82">
            <w:pPr>
              <w:jc w:val="center"/>
              <w:rPr>
                <w:i/>
                <w:iCs/>
                <w:sz w:val="24"/>
                <w:szCs w:val="24"/>
              </w:rPr>
            </w:pPr>
            <w:r w:rsidRPr="0037603B">
              <w:rPr>
                <w:i/>
                <w:iCs/>
                <w:sz w:val="24"/>
                <w:szCs w:val="24"/>
              </w:rPr>
              <w:t>20</w:t>
            </w:r>
          </w:p>
        </w:tc>
      </w:tr>
      <w:tr w:rsidR="00436629" w:rsidRPr="0037603B" w14:paraId="011A9CCB" w14:textId="77777777" w:rsidTr="00FD3D9B">
        <w:trPr>
          <w:trHeight w:val="526"/>
        </w:trPr>
        <w:tc>
          <w:tcPr>
            <w:tcW w:w="63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943E40B" w14:textId="18188AFB" w:rsidR="00436629" w:rsidRPr="0037603B" w:rsidRDefault="00FD3D9B" w:rsidP="00404F82">
            <w:pPr>
              <w:rPr>
                <w:sz w:val="24"/>
                <w:szCs w:val="24"/>
              </w:rPr>
            </w:pPr>
            <w:r>
              <w:rPr>
                <w:sz w:val="24"/>
                <w:szCs w:val="24"/>
              </w:rPr>
              <w:t xml:space="preserve"> </w:t>
            </w:r>
            <w:r w:rsidR="00436629" w:rsidRPr="0037603B">
              <w:rPr>
                <w:sz w:val="24"/>
                <w:szCs w:val="24"/>
              </w:rPr>
              <w:t xml:space="preserve">Pašvaldību budžetos ieskaitāmā </w:t>
            </w:r>
            <w:r w:rsidR="009054B0">
              <w:rPr>
                <w:sz w:val="24"/>
                <w:szCs w:val="24"/>
              </w:rPr>
              <w:t xml:space="preserve">IIN </w:t>
            </w:r>
            <w:r w:rsidR="00436629" w:rsidRPr="0037603B">
              <w:rPr>
                <w:sz w:val="24"/>
                <w:szCs w:val="24"/>
              </w:rPr>
              <w:t>daļa</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904752" w14:textId="77777777" w:rsidR="00436629" w:rsidRPr="0037603B" w:rsidRDefault="00436629" w:rsidP="00404F82">
            <w:pPr>
              <w:jc w:val="center"/>
              <w:rPr>
                <w:i/>
                <w:iCs/>
                <w:sz w:val="24"/>
                <w:szCs w:val="24"/>
              </w:rPr>
            </w:pPr>
            <w:r w:rsidRPr="0037603B">
              <w:rPr>
                <w:i/>
                <w:iCs/>
                <w:sz w:val="24"/>
                <w:szCs w:val="24"/>
              </w:rPr>
              <w:t>80</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0D0003" w14:textId="77777777" w:rsidR="00436629" w:rsidRPr="0037603B" w:rsidRDefault="00436629" w:rsidP="00404F82">
            <w:pPr>
              <w:jc w:val="center"/>
              <w:rPr>
                <w:i/>
                <w:iCs/>
                <w:sz w:val="24"/>
                <w:szCs w:val="24"/>
              </w:rPr>
            </w:pPr>
            <w:r w:rsidRPr="0037603B">
              <w:rPr>
                <w:i/>
                <w:iCs/>
                <w:sz w:val="24"/>
                <w:szCs w:val="24"/>
              </w:rPr>
              <w:t>80</w:t>
            </w: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C64A3A" w14:textId="77777777" w:rsidR="00436629" w:rsidRPr="0037603B" w:rsidRDefault="00436629" w:rsidP="00404F82">
            <w:pPr>
              <w:jc w:val="center"/>
              <w:rPr>
                <w:i/>
                <w:iCs/>
                <w:sz w:val="24"/>
                <w:szCs w:val="24"/>
              </w:rPr>
            </w:pPr>
            <w:r w:rsidRPr="0037603B">
              <w:rPr>
                <w:i/>
                <w:iCs/>
                <w:sz w:val="24"/>
                <w:szCs w:val="24"/>
              </w:rPr>
              <w:t>80</w:t>
            </w:r>
          </w:p>
        </w:tc>
      </w:tr>
    </w:tbl>
    <w:p w14:paraId="74FDC5D3" w14:textId="77777777" w:rsidR="00436629" w:rsidRPr="0037603B" w:rsidRDefault="00436629" w:rsidP="00436629">
      <w:pPr>
        <w:shd w:val="clear" w:color="auto" w:fill="FFFFFF"/>
        <w:ind w:firstLine="567"/>
        <w:jc w:val="center"/>
        <w:rPr>
          <w:b/>
          <w:sz w:val="24"/>
          <w:szCs w:val="24"/>
        </w:rPr>
      </w:pPr>
      <w:r w:rsidRPr="0037603B">
        <w:rPr>
          <w:b/>
          <w:sz w:val="24"/>
          <w:szCs w:val="24"/>
        </w:rPr>
        <w:t xml:space="preserve"> </w:t>
      </w:r>
    </w:p>
    <w:p w14:paraId="469B24B1" w14:textId="77777777" w:rsidR="00436629" w:rsidRPr="0037603B" w:rsidRDefault="00436629" w:rsidP="00436629">
      <w:pPr>
        <w:ind w:firstLine="567"/>
        <w:jc w:val="both"/>
        <w:rPr>
          <w:sz w:val="24"/>
          <w:szCs w:val="24"/>
        </w:rPr>
      </w:pPr>
      <w:r w:rsidRPr="0037603B">
        <w:rPr>
          <w:sz w:val="24"/>
          <w:szCs w:val="24"/>
        </w:rPr>
        <w:t xml:space="preserve">Gadījumā, ja tiek pieņemti lēmumi, kas rada negatīvu fiskālu ietekmi uz pašvaldību budžetiem, nepieciešams pieņemt lēmumu par kompensējošiem pasākumiem pašvaldību budžetiem. </w:t>
      </w:r>
    </w:p>
    <w:p w14:paraId="48DB750A" w14:textId="77777777" w:rsidR="00436629" w:rsidRPr="0037603B" w:rsidRDefault="00436629" w:rsidP="00436629">
      <w:pPr>
        <w:ind w:firstLine="567"/>
        <w:jc w:val="both"/>
        <w:rPr>
          <w:sz w:val="24"/>
          <w:szCs w:val="24"/>
        </w:rPr>
      </w:pPr>
    </w:p>
    <w:p w14:paraId="2625D933" w14:textId="77777777" w:rsidR="00436629" w:rsidRPr="0037603B" w:rsidRDefault="00436629" w:rsidP="00436629">
      <w:pPr>
        <w:ind w:firstLine="567"/>
        <w:rPr>
          <w:b/>
          <w:sz w:val="24"/>
          <w:szCs w:val="24"/>
        </w:rPr>
      </w:pPr>
      <w:r w:rsidRPr="0037603B">
        <w:rPr>
          <w:b/>
          <w:sz w:val="24"/>
          <w:szCs w:val="24"/>
        </w:rPr>
        <w:t>Latvijas Pašvaldību savienības viedoklis:</w:t>
      </w:r>
    </w:p>
    <w:p w14:paraId="150A47D5" w14:textId="77777777" w:rsidR="00436629" w:rsidRPr="0037603B" w:rsidRDefault="00436629" w:rsidP="00436629">
      <w:pPr>
        <w:ind w:firstLine="567"/>
        <w:jc w:val="both"/>
        <w:rPr>
          <w:sz w:val="24"/>
          <w:szCs w:val="24"/>
        </w:rPr>
      </w:pPr>
      <w:r w:rsidRPr="0037603B">
        <w:rPr>
          <w:sz w:val="24"/>
          <w:szCs w:val="24"/>
        </w:rPr>
        <w:t xml:space="preserve">Atbilstoši Eiropas vietējo pašvaldību hartai nodrošināt pašvaldībām pastāvīgu, stabilu, prognozējamu un funkcijām un pienākumiem atbilstošu ieņēmumu bāzi. </w:t>
      </w:r>
    </w:p>
    <w:p w14:paraId="467262BD" w14:textId="77777777" w:rsidR="00436629" w:rsidRPr="0037603B" w:rsidRDefault="00436629" w:rsidP="00436629">
      <w:pPr>
        <w:ind w:firstLine="567"/>
        <w:jc w:val="both"/>
        <w:rPr>
          <w:sz w:val="24"/>
          <w:szCs w:val="24"/>
        </w:rPr>
      </w:pPr>
      <w:r w:rsidRPr="0037603B">
        <w:rPr>
          <w:sz w:val="24"/>
          <w:szCs w:val="24"/>
        </w:rPr>
        <w:t>Lai nodrošinātu pašvaldību ieņēmumu prognozējamību un stabilitāti vismaz vidējā termiņā:</w:t>
      </w:r>
    </w:p>
    <w:p w14:paraId="2D42B485" w14:textId="1E811E3D" w:rsidR="00436629" w:rsidRPr="0037603B" w:rsidRDefault="00436629" w:rsidP="00436629">
      <w:pPr>
        <w:pStyle w:val="ListParagraph"/>
        <w:numPr>
          <w:ilvl w:val="0"/>
          <w:numId w:val="2"/>
        </w:numPr>
        <w:tabs>
          <w:tab w:val="left" w:pos="851"/>
        </w:tabs>
        <w:ind w:left="0" w:firstLine="567"/>
        <w:jc w:val="both"/>
        <w:rPr>
          <w:sz w:val="24"/>
          <w:szCs w:val="24"/>
        </w:rPr>
      </w:pPr>
      <w:r w:rsidRPr="0037603B">
        <w:rPr>
          <w:sz w:val="24"/>
          <w:szCs w:val="24"/>
        </w:rPr>
        <w:t xml:space="preserve">noteikt, ka ik gadu tiek palielināta pašvaldībām piekrītošā nodokļu ieņēmumu daļa valsts konsolidētā kopbudžeta nodokļu ieņēmumos par vienu procentpunktu gadā, līdz pašvaldību daļa sasniegs 25%. Pašvaldībām piekrītošā nodokļu daļa sākotnēji jānodrošina, palielinot </w:t>
      </w:r>
      <w:r w:rsidR="00FD3D9B">
        <w:rPr>
          <w:sz w:val="24"/>
          <w:szCs w:val="24"/>
        </w:rPr>
        <w:t>IIN</w:t>
      </w:r>
      <w:r w:rsidRPr="0037603B">
        <w:rPr>
          <w:sz w:val="24"/>
          <w:szCs w:val="24"/>
        </w:rPr>
        <w:t xml:space="preserve"> atskaitījuma likmi pašvaldībām (2013.gada 27.februārī Latvijas Pašvaldību savienības domes rezolūcija „Par stabilām valsts un pašvaldību budžeta proporcijām”). 2015.gadā minimālā pašvaldībām piekrītošā nodokļu ieņēmumu daļa valsts konsolidētā </w:t>
      </w:r>
      <w:r w:rsidRPr="0037603B">
        <w:rPr>
          <w:sz w:val="24"/>
          <w:szCs w:val="24"/>
        </w:rPr>
        <w:lastRenderedPageBreak/>
        <w:t xml:space="preserve">kopbudžeta nodokļu ieņēmumos – 20,36% (atbilstoši Latvijas Pašvaldību savienības rīcībā esošiem datiem); </w:t>
      </w:r>
    </w:p>
    <w:p w14:paraId="73140D35" w14:textId="77777777" w:rsidR="00436629" w:rsidRPr="0037603B" w:rsidRDefault="00436629" w:rsidP="00436629">
      <w:pPr>
        <w:pStyle w:val="ListParagraph"/>
        <w:numPr>
          <w:ilvl w:val="0"/>
          <w:numId w:val="2"/>
        </w:numPr>
        <w:tabs>
          <w:tab w:val="left" w:pos="851"/>
        </w:tabs>
        <w:ind w:left="0" w:firstLine="567"/>
        <w:jc w:val="both"/>
        <w:rPr>
          <w:sz w:val="24"/>
          <w:szCs w:val="24"/>
        </w:rPr>
      </w:pPr>
      <w:r w:rsidRPr="0037603B">
        <w:rPr>
          <w:sz w:val="24"/>
          <w:szCs w:val="24"/>
        </w:rPr>
        <w:t xml:space="preserve">noteikt, ka turpmāk sarunas ar pašvaldībām par tām piekrītošo budžeta nodokļu ieņēmumu daļu nākamajam budžeta gadam notiek līdz jauno politikas iniciatīvu izskatīšanai Ministru kabinetā. </w:t>
      </w:r>
    </w:p>
    <w:p w14:paraId="634BA19D" w14:textId="77777777" w:rsidR="00436629" w:rsidRPr="0037603B" w:rsidRDefault="00436629" w:rsidP="00436629">
      <w:pPr>
        <w:ind w:firstLine="567"/>
        <w:jc w:val="both"/>
        <w:rPr>
          <w:sz w:val="24"/>
          <w:szCs w:val="24"/>
        </w:rPr>
      </w:pPr>
    </w:p>
    <w:p w14:paraId="2F925EBE" w14:textId="603AFD66" w:rsidR="00436629" w:rsidRPr="0037603B" w:rsidRDefault="00280344" w:rsidP="00436629">
      <w:pPr>
        <w:shd w:val="clear" w:color="auto" w:fill="FFFFFF"/>
        <w:ind w:left="1494"/>
        <w:jc w:val="both"/>
        <w:rPr>
          <w:sz w:val="24"/>
          <w:szCs w:val="24"/>
        </w:rPr>
      </w:pPr>
      <w:r>
        <w:rPr>
          <w:b/>
          <w:sz w:val="24"/>
          <w:szCs w:val="24"/>
        </w:rPr>
        <w:t>2</w:t>
      </w:r>
      <w:r w:rsidR="00436629" w:rsidRPr="0037603B">
        <w:rPr>
          <w:b/>
          <w:sz w:val="24"/>
          <w:szCs w:val="24"/>
        </w:rPr>
        <w:t>. Par pašvaldību aizņēmumiem vidējā termiņā (2015. – 2017.gads)</w:t>
      </w:r>
    </w:p>
    <w:p w14:paraId="1D49695B" w14:textId="77777777" w:rsidR="00436629" w:rsidRPr="0037603B" w:rsidRDefault="00436629" w:rsidP="00436629">
      <w:pPr>
        <w:shd w:val="clear" w:color="auto" w:fill="FFFFFF"/>
        <w:ind w:left="1494"/>
        <w:jc w:val="both"/>
        <w:rPr>
          <w:sz w:val="24"/>
          <w:szCs w:val="24"/>
        </w:rPr>
      </w:pPr>
    </w:p>
    <w:p w14:paraId="64782F05" w14:textId="24FB96C1" w:rsidR="00D45DB0" w:rsidRDefault="00D45DB0" w:rsidP="00436629">
      <w:pPr>
        <w:ind w:firstLine="567"/>
        <w:jc w:val="both"/>
        <w:rPr>
          <w:rFonts w:eastAsia="Calibri"/>
          <w:b/>
          <w:color w:val="000000"/>
          <w:sz w:val="24"/>
          <w:szCs w:val="24"/>
        </w:rPr>
      </w:pPr>
      <w:r w:rsidRPr="00564C20">
        <w:rPr>
          <w:rFonts w:eastAsia="Calibri"/>
          <w:b/>
          <w:color w:val="000000"/>
          <w:sz w:val="24"/>
          <w:szCs w:val="24"/>
        </w:rPr>
        <w:t>Puses vienojās:</w:t>
      </w:r>
    </w:p>
    <w:p w14:paraId="65B2FC06" w14:textId="77777777" w:rsidR="00436629" w:rsidRPr="00D32314" w:rsidRDefault="00436629" w:rsidP="00436629">
      <w:pPr>
        <w:ind w:firstLine="567"/>
        <w:jc w:val="both"/>
        <w:rPr>
          <w:sz w:val="24"/>
          <w:szCs w:val="24"/>
        </w:rPr>
      </w:pPr>
      <w:r w:rsidRPr="00D32314">
        <w:rPr>
          <w:color w:val="000000"/>
          <w:sz w:val="24"/>
          <w:szCs w:val="24"/>
        </w:rPr>
        <w:t>Lai sasniegtu Latvijas fiskālās politikas mērķi</w:t>
      </w:r>
      <w:r w:rsidRPr="00D32314">
        <w:rPr>
          <w:color w:val="0D3051"/>
          <w:sz w:val="24"/>
          <w:szCs w:val="24"/>
        </w:rPr>
        <w:t xml:space="preserve"> -  </w:t>
      </w:r>
      <w:r w:rsidRPr="00D32314">
        <w:rPr>
          <w:color w:val="000000"/>
          <w:sz w:val="24"/>
          <w:szCs w:val="24"/>
        </w:rPr>
        <w:t>nodrošināt atbildīgu un ilgtspējīgu fiskālo politiku, ievērojot stingru fiskālo disciplīnu arī turpmākajos gados, nepieciešams</w:t>
      </w:r>
      <w:r w:rsidRPr="00D32314">
        <w:rPr>
          <w:rStyle w:val="c12"/>
          <w:color w:val="000000"/>
          <w:sz w:val="24"/>
          <w:szCs w:val="24"/>
        </w:rPr>
        <w:t xml:space="preserve"> nodrošināt fiskāli atbildīgu pašvaldību aizņēmumu politiku vidējā termiņā. Līdz ar to </w:t>
      </w:r>
      <w:r w:rsidRPr="00D32314">
        <w:rPr>
          <w:sz w:val="24"/>
          <w:szCs w:val="24"/>
        </w:rPr>
        <w:t xml:space="preserve">ikgadējais pašvaldību kopējais aizņēmumu pieļaujamais palielinājums vidējā termiņā 2015., 2016. un 2017.gadam tiek noteikts 118 miljoni </w:t>
      </w:r>
      <w:r w:rsidRPr="00D32314">
        <w:rPr>
          <w:i/>
          <w:iCs/>
          <w:sz w:val="24"/>
          <w:szCs w:val="24"/>
        </w:rPr>
        <w:t>euro</w:t>
      </w:r>
      <w:r w:rsidRPr="00D32314">
        <w:rPr>
          <w:rStyle w:val="c12"/>
          <w:color w:val="000000"/>
          <w:sz w:val="24"/>
          <w:szCs w:val="24"/>
        </w:rPr>
        <w:t xml:space="preserve">. Katru gadu, </w:t>
      </w:r>
      <w:r w:rsidRPr="00D32314">
        <w:rPr>
          <w:sz w:val="24"/>
          <w:szCs w:val="24"/>
        </w:rPr>
        <w:t xml:space="preserve">sagatavojot gadskārtējā valsts budžeta likuma projektu, sadarbībā ar </w:t>
      </w:r>
      <w:r w:rsidRPr="00D32314">
        <w:rPr>
          <w:rStyle w:val="c12"/>
          <w:color w:val="000000"/>
          <w:sz w:val="24"/>
          <w:szCs w:val="24"/>
        </w:rPr>
        <w:t xml:space="preserve">Latvijas Pašvaldību savienību </w:t>
      </w:r>
      <w:r w:rsidRPr="00D32314">
        <w:rPr>
          <w:sz w:val="24"/>
          <w:szCs w:val="24"/>
        </w:rPr>
        <w:t xml:space="preserve">izvērtēt iespējamo kopējo aizņēmumu limitu (kopējo aizņēmumu palielinājumu un iepriekš ņemto aizņēmumu atmaksas) un </w:t>
      </w:r>
      <w:r w:rsidRPr="00D32314">
        <w:rPr>
          <w:rStyle w:val="c12"/>
          <w:color w:val="000000"/>
          <w:sz w:val="24"/>
          <w:szCs w:val="24"/>
        </w:rPr>
        <w:t xml:space="preserve">noteikt optimālākos nosacījumus pašvaldību aizņēmumu saņemšanai, </w:t>
      </w:r>
      <w:r w:rsidRPr="00D32314">
        <w:rPr>
          <w:sz w:val="24"/>
          <w:szCs w:val="24"/>
        </w:rPr>
        <w:t>nepārsniedzot vidējā termiņā noteikto pašvaldību kopējo aizņēmumu pieļaujamo palielinājumu.</w:t>
      </w:r>
    </w:p>
    <w:p w14:paraId="1E7B65F2" w14:textId="77777777" w:rsidR="00436629" w:rsidRPr="0037603B" w:rsidRDefault="00436629" w:rsidP="00436629">
      <w:pPr>
        <w:ind w:firstLine="567"/>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11"/>
        <w:gridCol w:w="1019"/>
        <w:gridCol w:w="850"/>
        <w:gridCol w:w="992"/>
      </w:tblGrid>
      <w:tr w:rsidR="00436629" w:rsidRPr="0037603B" w14:paraId="5A37D927" w14:textId="77777777" w:rsidTr="00D872BE">
        <w:trPr>
          <w:trHeight w:val="494"/>
        </w:trPr>
        <w:tc>
          <w:tcPr>
            <w:tcW w:w="6211" w:type="dxa"/>
            <w:vMerge w:val="restart"/>
            <w:shd w:val="clear" w:color="auto" w:fill="auto"/>
            <w:tcMar>
              <w:top w:w="15" w:type="dxa"/>
              <w:left w:w="15" w:type="dxa"/>
              <w:bottom w:w="0" w:type="dxa"/>
              <w:right w:w="15" w:type="dxa"/>
            </w:tcMar>
            <w:vAlign w:val="center"/>
            <w:hideMark/>
          </w:tcPr>
          <w:p w14:paraId="7F02C0BD" w14:textId="77777777" w:rsidR="00436629" w:rsidRPr="0037603B" w:rsidRDefault="00436629" w:rsidP="00404F82">
            <w:pPr>
              <w:jc w:val="center"/>
              <w:rPr>
                <w:b/>
                <w:bCs/>
                <w:sz w:val="24"/>
                <w:szCs w:val="24"/>
                <w:lang w:eastAsia="lv-LV"/>
              </w:rPr>
            </w:pPr>
            <w:r w:rsidRPr="0037603B">
              <w:rPr>
                <w:b/>
                <w:bCs/>
                <w:sz w:val="24"/>
                <w:szCs w:val="24"/>
              </w:rPr>
              <w:t xml:space="preserve">Gads </w:t>
            </w:r>
          </w:p>
        </w:tc>
        <w:tc>
          <w:tcPr>
            <w:tcW w:w="1019" w:type="dxa"/>
            <w:shd w:val="clear" w:color="auto" w:fill="auto"/>
            <w:noWrap/>
            <w:tcMar>
              <w:top w:w="15" w:type="dxa"/>
              <w:left w:w="15" w:type="dxa"/>
              <w:bottom w:w="0" w:type="dxa"/>
              <w:right w:w="15" w:type="dxa"/>
            </w:tcMar>
            <w:vAlign w:val="center"/>
            <w:hideMark/>
          </w:tcPr>
          <w:p w14:paraId="27A90BF9" w14:textId="77777777" w:rsidR="00436629" w:rsidRPr="0037603B" w:rsidRDefault="00436629" w:rsidP="00404F82">
            <w:pPr>
              <w:jc w:val="center"/>
              <w:rPr>
                <w:b/>
                <w:bCs/>
                <w:sz w:val="24"/>
                <w:szCs w:val="24"/>
              </w:rPr>
            </w:pPr>
            <w:r w:rsidRPr="0037603B">
              <w:rPr>
                <w:b/>
                <w:bCs/>
                <w:sz w:val="24"/>
                <w:szCs w:val="24"/>
              </w:rPr>
              <w:t>2015.</w:t>
            </w:r>
          </w:p>
        </w:tc>
        <w:tc>
          <w:tcPr>
            <w:tcW w:w="850" w:type="dxa"/>
            <w:shd w:val="clear" w:color="auto" w:fill="auto"/>
            <w:noWrap/>
            <w:tcMar>
              <w:top w:w="15" w:type="dxa"/>
              <w:left w:w="15" w:type="dxa"/>
              <w:bottom w:w="0" w:type="dxa"/>
              <w:right w:w="15" w:type="dxa"/>
            </w:tcMar>
            <w:vAlign w:val="center"/>
            <w:hideMark/>
          </w:tcPr>
          <w:p w14:paraId="1B3D05EF" w14:textId="77777777" w:rsidR="00436629" w:rsidRPr="0037603B" w:rsidRDefault="00436629" w:rsidP="00404F82">
            <w:pPr>
              <w:jc w:val="center"/>
              <w:rPr>
                <w:b/>
                <w:bCs/>
                <w:sz w:val="24"/>
                <w:szCs w:val="24"/>
              </w:rPr>
            </w:pPr>
            <w:r w:rsidRPr="0037603B">
              <w:rPr>
                <w:b/>
                <w:bCs/>
                <w:sz w:val="24"/>
                <w:szCs w:val="24"/>
              </w:rPr>
              <w:t>2016.</w:t>
            </w:r>
          </w:p>
        </w:tc>
        <w:tc>
          <w:tcPr>
            <w:tcW w:w="992" w:type="dxa"/>
            <w:shd w:val="clear" w:color="auto" w:fill="auto"/>
            <w:noWrap/>
            <w:tcMar>
              <w:top w:w="15" w:type="dxa"/>
              <w:left w:w="15" w:type="dxa"/>
              <w:bottom w:w="0" w:type="dxa"/>
              <w:right w:w="15" w:type="dxa"/>
            </w:tcMar>
            <w:vAlign w:val="center"/>
            <w:hideMark/>
          </w:tcPr>
          <w:p w14:paraId="0F195754" w14:textId="77777777" w:rsidR="00436629" w:rsidRPr="0037603B" w:rsidRDefault="00436629" w:rsidP="00404F82">
            <w:pPr>
              <w:jc w:val="center"/>
              <w:rPr>
                <w:b/>
                <w:bCs/>
                <w:sz w:val="24"/>
                <w:szCs w:val="24"/>
              </w:rPr>
            </w:pPr>
            <w:r w:rsidRPr="0037603B">
              <w:rPr>
                <w:b/>
                <w:bCs/>
                <w:sz w:val="24"/>
                <w:szCs w:val="24"/>
              </w:rPr>
              <w:t>2017.</w:t>
            </w:r>
          </w:p>
        </w:tc>
      </w:tr>
      <w:tr w:rsidR="00436629" w:rsidRPr="0037603B" w14:paraId="606BA486" w14:textId="77777777" w:rsidTr="00FD3D9B">
        <w:trPr>
          <w:trHeight w:val="192"/>
        </w:trPr>
        <w:tc>
          <w:tcPr>
            <w:tcW w:w="6211" w:type="dxa"/>
            <w:vMerge/>
            <w:vAlign w:val="center"/>
            <w:hideMark/>
          </w:tcPr>
          <w:p w14:paraId="2B928A61" w14:textId="77777777" w:rsidR="00436629" w:rsidRPr="0037603B" w:rsidRDefault="00436629" w:rsidP="00404F82">
            <w:pPr>
              <w:rPr>
                <w:b/>
                <w:bCs/>
                <w:sz w:val="24"/>
                <w:szCs w:val="24"/>
              </w:rPr>
            </w:pPr>
          </w:p>
        </w:tc>
        <w:tc>
          <w:tcPr>
            <w:tcW w:w="2861" w:type="dxa"/>
            <w:gridSpan w:val="3"/>
            <w:shd w:val="clear" w:color="auto" w:fill="auto"/>
            <w:noWrap/>
            <w:tcMar>
              <w:top w:w="15" w:type="dxa"/>
              <w:left w:w="15" w:type="dxa"/>
              <w:bottom w:w="0" w:type="dxa"/>
              <w:right w:w="15" w:type="dxa"/>
            </w:tcMar>
            <w:vAlign w:val="bottom"/>
            <w:hideMark/>
          </w:tcPr>
          <w:p w14:paraId="2FD38394" w14:textId="77777777" w:rsidR="00436629" w:rsidRPr="0037603B" w:rsidRDefault="00436629" w:rsidP="00404F82">
            <w:pPr>
              <w:jc w:val="center"/>
              <w:rPr>
                <w:b/>
                <w:bCs/>
                <w:color w:val="000000"/>
                <w:sz w:val="24"/>
                <w:szCs w:val="24"/>
              </w:rPr>
            </w:pPr>
            <w:r w:rsidRPr="0037603B">
              <w:rPr>
                <w:b/>
                <w:bCs/>
                <w:color w:val="000000"/>
                <w:sz w:val="24"/>
                <w:szCs w:val="24"/>
              </w:rPr>
              <w:t xml:space="preserve">milj. </w:t>
            </w:r>
            <w:r w:rsidRPr="008D521A">
              <w:rPr>
                <w:b/>
                <w:bCs/>
                <w:i/>
                <w:color w:val="000000"/>
                <w:sz w:val="24"/>
                <w:szCs w:val="24"/>
              </w:rPr>
              <w:t xml:space="preserve">euro </w:t>
            </w:r>
          </w:p>
        </w:tc>
      </w:tr>
      <w:tr w:rsidR="00436629" w:rsidRPr="0037603B" w14:paraId="2960441C" w14:textId="77777777" w:rsidTr="00FD3D9B">
        <w:trPr>
          <w:trHeight w:val="676"/>
        </w:trPr>
        <w:tc>
          <w:tcPr>
            <w:tcW w:w="6211" w:type="dxa"/>
            <w:shd w:val="clear" w:color="auto" w:fill="auto"/>
            <w:tcMar>
              <w:top w:w="15" w:type="dxa"/>
              <w:left w:w="15" w:type="dxa"/>
              <w:bottom w:w="0" w:type="dxa"/>
              <w:right w:w="15" w:type="dxa"/>
            </w:tcMar>
            <w:vAlign w:val="center"/>
            <w:hideMark/>
          </w:tcPr>
          <w:p w14:paraId="1C9387C4" w14:textId="77777777" w:rsidR="00436629" w:rsidRPr="0037603B" w:rsidRDefault="00436629" w:rsidP="00404F82">
            <w:pPr>
              <w:rPr>
                <w:sz w:val="24"/>
                <w:szCs w:val="24"/>
              </w:rPr>
            </w:pPr>
            <w:r w:rsidRPr="0037603B">
              <w:rPr>
                <w:sz w:val="24"/>
                <w:szCs w:val="24"/>
              </w:rPr>
              <w:t xml:space="preserve"> Kopējais pašvaldību aizņēmumu palielinājums </w:t>
            </w:r>
          </w:p>
        </w:tc>
        <w:tc>
          <w:tcPr>
            <w:tcW w:w="1019" w:type="dxa"/>
            <w:shd w:val="clear" w:color="auto" w:fill="auto"/>
            <w:tcMar>
              <w:top w:w="15" w:type="dxa"/>
              <w:left w:w="15" w:type="dxa"/>
              <w:bottom w:w="0" w:type="dxa"/>
              <w:right w:w="15" w:type="dxa"/>
            </w:tcMar>
            <w:vAlign w:val="center"/>
            <w:hideMark/>
          </w:tcPr>
          <w:p w14:paraId="62CC30EF" w14:textId="77777777" w:rsidR="00436629" w:rsidRPr="0037603B" w:rsidRDefault="00436629" w:rsidP="00404F82">
            <w:pPr>
              <w:jc w:val="center"/>
              <w:rPr>
                <w:i/>
                <w:iCs/>
                <w:sz w:val="24"/>
                <w:szCs w:val="24"/>
              </w:rPr>
            </w:pPr>
            <w:r w:rsidRPr="0037603B">
              <w:rPr>
                <w:i/>
                <w:iCs/>
                <w:sz w:val="24"/>
                <w:szCs w:val="24"/>
              </w:rPr>
              <w:t>118</w:t>
            </w:r>
          </w:p>
        </w:tc>
        <w:tc>
          <w:tcPr>
            <w:tcW w:w="850" w:type="dxa"/>
            <w:shd w:val="clear" w:color="auto" w:fill="auto"/>
            <w:tcMar>
              <w:top w:w="15" w:type="dxa"/>
              <w:left w:w="15" w:type="dxa"/>
              <w:bottom w:w="0" w:type="dxa"/>
              <w:right w:w="15" w:type="dxa"/>
            </w:tcMar>
            <w:vAlign w:val="center"/>
            <w:hideMark/>
          </w:tcPr>
          <w:p w14:paraId="4E7E2CA5" w14:textId="77777777" w:rsidR="00436629" w:rsidRPr="0037603B" w:rsidRDefault="00436629" w:rsidP="00404F82">
            <w:pPr>
              <w:jc w:val="center"/>
              <w:rPr>
                <w:i/>
                <w:iCs/>
                <w:sz w:val="24"/>
                <w:szCs w:val="24"/>
              </w:rPr>
            </w:pPr>
            <w:r w:rsidRPr="0037603B">
              <w:rPr>
                <w:i/>
                <w:iCs/>
                <w:sz w:val="24"/>
                <w:szCs w:val="24"/>
              </w:rPr>
              <w:t>118</w:t>
            </w:r>
          </w:p>
        </w:tc>
        <w:tc>
          <w:tcPr>
            <w:tcW w:w="992" w:type="dxa"/>
            <w:shd w:val="clear" w:color="auto" w:fill="auto"/>
            <w:tcMar>
              <w:top w:w="15" w:type="dxa"/>
              <w:left w:w="15" w:type="dxa"/>
              <w:bottom w:w="0" w:type="dxa"/>
              <w:right w:w="15" w:type="dxa"/>
            </w:tcMar>
            <w:vAlign w:val="center"/>
            <w:hideMark/>
          </w:tcPr>
          <w:p w14:paraId="59839E64" w14:textId="77777777" w:rsidR="00436629" w:rsidRPr="0037603B" w:rsidRDefault="00436629" w:rsidP="00404F82">
            <w:pPr>
              <w:jc w:val="center"/>
              <w:rPr>
                <w:i/>
                <w:iCs/>
                <w:sz w:val="24"/>
                <w:szCs w:val="24"/>
              </w:rPr>
            </w:pPr>
            <w:r w:rsidRPr="0037603B">
              <w:rPr>
                <w:i/>
                <w:iCs/>
                <w:sz w:val="24"/>
                <w:szCs w:val="24"/>
              </w:rPr>
              <w:t>118</w:t>
            </w:r>
          </w:p>
        </w:tc>
      </w:tr>
    </w:tbl>
    <w:p w14:paraId="6D21C195" w14:textId="77777777" w:rsidR="00436629" w:rsidRDefault="00436629" w:rsidP="00436629">
      <w:pPr>
        <w:shd w:val="clear" w:color="auto" w:fill="FFFFFF"/>
        <w:ind w:firstLine="567"/>
        <w:jc w:val="center"/>
        <w:rPr>
          <w:b/>
          <w:sz w:val="24"/>
          <w:szCs w:val="24"/>
        </w:rPr>
      </w:pPr>
    </w:p>
    <w:p w14:paraId="3ED0B0BC" w14:textId="77777777" w:rsidR="001479D2" w:rsidRPr="0037603B" w:rsidRDefault="001479D2" w:rsidP="00436629">
      <w:pPr>
        <w:shd w:val="clear" w:color="auto" w:fill="FFFFFF"/>
        <w:ind w:firstLine="567"/>
        <w:jc w:val="center"/>
        <w:rPr>
          <w:b/>
          <w:sz w:val="24"/>
          <w:szCs w:val="24"/>
        </w:rPr>
      </w:pPr>
    </w:p>
    <w:p w14:paraId="6756B905" w14:textId="0F154A51" w:rsidR="00436629" w:rsidRPr="001479D2" w:rsidRDefault="001479D2" w:rsidP="001479D2">
      <w:pPr>
        <w:jc w:val="center"/>
        <w:rPr>
          <w:b/>
          <w:sz w:val="24"/>
          <w:szCs w:val="24"/>
        </w:rPr>
      </w:pPr>
      <w:r w:rsidRPr="001479D2">
        <w:rPr>
          <w:b/>
          <w:sz w:val="24"/>
          <w:szCs w:val="24"/>
        </w:rPr>
        <w:t>3. Latvijas Pašvaldību savienības prasība par valsts budžeta transfertiem vidējā termiņā (2015.-2017.gads)</w:t>
      </w:r>
    </w:p>
    <w:p w14:paraId="6A8518CC" w14:textId="77777777" w:rsidR="001479D2" w:rsidRPr="0037603B" w:rsidRDefault="001479D2" w:rsidP="00436629">
      <w:pPr>
        <w:jc w:val="both"/>
        <w:rPr>
          <w:sz w:val="24"/>
          <w:szCs w:val="24"/>
        </w:rPr>
      </w:pPr>
    </w:p>
    <w:p w14:paraId="76719CF8" w14:textId="105A93F6" w:rsidR="001479D2" w:rsidRPr="001479D2" w:rsidRDefault="001479D2" w:rsidP="001479D2">
      <w:pPr>
        <w:shd w:val="clear" w:color="auto" w:fill="FFFFFF"/>
        <w:ind w:firstLine="567"/>
        <w:rPr>
          <w:b/>
          <w:sz w:val="24"/>
          <w:szCs w:val="24"/>
          <w:u w:val="single"/>
        </w:rPr>
      </w:pPr>
      <w:r w:rsidRPr="001479D2">
        <w:rPr>
          <w:b/>
          <w:sz w:val="24"/>
          <w:szCs w:val="24"/>
          <w:u w:val="single"/>
        </w:rPr>
        <w:t>Izglītības un zinātnes ministrijas jomā:</w:t>
      </w:r>
    </w:p>
    <w:p w14:paraId="7DEB10B7" w14:textId="77777777" w:rsidR="001479D2" w:rsidRDefault="001479D2" w:rsidP="001479D2">
      <w:pPr>
        <w:shd w:val="clear" w:color="auto" w:fill="FFFFFF"/>
        <w:ind w:firstLine="567"/>
        <w:rPr>
          <w:b/>
          <w:sz w:val="24"/>
          <w:szCs w:val="24"/>
        </w:rPr>
      </w:pPr>
    </w:p>
    <w:p w14:paraId="1E832B3F" w14:textId="77777777" w:rsidR="001479D2" w:rsidRPr="0037603B" w:rsidRDefault="001479D2" w:rsidP="001479D2">
      <w:pPr>
        <w:shd w:val="clear" w:color="auto" w:fill="FFFFFF"/>
        <w:ind w:firstLine="567"/>
        <w:rPr>
          <w:b/>
          <w:sz w:val="24"/>
          <w:szCs w:val="24"/>
        </w:rPr>
      </w:pPr>
      <w:r w:rsidRPr="0037603B">
        <w:rPr>
          <w:b/>
          <w:sz w:val="24"/>
          <w:szCs w:val="24"/>
        </w:rPr>
        <w:t>Latvijas Pašvaldību savienības viedoklis:</w:t>
      </w:r>
    </w:p>
    <w:p w14:paraId="291EC6BC" w14:textId="77777777" w:rsidR="001479D2" w:rsidRPr="0037603B" w:rsidRDefault="001479D2" w:rsidP="001479D2">
      <w:pPr>
        <w:ind w:firstLine="567"/>
        <w:jc w:val="both"/>
        <w:rPr>
          <w:sz w:val="24"/>
          <w:szCs w:val="24"/>
        </w:rPr>
      </w:pPr>
      <w:r w:rsidRPr="0037603B">
        <w:rPr>
          <w:sz w:val="24"/>
          <w:szCs w:val="24"/>
        </w:rPr>
        <w:t xml:space="preserve">Nodrošināt finansējumu no valsts budžeta visām akreditētajām profesionālās izglītības programmām, kuras īsteno pašvaldību profesionālās izglītības iestādes. </w:t>
      </w:r>
    </w:p>
    <w:p w14:paraId="1CBAF2A4" w14:textId="77777777" w:rsidR="001479D2" w:rsidRPr="0037603B" w:rsidRDefault="001479D2" w:rsidP="001479D2">
      <w:pPr>
        <w:ind w:firstLine="567"/>
        <w:jc w:val="both"/>
        <w:rPr>
          <w:sz w:val="24"/>
          <w:szCs w:val="24"/>
        </w:rPr>
      </w:pPr>
    </w:p>
    <w:p w14:paraId="4AFB36F9" w14:textId="77777777" w:rsidR="001479D2" w:rsidRPr="0037603B" w:rsidRDefault="001479D2" w:rsidP="001479D2">
      <w:pPr>
        <w:ind w:firstLine="567"/>
        <w:jc w:val="both"/>
        <w:rPr>
          <w:b/>
          <w:sz w:val="24"/>
          <w:szCs w:val="24"/>
        </w:rPr>
      </w:pPr>
      <w:r w:rsidRPr="0037603B">
        <w:rPr>
          <w:b/>
          <w:sz w:val="24"/>
          <w:szCs w:val="24"/>
        </w:rPr>
        <w:t xml:space="preserve">Ministru kabineta viedoklis: </w:t>
      </w:r>
    </w:p>
    <w:p w14:paraId="2278CD8B" w14:textId="77777777" w:rsidR="001479D2" w:rsidRDefault="001479D2" w:rsidP="001479D2">
      <w:pPr>
        <w:ind w:firstLine="567"/>
        <w:jc w:val="both"/>
        <w:rPr>
          <w:iCs/>
          <w:color w:val="000000"/>
          <w:sz w:val="24"/>
          <w:szCs w:val="24"/>
        </w:rPr>
      </w:pPr>
      <w:r>
        <w:rPr>
          <w:iCs/>
          <w:color w:val="000000"/>
          <w:sz w:val="24"/>
          <w:szCs w:val="24"/>
        </w:rPr>
        <w:t xml:space="preserve">Valsts budžeta finansējums </w:t>
      </w:r>
      <w:r w:rsidRPr="00A97D9D">
        <w:rPr>
          <w:iCs/>
          <w:color w:val="000000"/>
          <w:sz w:val="24"/>
          <w:szCs w:val="24"/>
        </w:rPr>
        <w:t>akreditētajām profesionālās izglītības programmām</w:t>
      </w:r>
      <w:r>
        <w:rPr>
          <w:iCs/>
          <w:color w:val="000000"/>
          <w:sz w:val="24"/>
          <w:szCs w:val="24"/>
        </w:rPr>
        <w:t>,</w:t>
      </w:r>
      <w:r w:rsidRPr="00A97D9D">
        <w:rPr>
          <w:sz w:val="24"/>
          <w:szCs w:val="24"/>
        </w:rPr>
        <w:t xml:space="preserve"> </w:t>
      </w:r>
      <w:r w:rsidRPr="0037603B">
        <w:rPr>
          <w:sz w:val="24"/>
          <w:szCs w:val="24"/>
        </w:rPr>
        <w:t>kuras īsteno pašvaldību profesionālās izglītības iestādes</w:t>
      </w:r>
      <w:r>
        <w:rPr>
          <w:sz w:val="24"/>
          <w:szCs w:val="24"/>
        </w:rPr>
        <w:t>,</w:t>
      </w:r>
      <w:r w:rsidRPr="00A97D9D">
        <w:rPr>
          <w:iCs/>
          <w:color w:val="000000"/>
          <w:sz w:val="24"/>
          <w:szCs w:val="24"/>
        </w:rPr>
        <w:t xml:space="preserve"> </w:t>
      </w:r>
      <w:r>
        <w:rPr>
          <w:iCs/>
          <w:color w:val="000000"/>
          <w:sz w:val="24"/>
          <w:szCs w:val="24"/>
        </w:rPr>
        <w:t>tiek nodrošināts atbilstoši Ministru kabineta pieņemtajiem lēmumiem un nosacījumiem, uz kādiem pašvaldības piekrita pārņemt profesionālās izglītības iestādes.</w:t>
      </w:r>
    </w:p>
    <w:p w14:paraId="0F72143B" w14:textId="77777777" w:rsidR="001479D2" w:rsidRPr="0037603B" w:rsidRDefault="001479D2" w:rsidP="001479D2">
      <w:pPr>
        <w:ind w:firstLine="567"/>
        <w:jc w:val="both"/>
        <w:rPr>
          <w:sz w:val="24"/>
          <w:szCs w:val="24"/>
        </w:rPr>
      </w:pPr>
    </w:p>
    <w:p w14:paraId="267EE0E5" w14:textId="77777777" w:rsidR="001479D2" w:rsidRPr="0037603B" w:rsidRDefault="001479D2" w:rsidP="001479D2">
      <w:pPr>
        <w:shd w:val="clear" w:color="auto" w:fill="FFFFFF"/>
        <w:ind w:firstLine="567"/>
        <w:rPr>
          <w:b/>
          <w:sz w:val="24"/>
          <w:szCs w:val="24"/>
        </w:rPr>
      </w:pPr>
      <w:r w:rsidRPr="0037603B">
        <w:rPr>
          <w:b/>
          <w:sz w:val="24"/>
          <w:szCs w:val="24"/>
        </w:rPr>
        <w:t>Latvijas Pašvaldību savienības viedoklis:</w:t>
      </w:r>
    </w:p>
    <w:p w14:paraId="6C867347" w14:textId="77777777" w:rsidR="001479D2" w:rsidRPr="0037603B" w:rsidRDefault="001479D2" w:rsidP="001479D2">
      <w:pPr>
        <w:ind w:firstLine="567"/>
        <w:jc w:val="both"/>
        <w:rPr>
          <w:sz w:val="24"/>
          <w:szCs w:val="24"/>
        </w:rPr>
      </w:pPr>
      <w:r w:rsidRPr="0037603B">
        <w:rPr>
          <w:sz w:val="24"/>
          <w:szCs w:val="24"/>
        </w:rPr>
        <w:t>Izstrādāt grafiku visu pirmsskolas izglītībā strādājošo pedagogu darba samaksas nodrošināšanai no valsts budžeta un attiecīgi paredzēt šim mērķim līdzekļus valsts budžetā.</w:t>
      </w:r>
    </w:p>
    <w:p w14:paraId="7D014C92" w14:textId="77777777" w:rsidR="001479D2" w:rsidRPr="0037603B" w:rsidRDefault="001479D2" w:rsidP="001479D2">
      <w:pPr>
        <w:ind w:firstLine="567"/>
        <w:jc w:val="both"/>
        <w:rPr>
          <w:b/>
          <w:sz w:val="24"/>
          <w:szCs w:val="24"/>
        </w:rPr>
      </w:pPr>
    </w:p>
    <w:p w14:paraId="35E37EE4" w14:textId="77777777" w:rsidR="001479D2" w:rsidRPr="0037603B" w:rsidRDefault="001479D2" w:rsidP="001479D2">
      <w:pPr>
        <w:ind w:firstLine="567"/>
        <w:jc w:val="both"/>
        <w:rPr>
          <w:b/>
          <w:sz w:val="24"/>
          <w:szCs w:val="24"/>
        </w:rPr>
      </w:pPr>
      <w:r w:rsidRPr="0037603B">
        <w:rPr>
          <w:b/>
          <w:sz w:val="24"/>
          <w:szCs w:val="24"/>
        </w:rPr>
        <w:t>Mi</w:t>
      </w:r>
      <w:r>
        <w:rPr>
          <w:b/>
          <w:sz w:val="24"/>
          <w:szCs w:val="24"/>
        </w:rPr>
        <w:t>nistru kabineta viedoklis:</w:t>
      </w:r>
    </w:p>
    <w:p w14:paraId="7387C26C" w14:textId="69946CAC" w:rsidR="001479D2" w:rsidRPr="008A3353" w:rsidRDefault="009054B0" w:rsidP="001479D2">
      <w:pPr>
        <w:ind w:firstLine="567"/>
        <w:jc w:val="both"/>
        <w:rPr>
          <w:iCs/>
          <w:sz w:val="24"/>
          <w:szCs w:val="24"/>
          <w:lang w:eastAsia="lv-LV"/>
        </w:rPr>
      </w:pPr>
      <w:r>
        <w:rPr>
          <w:iCs/>
          <w:color w:val="000000"/>
          <w:sz w:val="24"/>
          <w:szCs w:val="24"/>
        </w:rPr>
        <w:t>S</w:t>
      </w:r>
      <w:r w:rsidR="001479D2" w:rsidRPr="008A3353">
        <w:rPr>
          <w:iCs/>
          <w:color w:val="000000"/>
          <w:sz w:val="24"/>
          <w:szCs w:val="24"/>
        </w:rPr>
        <w:t>askaņā ar Izglītības likuma 59.pantu un 60.pantu valsts nodrošina pedagogu, kas īsteno bērnu no piecu gadu vecuma izglītošanu, darba samaksu (gan pašvaldību, gan privātajās izglītības iestādēs).</w:t>
      </w:r>
      <w:r w:rsidR="001479D2" w:rsidRPr="008A3353">
        <w:rPr>
          <w:iCs/>
          <w:sz w:val="24"/>
          <w:szCs w:val="24"/>
        </w:rPr>
        <w:t xml:space="preserve"> </w:t>
      </w:r>
      <w:r w:rsidR="001479D2">
        <w:rPr>
          <w:iCs/>
          <w:sz w:val="24"/>
          <w:szCs w:val="24"/>
        </w:rPr>
        <w:t>P</w:t>
      </w:r>
      <w:r w:rsidR="001479D2" w:rsidRPr="00C2632F">
        <w:rPr>
          <w:rFonts w:eastAsia="Calibri"/>
          <w:bCs/>
          <w:sz w:val="24"/>
          <w:szCs w:val="24"/>
        </w:rPr>
        <w:t>ašvaldību izglītības iestādēs bērnu no piecu gadu vecuma izglītošanā nodarbināto pedagogu darba samaksa</w:t>
      </w:r>
      <w:r w:rsidR="00C760D9">
        <w:rPr>
          <w:rFonts w:eastAsia="Calibri"/>
          <w:bCs/>
          <w:sz w:val="24"/>
          <w:szCs w:val="24"/>
        </w:rPr>
        <w:t>s</w:t>
      </w:r>
      <w:r w:rsidR="001479D2" w:rsidRPr="00C2632F">
        <w:rPr>
          <w:rFonts w:eastAsia="Calibri"/>
          <w:bCs/>
          <w:sz w:val="24"/>
          <w:szCs w:val="24"/>
        </w:rPr>
        <w:t xml:space="preserve"> un valsts </w:t>
      </w:r>
      <w:r w:rsidR="001479D2">
        <w:rPr>
          <w:rFonts w:eastAsia="Calibri"/>
          <w:bCs/>
          <w:sz w:val="24"/>
          <w:szCs w:val="24"/>
        </w:rPr>
        <w:t>sociālās apdrošināšanas obligāto</w:t>
      </w:r>
      <w:r w:rsidR="001479D2" w:rsidRPr="00C2632F">
        <w:rPr>
          <w:rFonts w:eastAsia="Calibri"/>
          <w:bCs/>
          <w:sz w:val="24"/>
          <w:szCs w:val="24"/>
        </w:rPr>
        <w:t xml:space="preserve"> iemaks</w:t>
      </w:r>
      <w:r w:rsidR="001479D2">
        <w:rPr>
          <w:rFonts w:eastAsia="Calibri"/>
          <w:bCs/>
          <w:sz w:val="24"/>
          <w:szCs w:val="24"/>
        </w:rPr>
        <w:t xml:space="preserve">u nodrošināšanai </w:t>
      </w:r>
      <w:r w:rsidR="00C760D9">
        <w:rPr>
          <w:rFonts w:eastAsia="Calibri"/>
          <w:bCs/>
          <w:sz w:val="24"/>
          <w:szCs w:val="24"/>
        </w:rPr>
        <w:t xml:space="preserve">paredzēts </w:t>
      </w:r>
      <w:r w:rsidR="001479D2">
        <w:rPr>
          <w:rFonts w:eastAsia="Calibri"/>
          <w:bCs/>
          <w:sz w:val="24"/>
          <w:szCs w:val="24"/>
        </w:rPr>
        <w:t>v</w:t>
      </w:r>
      <w:r w:rsidR="001479D2">
        <w:rPr>
          <w:iCs/>
          <w:sz w:val="24"/>
          <w:szCs w:val="24"/>
        </w:rPr>
        <w:t xml:space="preserve">alsts budžeta finansējums </w:t>
      </w:r>
      <w:r w:rsidR="001479D2">
        <w:rPr>
          <w:rFonts w:eastAsia="Calibri"/>
          <w:bCs/>
          <w:sz w:val="24"/>
          <w:szCs w:val="24"/>
        </w:rPr>
        <w:t xml:space="preserve">2015.gadam 23,79 milj. </w:t>
      </w:r>
      <w:r w:rsidR="001479D2" w:rsidRPr="0094616A">
        <w:rPr>
          <w:rFonts w:eastAsia="Calibri"/>
          <w:bCs/>
          <w:i/>
          <w:sz w:val="24"/>
          <w:szCs w:val="24"/>
        </w:rPr>
        <w:t>euro</w:t>
      </w:r>
      <w:r w:rsidR="001479D2">
        <w:rPr>
          <w:rFonts w:eastAsia="Calibri"/>
          <w:bCs/>
          <w:sz w:val="24"/>
          <w:szCs w:val="24"/>
        </w:rPr>
        <w:t xml:space="preserve">, 2016.gadam – 24,50 milj. </w:t>
      </w:r>
      <w:r w:rsidR="001479D2" w:rsidRPr="0094616A">
        <w:rPr>
          <w:rFonts w:eastAsia="Calibri"/>
          <w:bCs/>
          <w:i/>
          <w:sz w:val="24"/>
          <w:szCs w:val="24"/>
        </w:rPr>
        <w:t>euro</w:t>
      </w:r>
      <w:r w:rsidR="001479D2">
        <w:rPr>
          <w:rFonts w:eastAsia="Calibri"/>
          <w:bCs/>
          <w:sz w:val="24"/>
          <w:szCs w:val="24"/>
        </w:rPr>
        <w:t xml:space="preserve"> un 2017.gadam – 24,50 milj. </w:t>
      </w:r>
      <w:r w:rsidR="001479D2" w:rsidRPr="0094616A">
        <w:rPr>
          <w:rFonts w:eastAsia="Calibri"/>
          <w:bCs/>
          <w:i/>
          <w:sz w:val="24"/>
          <w:szCs w:val="24"/>
        </w:rPr>
        <w:t>euro</w:t>
      </w:r>
      <w:r w:rsidR="001479D2">
        <w:rPr>
          <w:rFonts w:eastAsia="Calibri"/>
          <w:bCs/>
          <w:sz w:val="24"/>
          <w:szCs w:val="24"/>
        </w:rPr>
        <w:t xml:space="preserve"> apmērā. P</w:t>
      </w:r>
      <w:r w:rsidR="001479D2" w:rsidRPr="008A3353">
        <w:rPr>
          <w:iCs/>
          <w:sz w:val="24"/>
          <w:szCs w:val="24"/>
        </w:rPr>
        <w:t xml:space="preserve">ārējo pedagogu, kas īsteno </w:t>
      </w:r>
      <w:r w:rsidR="001479D2" w:rsidRPr="008A3353">
        <w:rPr>
          <w:iCs/>
          <w:sz w:val="24"/>
          <w:szCs w:val="24"/>
        </w:rPr>
        <w:lastRenderedPageBreak/>
        <w:t>pirmsskolas izglītības programmas pašvaldības izglītības iestādēs, darba samaksa, ja citos likumos nav noteikts citādi, tiek nodrošināta no pašvaldības budžeta.</w:t>
      </w:r>
    </w:p>
    <w:p w14:paraId="51C4F151" w14:textId="77777777" w:rsidR="001479D2" w:rsidRDefault="001479D2" w:rsidP="001479D2">
      <w:pPr>
        <w:shd w:val="clear" w:color="auto" w:fill="FFFFFF"/>
        <w:ind w:firstLine="567"/>
        <w:rPr>
          <w:b/>
          <w:sz w:val="24"/>
          <w:szCs w:val="24"/>
        </w:rPr>
      </w:pPr>
    </w:p>
    <w:p w14:paraId="0B6A95E2" w14:textId="70879E5B" w:rsidR="001479D2" w:rsidRPr="001479D2" w:rsidRDefault="001479D2" w:rsidP="001479D2">
      <w:pPr>
        <w:shd w:val="clear" w:color="auto" w:fill="FFFFFF"/>
        <w:ind w:firstLine="567"/>
        <w:rPr>
          <w:b/>
          <w:sz w:val="24"/>
          <w:szCs w:val="24"/>
          <w:u w:val="single"/>
        </w:rPr>
      </w:pPr>
      <w:r w:rsidRPr="001479D2">
        <w:rPr>
          <w:b/>
          <w:sz w:val="24"/>
          <w:szCs w:val="24"/>
          <w:u w:val="single"/>
        </w:rPr>
        <w:t>Satiksmes ministrijas jomā:</w:t>
      </w:r>
    </w:p>
    <w:p w14:paraId="1304B055" w14:textId="77777777" w:rsidR="001479D2" w:rsidRDefault="001479D2" w:rsidP="001479D2">
      <w:pPr>
        <w:shd w:val="clear" w:color="auto" w:fill="FFFFFF"/>
        <w:ind w:firstLine="567"/>
        <w:rPr>
          <w:b/>
          <w:sz w:val="24"/>
          <w:szCs w:val="24"/>
        </w:rPr>
      </w:pPr>
    </w:p>
    <w:p w14:paraId="06CCF28F" w14:textId="3DED4034" w:rsidR="001479D2" w:rsidRPr="00C41916" w:rsidRDefault="001479D2" w:rsidP="001479D2">
      <w:pPr>
        <w:shd w:val="clear" w:color="auto" w:fill="FFFFFF"/>
        <w:ind w:firstLine="567"/>
        <w:rPr>
          <w:b/>
          <w:sz w:val="24"/>
          <w:szCs w:val="24"/>
        </w:rPr>
      </w:pPr>
      <w:r w:rsidRPr="00C41916">
        <w:rPr>
          <w:b/>
          <w:sz w:val="24"/>
          <w:szCs w:val="24"/>
        </w:rPr>
        <w:t>Latvijas Pašvaldību savienības viedoklis:</w:t>
      </w:r>
    </w:p>
    <w:p w14:paraId="7F8218FC" w14:textId="77777777" w:rsidR="001479D2" w:rsidRPr="0037603B" w:rsidRDefault="001479D2" w:rsidP="001479D2">
      <w:pPr>
        <w:ind w:firstLine="567"/>
        <w:jc w:val="both"/>
        <w:rPr>
          <w:sz w:val="24"/>
          <w:szCs w:val="24"/>
        </w:rPr>
      </w:pPr>
      <w:r w:rsidRPr="00C41916">
        <w:rPr>
          <w:sz w:val="24"/>
          <w:szCs w:val="24"/>
        </w:rPr>
        <w:t>Nodrošināt Valsts autoceļu fonda atjaunošanu, tam novirzot finansējumu, kas atbilst 100% ieņēmumu no transportlīdzekļu ekspluatācijas nodokļa un līdz 80% no ieņēmumiem no akcīzes nodokļa par naftas produktiem. Pašvaldību autoceļiem un ielām novirzīt ne mazāk kā 30% no fonda ieņēmumiem.</w:t>
      </w:r>
      <w:r w:rsidRPr="0037603B">
        <w:rPr>
          <w:sz w:val="24"/>
          <w:szCs w:val="24"/>
        </w:rPr>
        <w:t xml:space="preserve"> </w:t>
      </w:r>
    </w:p>
    <w:p w14:paraId="3D056EDD" w14:textId="77777777" w:rsidR="001479D2" w:rsidRPr="0037603B" w:rsidRDefault="001479D2" w:rsidP="001479D2">
      <w:pPr>
        <w:jc w:val="both"/>
        <w:rPr>
          <w:sz w:val="24"/>
          <w:szCs w:val="24"/>
        </w:rPr>
      </w:pPr>
    </w:p>
    <w:p w14:paraId="147ADCBE" w14:textId="77777777" w:rsidR="001479D2" w:rsidRPr="00C41916" w:rsidRDefault="001479D2" w:rsidP="001479D2">
      <w:pPr>
        <w:ind w:firstLine="720"/>
        <w:jc w:val="both"/>
        <w:rPr>
          <w:b/>
          <w:sz w:val="24"/>
          <w:szCs w:val="24"/>
        </w:rPr>
      </w:pPr>
      <w:r w:rsidRPr="00C41916">
        <w:rPr>
          <w:b/>
          <w:sz w:val="24"/>
          <w:szCs w:val="24"/>
        </w:rPr>
        <w:t xml:space="preserve">Ministru kabineta viedoklis: </w:t>
      </w:r>
    </w:p>
    <w:p w14:paraId="4873314D" w14:textId="77777777" w:rsidR="001479D2" w:rsidRPr="00C41916" w:rsidRDefault="001479D2" w:rsidP="001479D2">
      <w:pPr>
        <w:ind w:firstLine="567"/>
        <w:jc w:val="both"/>
        <w:rPr>
          <w:b/>
          <w:bCs/>
          <w:sz w:val="24"/>
          <w:szCs w:val="24"/>
        </w:rPr>
      </w:pPr>
      <w:r w:rsidRPr="00C41916">
        <w:rPr>
          <w:sz w:val="24"/>
          <w:szCs w:val="24"/>
        </w:rPr>
        <w:t>Valdības rīcības plāns Deklarācijas par Laimdotas Straujumas vadītā Ministru kabineta iecerēto darbību īstenošanai Satiksmes ministrijai ir noteicis uzdevumu Nr.94 „Īstenosim autoceļu sakārtošanas programmu, īpašu uzmanību pievēršot autoceļu kvalitātei. Nodrošināsim atbilstošas investīcijas autoceļu atjaunošanā, piesaistot Eiropas Savienības 2014.-2020. plānošanas perioda fondu un valsts budžeta līdzekļus tādā apmērā, lai pakāpeniski uzlabotu autoceļu infrastruktūru. Izvērtēsim publiskās privātās partnerības projektu (PPP) īstenošanu investīcijām autoceļos. Īstenosim kompleksus pasākumus ceļu satiksmes drošības uzlabošanai, kā arī velo un elektromobilitātes attīstībā.”</w:t>
      </w:r>
    </w:p>
    <w:p w14:paraId="06372D5E" w14:textId="77777777" w:rsidR="001479D2" w:rsidRPr="00C41916" w:rsidRDefault="001479D2" w:rsidP="001479D2">
      <w:pPr>
        <w:ind w:firstLine="567"/>
        <w:jc w:val="both"/>
        <w:rPr>
          <w:rStyle w:val="normaltextrun"/>
          <w:rFonts w:eastAsia="Calibri"/>
          <w:sz w:val="24"/>
          <w:szCs w:val="24"/>
          <w:lang w:eastAsia="lv-LV"/>
        </w:rPr>
      </w:pPr>
      <w:r w:rsidRPr="00C41916">
        <w:rPr>
          <w:rStyle w:val="normaltextrun"/>
          <w:rFonts w:eastAsia="Calibri"/>
          <w:sz w:val="24"/>
          <w:szCs w:val="24"/>
          <w:lang w:eastAsia="lv-LV"/>
        </w:rPr>
        <w:t xml:space="preserve">Ministru kabineta 2014.gada 12.novembra sēdē atbalstīta papildu līdzekļu piešķiršana pašvaldību autoceļiem (ielām) 7,1 milj. </w:t>
      </w:r>
      <w:r w:rsidRPr="00C41916">
        <w:rPr>
          <w:rStyle w:val="normaltextrun"/>
          <w:rFonts w:eastAsia="Calibri"/>
          <w:i/>
          <w:sz w:val="24"/>
          <w:szCs w:val="24"/>
          <w:lang w:eastAsia="lv-LV"/>
        </w:rPr>
        <w:t xml:space="preserve">euro </w:t>
      </w:r>
      <w:r w:rsidRPr="00C41916">
        <w:rPr>
          <w:rStyle w:val="normaltextrun"/>
          <w:rFonts w:eastAsia="Calibri"/>
          <w:sz w:val="24"/>
          <w:szCs w:val="24"/>
          <w:lang w:eastAsia="lv-LV"/>
        </w:rPr>
        <w:t>apmērā 2015., 2016. un 2017.gadā.</w:t>
      </w:r>
    </w:p>
    <w:p w14:paraId="0628F6E0" w14:textId="5A3BABCD" w:rsidR="009054B0" w:rsidRDefault="009054B0">
      <w:pPr>
        <w:rPr>
          <w:b/>
          <w:bCs/>
          <w:sz w:val="28"/>
          <w:szCs w:val="28"/>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95"/>
        <w:gridCol w:w="993"/>
        <w:gridCol w:w="992"/>
        <w:gridCol w:w="850"/>
      </w:tblGrid>
      <w:tr w:rsidR="009054B0" w:rsidRPr="0037603B" w14:paraId="49873D89" w14:textId="77777777" w:rsidTr="00FD3D9B">
        <w:trPr>
          <w:trHeight w:val="553"/>
        </w:trPr>
        <w:tc>
          <w:tcPr>
            <w:tcW w:w="6095" w:type="dxa"/>
            <w:vMerge w:val="restart"/>
            <w:shd w:val="clear" w:color="auto" w:fill="auto"/>
            <w:tcMar>
              <w:top w:w="15" w:type="dxa"/>
              <w:left w:w="15" w:type="dxa"/>
              <w:bottom w:w="0" w:type="dxa"/>
              <w:right w:w="15" w:type="dxa"/>
            </w:tcMar>
            <w:vAlign w:val="center"/>
            <w:hideMark/>
          </w:tcPr>
          <w:p w14:paraId="6C939164" w14:textId="77777777" w:rsidR="009054B0" w:rsidRPr="0037603B" w:rsidRDefault="009054B0" w:rsidP="009054B0">
            <w:pPr>
              <w:jc w:val="center"/>
              <w:rPr>
                <w:b/>
                <w:bCs/>
                <w:sz w:val="24"/>
                <w:szCs w:val="24"/>
                <w:lang w:eastAsia="lv-LV"/>
              </w:rPr>
            </w:pPr>
            <w:r w:rsidRPr="0037603B">
              <w:rPr>
                <w:b/>
                <w:bCs/>
                <w:sz w:val="24"/>
                <w:szCs w:val="24"/>
              </w:rPr>
              <w:t xml:space="preserve">Gads </w:t>
            </w:r>
          </w:p>
        </w:tc>
        <w:tc>
          <w:tcPr>
            <w:tcW w:w="993" w:type="dxa"/>
            <w:shd w:val="clear" w:color="auto" w:fill="auto"/>
            <w:noWrap/>
            <w:tcMar>
              <w:top w:w="15" w:type="dxa"/>
              <w:left w:w="15" w:type="dxa"/>
              <w:bottom w:w="0" w:type="dxa"/>
              <w:right w:w="15" w:type="dxa"/>
            </w:tcMar>
            <w:vAlign w:val="center"/>
            <w:hideMark/>
          </w:tcPr>
          <w:p w14:paraId="743D94FF" w14:textId="77777777" w:rsidR="009054B0" w:rsidRPr="0037603B" w:rsidRDefault="009054B0" w:rsidP="009054B0">
            <w:pPr>
              <w:jc w:val="center"/>
              <w:rPr>
                <w:b/>
                <w:bCs/>
                <w:sz w:val="24"/>
                <w:szCs w:val="24"/>
              </w:rPr>
            </w:pPr>
            <w:r w:rsidRPr="0037603B">
              <w:rPr>
                <w:b/>
                <w:bCs/>
                <w:sz w:val="24"/>
                <w:szCs w:val="24"/>
              </w:rPr>
              <w:t>2015.</w:t>
            </w:r>
          </w:p>
        </w:tc>
        <w:tc>
          <w:tcPr>
            <w:tcW w:w="992" w:type="dxa"/>
            <w:shd w:val="clear" w:color="auto" w:fill="auto"/>
            <w:noWrap/>
            <w:tcMar>
              <w:top w:w="15" w:type="dxa"/>
              <w:left w:w="15" w:type="dxa"/>
              <w:bottom w:w="0" w:type="dxa"/>
              <w:right w:w="15" w:type="dxa"/>
            </w:tcMar>
            <w:vAlign w:val="center"/>
            <w:hideMark/>
          </w:tcPr>
          <w:p w14:paraId="7989FB96" w14:textId="77777777" w:rsidR="009054B0" w:rsidRPr="0037603B" w:rsidRDefault="009054B0" w:rsidP="009054B0">
            <w:pPr>
              <w:jc w:val="center"/>
              <w:rPr>
                <w:b/>
                <w:bCs/>
                <w:sz w:val="24"/>
                <w:szCs w:val="24"/>
              </w:rPr>
            </w:pPr>
            <w:r w:rsidRPr="0037603B">
              <w:rPr>
                <w:b/>
                <w:bCs/>
                <w:sz w:val="24"/>
                <w:szCs w:val="24"/>
              </w:rPr>
              <w:t>2016.</w:t>
            </w:r>
          </w:p>
        </w:tc>
        <w:tc>
          <w:tcPr>
            <w:tcW w:w="850" w:type="dxa"/>
            <w:shd w:val="clear" w:color="auto" w:fill="auto"/>
            <w:noWrap/>
            <w:tcMar>
              <w:top w:w="15" w:type="dxa"/>
              <w:left w:w="15" w:type="dxa"/>
              <w:bottom w:w="0" w:type="dxa"/>
              <w:right w:w="15" w:type="dxa"/>
            </w:tcMar>
            <w:vAlign w:val="center"/>
            <w:hideMark/>
          </w:tcPr>
          <w:p w14:paraId="3D859A8F" w14:textId="77777777" w:rsidR="009054B0" w:rsidRPr="0037603B" w:rsidRDefault="009054B0" w:rsidP="009054B0">
            <w:pPr>
              <w:jc w:val="center"/>
              <w:rPr>
                <w:b/>
                <w:bCs/>
                <w:sz w:val="24"/>
                <w:szCs w:val="24"/>
              </w:rPr>
            </w:pPr>
            <w:r w:rsidRPr="0037603B">
              <w:rPr>
                <w:b/>
                <w:bCs/>
                <w:sz w:val="24"/>
                <w:szCs w:val="24"/>
              </w:rPr>
              <w:t>2017.</w:t>
            </w:r>
          </w:p>
        </w:tc>
      </w:tr>
      <w:tr w:rsidR="009054B0" w:rsidRPr="0037603B" w14:paraId="295CD6AF" w14:textId="77777777" w:rsidTr="00FD3D9B">
        <w:trPr>
          <w:trHeight w:val="192"/>
        </w:trPr>
        <w:tc>
          <w:tcPr>
            <w:tcW w:w="6095" w:type="dxa"/>
            <w:vMerge/>
            <w:vAlign w:val="center"/>
            <w:hideMark/>
          </w:tcPr>
          <w:p w14:paraId="64508596" w14:textId="77777777" w:rsidR="009054B0" w:rsidRPr="0037603B" w:rsidRDefault="009054B0" w:rsidP="009054B0">
            <w:pPr>
              <w:rPr>
                <w:b/>
                <w:bCs/>
                <w:sz w:val="24"/>
                <w:szCs w:val="24"/>
              </w:rPr>
            </w:pPr>
          </w:p>
        </w:tc>
        <w:tc>
          <w:tcPr>
            <w:tcW w:w="2835" w:type="dxa"/>
            <w:gridSpan w:val="3"/>
            <w:shd w:val="clear" w:color="auto" w:fill="auto"/>
            <w:noWrap/>
            <w:tcMar>
              <w:top w:w="15" w:type="dxa"/>
              <w:left w:w="15" w:type="dxa"/>
              <w:bottom w:w="0" w:type="dxa"/>
              <w:right w:w="15" w:type="dxa"/>
            </w:tcMar>
            <w:vAlign w:val="bottom"/>
            <w:hideMark/>
          </w:tcPr>
          <w:p w14:paraId="0021BD03" w14:textId="77777777" w:rsidR="009054B0" w:rsidRPr="0037603B" w:rsidRDefault="009054B0" w:rsidP="009054B0">
            <w:pPr>
              <w:jc w:val="center"/>
              <w:rPr>
                <w:b/>
                <w:bCs/>
                <w:color w:val="000000"/>
                <w:sz w:val="24"/>
                <w:szCs w:val="24"/>
              </w:rPr>
            </w:pPr>
            <w:r w:rsidRPr="0037603B">
              <w:rPr>
                <w:b/>
                <w:bCs/>
                <w:color w:val="000000"/>
                <w:sz w:val="24"/>
                <w:szCs w:val="24"/>
              </w:rPr>
              <w:t xml:space="preserve">milj. </w:t>
            </w:r>
            <w:r w:rsidRPr="008D521A">
              <w:rPr>
                <w:b/>
                <w:bCs/>
                <w:i/>
                <w:color w:val="000000"/>
                <w:sz w:val="24"/>
                <w:szCs w:val="24"/>
              </w:rPr>
              <w:t xml:space="preserve">euro </w:t>
            </w:r>
          </w:p>
        </w:tc>
      </w:tr>
      <w:tr w:rsidR="009054B0" w:rsidRPr="0037603B" w14:paraId="0D767529" w14:textId="77777777" w:rsidTr="00FD3D9B">
        <w:trPr>
          <w:trHeight w:val="676"/>
        </w:trPr>
        <w:tc>
          <w:tcPr>
            <w:tcW w:w="6095" w:type="dxa"/>
            <w:shd w:val="clear" w:color="auto" w:fill="auto"/>
            <w:tcMar>
              <w:top w:w="15" w:type="dxa"/>
              <w:left w:w="15" w:type="dxa"/>
              <w:bottom w:w="0" w:type="dxa"/>
              <w:right w:w="15" w:type="dxa"/>
            </w:tcMar>
            <w:vAlign w:val="center"/>
            <w:hideMark/>
          </w:tcPr>
          <w:p w14:paraId="69A4D310" w14:textId="56852E53" w:rsidR="009054B0" w:rsidRPr="0037603B" w:rsidRDefault="009054B0" w:rsidP="009054B0">
            <w:pPr>
              <w:rPr>
                <w:sz w:val="24"/>
                <w:szCs w:val="24"/>
              </w:rPr>
            </w:pPr>
            <w:r w:rsidRPr="0037603B">
              <w:rPr>
                <w:sz w:val="24"/>
                <w:szCs w:val="24"/>
              </w:rPr>
              <w:t xml:space="preserve"> </w:t>
            </w:r>
            <w:r w:rsidR="00FD3D9B" w:rsidRPr="009054B0">
              <w:rPr>
                <w:color w:val="000000"/>
                <w:sz w:val="24"/>
                <w:szCs w:val="24"/>
                <w:lang w:eastAsia="lv-LV"/>
              </w:rPr>
              <w:t>Mērķdotācijas pašvaldību autoceļiem (ielām)</w:t>
            </w:r>
          </w:p>
        </w:tc>
        <w:tc>
          <w:tcPr>
            <w:tcW w:w="993" w:type="dxa"/>
            <w:shd w:val="clear" w:color="auto" w:fill="auto"/>
            <w:tcMar>
              <w:top w:w="15" w:type="dxa"/>
              <w:left w:w="15" w:type="dxa"/>
              <w:bottom w:w="0" w:type="dxa"/>
              <w:right w:w="15" w:type="dxa"/>
            </w:tcMar>
            <w:vAlign w:val="center"/>
            <w:hideMark/>
          </w:tcPr>
          <w:p w14:paraId="7341ECB8" w14:textId="4C16DD13" w:rsidR="009054B0" w:rsidRPr="0037603B" w:rsidRDefault="00FD3D9B" w:rsidP="009054B0">
            <w:pPr>
              <w:jc w:val="center"/>
              <w:rPr>
                <w:i/>
                <w:iCs/>
                <w:sz w:val="24"/>
                <w:szCs w:val="24"/>
              </w:rPr>
            </w:pPr>
            <w:r>
              <w:rPr>
                <w:i/>
                <w:iCs/>
                <w:sz w:val="24"/>
                <w:szCs w:val="24"/>
              </w:rPr>
              <w:t>45,13</w:t>
            </w:r>
          </w:p>
        </w:tc>
        <w:tc>
          <w:tcPr>
            <w:tcW w:w="992" w:type="dxa"/>
            <w:shd w:val="clear" w:color="auto" w:fill="auto"/>
            <w:tcMar>
              <w:top w:w="15" w:type="dxa"/>
              <w:left w:w="15" w:type="dxa"/>
              <w:bottom w:w="0" w:type="dxa"/>
              <w:right w:w="15" w:type="dxa"/>
            </w:tcMar>
            <w:vAlign w:val="center"/>
            <w:hideMark/>
          </w:tcPr>
          <w:p w14:paraId="43233BDD" w14:textId="7FCFC1BF" w:rsidR="009054B0" w:rsidRPr="0037603B" w:rsidRDefault="00FD3D9B" w:rsidP="00FD3D9B">
            <w:pPr>
              <w:jc w:val="center"/>
              <w:rPr>
                <w:i/>
                <w:iCs/>
                <w:sz w:val="24"/>
                <w:szCs w:val="24"/>
              </w:rPr>
            </w:pPr>
            <w:r>
              <w:rPr>
                <w:i/>
                <w:iCs/>
                <w:sz w:val="24"/>
                <w:szCs w:val="24"/>
              </w:rPr>
              <w:t>48,69</w:t>
            </w:r>
          </w:p>
        </w:tc>
        <w:tc>
          <w:tcPr>
            <w:tcW w:w="850" w:type="dxa"/>
            <w:shd w:val="clear" w:color="auto" w:fill="auto"/>
            <w:tcMar>
              <w:top w:w="15" w:type="dxa"/>
              <w:left w:w="15" w:type="dxa"/>
              <w:bottom w:w="0" w:type="dxa"/>
              <w:right w:w="15" w:type="dxa"/>
            </w:tcMar>
            <w:vAlign w:val="center"/>
            <w:hideMark/>
          </w:tcPr>
          <w:p w14:paraId="39BC7237" w14:textId="7DA5E1B7" w:rsidR="009054B0" w:rsidRPr="0037603B" w:rsidRDefault="00FD3D9B" w:rsidP="00FD3D9B">
            <w:pPr>
              <w:jc w:val="center"/>
              <w:rPr>
                <w:i/>
                <w:iCs/>
                <w:sz w:val="24"/>
                <w:szCs w:val="24"/>
              </w:rPr>
            </w:pPr>
            <w:r>
              <w:rPr>
                <w:i/>
                <w:iCs/>
                <w:sz w:val="24"/>
                <w:szCs w:val="24"/>
              </w:rPr>
              <w:t>48,69</w:t>
            </w:r>
          </w:p>
        </w:tc>
      </w:tr>
    </w:tbl>
    <w:p w14:paraId="5583348D" w14:textId="5AAEFCE6" w:rsidR="003D4394" w:rsidRDefault="003D4394">
      <w:pPr>
        <w:rPr>
          <w:b/>
          <w:bCs/>
          <w:sz w:val="28"/>
          <w:szCs w:val="28"/>
        </w:rPr>
      </w:pPr>
    </w:p>
    <w:p w14:paraId="6C71DE94" w14:textId="77777777" w:rsidR="00FD3D9B" w:rsidRDefault="00FD3D9B">
      <w:pPr>
        <w:rPr>
          <w:b/>
          <w:bCs/>
          <w:sz w:val="28"/>
          <w:szCs w:val="28"/>
        </w:rPr>
      </w:pPr>
      <w:r>
        <w:rPr>
          <w:b/>
          <w:bCs/>
          <w:sz w:val="28"/>
          <w:szCs w:val="28"/>
        </w:rPr>
        <w:br w:type="page"/>
      </w:r>
    </w:p>
    <w:p w14:paraId="3DE9881E" w14:textId="3E3AAFAA" w:rsidR="00436629" w:rsidRPr="0037603B" w:rsidRDefault="00436629" w:rsidP="00436629">
      <w:pPr>
        <w:shd w:val="clear" w:color="auto" w:fill="FFFFFF"/>
        <w:jc w:val="center"/>
        <w:rPr>
          <w:b/>
          <w:bCs/>
          <w:sz w:val="28"/>
          <w:szCs w:val="28"/>
        </w:rPr>
      </w:pPr>
      <w:r w:rsidRPr="0037603B">
        <w:rPr>
          <w:b/>
          <w:bCs/>
          <w:sz w:val="28"/>
          <w:szCs w:val="28"/>
        </w:rPr>
        <w:lastRenderedPageBreak/>
        <w:t>II. daļa Ministru kabineta un Latvijas Pašvaldību savienības</w:t>
      </w:r>
    </w:p>
    <w:p w14:paraId="4317A95C" w14:textId="77777777" w:rsidR="00436629" w:rsidRPr="0037603B" w:rsidRDefault="00436629" w:rsidP="00436629">
      <w:pPr>
        <w:shd w:val="clear" w:color="auto" w:fill="FFFFFF"/>
        <w:jc w:val="center"/>
        <w:rPr>
          <w:b/>
          <w:bCs/>
          <w:sz w:val="28"/>
          <w:szCs w:val="28"/>
        </w:rPr>
      </w:pPr>
      <w:r w:rsidRPr="0037603B">
        <w:rPr>
          <w:b/>
          <w:bCs/>
          <w:sz w:val="28"/>
          <w:szCs w:val="28"/>
        </w:rPr>
        <w:t>vienošanās un domstarpības par 2015.gada budžetu</w:t>
      </w:r>
    </w:p>
    <w:p w14:paraId="7DC90CAE" w14:textId="77777777" w:rsidR="00436629" w:rsidRPr="0037603B" w:rsidRDefault="00436629" w:rsidP="00436629">
      <w:pPr>
        <w:shd w:val="clear" w:color="auto" w:fill="FFFFFF"/>
        <w:ind w:firstLine="709"/>
        <w:jc w:val="both"/>
        <w:rPr>
          <w:sz w:val="24"/>
          <w:szCs w:val="24"/>
        </w:rPr>
      </w:pPr>
    </w:p>
    <w:p w14:paraId="24F85C62" w14:textId="77777777" w:rsidR="00436629" w:rsidRPr="0037603B" w:rsidRDefault="00436629" w:rsidP="00436629">
      <w:pPr>
        <w:shd w:val="clear" w:color="auto" w:fill="FFFFFF"/>
        <w:ind w:firstLine="567"/>
        <w:jc w:val="both"/>
        <w:rPr>
          <w:sz w:val="24"/>
          <w:szCs w:val="24"/>
        </w:rPr>
      </w:pPr>
      <w:r w:rsidRPr="0037603B">
        <w:rPr>
          <w:sz w:val="24"/>
          <w:szCs w:val="24"/>
        </w:rPr>
        <w:t>Saskaņā ar likuma „Par pašvaldībām” 86.pantu, likuma „Par pašvaldību budžetiem” 13.pantu un Ministru kabineta 2004.gada 6.jūlija noteikumiem Nr.585 „Kārtība, kādā Ministru kabinets saskaņo ar pašvaldībām jautājumus, kas skar pašvaldību intereses”</w:t>
      </w:r>
      <w:r w:rsidRPr="0037603B">
        <w:rPr>
          <w:bCs/>
          <w:sz w:val="24"/>
          <w:szCs w:val="24"/>
        </w:rPr>
        <w:t xml:space="preserve"> Ministru kabinets un Latvijas Pašvaldību savienība vienojas protokolā iekļaut sadaļu par gadskārtējo budžetu (2014.gads), izskatot sekojošus jautājumus:</w:t>
      </w:r>
    </w:p>
    <w:p w14:paraId="66FCE81A" w14:textId="77777777" w:rsidR="00436629" w:rsidRPr="0037603B" w:rsidRDefault="00436629" w:rsidP="00D8067B">
      <w:pPr>
        <w:shd w:val="clear" w:color="auto" w:fill="FFFFFF"/>
        <w:ind w:firstLine="567"/>
        <w:jc w:val="both"/>
        <w:rPr>
          <w:b/>
          <w:sz w:val="24"/>
          <w:szCs w:val="24"/>
        </w:rPr>
      </w:pPr>
      <w:r w:rsidRPr="0037603B">
        <w:rPr>
          <w:sz w:val="24"/>
          <w:szCs w:val="24"/>
        </w:rPr>
        <w:t xml:space="preserve"> </w:t>
      </w:r>
    </w:p>
    <w:p w14:paraId="0F6118BF" w14:textId="77777777" w:rsidR="00436629" w:rsidRPr="0037603B" w:rsidRDefault="00436629" w:rsidP="00436629">
      <w:pPr>
        <w:pStyle w:val="BodyText"/>
        <w:shd w:val="clear" w:color="auto" w:fill="FFFFFF"/>
        <w:jc w:val="center"/>
        <w:rPr>
          <w:rFonts w:ascii="Times New Roman" w:hAnsi="Times New Roman"/>
          <w:b/>
          <w:bCs/>
          <w:sz w:val="24"/>
          <w:szCs w:val="24"/>
        </w:rPr>
      </w:pPr>
      <w:r w:rsidRPr="0037603B">
        <w:rPr>
          <w:rFonts w:ascii="Times New Roman" w:hAnsi="Times New Roman"/>
          <w:b/>
          <w:bCs/>
          <w:sz w:val="24"/>
          <w:szCs w:val="24"/>
        </w:rPr>
        <w:t>1. Nodokļu ieņēmumi</w:t>
      </w:r>
    </w:p>
    <w:p w14:paraId="1AFF0F10" w14:textId="77777777" w:rsidR="00436629" w:rsidRPr="0037603B" w:rsidRDefault="00436629" w:rsidP="00436629">
      <w:pPr>
        <w:shd w:val="clear" w:color="auto" w:fill="FFFFFF"/>
        <w:ind w:firstLine="709"/>
        <w:jc w:val="both"/>
        <w:rPr>
          <w:b/>
          <w:bCs/>
          <w:sz w:val="24"/>
          <w:szCs w:val="24"/>
        </w:rPr>
      </w:pPr>
    </w:p>
    <w:p w14:paraId="45F18AB7" w14:textId="77777777" w:rsidR="00436629" w:rsidRPr="0037603B" w:rsidRDefault="008A6494" w:rsidP="00436629">
      <w:pPr>
        <w:ind w:firstLine="567"/>
        <w:rPr>
          <w:b/>
          <w:iCs/>
          <w:sz w:val="24"/>
          <w:szCs w:val="24"/>
        </w:rPr>
      </w:pPr>
      <w:r>
        <w:rPr>
          <w:b/>
          <w:iCs/>
          <w:sz w:val="24"/>
          <w:szCs w:val="24"/>
        </w:rPr>
        <w:t>Puses vienojās</w:t>
      </w:r>
      <w:r w:rsidR="00436629" w:rsidRPr="0037603B">
        <w:rPr>
          <w:b/>
          <w:iCs/>
          <w:sz w:val="24"/>
          <w:szCs w:val="24"/>
        </w:rPr>
        <w:t>:</w:t>
      </w:r>
    </w:p>
    <w:p w14:paraId="5E636745" w14:textId="77777777" w:rsidR="00436629" w:rsidRPr="0037603B" w:rsidRDefault="00436629" w:rsidP="00436629">
      <w:pPr>
        <w:ind w:firstLine="567"/>
        <w:jc w:val="both"/>
        <w:rPr>
          <w:sz w:val="24"/>
          <w:szCs w:val="24"/>
        </w:rPr>
      </w:pPr>
      <w:r w:rsidRPr="0037603B">
        <w:rPr>
          <w:iCs/>
          <w:sz w:val="24"/>
          <w:szCs w:val="24"/>
        </w:rPr>
        <w:t>Kopumā atbalstīt nodokļu ieņēmumus, kas tiek ieskaitīti pašvaldību budžetos 2015.gadā atbilstoši  protokola 1.pielikumā minētajam apmēram.</w:t>
      </w:r>
      <w:r w:rsidRPr="0037603B">
        <w:rPr>
          <w:sz w:val="24"/>
          <w:szCs w:val="24"/>
        </w:rPr>
        <w:t xml:space="preserve"> </w:t>
      </w:r>
    </w:p>
    <w:p w14:paraId="267DA546" w14:textId="77777777" w:rsidR="00436629" w:rsidRDefault="00436629" w:rsidP="00436629">
      <w:pPr>
        <w:shd w:val="clear" w:color="auto" w:fill="FFFFFF"/>
        <w:ind w:firstLine="567"/>
        <w:jc w:val="both"/>
        <w:rPr>
          <w:sz w:val="24"/>
          <w:szCs w:val="24"/>
        </w:rPr>
      </w:pPr>
    </w:p>
    <w:p w14:paraId="3D3A34CA" w14:textId="77777777" w:rsidR="00436629" w:rsidRPr="0037603B" w:rsidRDefault="00436629" w:rsidP="00436629">
      <w:pPr>
        <w:shd w:val="clear" w:color="auto" w:fill="FFFFFF"/>
        <w:ind w:firstLine="567"/>
        <w:jc w:val="both"/>
        <w:rPr>
          <w:b/>
          <w:bCs/>
          <w:sz w:val="24"/>
          <w:szCs w:val="24"/>
        </w:rPr>
      </w:pPr>
      <w:r w:rsidRPr="0037603B">
        <w:rPr>
          <w:b/>
          <w:bCs/>
          <w:sz w:val="24"/>
          <w:szCs w:val="24"/>
        </w:rPr>
        <w:t>Ministru kabineta viedoklis:</w:t>
      </w:r>
    </w:p>
    <w:p w14:paraId="7D07F25C" w14:textId="57F259FC" w:rsidR="00436629" w:rsidRPr="0037603B" w:rsidRDefault="00436629" w:rsidP="00436629">
      <w:pPr>
        <w:ind w:firstLine="567"/>
        <w:jc w:val="both"/>
        <w:rPr>
          <w:b/>
          <w:sz w:val="24"/>
          <w:szCs w:val="24"/>
        </w:rPr>
      </w:pPr>
      <w:r w:rsidRPr="0037603B">
        <w:rPr>
          <w:sz w:val="24"/>
          <w:szCs w:val="24"/>
        </w:rPr>
        <w:t xml:space="preserve">Noteikt kopējo </w:t>
      </w:r>
      <w:r w:rsidR="009054B0">
        <w:rPr>
          <w:sz w:val="24"/>
          <w:szCs w:val="24"/>
        </w:rPr>
        <w:t>IIN</w:t>
      </w:r>
      <w:r w:rsidRPr="0037603B">
        <w:rPr>
          <w:sz w:val="24"/>
          <w:szCs w:val="24"/>
        </w:rPr>
        <w:t xml:space="preserve"> prognozi 2015.gadam </w:t>
      </w:r>
      <w:r w:rsidRPr="0037603B">
        <w:rPr>
          <w:b/>
          <w:sz w:val="24"/>
          <w:szCs w:val="24"/>
        </w:rPr>
        <w:t>1 4</w:t>
      </w:r>
      <w:r w:rsidR="00414B3D">
        <w:rPr>
          <w:b/>
          <w:sz w:val="24"/>
          <w:szCs w:val="24"/>
        </w:rPr>
        <w:t>16</w:t>
      </w:r>
      <w:r w:rsidRPr="0037603B">
        <w:rPr>
          <w:b/>
          <w:sz w:val="24"/>
          <w:szCs w:val="24"/>
        </w:rPr>
        <w:t>,</w:t>
      </w:r>
      <w:r w:rsidR="00414B3D">
        <w:rPr>
          <w:b/>
          <w:sz w:val="24"/>
          <w:szCs w:val="24"/>
        </w:rPr>
        <w:t>3</w:t>
      </w:r>
      <w:r w:rsidRPr="0037603B">
        <w:rPr>
          <w:sz w:val="24"/>
          <w:szCs w:val="24"/>
        </w:rPr>
        <w:t xml:space="preserve"> </w:t>
      </w:r>
      <w:r w:rsidRPr="0037603B">
        <w:rPr>
          <w:b/>
          <w:sz w:val="24"/>
          <w:szCs w:val="24"/>
        </w:rPr>
        <w:t xml:space="preserve">milj. </w:t>
      </w:r>
      <w:r w:rsidRPr="0037603B">
        <w:rPr>
          <w:b/>
          <w:i/>
          <w:sz w:val="24"/>
          <w:szCs w:val="24"/>
        </w:rPr>
        <w:t>euro</w:t>
      </w:r>
      <w:r>
        <w:rPr>
          <w:b/>
          <w:sz w:val="24"/>
          <w:szCs w:val="24"/>
        </w:rPr>
        <w:t xml:space="preserve"> </w:t>
      </w:r>
      <w:r w:rsidRPr="0037603B">
        <w:rPr>
          <w:sz w:val="24"/>
          <w:szCs w:val="24"/>
        </w:rPr>
        <w:t>ar nosacījumu,</w:t>
      </w:r>
      <w:r w:rsidRPr="0037603B">
        <w:rPr>
          <w:b/>
          <w:sz w:val="24"/>
          <w:szCs w:val="24"/>
        </w:rPr>
        <w:t xml:space="preserve"> </w:t>
      </w:r>
      <w:r w:rsidRPr="0037603B">
        <w:rPr>
          <w:sz w:val="24"/>
          <w:szCs w:val="24"/>
        </w:rPr>
        <w:t xml:space="preserve">ka 2015.gadā </w:t>
      </w:r>
      <w:r w:rsidR="009054B0">
        <w:rPr>
          <w:sz w:val="24"/>
          <w:szCs w:val="24"/>
        </w:rPr>
        <w:t>IIN</w:t>
      </w:r>
      <w:r w:rsidRPr="0037603B">
        <w:rPr>
          <w:sz w:val="24"/>
          <w:szCs w:val="24"/>
        </w:rPr>
        <w:t xml:space="preserve"> likme ir 23%, mēneša neapliekamais minimums ir 75 </w:t>
      </w:r>
      <w:r w:rsidRPr="0037603B">
        <w:rPr>
          <w:i/>
          <w:sz w:val="24"/>
          <w:szCs w:val="24"/>
        </w:rPr>
        <w:t>euro</w:t>
      </w:r>
      <w:r w:rsidRPr="0037603B">
        <w:rPr>
          <w:sz w:val="24"/>
          <w:szCs w:val="24"/>
        </w:rPr>
        <w:t xml:space="preserve"> un </w:t>
      </w:r>
      <w:r w:rsidR="00FD3D9B">
        <w:rPr>
          <w:sz w:val="24"/>
          <w:szCs w:val="24"/>
        </w:rPr>
        <w:t>IIN</w:t>
      </w:r>
      <w:r w:rsidRPr="0037603B">
        <w:rPr>
          <w:sz w:val="24"/>
          <w:szCs w:val="24"/>
        </w:rPr>
        <w:t xml:space="preserve"> atvieglojumi par apgādībā esošu personu ir 165 </w:t>
      </w:r>
      <w:r w:rsidRPr="0037603B">
        <w:rPr>
          <w:i/>
          <w:sz w:val="24"/>
          <w:szCs w:val="24"/>
        </w:rPr>
        <w:t>euro</w:t>
      </w:r>
      <w:r w:rsidRPr="0037603B">
        <w:rPr>
          <w:sz w:val="24"/>
          <w:szCs w:val="24"/>
        </w:rPr>
        <w:t xml:space="preserve"> mēnesī.</w:t>
      </w:r>
    </w:p>
    <w:p w14:paraId="34E9B07A" w14:textId="366E2FEC" w:rsidR="00436629" w:rsidRPr="0037603B" w:rsidRDefault="00FD3D9B" w:rsidP="00436629">
      <w:pPr>
        <w:ind w:firstLine="567"/>
        <w:jc w:val="both"/>
        <w:rPr>
          <w:sz w:val="24"/>
          <w:szCs w:val="24"/>
        </w:rPr>
      </w:pPr>
      <w:r>
        <w:rPr>
          <w:sz w:val="24"/>
          <w:szCs w:val="24"/>
        </w:rPr>
        <w:t>IIN</w:t>
      </w:r>
      <w:r w:rsidR="00436629" w:rsidRPr="0037603B">
        <w:rPr>
          <w:sz w:val="24"/>
          <w:szCs w:val="24"/>
        </w:rPr>
        <w:t xml:space="preserve"> prognozes sadalījumu pašvaldību un valsts budžetā noteikt attiecīgi 80% /20% apmērā. Ieņēmumus pašvaldību budžetos no </w:t>
      </w:r>
      <w:r>
        <w:rPr>
          <w:sz w:val="24"/>
          <w:szCs w:val="24"/>
        </w:rPr>
        <w:t>IIN</w:t>
      </w:r>
      <w:r w:rsidR="00436629" w:rsidRPr="0037603B">
        <w:rPr>
          <w:sz w:val="24"/>
          <w:szCs w:val="24"/>
        </w:rPr>
        <w:t xml:space="preserve"> 2015.gadā prognozēt </w:t>
      </w:r>
      <w:r w:rsidR="00436629" w:rsidRPr="0037603B">
        <w:rPr>
          <w:b/>
          <w:sz w:val="24"/>
          <w:szCs w:val="24"/>
        </w:rPr>
        <w:t>1 1</w:t>
      </w:r>
      <w:r w:rsidR="00414B3D">
        <w:rPr>
          <w:b/>
          <w:sz w:val="24"/>
          <w:szCs w:val="24"/>
        </w:rPr>
        <w:t>33</w:t>
      </w:r>
      <w:r w:rsidR="00436629" w:rsidRPr="0037603B">
        <w:rPr>
          <w:b/>
          <w:sz w:val="24"/>
          <w:szCs w:val="24"/>
        </w:rPr>
        <w:t>,</w:t>
      </w:r>
      <w:r w:rsidR="00414B3D">
        <w:rPr>
          <w:b/>
          <w:sz w:val="24"/>
          <w:szCs w:val="24"/>
        </w:rPr>
        <w:t>1</w:t>
      </w:r>
      <w:r w:rsidR="00436629" w:rsidRPr="0037603B">
        <w:rPr>
          <w:b/>
          <w:sz w:val="24"/>
          <w:szCs w:val="24"/>
        </w:rPr>
        <w:t xml:space="preserve"> milj. </w:t>
      </w:r>
      <w:r w:rsidR="00436629" w:rsidRPr="0037603B">
        <w:rPr>
          <w:b/>
          <w:i/>
          <w:sz w:val="24"/>
          <w:szCs w:val="24"/>
        </w:rPr>
        <w:t>euro</w:t>
      </w:r>
      <w:r w:rsidR="00436629" w:rsidRPr="0037603B">
        <w:rPr>
          <w:b/>
          <w:sz w:val="24"/>
          <w:szCs w:val="24"/>
        </w:rPr>
        <w:t xml:space="preserve"> apmērā</w:t>
      </w:r>
      <w:r w:rsidR="00436629" w:rsidRPr="0037603B">
        <w:rPr>
          <w:sz w:val="24"/>
          <w:szCs w:val="24"/>
        </w:rPr>
        <w:t xml:space="preserve">. </w:t>
      </w:r>
    </w:p>
    <w:p w14:paraId="0424184F" w14:textId="77777777" w:rsidR="00436629" w:rsidRPr="0037603B" w:rsidRDefault="00436629" w:rsidP="00436629">
      <w:pPr>
        <w:ind w:left="-142" w:firstLine="851"/>
        <w:jc w:val="both"/>
        <w:rPr>
          <w:sz w:val="24"/>
          <w:szCs w:val="24"/>
        </w:rPr>
      </w:pPr>
    </w:p>
    <w:p w14:paraId="77C535F5" w14:textId="77777777" w:rsidR="00436629" w:rsidRPr="0037603B" w:rsidRDefault="00436629" w:rsidP="00436629">
      <w:pPr>
        <w:ind w:firstLine="567"/>
        <w:rPr>
          <w:b/>
          <w:sz w:val="24"/>
          <w:szCs w:val="24"/>
        </w:rPr>
      </w:pPr>
      <w:r w:rsidRPr="0037603B">
        <w:rPr>
          <w:b/>
          <w:sz w:val="24"/>
          <w:szCs w:val="24"/>
        </w:rPr>
        <w:t>Latvijas Pašvaldību savienības viedoklis:</w:t>
      </w:r>
    </w:p>
    <w:p w14:paraId="63B3FF19" w14:textId="77777777" w:rsidR="00436629" w:rsidRPr="0037603B" w:rsidRDefault="00436629" w:rsidP="00436629">
      <w:pPr>
        <w:ind w:firstLine="567"/>
        <w:rPr>
          <w:sz w:val="24"/>
          <w:szCs w:val="24"/>
        </w:rPr>
      </w:pPr>
      <w:r w:rsidRPr="0037603B">
        <w:rPr>
          <w:sz w:val="24"/>
          <w:szCs w:val="24"/>
        </w:rPr>
        <w:t xml:space="preserve">Ņemot vērā, ka </w:t>
      </w:r>
    </w:p>
    <w:p w14:paraId="0B4E4F1B" w14:textId="77777777" w:rsidR="00436629" w:rsidRPr="0037603B" w:rsidRDefault="00436629" w:rsidP="00436629">
      <w:pPr>
        <w:pStyle w:val="ListParagraph"/>
        <w:numPr>
          <w:ilvl w:val="0"/>
          <w:numId w:val="3"/>
        </w:numPr>
        <w:ind w:left="567" w:hanging="283"/>
        <w:jc w:val="both"/>
        <w:rPr>
          <w:sz w:val="24"/>
          <w:szCs w:val="24"/>
        </w:rPr>
      </w:pPr>
      <w:r w:rsidRPr="0037603B">
        <w:rPr>
          <w:sz w:val="24"/>
          <w:szCs w:val="24"/>
        </w:rPr>
        <w:t>pašvaldību finanšu resursi ir nepietiekami to funkciju un pienākumu īstenošanai (CSP sagatavotā informatīvā apskata “Latvijas vietējo pašvaldību pašvērtējumi 2013.gadā” dati liecina, ka pašvaldību vadītāju vērtējumā pilnīgi nepietiekami vai drīzāk nepietiekami finanšu līdzekļi bija 69,8% pašvaldību. Turklāt salīdzinājumā ar 2012. gadu neapmierinātība ar finanšu situāciju ir nevis samazinājusies, bet gan palielinājusies. 2012.gadā finanšu līdzekļus pašvaldību autonomo funkciju veikšanai kā nepietiekamus vērtēja 56,3% pašvaldības vadītāju);</w:t>
      </w:r>
    </w:p>
    <w:p w14:paraId="563D7D4C" w14:textId="6C32E8F7" w:rsidR="00436629" w:rsidRPr="0037603B" w:rsidRDefault="00436629" w:rsidP="00436629">
      <w:pPr>
        <w:pStyle w:val="ListParagraph"/>
        <w:numPr>
          <w:ilvl w:val="0"/>
          <w:numId w:val="3"/>
        </w:numPr>
        <w:ind w:left="567" w:hanging="283"/>
        <w:jc w:val="both"/>
        <w:rPr>
          <w:iCs/>
          <w:sz w:val="24"/>
          <w:szCs w:val="24"/>
        </w:rPr>
      </w:pPr>
      <w:r w:rsidRPr="0037603B">
        <w:rPr>
          <w:iCs/>
          <w:sz w:val="24"/>
          <w:szCs w:val="24"/>
        </w:rPr>
        <w:t>2013.gadā valdības uzsāktā darbaspēka nodokļu reforma</w:t>
      </w:r>
      <w:r w:rsidRPr="0037603B">
        <w:rPr>
          <w:sz w:val="24"/>
          <w:szCs w:val="24"/>
        </w:rPr>
        <w:t xml:space="preserve"> līdz šim galvenokārt tiek </w:t>
      </w:r>
      <w:r w:rsidRPr="0037603B">
        <w:rPr>
          <w:iCs/>
          <w:sz w:val="24"/>
          <w:szCs w:val="24"/>
        </w:rPr>
        <w:t>veikta</w:t>
      </w:r>
      <w:r w:rsidRPr="0037603B">
        <w:rPr>
          <w:sz w:val="24"/>
          <w:szCs w:val="24"/>
        </w:rPr>
        <w:t xml:space="preserve"> uz </w:t>
      </w:r>
      <w:r w:rsidRPr="0037603B">
        <w:rPr>
          <w:iCs/>
          <w:sz w:val="24"/>
          <w:szCs w:val="24"/>
        </w:rPr>
        <w:t>pašvaldību budžetu rēķina. 2013</w:t>
      </w:r>
      <w:r w:rsidR="00FD3D9B">
        <w:rPr>
          <w:iCs/>
          <w:sz w:val="24"/>
          <w:szCs w:val="24"/>
        </w:rPr>
        <w:t xml:space="preserve">.-2014.gadā pašvaldību budžetā </w:t>
      </w:r>
      <w:r w:rsidRPr="0037603B">
        <w:rPr>
          <w:iCs/>
          <w:sz w:val="24"/>
          <w:szCs w:val="24"/>
        </w:rPr>
        <w:t xml:space="preserve">IIN bāze tika samazināta par 93 milj. </w:t>
      </w:r>
      <w:r w:rsidRPr="0037603B">
        <w:rPr>
          <w:i/>
          <w:iCs/>
          <w:sz w:val="24"/>
          <w:szCs w:val="24"/>
        </w:rPr>
        <w:t>euro</w:t>
      </w:r>
      <w:r w:rsidRPr="0037603B">
        <w:rPr>
          <w:iCs/>
          <w:sz w:val="24"/>
          <w:szCs w:val="24"/>
        </w:rPr>
        <w:t xml:space="preserve">. 2015.gadā plānotā IIN likmes samazinājuma ietekme: apmēram - 48 milj. </w:t>
      </w:r>
      <w:r w:rsidRPr="0037603B">
        <w:rPr>
          <w:i/>
          <w:iCs/>
          <w:sz w:val="24"/>
          <w:szCs w:val="24"/>
        </w:rPr>
        <w:t xml:space="preserve">euro </w:t>
      </w:r>
      <w:r w:rsidRPr="0037603B">
        <w:rPr>
          <w:iCs/>
          <w:sz w:val="24"/>
          <w:szCs w:val="24"/>
        </w:rPr>
        <w:t>(ievērojot tikai līdz šim jau pieņemtos lēmumus). Kopumā trīs gadu laikā vērojams bāzes samazinājums par 141 milj. </w:t>
      </w:r>
      <w:r w:rsidRPr="0037603B">
        <w:rPr>
          <w:i/>
          <w:iCs/>
          <w:sz w:val="24"/>
          <w:szCs w:val="24"/>
        </w:rPr>
        <w:t>euro</w:t>
      </w:r>
      <w:r w:rsidRPr="0037603B">
        <w:rPr>
          <w:iCs/>
          <w:sz w:val="24"/>
          <w:szCs w:val="24"/>
        </w:rPr>
        <w:t xml:space="preserve">. Nodokļu ieņēmumi pašvaldību budžetā ir apmēram 4 reizes mazāki nekā valsts budžetā, līdz ar to šāda apjoma negūtajiem ieņēmumiem ir ļoti būtiska ietekme uz pašvaldību budžetu. Uzskatām, ka </w:t>
      </w:r>
      <w:r w:rsidRPr="0037603B">
        <w:rPr>
          <w:sz w:val="24"/>
          <w:szCs w:val="24"/>
        </w:rPr>
        <w:t xml:space="preserve">veicot izmaiņas IIN politikā ar negatīvu fiskālo ietekmi, </w:t>
      </w:r>
      <w:r w:rsidRPr="0037603B">
        <w:rPr>
          <w:bCs/>
          <w:sz w:val="24"/>
          <w:szCs w:val="24"/>
        </w:rPr>
        <w:t>pašvaldībām IIN ieņēmumu bāzes samazinājums ir jākompensē pilnā apmērā</w:t>
      </w:r>
      <w:r w:rsidRPr="0037603B">
        <w:rPr>
          <w:sz w:val="24"/>
          <w:szCs w:val="24"/>
        </w:rPr>
        <w:t>, attiecīgi palielinot pašvaldību budžetā ieskaitāmo IIN procentuālo daļu. Lai kompensētu tikai 2015.gada ietekmi, nākošgad IIN daļai pašvaldību budžetos būtu jābūt 83%;</w:t>
      </w:r>
    </w:p>
    <w:p w14:paraId="0FFCB92F" w14:textId="77777777" w:rsidR="00436629" w:rsidRPr="0037603B" w:rsidRDefault="00436629" w:rsidP="00436629">
      <w:pPr>
        <w:pStyle w:val="ListParagraph"/>
        <w:numPr>
          <w:ilvl w:val="0"/>
          <w:numId w:val="3"/>
        </w:numPr>
        <w:ind w:left="567" w:hanging="283"/>
        <w:jc w:val="both"/>
        <w:rPr>
          <w:iCs/>
          <w:sz w:val="24"/>
          <w:szCs w:val="24"/>
        </w:rPr>
      </w:pPr>
      <w:r w:rsidRPr="0037603B">
        <w:rPr>
          <w:iCs/>
          <w:sz w:val="24"/>
          <w:szCs w:val="24"/>
        </w:rPr>
        <w:t>pašvaldībām joprojām tiek uzlikti jauni pienākumi bez finansiāla seguma, kā arī pašvaldības ir spiestas piešķirt līdzekļus pasākumiem, kas pilnība būtu finansējami no valsts budžeta,</w:t>
      </w:r>
      <w:r w:rsidRPr="0037603B">
        <w:rPr>
          <w:color w:val="1F497D"/>
          <w:sz w:val="24"/>
          <w:szCs w:val="24"/>
          <w:shd w:val="clear" w:color="auto" w:fill="FFFFFF"/>
        </w:rPr>
        <w:t xml:space="preserve"> </w:t>
      </w:r>
      <w:r w:rsidRPr="0037603B">
        <w:rPr>
          <w:iCs/>
          <w:sz w:val="24"/>
          <w:szCs w:val="24"/>
        </w:rPr>
        <w:t xml:space="preserve">bet atbilstošie resursi netiek piešķirti (piemēram, Zemes pārvaldības likums nodod pašvaldību valdījumā un apsaimniekošanā valsts īpašumā esošās piekrastes un publiskos ūdeņus; Medību likums liek pašvaldībām nodarboties ar meža zvēru postījumu apsekošanu un izvērtēšanu, medību koordinācijas komisiju izveidi u.c.; finansējums no Valts autoceļu fonda pašvaldību autoceļu uzturēšanai un atjaunošanai ir nepietiekams; pašvaldības, lai veiktu savu funkciju izpildi, ir spiestas maksāt par valsts iestāžu maksas pakalpojumiem (piemēram, Valsts zemes dienesta), savukārt valsts </w:t>
      </w:r>
      <w:r w:rsidRPr="0037603B">
        <w:rPr>
          <w:iCs/>
          <w:sz w:val="24"/>
          <w:szCs w:val="24"/>
        </w:rPr>
        <w:lastRenderedPageBreak/>
        <w:t>iestādes dažādos formātos pieprasa pašvaldībām ar vien lielākā mērā iesaistīties valsts funkciju pildīšanā, neatlīdzinot izdevumus utt.);</w:t>
      </w:r>
    </w:p>
    <w:p w14:paraId="6D58FB1E" w14:textId="77777777" w:rsidR="00436629" w:rsidRPr="0037603B" w:rsidRDefault="00436629" w:rsidP="00436629">
      <w:pPr>
        <w:pStyle w:val="ListParagraph"/>
        <w:numPr>
          <w:ilvl w:val="0"/>
          <w:numId w:val="3"/>
        </w:numPr>
        <w:spacing w:after="120"/>
        <w:ind w:left="567" w:hanging="283"/>
        <w:jc w:val="both"/>
        <w:rPr>
          <w:iCs/>
          <w:sz w:val="24"/>
          <w:szCs w:val="24"/>
        </w:rPr>
      </w:pPr>
      <w:r w:rsidRPr="0037603B">
        <w:rPr>
          <w:iCs/>
          <w:sz w:val="24"/>
          <w:szCs w:val="24"/>
        </w:rPr>
        <w:t xml:space="preserve">pašvaldību izdevumu palielinājumu ietekmē atsevišķi valdības lēmumi par valsts finansētiem pasākumiem (piemēram, lēmums par darba samaksas palielināšanu no valsts budžeta finansētiem pedagogiem nozīmē nepieciešamību nodrošināt darba samaksas pieaugumu arī no pašvaldības budžeta finansētajiem pirmskolas izglītības iestādēs strādājošajiem pedagogiem (ietekme ap 2,5 milj. </w:t>
      </w:r>
      <w:r w:rsidRPr="0037603B">
        <w:rPr>
          <w:i/>
          <w:iCs/>
          <w:sz w:val="24"/>
          <w:szCs w:val="24"/>
        </w:rPr>
        <w:t>euro</w:t>
      </w:r>
      <w:r w:rsidRPr="0037603B">
        <w:rPr>
          <w:iCs/>
          <w:sz w:val="24"/>
          <w:szCs w:val="24"/>
        </w:rPr>
        <w:t xml:space="preserve"> gadā));</w:t>
      </w:r>
    </w:p>
    <w:p w14:paraId="09A68CD6" w14:textId="77777777" w:rsidR="00436629" w:rsidRPr="0037603B" w:rsidRDefault="00436629" w:rsidP="00436629">
      <w:pPr>
        <w:pStyle w:val="ListParagraph"/>
        <w:numPr>
          <w:ilvl w:val="0"/>
          <w:numId w:val="3"/>
        </w:numPr>
        <w:spacing w:after="120"/>
        <w:ind w:left="567" w:hanging="283"/>
        <w:jc w:val="both"/>
        <w:rPr>
          <w:iCs/>
          <w:sz w:val="24"/>
          <w:szCs w:val="24"/>
        </w:rPr>
      </w:pPr>
      <w:r w:rsidRPr="0037603B">
        <w:rPr>
          <w:iCs/>
          <w:sz w:val="24"/>
          <w:szCs w:val="24"/>
        </w:rPr>
        <w:t xml:space="preserve">būtiska ietekme uz izdevumu palielinājumu pašvaldībām būs gadījumā, ja tiks lemts par minimālās darba algas palielināšanu par 40 </w:t>
      </w:r>
      <w:r w:rsidRPr="0037603B">
        <w:rPr>
          <w:i/>
          <w:iCs/>
          <w:sz w:val="24"/>
          <w:szCs w:val="24"/>
        </w:rPr>
        <w:t>euro</w:t>
      </w:r>
      <w:r w:rsidRPr="0037603B">
        <w:rPr>
          <w:iCs/>
          <w:sz w:val="24"/>
          <w:szCs w:val="24"/>
        </w:rPr>
        <w:t xml:space="preserve">, jo pašvaldībās ir salīdzinoši liels strādājošo skaits ar minimālo darba algu vai nedaudz virs tās. Saskaņā ar Finanšu ministrijas datiem 2013.gadā valsts budžeta iestādēs vidējā darba samaksa bija 828 </w:t>
      </w:r>
      <w:r w:rsidRPr="0037603B">
        <w:rPr>
          <w:i/>
          <w:iCs/>
          <w:sz w:val="24"/>
          <w:szCs w:val="24"/>
        </w:rPr>
        <w:t>euro</w:t>
      </w:r>
      <w:r w:rsidRPr="0037603B">
        <w:rPr>
          <w:iCs/>
          <w:sz w:val="24"/>
          <w:szCs w:val="24"/>
        </w:rPr>
        <w:t xml:space="preserve">, kas salīdzinājumā ar 2012.gadu pieauga par 10,9%, savukārt pašvaldību budžeta iestādēs vidējā darba samaksa bija 591 </w:t>
      </w:r>
      <w:r w:rsidRPr="0037603B">
        <w:rPr>
          <w:i/>
          <w:iCs/>
          <w:sz w:val="24"/>
          <w:szCs w:val="24"/>
        </w:rPr>
        <w:t>euro</w:t>
      </w:r>
      <w:r w:rsidRPr="0037603B">
        <w:rPr>
          <w:iCs/>
          <w:sz w:val="24"/>
          <w:szCs w:val="24"/>
        </w:rPr>
        <w:t xml:space="preserve"> un salīdzinājumā ar 2012.gadu palielinājās tikai par 0,9%;</w:t>
      </w:r>
    </w:p>
    <w:p w14:paraId="5575A69D" w14:textId="77777777" w:rsidR="00436629" w:rsidRPr="00D56DE8" w:rsidRDefault="00436629" w:rsidP="00D56DE8">
      <w:pPr>
        <w:jc w:val="both"/>
        <w:rPr>
          <w:iCs/>
          <w:sz w:val="24"/>
          <w:szCs w:val="24"/>
        </w:rPr>
      </w:pPr>
      <w:r w:rsidRPr="0037603B">
        <w:rPr>
          <w:iCs/>
          <w:sz w:val="24"/>
          <w:szCs w:val="24"/>
        </w:rPr>
        <w:t xml:space="preserve">un ievērojot mērķi palielināt </w:t>
      </w:r>
      <w:r w:rsidRPr="0037603B">
        <w:rPr>
          <w:sz w:val="24"/>
          <w:szCs w:val="24"/>
        </w:rPr>
        <w:t xml:space="preserve">pašvaldībām piekrītošo nodokļu ieņēmumu daļu valsts konsolidētā kopbudžeta nodokļu ieņēmumos par vienu procentpunktu gadā (2013. gada 27. februārī Latvijas Pašvaldības savienības domes rezolūcija „Par stabilām valsts un pašvaldību budžeta proporcijām”), </w:t>
      </w:r>
      <w:r w:rsidRPr="0037603B">
        <w:rPr>
          <w:iCs/>
          <w:sz w:val="24"/>
          <w:szCs w:val="24"/>
        </w:rPr>
        <w:t xml:space="preserve">Latvijas Pašvaldības savienība uzskata, ka 2015.gadā veicama IIN ieņēmumu </w:t>
      </w:r>
      <w:r w:rsidRPr="00D56DE8">
        <w:rPr>
          <w:iCs/>
          <w:sz w:val="24"/>
          <w:szCs w:val="24"/>
        </w:rPr>
        <w:t>sadales proporcijas maiņa par labu pašvaldībām, tām novirzot 86% no IIN ieņēmumiem.</w:t>
      </w:r>
    </w:p>
    <w:p w14:paraId="1D85A9B5" w14:textId="77777777" w:rsidR="008A6494" w:rsidRDefault="008A6494" w:rsidP="008A6494">
      <w:pPr>
        <w:ind w:firstLine="567"/>
        <w:rPr>
          <w:b/>
          <w:sz w:val="24"/>
          <w:szCs w:val="24"/>
        </w:rPr>
      </w:pPr>
    </w:p>
    <w:p w14:paraId="067A271E" w14:textId="1DD3ACB6" w:rsidR="00436629" w:rsidRPr="00110B46" w:rsidRDefault="00264526" w:rsidP="00436629">
      <w:pPr>
        <w:ind w:firstLine="567"/>
        <w:jc w:val="both"/>
        <w:rPr>
          <w:b/>
          <w:sz w:val="24"/>
          <w:szCs w:val="24"/>
        </w:rPr>
      </w:pPr>
      <w:r>
        <w:rPr>
          <w:b/>
          <w:sz w:val="24"/>
          <w:szCs w:val="24"/>
        </w:rPr>
        <w:t>Puses vienojās</w:t>
      </w:r>
      <w:r w:rsidR="00A1502D" w:rsidRPr="00110B46">
        <w:rPr>
          <w:b/>
          <w:sz w:val="24"/>
          <w:szCs w:val="24"/>
        </w:rPr>
        <w:t>:</w:t>
      </w:r>
    </w:p>
    <w:p w14:paraId="173B51D7" w14:textId="0FA1C945" w:rsidR="00A1502D" w:rsidRPr="003D4394" w:rsidRDefault="00A1502D" w:rsidP="00A1502D">
      <w:pPr>
        <w:pStyle w:val="naisf"/>
        <w:spacing w:before="0" w:after="0"/>
        <w:ind w:firstLine="567"/>
      </w:pPr>
      <w:r w:rsidRPr="003D4394">
        <w:t xml:space="preserve">Pašvaldībām tiek garantēti </w:t>
      </w:r>
      <w:r w:rsidR="00FD3D9B">
        <w:t>IIN</w:t>
      </w:r>
      <w:r w:rsidRPr="003D4394">
        <w:t xml:space="preserve"> ieņēmumi </w:t>
      </w:r>
      <w:r w:rsidR="00334621" w:rsidRPr="003D4394">
        <w:t>100</w:t>
      </w:r>
      <w:r w:rsidRPr="003D4394">
        <w:t xml:space="preserve">% apmērā no plānotā ar nosacījumu, ka tiek noteikts </w:t>
      </w:r>
      <w:r w:rsidR="00FD3D9B">
        <w:t xml:space="preserve">IIN </w:t>
      </w:r>
      <w:r w:rsidRPr="003D4394">
        <w:t>prognozēto ieņēmumu procentuālais sadalījums pa ceturkšņiem šādā apmērā: I ceturksnī – 2</w:t>
      </w:r>
      <w:r w:rsidR="00264526">
        <w:t>2</w:t>
      </w:r>
      <w:r w:rsidRPr="003D4394">
        <w:t>%, II ceturksnī – 24%, III ceturksnī – 2</w:t>
      </w:r>
      <w:r w:rsidR="00264526">
        <w:t>6</w:t>
      </w:r>
      <w:r w:rsidRPr="003D4394">
        <w:t>%, IV ceturksnī – 2</w:t>
      </w:r>
      <w:r w:rsidR="00C41916" w:rsidRPr="003D4394">
        <w:t>8</w:t>
      </w:r>
      <w:r w:rsidRPr="003D4394">
        <w:t>%.</w:t>
      </w:r>
    </w:p>
    <w:p w14:paraId="59BF5176" w14:textId="7DB21F03" w:rsidR="00A1502D" w:rsidRDefault="00A1502D" w:rsidP="00A1502D">
      <w:pPr>
        <w:ind w:firstLine="567"/>
        <w:jc w:val="both"/>
        <w:rPr>
          <w:sz w:val="24"/>
          <w:szCs w:val="24"/>
        </w:rPr>
      </w:pPr>
      <w:r w:rsidRPr="003D4394">
        <w:rPr>
          <w:sz w:val="24"/>
          <w:szCs w:val="24"/>
        </w:rPr>
        <w:t xml:space="preserve">Finanšu ministrija līdz nākamā mēneša 10. datumam izvērtē faktisko </w:t>
      </w:r>
      <w:r w:rsidR="00FD3D9B">
        <w:rPr>
          <w:sz w:val="24"/>
          <w:szCs w:val="24"/>
        </w:rPr>
        <w:t>IIN</w:t>
      </w:r>
      <w:r w:rsidRPr="00334621">
        <w:rPr>
          <w:sz w:val="24"/>
          <w:szCs w:val="24"/>
        </w:rPr>
        <w:t xml:space="preserve"> ieņēmumu izpildi par iepriekšējo mēnesi salīdzinājumā ar prognozēto atbilstoši minētajam procentuālajam sadalījumam (viena trešā daļa no ceturkšņa prognozes). Gadījumā, ja tiek konstatēta </w:t>
      </w:r>
      <w:r w:rsidR="00FD3D9B">
        <w:rPr>
          <w:sz w:val="24"/>
          <w:szCs w:val="24"/>
        </w:rPr>
        <w:t>IIN</w:t>
      </w:r>
      <w:r w:rsidRPr="00334621">
        <w:rPr>
          <w:sz w:val="24"/>
          <w:szCs w:val="24"/>
        </w:rPr>
        <w:t xml:space="preserve"> ieņēmumu neizpilde (no gada sākuma), ar finanšu ministra atļauju to kompensē no </w:t>
      </w:r>
      <w:r w:rsidRPr="00334621">
        <w:rPr>
          <w:color w:val="000000"/>
          <w:sz w:val="24"/>
          <w:szCs w:val="24"/>
          <w:lang w:eastAsia="lv-LV"/>
        </w:rPr>
        <w:t xml:space="preserve">valsts pamatbudžetā ieskaitāmās </w:t>
      </w:r>
      <w:r w:rsidR="00FD3D9B">
        <w:rPr>
          <w:color w:val="000000"/>
          <w:sz w:val="24"/>
          <w:szCs w:val="24"/>
          <w:lang w:eastAsia="lv-LV"/>
        </w:rPr>
        <w:t>IIN</w:t>
      </w:r>
      <w:r w:rsidRPr="00334621">
        <w:rPr>
          <w:color w:val="000000"/>
          <w:sz w:val="24"/>
          <w:szCs w:val="24"/>
          <w:lang w:eastAsia="lv-LV"/>
        </w:rPr>
        <w:t xml:space="preserve"> daļas.</w:t>
      </w:r>
      <w:r w:rsidRPr="00334621">
        <w:rPr>
          <w:sz w:val="24"/>
          <w:szCs w:val="24"/>
        </w:rPr>
        <w:t xml:space="preserve"> Ja pašvaldībām tiek izmaksāta kompensācija, bet turpmākajā periodā prognoze pārpildās, Finanšu ministrijai ir tiesības no pārpildes ieturēt izmaksāto kompensāciju un atdot to valsts budžetam.</w:t>
      </w:r>
    </w:p>
    <w:p w14:paraId="1BA50A17" w14:textId="77777777" w:rsidR="008A6494" w:rsidRDefault="008A6494" w:rsidP="00436629">
      <w:pPr>
        <w:ind w:firstLine="567"/>
        <w:jc w:val="both"/>
        <w:rPr>
          <w:b/>
          <w:sz w:val="24"/>
          <w:szCs w:val="24"/>
        </w:rPr>
      </w:pPr>
    </w:p>
    <w:p w14:paraId="2580CF40" w14:textId="77777777" w:rsidR="00436629" w:rsidRPr="0037603B" w:rsidRDefault="00436629" w:rsidP="00436629">
      <w:pPr>
        <w:ind w:firstLine="567"/>
        <w:jc w:val="both"/>
        <w:rPr>
          <w:b/>
          <w:sz w:val="24"/>
          <w:szCs w:val="24"/>
        </w:rPr>
      </w:pPr>
      <w:r w:rsidRPr="0037603B">
        <w:rPr>
          <w:b/>
          <w:sz w:val="24"/>
          <w:szCs w:val="24"/>
        </w:rPr>
        <w:t>Latvijas Pašvaldības savienības viedoklis:</w:t>
      </w:r>
    </w:p>
    <w:p w14:paraId="599B9B3F" w14:textId="77777777" w:rsidR="00436629" w:rsidRPr="0037603B" w:rsidRDefault="00436629" w:rsidP="00436629">
      <w:pPr>
        <w:ind w:firstLine="567"/>
        <w:jc w:val="both"/>
        <w:rPr>
          <w:sz w:val="24"/>
          <w:szCs w:val="24"/>
        </w:rPr>
      </w:pPr>
      <w:r w:rsidRPr="0037603B">
        <w:rPr>
          <w:sz w:val="24"/>
          <w:szCs w:val="24"/>
        </w:rPr>
        <w:t>Ņemot vērā, ka 2014. gada 1. oktobrī stājās spēkā grozījumi likumā “Par nodokļiem un nodevām”, kas paredz nodokļu maksātājam tiesības sadalīt termiņos vai atlikt uz laiku līdz pieciem gadiem nokavēto nodokļu maksājumu samaksu, ja termiņa nokavējums radies saistībā ar Krievijas Federācijas noteikto ierobežojumu ES produkcijas importam, 2015. gada valsts budžeta likumā vajadzības gadījumā paredzēt finansiālu palīdzību tām pašvaldībām, kurām šī pasākuma rezultātā nākamajā gadā nav iespējams iekasēt vairāk kā 10% no nekustamā īpašuma nodokļa ieņēmumu prognozes, kas tiek izmantota pašvaldību finanšu izlīdzināšanas aprēķinā.</w:t>
      </w:r>
    </w:p>
    <w:p w14:paraId="419FA74A" w14:textId="77777777" w:rsidR="00436629" w:rsidRPr="0037603B" w:rsidRDefault="00436629" w:rsidP="00436629">
      <w:pPr>
        <w:ind w:firstLine="567"/>
        <w:rPr>
          <w:b/>
          <w:sz w:val="24"/>
          <w:szCs w:val="24"/>
        </w:rPr>
      </w:pPr>
    </w:p>
    <w:p w14:paraId="24E18ED6" w14:textId="77777777" w:rsidR="00436629" w:rsidRPr="0037603B" w:rsidRDefault="00436629" w:rsidP="00436629">
      <w:pPr>
        <w:ind w:firstLine="567"/>
        <w:jc w:val="both"/>
        <w:rPr>
          <w:b/>
          <w:sz w:val="24"/>
          <w:szCs w:val="24"/>
        </w:rPr>
      </w:pPr>
      <w:r w:rsidRPr="0037603B">
        <w:rPr>
          <w:b/>
          <w:sz w:val="24"/>
          <w:szCs w:val="24"/>
        </w:rPr>
        <w:t>Ministru kabineta viedoklis:</w:t>
      </w:r>
    </w:p>
    <w:p w14:paraId="7C31701F" w14:textId="77777777" w:rsidR="00436629" w:rsidRPr="0037603B" w:rsidRDefault="00436629" w:rsidP="00436629">
      <w:pPr>
        <w:ind w:firstLine="567"/>
        <w:jc w:val="both"/>
        <w:rPr>
          <w:sz w:val="24"/>
          <w:szCs w:val="24"/>
        </w:rPr>
      </w:pPr>
      <w:r w:rsidRPr="0037603B">
        <w:rPr>
          <w:sz w:val="24"/>
          <w:szCs w:val="24"/>
        </w:rPr>
        <w:t xml:space="preserve">Saskaņā ar Ministru kabineta 2010.gada 24.augusta noteikumiem Nr.802 “Noteikumi par nekustamā īpašuma nodokļa prognozi” pašvaldības aprēķināto nekustamā īpašuma nodokļa ieņēmumu prognozi koriģē ar iekasējamības koeficientu 0,8. Atbilstoši Finanšu ministrijas novērtējumam nekustamā īpašuma nodokļa ieņēmumu prognoze 2015.gadā ir 182,4 milj. </w:t>
      </w:r>
      <w:r w:rsidRPr="0037603B">
        <w:rPr>
          <w:i/>
          <w:sz w:val="24"/>
          <w:szCs w:val="24"/>
        </w:rPr>
        <w:t>euro</w:t>
      </w:r>
      <w:r w:rsidRPr="0037603B">
        <w:rPr>
          <w:sz w:val="24"/>
          <w:szCs w:val="24"/>
        </w:rPr>
        <w:t xml:space="preserve"> apmērā, savukārt pašvaldību iesniegtā nekustamā īpašuma nodokļa prognoze 2015.gadam ir 162,78 milj. </w:t>
      </w:r>
      <w:r w:rsidRPr="0037603B">
        <w:rPr>
          <w:i/>
          <w:sz w:val="24"/>
          <w:szCs w:val="24"/>
        </w:rPr>
        <w:t>euro</w:t>
      </w:r>
      <w:r w:rsidRPr="0037603B">
        <w:rPr>
          <w:sz w:val="24"/>
          <w:szCs w:val="24"/>
        </w:rPr>
        <w:t xml:space="preserve"> apmērā, ņemot vērā minēto, nav pamata valsts budžeta likumā paredzēt finansējumu pašvaldībām nekustamā īpašuma nodokļa ieņēmumu prognozes neizpildes gadījumā.</w:t>
      </w:r>
    </w:p>
    <w:p w14:paraId="6F4C15E2" w14:textId="77777777" w:rsidR="00334E7C" w:rsidRDefault="00334E7C" w:rsidP="00436629">
      <w:pPr>
        <w:ind w:firstLine="567"/>
        <w:jc w:val="center"/>
        <w:rPr>
          <w:b/>
          <w:sz w:val="24"/>
          <w:szCs w:val="24"/>
        </w:rPr>
      </w:pPr>
    </w:p>
    <w:p w14:paraId="22B01E05" w14:textId="77777777" w:rsidR="00F12BBB" w:rsidRDefault="00F12BBB" w:rsidP="00436629">
      <w:pPr>
        <w:ind w:firstLine="567"/>
        <w:jc w:val="center"/>
        <w:rPr>
          <w:b/>
          <w:sz w:val="24"/>
          <w:szCs w:val="24"/>
        </w:rPr>
      </w:pPr>
    </w:p>
    <w:p w14:paraId="1E72EB6A" w14:textId="77777777" w:rsidR="00436629" w:rsidRPr="0037603B" w:rsidRDefault="00436629" w:rsidP="00436629">
      <w:pPr>
        <w:ind w:firstLine="567"/>
        <w:jc w:val="center"/>
        <w:rPr>
          <w:b/>
          <w:sz w:val="24"/>
          <w:szCs w:val="24"/>
        </w:rPr>
      </w:pPr>
      <w:r w:rsidRPr="0037603B">
        <w:rPr>
          <w:b/>
          <w:sz w:val="24"/>
          <w:szCs w:val="24"/>
        </w:rPr>
        <w:lastRenderedPageBreak/>
        <w:t>2. Valsts</w:t>
      </w:r>
      <w:r w:rsidR="00D8067B">
        <w:rPr>
          <w:b/>
          <w:sz w:val="24"/>
          <w:szCs w:val="24"/>
        </w:rPr>
        <w:t xml:space="preserve"> budžeta transferti pašvaldībām</w:t>
      </w:r>
    </w:p>
    <w:p w14:paraId="39BE0C23" w14:textId="77777777" w:rsidR="00436629" w:rsidRDefault="00436629" w:rsidP="00436629">
      <w:pPr>
        <w:pStyle w:val="BodyText"/>
        <w:shd w:val="clear" w:color="auto" w:fill="FFFFFF"/>
        <w:ind w:firstLine="567"/>
        <w:jc w:val="left"/>
        <w:rPr>
          <w:rFonts w:ascii="Times New Roman" w:hAnsi="Times New Roman"/>
          <w:b/>
          <w:bCs/>
          <w:sz w:val="24"/>
          <w:szCs w:val="24"/>
          <w:u w:val="single"/>
        </w:rPr>
      </w:pPr>
      <w:bookmarkStart w:id="0" w:name="OLE_LINK1"/>
      <w:bookmarkStart w:id="1" w:name="OLE_LINK2"/>
    </w:p>
    <w:p w14:paraId="0FD8E962" w14:textId="77777777" w:rsidR="00376286" w:rsidRPr="003D4394" w:rsidRDefault="00376286" w:rsidP="00376286">
      <w:pPr>
        <w:ind w:firstLine="567"/>
        <w:rPr>
          <w:b/>
          <w:iCs/>
          <w:sz w:val="24"/>
          <w:szCs w:val="24"/>
        </w:rPr>
      </w:pPr>
      <w:r w:rsidRPr="003D4394">
        <w:rPr>
          <w:b/>
          <w:iCs/>
          <w:sz w:val="24"/>
          <w:szCs w:val="24"/>
        </w:rPr>
        <w:t>Puses vienojās:</w:t>
      </w:r>
    </w:p>
    <w:p w14:paraId="0F7E0921" w14:textId="107F7278" w:rsidR="00376286" w:rsidRDefault="00376286" w:rsidP="00376286">
      <w:pPr>
        <w:ind w:firstLine="567"/>
        <w:jc w:val="both"/>
        <w:rPr>
          <w:sz w:val="24"/>
          <w:szCs w:val="24"/>
        </w:rPr>
      </w:pPr>
      <w:r w:rsidRPr="003D4394">
        <w:rPr>
          <w:iCs/>
          <w:sz w:val="24"/>
          <w:szCs w:val="24"/>
        </w:rPr>
        <w:t>Kopumā atbalstīt piedāvāto valsts budžeta finansējuma sadalījumu caur nozaru ministrijām pašvaldību budžetiem atbilstoši protokola 2.pielikumā minētajam apmēram, izņemot Satiksmes ministrijas jomu</w:t>
      </w:r>
      <w:r w:rsidRPr="003D4394">
        <w:rPr>
          <w:sz w:val="24"/>
          <w:szCs w:val="24"/>
        </w:rPr>
        <w:t>.</w:t>
      </w:r>
      <w:r>
        <w:rPr>
          <w:sz w:val="24"/>
          <w:szCs w:val="24"/>
        </w:rPr>
        <w:t xml:space="preserve"> </w:t>
      </w:r>
    </w:p>
    <w:p w14:paraId="3C25C3E5" w14:textId="77777777" w:rsidR="00376286" w:rsidRDefault="00376286" w:rsidP="00436629">
      <w:pPr>
        <w:pStyle w:val="BodyText"/>
        <w:shd w:val="clear" w:color="auto" w:fill="FFFFFF"/>
        <w:ind w:firstLine="567"/>
        <w:jc w:val="left"/>
        <w:rPr>
          <w:rFonts w:ascii="Times New Roman" w:hAnsi="Times New Roman"/>
          <w:b/>
          <w:bCs/>
          <w:sz w:val="24"/>
          <w:szCs w:val="24"/>
          <w:u w:val="single"/>
        </w:rPr>
      </w:pPr>
    </w:p>
    <w:p w14:paraId="4AE47142" w14:textId="77777777" w:rsidR="00436629" w:rsidRPr="0037603B" w:rsidRDefault="00436629" w:rsidP="00436629">
      <w:pPr>
        <w:pStyle w:val="paragraph"/>
        <w:ind w:firstLine="567"/>
        <w:jc w:val="both"/>
        <w:textAlignment w:val="baseline"/>
        <w:rPr>
          <w:rStyle w:val="normaltextrun"/>
          <w:b/>
          <w:bCs/>
          <w:u w:val="single"/>
        </w:rPr>
      </w:pPr>
      <w:r w:rsidRPr="0037603B">
        <w:rPr>
          <w:rStyle w:val="normaltextrun"/>
          <w:b/>
          <w:bCs/>
          <w:u w:val="single"/>
        </w:rPr>
        <w:t>Izglītības un zinātnes ministrijas jomā:</w:t>
      </w:r>
    </w:p>
    <w:p w14:paraId="30EA453D" w14:textId="77777777" w:rsidR="00960770" w:rsidRPr="000F2A4A" w:rsidRDefault="00960770" w:rsidP="00960770">
      <w:pPr>
        <w:pStyle w:val="paragraph"/>
        <w:ind w:firstLine="567"/>
        <w:jc w:val="both"/>
        <w:textAlignment w:val="baseline"/>
      </w:pPr>
    </w:p>
    <w:p w14:paraId="41243BF0" w14:textId="7BB86F8E" w:rsidR="0042159E" w:rsidRPr="0037603B" w:rsidRDefault="0042159E" w:rsidP="00CC3844">
      <w:pPr>
        <w:ind w:firstLine="567"/>
        <w:jc w:val="both"/>
        <w:rPr>
          <w:b/>
          <w:sz w:val="24"/>
          <w:szCs w:val="24"/>
        </w:rPr>
      </w:pPr>
      <w:r w:rsidRPr="00564C20">
        <w:rPr>
          <w:b/>
          <w:sz w:val="24"/>
          <w:szCs w:val="24"/>
        </w:rPr>
        <w:t>Puses vienoj</w:t>
      </w:r>
      <w:r w:rsidR="00B70CD2" w:rsidRPr="00564C20">
        <w:rPr>
          <w:b/>
          <w:sz w:val="24"/>
          <w:szCs w:val="24"/>
        </w:rPr>
        <w:t>ā</w:t>
      </w:r>
      <w:r w:rsidRPr="00564C20">
        <w:rPr>
          <w:b/>
          <w:sz w:val="24"/>
          <w:szCs w:val="24"/>
        </w:rPr>
        <w:t>s:</w:t>
      </w:r>
    </w:p>
    <w:p w14:paraId="186D4DE9" w14:textId="59578261" w:rsidR="00CC3844" w:rsidRPr="004F5695" w:rsidRDefault="00312025" w:rsidP="00BB0BDA">
      <w:pPr>
        <w:pStyle w:val="paragraph"/>
        <w:ind w:firstLine="567"/>
        <w:jc w:val="both"/>
        <w:textAlignment w:val="baseline"/>
      </w:pPr>
      <w:r w:rsidRPr="00B70CD2">
        <w:t>Ņemot vērā profesionālās ievirzes sporta izglītības programmu pedagogu darba samaksai un valsts sociālās apdrošināšanas obligāto iemaksu veikšanai 2015.gadā papildus piešķirto finansējum</w:t>
      </w:r>
      <w:r w:rsidR="0019596F" w:rsidRPr="00B70CD2">
        <w:t>u</w:t>
      </w:r>
      <w:r w:rsidRPr="00B70CD2">
        <w:t xml:space="preserve"> 1,02 milj. euro</w:t>
      </w:r>
      <w:r w:rsidR="0019596F" w:rsidRPr="00B70CD2">
        <w:t xml:space="preserve"> apmērā</w:t>
      </w:r>
      <w:r w:rsidRPr="00B70CD2">
        <w:t xml:space="preserve">, 2016.gadā 1,94 milj. euro </w:t>
      </w:r>
      <w:r w:rsidR="0019596F" w:rsidRPr="00B70CD2">
        <w:t xml:space="preserve">apmērā </w:t>
      </w:r>
      <w:r w:rsidRPr="00B70CD2">
        <w:t>un 2017.gadā 1,94 milj. euro</w:t>
      </w:r>
      <w:r w:rsidR="0019596F" w:rsidRPr="00B70CD2">
        <w:t xml:space="preserve"> apmērā, n</w:t>
      </w:r>
      <w:r w:rsidR="00CC3844" w:rsidRPr="00B70CD2">
        <w:t>o 2015.gada 1.septembra</w:t>
      </w:r>
      <w:r w:rsidR="00CC3844" w:rsidRPr="008404AF">
        <w:t xml:space="preserve"> nodrošināt 100% finansējumu no valsts budžeta profesionālās ievirzes sporta izglītības programmu pedagogu darba samaksai un valsts sociālās apdrošināšanas obligāto iemaksu veikšanai.</w:t>
      </w:r>
    </w:p>
    <w:p w14:paraId="07218BC3" w14:textId="77777777" w:rsidR="004F5695" w:rsidRDefault="004F5695" w:rsidP="00BB0BDA">
      <w:pPr>
        <w:pStyle w:val="paragraph"/>
        <w:ind w:firstLine="567"/>
        <w:jc w:val="both"/>
        <w:textAlignment w:val="baseline"/>
        <w:rPr>
          <w:rStyle w:val="normaltextrun"/>
          <w:b/>
          <w:bCs/>
          <w:u w:val="single"/>
        </w:rPr>
      </w:pPr>
    </w:p>
    <w:p w14:paraId="0B3A4055" w14:textId="77777777" w:rsidR="00436629" w:rsidRPr="0037603B" w:rsidRDefault="00436629" w:rsidP="00436629">
      <w:pPr>
        <w:pStyle w:val="paragraph"/>
        <w:ind w:firstLine="567"/>
        <w:jc w:val="both"/>
        <w:textAlignment w:val="baseline"/>
        <w:rPr>
          <w:rStyle w:val="normaltextrun"/>
          <w:b/>
          <w:bCs/>
          <w:u w:val="single"/>
        </w:rPr>
      </w:pPr>
      <w:r w:rsidRPr="0037603B">
        <w:rPr>
          <w:rStyle w:val="normaltextrun"/>
          <w:b/>
          <w:bCs/>
          <w:u w:val="single"/>
        </w:rPr>
        <w:t>Kultūras ministrijas jomā:</w:t>
      </w:r>
    </w:p>
    <w:p w14:paraId="54C2B2D4" w14:textId="77777777" w:rsidR="00436629" w:rsidRPr="0037603B" w:rsidRDefault="00436629" w:rsidP="00436629">
      <w:pPr>
        <w:pStyle w:val="paragraph"/>
        <w:ind w:firstLine="567"/>
        <w:jc w:val="both"/>
        <w:textAlignment w:val="baseline"/>
        <w:rPr>
          <w:rStyle w:val="normaltextrun"/>
          <w:b/>
          <w:bCs/>
        </w:rPr>
      </w:pPr>
    </w:p>
    <w:p w14:paraId="43D6A92B" w14:textId="7E85730B" w:rsidR="00436629" w:rsidRPr="00564C20" w:rsidRDefault="00F40F01" w:rsidP="00436629">
      <w:pPr>
        <w:ind w:firstLine="567"/>
        <w:jc w:val="both"/>
        <w:rPr>
          <w:b/>
          <w:sz w:val="24"/>
          <w:szCs w:val="24"/>
        </w:rPr>
      </w:pPr>
      <w:r w:rsidRPr="00564C20">
        <w:rPr>
          <w:b/>
          <w:sz w:val="24"/>
          <w:szCs w:val="24"/>
        </w:rPr>
        <w:t>Puses vienoj</w:t>
      </w:r>
      <w:r w:rsidR="00376286">
        <w:rPr>
          <w:b/>
          <w:sz w:val="24"/>
          <w:szCs w:val="24"/>
        </w:rPr>
        <w:t>ā</w:t>
      </w:r>
      <w:r w:rsidRPr="00564C20">
        <w:rPr>
          <w:b/>
          <w:sz w:val="24"/>
          <w:szCs w:val="24"/>
        </w:rPr>
        <w:t>s</w:t>
      </w:r>
      <w:r w:rsidR="00436629" w:rsidRPr="00564C20">
        <w:rPr>
          <w:b/>
          <w:sz w:val="24"/>
          <w:szCs w:val="24"/>
        </w:rPr>
        <w:t>:</w:t>
      </w:r>
    </w:p>
    <w:p w14:paraId="311687E6" w14:textId="15DC4EB5" w:rsidR="00300508" w:rsidRPr="00300508" w:rsidRDefault="00300508" w:rsidP="00300508">
      <w:pPr>
        <w:ind w:firstLine="567"/>
        <w:jc w:val="both"/>
        <w:rPr>
          <w:sz w:val="24"/>
          <w:szCs w:val="24"/>
        </w:rPr>
      </w:pPr>
      <w:r w:rsidRPr="00564C20">
        <w:rPr>
          <w:sz w:val="24"/>
          <w:szCs w:val="24"/>
        </w:rPr>
        <w:t>Saskaņā ar spēkā esošajiem tiesību aktiem finansējums no valsts budžeta pašvaldību mūzikas un mākslas skolu pedagogu darba samaksai un valsts sociālās apdrošināšanas obligātajām iemak</w:t>
      </w:r>
      <w:r w:rsidR="005D7BBA" w:rsidRPr="00564C20">
        <w:rPr>
          <w:sz w:val="24"/>
          <w:szCs w:val="24"/>
        </w:rPr>
        <w:t>sām ir nodrošināts 100% apmērā.</w:t>
      </w:r>
    </w:p>
    <w:p w14:paraId="2313F63B" w14:textId="77777777" w:rsidR="00436629" w:rsidRPr="00300508" w:rsidRDefault="00436629" w:rsidP="00436629">
      <w:pPr>
        <w:pStyle w:val="paragraph"/>
        <w:ind w:firstLine="567"/>
        <w:jc w:val="both"/>
        <w:textAlignment w:val="baseline"/>
        <w:rPr>
          <w:rStyle w:val="normaltextrun"/>
          <w:b/>
          <w:bCs/>
          <w:color w:val="FF0000"/>
        </w:rPr>
      </w:pPr>
    </w:p>
    <w:p w14:paraId="79E514FB" w14:textId="77777777" w:rsidR="00436629" w:rsidRPr="0037603B" w:rsidRDefault="00436629" w:rsidP="00436629">
      <w:pPr>
        <w:pStyle w:val="paragraph"/>
        <w:ind w:firstLine="567"/>
        <w:jc w:val="both"/>
        <w:textAlignment w:val="baseline"/>
        <w:rPr>
          <w:rStyle w:val="normaltextrun"/>
          <w:b/>
          <w:bCs/>
          <w:u w:val="single"/>
        </w:rPr>
      </w:pPr>
      <w:r w:rsidRPr="0037603B">
        <w:rPr>
          <w:rStyle w:val="normaltextrun"/>
          <w:b/>
          <w:bCs/>
          <w:u w:val="single"/>
        </w:rPr>
        <w:t>Satiksmes ministrijas jomā:</w:t>
      </w:r>
    </w:p>
    <w:p w14:paraId="6462D4CC" w14:textId="77777777" w:rsidR="00436629" w:rsidRDefault="00436629" w:rsidP="00436629">
      <w:pPr>
        <w:pStyle w:val="paragraph"/>
        <w:ind w:firstLine="567"/>
        <w:jc w:val="both"/>
        <w:textAlignment w:val="baseline"/>
        <w:rPr>
          <w:rStyle w:val="normaltextrun"/>
          <w:b/>
          <w:bCs/>
        </w:rPr>
      </w:pPr>
    </w:p>
    <w:p w14:paraId="7F696156" w14:textId="77777777" w:rsidR="003D4394" w:rsidRPr="0037603B" w:rsidRDefault="003D4394" w:rsidP="003D4394">
      <w:pPr>
        <w:pStyle w:val="paragraph"/>
        <w:ind w:firstLine="567"/>
        <w:jc w:val="both"/>
        <w:textAlignment w:val="baseline"/>
        <w:rPr>
          <w:rFonts w:ascii="Segoe UI" w:hAnsi="Segoe UI" w:cs="Segoe UI"/>
          <w:sz w:val="12"/>
          <w:szCs w:val="12"/>
        </w:rPr>
      </w:pPr>
      <w:r w:rsidRPr="0037603B">
        <w:rPr>
          <w:rStyle w:val="normaltextrun"/>
          <w:b/>
          <w:bCs/>
        </w:rPr>
        <w:t>Latvijas Pašvaldību savienības viedoklis:</w:t>
      </w:r>
      <w:r w:rsidRPr="0037603B">
        <w:rPr>
          <w:rStyle w:val="eop"/>
          <w:sz w:val="28"/>
          <w:szCs w:val="28"/>
        </w:rPr>
        <w:t> </w:t>
      </w:r>
    </w:p>
    <w:p w14:paraId="08C82519" w14:textId="77777777" w:rsidR="003D4394" w:rsidRPr="0037603B" w:rsidRDefault="003D4394" w:rsidP="003D4394">
      <w:pPr>
        <w:ind w:firstLine="567"/>
        <w:jc w:val="both"/>
        <w:rPr>
          <w:iCs/>
          <w:sz w:val="24"/>
          <w:szCs w:val="24"/>
        </w:rPr>
      </w:pPr>
      <w:r w:rsidRPr="0037603B">
        <w:rPr>
          <w:iCs/>
          <w:sz w:val="24"/>
          <w:szCs w:val="24"/>
        </w:rPr>
        <w:t xml:space="preserve">Paredzēt, ka 2015. gadā pašvaldību autoceļiem un ielām tiek novirzīti 30% no valsts pamatbudžeta programmā “Valsts autoceļu fonds” paredzētajiem līdzekļiem. Finansējuma pašvaldību autoceļiem un ielām īpatsvars Valsts autoceļu fondā nevar būt mazāks par 2014. gada rādītāju – 27,79%. </w:t>
      </w:r>
    </w:p>
    <w:p w14:paraId="020B1D22" w14:textId="77777777" w:rsidR="003D4394" w:rsidRDefault="003D4394" w:rsidP="00436629">
      <w:pPr>
        <w:pStyle w:val="paragraph"/>
        <w:ind w:firstLine="567"/>
        <w:jc w:val="both"/>
        <w:textAlignment w:val="baseline"/>
        <w:rPr>
          <w:rStyle w:val="normaltextrun"/>
          <w:b/>
          <w:bCs/>
        </w:rPr>
      </w:pPr>
    </w:p>
    <w:p w14:paraId="2D957D29" w14:textId="22784DE7" w:rsidR="00212581" w:rsidRPr="003D4394" w:rsidRDefault="003D4394" w:rsidP="00436629">
      <w:pPr>
        <w:pStyle w:val="paragraph"/>
        <w:ind w:firstLine="567"/>
        <w:jc w:val="both"/>
        <w:textAlignment w:val="baseline"/>
        <w:rPr>
          <w:rStyle w:val="normaltextrun"/>
          <w:b/>
          <w:bCs/>
        </w:rPr>
      </w:pPr>
      <w:r w:rsidRPr="003D4394">
        <w:rPr>
          <w:rStyle w:val="normaltextrun"/>
          <w:b/>
          <w:bCs/>
        </w:rPr>
        <w:t>Ministru kabineta viedoklis</w:t>
      </w:r>
      <w:r w:rsidR="00212581" w:rsidRPr="003D4394">
        <w:rPr>
          <w:rStyle w:val="normaltextrun"/>
          <w:b/>
          <w:bCs/>
        </w:rPr>
        <w:t>:</w:t>
      </w:r>
    </w:p>
    <w:p w14:paraId="4266CC6D" w14:textId="7D075317" w:rsidR="00212581" w:rsidRPr="003D4394" w:rsidRDefault="00D45DB0" w:rsidP="00212581">
      <w:pPr>
        <w:ind w:firstLine="567"/>
        <w:jc w:val="both"/>
        <w:rPr>
          <w:sz w:val="24"/>
          <w:szCs w:val="24"/>
        </w:rPr>
      </w:pPr>
      <w:r w:rsidRPr="003D4394">
        <w:rPr>
          <w:sz w:val="24"/>
          <w:szCs w:val="24"/>
        </w:rPr>
        <w:t xml:space="preserve">Ņemot vērā Ministru kabineta 2014.gada 12.novembra sēdē atbalstīto papildu finansējuma piešķiršana </w:t>
      </w:r>
      <w:r w:rsidRPr="003D4394">
        <w:rPr>
          <w:rStyle w:val="normaltextrun"/>
          <w:rFonts w:eastAsia="Calibri"/>
          <w:sz w:val="24"/>
          <w:szCs w:val="24"/>
          <w:lang w:eastAsia="lv-LV"/>
        </w:rPr>
        <w:t xml:space="preserve">pašvaldību autoceļiem (ielām) 7,1 milj. </w:t>
      </w:r>
      <w:r w:rsidRPr="003D4394">
        <w:rPr>
          <w:rStyle w:val="normaltextrun"/>
          <w:rFonts w:eastAsia="Calibri"/>
          <w:i/>
          <w:sz w:val="24"/>
          <w:szCs w:val="24"/>
          <w:lang w:eastAsia="lv-LV"/>
        </w:rPr>
        <w:t xml:space="preserve">euro </w:t>
      </w:r>
      <w:r w:rsidRPr="003D4394">
        <w:rPr>
          <w:rStyle w:val="normaltextrun"/>
          <w:rFonts w:eastAsia="Calibri"/>
          <w:sz w:val="24"/>
          <w:szCs w:val="24"/>
          <w:lang w:eastAsia="lv-LV"/>
        </w:rPr>
        <w:t xml:space="preserve">apmērā, </w:t>
      </w:r>
      <w:r w:rsidR="00212581" w:rsidRPr="003D4394">
        <w:rPr>
          <w:rStyle w:val="normaltextrun"/>
          <w:sz w:val="24"/>
          <w:szCs w:val="24"/>
        </w:rPr>
        <w:t xml:space="preserve">2015.gadā </w:t>
      </w:r>
      <w:r w:rsidRPr="003D4394">
        <w:rPr>
          <w:rStyle w:val="normaltextrun"/>
          <w:sz w:val="24"/>
          <w:szCs w:val="24"/>
        </w:rPr>
        <w:t xml:space="preserve">noteikt, ka </w:t>
      </w:r>
      <w:r w:rsidR="00212581" w:rsidRPr="003D4394">
        <w:rPr>
          <w:rStyle w:val="normaltextrun"/>
          <w:sz w:val="24"/>
          <w:szCs w:val="24"/>
        </w:rPr>
        <w:t xml:space="preserve">finansējuma </w:t>
      </w:r>
      <w:r w:rsidR="00212581" w:rsidRPr="003D4394">
        <w:rPr>
          <w:sz w:val="24"/>
          <w:szCs w:val="24"/>
        </w:rPr>
        <w:t>pašvaldību autoceļiem (ielām) īpatsvar</w:t>
      </w:r>
      <w:r w:rsidRPr="003D4394">
        <w:rPr>
          <w:sz w:val="24"/>
          <w:szCs w:val="24"/>
        </w:rPr>
        <w:t>s</w:t>
      </w:r>
      <w:r w:rsidR="00212581" w:rsidRPr="003D4394">
        <w:rPr>
          <w:sz w:val="24"/>
          <w:szCs w:val="24"/>
        </w:rPr>
        <w:t xml:space="preserve"> attiecībā pret Valsts autoceļa fonda kopējo finansējumu, neņemot vērā prognozētos pašu ieņēmumus un ceļu lietošanas nodevas ieņēmumus, ir sekojošs:</w:t>
      </w:r>
    </w:p>
    <w:p w14:paraId="7CBD5A0B" w14:textId="77777777" w:rsidR="00212581" w:rsidRPr="003D4394" w:rsidRDefault="00212581" w:rsidP="00212581">
      <w:pPr>
        <w:ind w:firstLine="567"/>
        <w:jc w:val="both"/>
        <w:rPr>
          <w:sz w:val="24"/>
          <w:szCs w:val="24"/>
        </w:rPr>
      </w:pPr>
    </w:p>
    <w:tbl>
      <w:tblPr>
        <w:tblW w:w="652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6"/>
        <w:gridCol w:w="1984"/>
      </w:tblGrid>
      <w:tr w:rsidR="00212581" w:rsidRPr="003D4394" w14:paraId="19432C33" w14:textId="77777777" w:rsidTr="007B3933">
        <w:trPr>
          <w:trHeight w:val="270"/>
        </w:trPr>
        <w:tc>
          <w:tcPr>
            <w:tcW w:w="4536" w:type="dxa"/>
            <w:noWrap/>
            <w:tcMar>
              <w:top w:w="0" w:type="dxa"/>
              <w:left w:w="108" w:type="dxa"/>
              <w:bottom w:w="0" w:type="dxa"/>
              <w:right w:w="108" w:type="dxa"/>
            </w:tcMar>
            <w:vAlign w:val="bottom"/>
            <w:hideMark/>
          </w:tcPr>
          <w:p w14:paraId="07346025" w14:textId="77777777" w:rsidR="00212581" w:rsidRPr="003D4394" w:rsidRDefault="00212581" w:rsidP="00212581">
            <w:pPr>
              <w:jc w:val="both"/>
              <w:rPr>
                <w:sz w:val="24"/>
                <w:szCs w:val="24"/>
              </w:rPr>
            </w:pPr>
            <w:r w:rsidRPr="003D4394">
              <w:rPr>
                <w:sz w:val="24"/>
                <w:szCs w:val="24"/>
              </w:rPr>
              <w:t> </w:t>
            </w:r>
          </w:p>
        </w:tc>
        <w:tc>
          <w:tcPr>
            <w:tcW w:w="1984" w:type="dxa"/>
            <w:noWrap/>
            <w:tcMar>
              <w:top w:w="0" w:type="dxa"/>
              <w:left w:w="108" w:type="dxa"/>
              <w:bottom w:w="0" w:type="dxa"/>
              <w:right w:w="108" w:type="dxa"/>
            </w:tcMar>
            <w:vAlign w:val="bottom"/>
            <w:hideMark/>
          </w:tcPr>
          <w:p w14:paraId="7F592090" w14:textId="77777777" w:rsidR="00212581" w:rsidRPr="003D4394" w:rsidRDefault="00212581" w:rsidP="00212581">
            <w:pPr>
              <w:jc w:val="center"/>
              <w:rPr>
                <w:sz w:val="24"/>
                <w:szCs w:val="24"/>
              </w:rPr>
            </w:pPr>
            <w:r w:rsidRPr="003D4394">
              <w:rPr>
                <w:sz w:val="24"/>
                <w:szCs w:val="24"/>
              </w:rPr>
              <w:t>2015.gads</w:t>
            </w:r>
          </w:p>
        </w:tc>
      </w:tr>
      <w:tr w:rsidR="00212581" w:rsidRPr="003D4394" w14:paraId="60399BAB" w14:textId="77777777" w:rsidTr="007B3933">
        <w:trPr>
          <w:trHeight w:val="330"/>
        </w:trPr>
        <w:tc>
          <w:tcPr>
            <w:tcW w:w="4536" w:type="dxa"/>
            <w:noWrap/>
            <w:tcMar>
              <w:top w:w="0" w:type="dxa"/>
              <w:left w:w="108" w:type="dxa"/>
              <w:bottom w:w="0" w:type="dxa"/>
              <w:right w:w="108" w:type="dxa"/>
            </w:tcMar>
            <w:vAlign w:val="bottom"/>
            <w:hideMark/>
          </w:tcPr>
          <w:p w14:paraId="41036BFB" w14:textId="77777777" w:rsidR="00212581" w:rsidRPr="003D4394" w:rsidRDefault="00212581" w:rsidP="00212581">
            <w:pPr>
              <w:jc w:val="both"/>
              <w:rPr>
                <w:sz w:val="24"/>
                <w:szCs w:val="24"/>
              </w:rPr>
            </w:pPr>
            <w:r w:rsidRPr="003D4394">
              <w:rPr>
                <w:sz w:val="24"/>
                <w:szCs w:val="24"/>
              </w:rPr>
              <w:t>Valsts ceļi</w:t>
            </w:r>
          </w:p>
        </w:tc>
        <w:tc>
          <w:tcPr>
            <w:tcW w:w="1984" w:type="dxa"/>
            <w:noWrap/>
            <w:tcMar>
              <w:top w:w="0" w:type="dxa"/>
              <w:left w:w="108" w:type="dxa"/>
              <w:bottom w:w="0" w:type="dxa"/>
              <w:right w:w="108" w:type="dxa"/>
            </w:tcMar>
            <w:vAlign w:val="bottom"/>
            <w:hideMark/>
          </w:tcPr>
          <w:p w14:paraId="3B5252A7" w14:textId="77777777" w:rsidR="00212581" w:rsidRPr="003D4394" w:rsidRDefault="00212581" w:rsidP="00212581">
            <w:pPr>
              <w:jc w:val="center"/>
              <w:rPr>
                <w:sz w:val="24"/>
                <w:szCs w:val="24"/>
              </w:rPr>
            </w:pPr>
            <w:r w:rsidRPr="003D4394">
              <w:rPr>
                <w:sz w:val="24"/>
                <w:szCs w:val="24"/>
              </w:rPr>
              <w:t>71,85%</w:t>
            </w:r>
          </w:p>
        </w:tc>
      </w:tr>
      <w:tr w:rsidR="00212581" w:rsidRPr="00C657AA" w14:paraId="58A317FE" w14:textId="77777777" w:rsidTr="007B3933">
        <w:trPr>
          <w:trHeight w:val="315"/>
        </w:trPr>
        <w:tc>
          <w:tcPr>
            <w:tcW w:w="4536" w:type="dxa"/>
            <w:noWrap/>
            <w:tcMar>
              <w:top w:w="0" w:type="dxa"/>
              <w:left w:w="108" w:type="dxa"/>
              <w:bottom w:w="0" w:type="dxa"/>
              <w:right w:w="108" w:type="dxa"/>
            </w:tcMar>
            <w:vAlign w:val="bottom"/>
            <w:hideMark/>
          </w:tcPr>
          <w:p w14:paraId="1D15E882" w14:textId="77777777" w:rsidR="00212581" w:rsidRPr="003D4394" w:rsidRDefault="00212581" w:rsidP="00212581">
            <w:pPr>
              <w:jc w:val="both"/>
              <w:rPr>
                <w:sz w:val="24"/>
                <w:szCs w:val="24"/>
              </w:rPr>
            </w:pPr>
            <w:r w:rsidRPr="003D4394">
              <w:rPr>
                <w:sz w:val="24"/>
                <w:szCs w:val="24"/>
              </w:rPr>
              <w:t>Mērķdotācija pašvaldību autoceļi (ielas)</w:t>
            </w:r>
          </w:p>
        </w:tc>
        <w:tc>
          <w:tcPr>
            <w:tcW w:w="1984" w:type="dxa"/>
            <w:noWrap/>
            <w:tcMar>
              <w:top w:w="0" w:type="dxa"/>
              <w:left w:w="108" w:type="dxa"/>
              <w:bottom w:w="0" w:type="dxa"/>
              <w:right w:w="108" w:type="dxa"/>
            </w:tcMar>
            <w:vAlign w:val="bottom"/>
            <w:hideMark/>
          </w:tcPr>
          <w:p w14:paraId="6C858097" w14:textId="77777777" w:rsidR="00212581" w:rsidRPr="00C657AA" w:rsidRDefault="00212581" w:rsidP="00212581">
            <w:pPr>
              <w:jc w:val="center"/>
              <w:rPr>
                <w:sz w:val="24"/>
                <w:szCs w:val="24"/>
              </w:rPr>
            </w:pPr>
            <w:r w:rsidRPr="003D4394">
              <w:rPr>
                <w:sz w:val="24"/>
                <w:szCs w:val="24"/>
              </w:rPr>
              <w:t>28,15%</w:t>
            </w:r>
          </w:p>
        </w:tc>
      </w:tr>
      <w:bookmarkEnd w:id="0"/>
      <w:bookmarkEnd w:id="1"/>
    </w:tbl>
    <w:p w14:paraId="573F828E" w14:textId="77777777" w:rsidR="0042628B" w:rsidRDefault="0042628B" w:rsidP="00436629">
      <w:pPr>
        <w:pStyle w:val="BodyText"/>
        <w:shd w:val="clear" w:color="auto" w:fill="FFFFFF"/>
        <w:jc w:val="center"/>
        <w:rPr>
          <w:rFonts w:ascii="Times New Roman" w:hAnsi="Times New Roman"/>
          <w:b/>
          <w:bCs/>
          <w:sz w:val="24"/>
          <w:szCs w:val="24"/>
        </w:rPr>
      </w:pPr>
    </w:p>
    <w:p w14:paraId="671418E2" w14:textId="77777777" w:rsidR="00436629" w:rsidRPr="0037603B" w:rsidRDefault="00436629" w:rsidP="00436629">
      <w:pPr>
        <w:pStyle w:val="BodyText"/>
        <w:shd w:val="clear" w:color="auto" w:fill="FFFFFF"/>
        <w:jc w:val="center"/>
        <w:rPr>
          <w:rFonts w:ascii="Times New Roman" w:hAnsi="Times New Roman"/>
          <w:b/>
          <w:bCs/>
          <w:sz w:val="24"/>
          <w:szCs w:val="24"/>
        </w:rPr>
      </w:pPr>
      <w:r w:rsidRPr="0037603B">
        <w:rPr>
          <w:rFonts w:ascii="Times New Roman" w:hAnsi="Times New Roman"/>
          <w:b/>
          <w:bCs/>
          <w:sz w:val="24"/>
          <w:szCs w:val="24"/>
        </w:rPr>
        <w:t>3. Pašvaldību aizņēmumi, galvojumi un ilgtermiņa saistības</w:t>
      </w:r>
    </w:p>
    <w:p w14:paraId="090B8B5E" w14:textId="77777777" w:rsidR="00436629" w:rsidRDefault="00436629" w:rsidP="00436629">
      <w:pPr>
        <w:pStyle w:val="BodyText"/>
        <w:shd w:val="clear" w:color="auto" w:fill="FFFFFF"/>
        <w:jc w:val="center"/>
        <w:rPr>
          <w:rFonts w:ascii="Times New Roman" w:hAnsi="Times New Roman"/>
          <w:b/>
          <w:bCs/>
          <w:sz w:val="24"/>
          <w:szCs w:val="24"/>
        </w:rPr>
      </w:pPr>
    </w:p>
    <w:p w14:paraId="62D32262" w14:textId="3AC935F3" w:rsidR="00D45DB0" w:rsidRPr="0037603B" w:rsidRDefault="00D45DB0" w:rsidP="00D45DB0">
      <w:pPr>
        <w:pStyle w:val="BodyText"/>
        <w:shd w:val="clear" w:color="auto" w:fill="FFFFFF"/>
        <w:ind w:firstLine="567"/>
        <w:jc w:val="left"/>
        <w:rPr>
          <w:rFonts w:ascii="Times New Roman" w:hAnsi="Times New Roman"/>
          <w:b/>
          <w:bCs/>
          <w:sz w:val="24"/>
          <w:szCs w:val="24"/>
        </w:rPr>
      </w:pPr>
      <w:r w:rsidRPr="00564C20">
        <w:rPr>
          <w:rFonts w:ascii="Times New Roman" w:hAnsi="Times New Roman"/>
          <w:b/>
          <w:bCs/>
          <w:sz w:val="24"/>
          <w:szCs w:val="24"/>
        </w:rPr>
        <w:t>Puses vienojās:</w:t>
      </w:r>
    </w:p>
    <w:p w14:paraId="43EEC214" w14:textId="77777777" w:rsidR="00B338DB" w:rsidRPr="00B338DB" w:rsidRDefault="00B338DB" w:rsidP="00B338DB">
      <w:pPr>
        <w:ind w:firstLine="567"/>
        <w:jc w:val="both"/>
        <w:rPr>
          <w:rStyle w:val="c12"/>
        </w:rPr>
      </w:pPr>
      <w:r w:rsidRPr="00B338DB">
        <w:rPr>
          <w:rStyle w:val="c12"/>
          <w:color w:val="000000"/>
          <w:sz w:val="24"/>
          <w:szCs w:val="24"/>
        </w:rPr>
        <w:t>Lai nodrošinātu fiskāli atbildīgu pašvaldību uzņemto saistību (aizņēmumi, galvojumi, ilgtermiņa saistības)  politiku un garantētu finanšu resursu pietiekamību ik vienai pašvaldībai:</w:t>
      </w:r>
    </w:p>
    <w:p w14:paraId="39985D85" w14:textId="77777777" w:rsidR="00B338DB" w:rsidRPr="00B338DB" w:rsidRDefault="00B338DB" w:rsidP="00B338DB">
      <w:pPr>
        <w:pStyle w:val="ListParagraph"/>
        <w:numPr>
          <w:ilvl w:val="0"/>
          <w:numId w:val="8"/>
        </w:numPr>
        <w:jc w:val="both"/>
        <w:rPr>
          <w:rStyle w:val="c12"/>
          <w:color w:val="000000"/>
          <w:sz w:val="24"/>
          <w:szCs w:val="24"/>
        </w:rPr>
      </w:pPr>
      <w:r w:rsidRPr="00B338DB">
        <w:rPr>
          <w:rStyle w:val="c12"/>
          <w:color w:val="000000"/>
          <w:sz w:val="24"/>
          <w:szCs w:val="24"/>
        </w:rPr>
        <w:t>Saglabāt ierobežojumus (prioritāros mērķus) pašvaldībām aizņēmumu saņemšanai un galvojumu sniegšanai, kā arī saglabāt ierobežojumus pašvaldībām uzņemties ilgtermiņa saistības.</w:t>
      </w:r>
    </w:p>
    <w:p w14:paraId="25489282" w14:textId="77777777" w:rsidR="00B338DB" w:rsidRPr="00B338DB" w:rsidRDefault="00B338DB" w:rsidP="00B338DB">
      <w:pPr>
        <w:pStyle w:val="ListParagraph"/>
        <w:numPr>
          <w:ilvl w:val="0"/>
          <w:numId w:val="8"/>
        </w:numPr>
        <w:jc w:val="both"/>
        <w:rPr>
          <w:rStyle w:val="c12"/>
          <w:color w:val="000000"/>
          <w:sz w:val="24"/>
          <w:szCs w:val="24"/>
        </w:rPr>
      </w:pPr>
      <w:r w:rsidRPr="00B338DB">
        <w:rPr>
          <w:rStyle w:val="c12"/>
          <w:color w:val="000000"/>
          <w:sz w:val="24"/>
          <w:szCs w:val="24"/>
        </w:rPr>
        <w:lastRenderedPageBreak/>
        <w:t xml:space="preserve">Kā galveno prioritāti (mērķi) saglabāt aizņēmumus un galvojumus Eiropas Savienības un pārējās ārvalstu finanšu palīdzības līdzfinansēto projektu īstenošanai. </w:t>
      </w:r>
    </w:p>
    <w:p w14:paraId="6C293ADF" w14:textId="77777777" w:rsidR="00B338DB" w:rsidRPr="00B338DB" w:rsidRDefault="00B338DB" w:rsidP="00B338DB">
      <w:pPr>
        <w:pStyle w:val="ListParagraph"/>
        <w:numPr>
          <w:ilvl w:val="0"/>
          <w:numId w:val="8"/>
        </w:numPr>
        <w:jc w:val="both"/>
      </w:pPr>
      <w:r w:rsidRPr="00B338DB">
        <w:rPr>
          <w:rStyle w:val="c12"/>
          <w:sz w:val="24"/>
          <w:szCs w:val="24"/>
        </w:rPr>
        <w:t xml:space="preserve">Paplašināt 2014.gada valsts budžeta likumā noteiktos aizņēmuma mērķus ar </w:t>
      </w:r>
      <w:r w:rsidRPr="00B338DB">
        <w:rPr>
          <w:sz w:val="24"/>
          <w:szCs w:val="24"/>
        </w:rPr>
        <w:t xml:space="preserve">pašvaldības funkciju veikšanai nepieciešamā </w:t>
      </w:r>
      <w:r w:rsidRPr="00B338DB">
        <w:rPr>
          <w:rStyle w:val="c12"/>
          <w:sz w:val="24"/>
          <w:szCs w:val="24"/>
        </w:rPr>
        <w:t>n</w:t>
      </w:r>
      <w:r w:rsidRPr="00B338DB">
        <w:rPr>
          <w:sz w:val="24"/>
          <w:szCs w:val="24"/>
        </w:rPr>
        <w:t>ekustamā īpašuma, kas atrodas citas pašvaldības administratīvajā teritorijā, iegādi, un valsts nozīmes sporta infrastruktūras attīstības projektiem, kuriem 2015.gadā paredzēts valsts budžeta līdzfinansējums.</w:t>
      </w:r>
    </w:p>
    <w:p w14:paraId="04C47F51" w14:textId="77777777" w:rsidR="00B338DB" w:rsidRPr="00B338DB" w:rsidRDefault="00B338DB" w:rsidP="00B338DB">
      <w:pPr>
        <w:pStyle w:val="ListParagraph"/>
        <w:numPr>
          <w:ilvl w:val="0"/>
          <w:numId w:val="8"/>
        </w:numPr>
        <w:jc w:val="both"/>
        <w:rPr>
          <w:sz w:val="24"/>
          <w:szCs w:val="24"/>
        </w:rPr>
      </w:pPr>
      <w:r w:rsidRPr="00B338DB">
        <w:rPr>
          <w:color w:val="000000"/>
          <w:sz w:val="24"/>
          <w:szCs w:val="24"/>
        </w:rPr>
        <w:t xml:space="preserve">Noteikt </w:t>
      </w:r>
      <w:r w:rsidRPr="00B338DB">
        <w:rPr>
          <w:sz w:val="24"/>
          <w:szCs w:val="24"/>
          <w:lang w:eastAsia="lv-LV"/>
        </w:rPr>
        <w:t xml:space="preserve">maksimālo pašvaldības aizņēmumu summu savu prioritāro investīciju projektu īstenošanai 250 000 </w:t>
      </w:r>
      <w:r w:rsidRPr="00B338DB">
        <w:rPr>
          <w:i/>
          <w:iCs/>
          <w:sz w:val="24"/>
          <w:szCs w:val="24"/>
          <w:lang w:eastAsia="lv-LV"/>
        </w:rPr>
        <w:t>euro</w:t>
      </w:r>
      <w:r w:rsidRPr="00B338DB">
        <w:rPr>
          <w:sz w:val="24"/>
          <w:szCs w:val="24"/>
        </w:rPr>
        <w:t xml:space="preserve"> ar nosacījumu, ka netiek </w:t>
      </w:r>
      <w:r w:rsidRPr="00B338DB">
        <w:rPr>
          <w:sz w:val="24"/>
          <w:szCs w:val="24"/>
          <w:lang w:eastAsia="lv-LV"/>
        </w:rPr>
        <w:t>pārsniegts pašvaldību aizņēmumu kopējais palielinājums.</w:t>
      </w:r>
    </w:p>
    <w:p w14:paraId="0154F51C" w14:textId="36F332C6" w:rsidR="00B338DB" w:rsidRPr="00B338DB" w:rsidRDefault="00B338DB" w:rsidP="00B338DB">
      <w:pPr>
        <w:pStyle w:val="ListParagraph"/>
        <w:numPr>
          <w:ilvl w:val="0"/>
          <w:numId w:val="8"/>
        </w:numPr>
        <w:jc w:val="both"/>
        <w:rPr>
          <w:sz w:val="24"/>
          <w:szCs w:val="24"/>
        </w:rPr>
      </w:pPr>
      <w:r w:rsidRPr="00B338DB">
        <w:rPr>
          <w:rStyle w:val="c12"/>
          <w:sz w:val="24"/>
          <w:szCs w:val="24"/>
        </w:rPr>
        <w:t xml:space="preserve">Paplašināt 2014.gada valsts budžeta likumā noteiktos pašvaldību galvojuma mērķus ar </w:t>
      </w:r>
      <w:r w:rsidR="00F57759">
        <w:rPr>
          <w:rStyle w:val="c12"/>
          <w:sz w:val="24"/>
          <w:szCs w:val="24"/>
        </w:rPr>
        <w:t xml:space="preserve">investīciju projektiem, kas saistīti ar </w:t>
      </w:r>
      <w:r w:rsidR="00AB1A14">
        <w:rPr>
          <w:rStyle w:val="c12"/>
          <w:sz w:val="24"/>
          <w:szCs w:val="24"/>
        </w:rPr>
        <w:t>komunāl</w:t>
      </w:r>
      <w:r w:rsidR="00F57759">
        <w:rPr>
          <w:rStyle w:val="c12"/>
          <w:sz w:val="24"/>
          <w:szCs w:val="24"/>
        </w:rPr>
        <w:t>iem</w:t>
      </w:r>
      <w:r w:rsidR="00AB1A14">
        <w:rPr>
          <w:rStyle w:val="c12"/>
          <w:sz w:val="24"/>
          <w:szCs w:val="24"/>
        </w:rPr>
        <w:t xml:space="preserve"> pakalpojum</w:t>
      </w:r>
      <w:r w:rsidR="00F57759">
        <w:rPr>
          <w:rStyle w:val="c12"/>
          <w:sz w:val="24"/>
          <w:szCs w:val="24"/>
        </w:rPr>
        <w:t>iem</w:t>
      </w:r>
      <w:r w:rsidRPr="00B338DB">
        <w:rPr>
          <w:rStyle w:val="st"/>
          <w:sz w:val="24"/>
          <w:szCs w:val="24"/>
        </w:rPr>
        <w:t xml:space="preserve">. </w:t>
      </w:r>
    </w:p>
    <w:p w14:paraId="334BECDE" w14:textId="3C1B37C2" w:rsidR="00B338DB" w:rsidRPr="00B338DB" w:rsidRDefault="00B338DB" w:rsidP="00B338DB">
      <w:pPr>
        <w:pStyle w:val="ListParagraph"/>
        <w:numPr>
          <w:ilvl w:val="0"/>
          <w:numId w:val="8"/>
        </w:numPr>
        <w:jc w:val="both"/>
        <w:rPr>
          <w:color w:val="000000"/>
          <w:sz w:val="24"/>
          <w:szCs w:val="24"/>
        </w:rPr>
      </w:pPr>
      <w:r w:rsidRPr="00DD4EE5">
        <w:rPr>
          <w:sz w:val="24"/>
          <w:szCs w:val="24"/>
          <w:lang w:eastAsia="lv-LV"/>
        </w:rPr>
        <w:t xml:space="preserve">Paplašināt 2014.gada valsts budžeta likumā noteiktos </w:t>
      </w:r>
      <w:r w:rsidR="00DD4EE5" w:rsidRPr="00DD4EE5">
        <w:rPr>
          <w:sz w:val="24"/>
          <w:szCs w:val="24"/>
          <w:lang w:eastAsia="lv-LV"/>
        </w:rPr>
        <w:t xml:space="preserve">izņēmuma gadījumus, kādos pašvaldībām ir tiesības uzņemties </w:t>
      </w:r>
      <w:r w:rsidRPr="00DD4EE5">
        <w:rPr>
          <w:sz w:val="24"/>
          <w:szCs w:val="24"/>
          <w:lang w:eastAsia="lv-LV"/>
        </w:rPr>
        <w:t>ilgtermiņa saistības</w:t>
      </w:r>
      <w:r w:rsidRPr="00DD4EE5">
        <w:rPr>
          <w:sz w:val="24"/>
          <w:szCs w:val="24"/>
        </w:rPr>
        <w:t xml:space="preserve"> atbilstoši likuma “Par pašvaldību budžetiem” 22.pantam</w:t>
      </w:r>
      <w:r w:rsidRPr="00DD4EE5">
        <w:rPr>
          <w:sz w:val="24"/>
          <w:szCs w:val="24"/>
          <w:lang w:eastAsia="lv-LV"/>
        </w:rPr>
        <w:t xml:space="preserve">  ar jaunu izņēmumu – pašvaldību autonomo funkciju veikšanai</w:t>
      </w:r>
      <w:r w:rsidRPr="00B338DB">
        <w:rPr>
          <w:sz w:val="24"/>
          <w:szCs w:val="24"/>
          <w:lang w:eastAsia="lv-LV"/>
        </w:rPr>
        <w:t xml:space="preserve"> nepieciešamās datortehnikas, sakaru un citas biroja tehnikas iegād</w:t>
      </w:r>
      <w:r w:rsidR="00F43ED6">
        <w:rPr>
          <w:sz w:val="24"/>
          <w:szCs w:val="24"/>
          <w:lang w:eastAsia="lv-LV"/>
        </w:rPr>
        <w:t>e</w:t>
      </w:r>
      <w:r w:rsidRPr="00B338DB">
        <w:rPr>
          <w:sz w:val="24"/>
          <w:szCs w:val="24"/>
          <w:lang w:eastAsia="lv-LV"/>
        </w:rPr>
        <w:t>i līdz 3 gadiem, ievērojot  </w:t>
      </w:r>
      <w:r w:rsidRPr="00B338DB">
        <w:rPr>
          <w:sz w:val="24"/>
          <w:szCs w:val="24"/>
        </w:rPr>
        <w:t xml:space="preserve">Publiskas personas finanšu līdzekļu un mantas izšķērdēšanas novēršanas likumā noteiktās normas. </w:t>
      </w:r>
    </w:p>
    <w:p w14:paraId="02CAD53F" w14:textId="77777777" w:rsidR="00B338DB" w:rsidRPr="00B338DB" w:rsidRDefault="00B338DB" w:rsidP="00B338DB">
      <w:pPr>
        <w:pStyle w:val="ListParagraph"/>
        <w:numPr>
          <w:ilvl w:val="0"/>
          <w:numId w:val="8"/>
        </w:numPr>
        <w:jc w:val="both"/>
        <w:rPr>
          <w:rStyle w:val="c12"/>
        </w:rPr>
      </w:pPr>
      <w:r w:rsidRPr="00B338DB">
        <w:rPr>
          <w:rStyle w:val="c12"/>
          <w:color w:val="000000"/>
          <w:sz w:val="24"/>
          <w:szCs w:val="24"/>
        </w:rPr>
        <w:t>Atļaut pašvaldībām aizņēmumus prioritāro mērķu - investīciju projektu īstenošanai, izņemt vidējā termiņā, kas nepārsniedz trīs gadus.</w:t>
      </w:r>
    </w:p>
    <w:p w14:paraId="3A6393A3" w14:textId="77777777" w:rsidR="00B338DB" w:rsidRDefault="00B338DB" w:rsidP="00B338DB">
      <w:pPr>
        <w:rPr>
          <w:rFonts w:ascii="Calibri" w:hAnsi="Calibri"/>
          <w:color w:val="1F497D"/>
          <w:sz w:val="22"/>
          <w:szCs w:val="22"/>
        </w:rPr>
      </w:pPr>
    </w:p>
    <w:p w14:paraId="375B19B6" w14:textId="77777777" w:rsidR="00436629" w:rsidRPr="0037603B" w:rsidRDefault="00436629" w:rsidP="00436629">
      <w:pPr>
        <w:pStyle w:val="BodyText"/>
        <w:shd w:val="clear" w:color="auto" w:fill="FFFFFF"/>
        <w:jc w:val="center"/>
        <w:rPr>
          <w:rFonts w:ascii="Times New Roman" w:hAnsi="Times New Roman"/>
          <w:b/>
          <w:bCs/>
          <w:sz w:val="24"/>
          <w:szCs w:val="24"/>
        </w:rPr>
      </w:pPr>
      <w:r w:rsidRPr="0037603B">
        <w:rPr>
          <w:rFonts w:ascii="Times New Roman" w:hAnsi="Times New Roman"/>
          <w:b/>
          <w:bCs/>
          <w:sz w:val="24"/>
          <w:szCs w:val="24"/>
        </w:rPr>
        <w:t xml:space="preserve">4. Pašvaldību finanšu izlīdzināšana </w:t>
      </w:r>
    </w:p>
    <w:p w14:paraId="3CF62BBE" w14:textId="77777777" w:rsidR="00436629" w:rsidRDefault="00436629" w:rsidP="00436629">
      <w:pPr>
        <w:shd w:val="clear" w:color="auto" w:fill="FFFFFF"/>
        <w:ind w:firstLine="567"/>
        <w:jc w:val="both"/>
        <w:rPr>
          <w:b/>
          <w:bCs/>
          <w:sz w:val="24"/>
          <w:szCs w:val="24"/>
        </w:rPr>
      </w:pPr>
    </w:p>
    <w:p w14:paraId="0FD4BA44" w14:textId="77777777" w:rsidR="00D45DB0" w:rsidRPr="0037603B" w:rsidRDefault="00D45DB0" w:rsidP="00D45DB0">
      <w:pPr>
        <w:shd w:val="clear" w:color="auto" w:fill="FFFFFF"/>
        <w:ind w:firstLine="567"/>
        <w:jc w:val="both"/>
        <w:rPr>
          <w:b/>
          <w:bCs/>
          <w:sz w:val="24"/>
          <w:szCs w:val="24"/>
        </w:rPr>
      </w:pPr>
      <w:r w:rsidRPr="00564C20">
        <w:rPr>
          <w:b/>
          <w:bCs/>
          <w:sz w:val="24"/>
          <w:szCs w:val="24"/>
        </w:rPr>
        <w:t>Puses vienojās:</w:t>
      </w:r>
    </w:p>
    <w:p w14:paraId="20A284E1" w14:textId="15D07EB0" w:rsidR="00D56034" w:rsidRDefault="00D45DB0" w:rsidP="00D56034">
      <w:pPr>
        <w:ind w:firstLine="567"/>
        <w:jc w:val="both"/>
        <w:rPr>
          <w:sz w:val="24"/>
          <w:szCs w:val="24"/>
        </w:rPr>
      </w:pPr>
      <w:r w:rsidRPr="00514055">
        <w:rPr>
          <w:sz w:val="24"/>
          <w:szCs w:val="24"/>
        </w:rPr>
        <w:t xml:space="preserve">Veikt pašvaldību finanšu </w:t>
      </w:r>
      <w:r w:rsidR="00D56034" w:rsidRPr="00514055">
        <w:rPr>
          <w:sz w:val="24"/>
          <w:szCs w:val="24"/>
        </w:rPr>
        <w:t xml:space="preserve">izlīdzināšanas </w:t>
      </w:r>
      <w:r w:rsidRPr="00514055">
        <w:rPr>
          <w:sz w:val="24"/>
          <w:szCs w:val="24"/>
        </w:rPr>
        <w:t>aprēķin</w:t>
      </w:r>
      <w:r w:rsidR="00D56034" w:rsidRPr="00514055">
        <w:rPr>
          <w:sz w:val="24"/>
          <w:szCs w:val="24"/>
        </w:rPr>
        <w:t>u 2015.gadam, ņemot vērā Finanšu ministrijas izstrādātos priekšlikumus līdzsvarotai, reģionāli sabalansētai valsts budžeta līdzekļu piešķiršanai pašvaldībām, tādējādi mazinot reģionālo nevienlīdzību finanšu resursu pieejamības ziņā. 2015.gadam pašvaldību finanšu izlīdzināšanas ietvaros paredzēt:</w:t>
      </w:r>
    </w:p>
    <w:p w14:paraId="039487E4" w14:textId="77777777" w:rsidR="00B338DB" w:rsidRDefault="00B338DB" w:rsidP="00D544DC">
      <w:pPr>
        <w:pStyle w:val="ListParagraph"/>
        <w:numPr>
          <w:ilvl w:val="0"/>
          <w:numId w:val="9"/>
        </w:numPr>
        <w:contextualSpacing w:val="0"/>
        <w:jc w:val="both"/>
        <w:rPr>
          <w:rFonts w:ascii="Calibri" w:hAnsi="Calibri"/>
          <w:sz w:val="24"/>
          <w:szCs w:val="24"/>
        </w:rPr>
      </w:pPr>
      <w:r>
        <w:rPr>
          <w:sz w:val="24"/>
          <w:szCs w:val="24"/>
        </w:rPr>
        <w:t>mainīt pašvaldību finanšu izlīdzināšanas finanšu nepieciešamības sadalījumu starp republikas pilsētām un novadiem no 47% / 53% uz 48% / 52%;</w:t>
      </w:r>
    </w:p>
    <w:p w14:paraId="742DE8ED" w14:textId="05543EB7" w:rsidR="00B338DB" w:rsidRDefault="00E01058" w:rsidP="00D544DC">
      <w:pPr>
        <w:pStyle w:val="ListParagraph"/>
        <w:numPr>
          <w:ilvl w:val="0"/>
          <w:numId w:val="9"/>
        </w:numPr>
        <w:contextualSpacing w:val="0"/>
        <w:jc w:val="both"/>
        <w:rPr>
          <w:sz w:val="24"/>
          <w:szCs w:val="24"/>
        </w:rPr>
      </w:pPr>
      <w:r>
        <w:rPr>
          <w:sz w:val="24"/>
          <w:szCs w:val="24"/>
        </w:rPr>
        <w:t>noteikt</w:t>
      </w:r>
      <w:r w:rsidR="00B338DB">
        <w:rPr>
          <w:sz w:val="24"/>
          <w:szCs w:val="24"/>
        </w:rPr>
        <w:t xml:space="preserve"> speciālu risinājumu pašvaldībām ar zemākiem vērtētiem ieņēmumiem uz vienu iedzīvotāju – papildu dotācija, lai nodrošinātu vērtētos ieņēmumus </w:t>
      </w:r>
      <w:r w:rsidR="00103926">
        <w:rPr>
          <w:sz w:val="24"/>
          <w:szCs w:val="24"/>
        </w:rPr>
        <w:t>500</w:t>
      </w:r>
      <w:r w:rsidR="00B338DB">
        <w:rPr>
          <w:sz w:val="24"/>
          <w:szCs w:val="24"/>
        </w:rPr>
        <w:t xml:space="preserve"> </w:t>
      </w:r>
      <w:r w:rsidR="00B338DB">
        <w:rPr>
          <w:i/>
          <w:iCs/>
          <w:sz w:val="24"/>
          <w:szCs w:val="24"/>
        </w:rPr>
        <w:t>euro</w:t>
      </w:r>
      <w:r w:rsidR="00B338DB">
        <w:rPr>
          <w:sz w:val="24"/>
          <w:szCs w:val="24"/>
        </w:rPr>
        <w:t xml:space="preserve"> apmērā uz vienu iedzīvotāju pēc pašvaldību finanšu izlīdzināšanas (</w:t>
      </w:r>
      <w:r w:rsidR="00B338DB">
        <w:rPr>
          <w:sz w:val="24"/>
          <w:szCs w:val="24"/>
          <w:lang w:eastAsia="lv-LV"/>
        </w:rPr>
        <w:t>saskaņā ar 2015.gada pašvaldību finanšu izlīdzināšanas aprēķinu zemākie vērtētie ieņēmumi uz vienu iedzīvotāju ir 4 republikas pilsētām</w:t>
      </w:r>
      <w:r w:rsidR="00B338DB">
        <w:rPr>
          <w:b/>
          <w:bCs/>
          <w:sz w:val="24"/>
          <w:szCs w:val="24"/>
          <w:lang w:eastAsia="lv-LV"/>
        </w:rPr>
        <w:t xml:space="preserve"> </w:t>
      </w:r>
      <w:r w:rsidR="00B338DB">
        <w:rPr>
          <w:sz w:val="24"/>
          <w:szCs w:val="24"/>
          <w:lang w:eastAsia="lv-LV"/>
        </w:rPr>
        <w:t>– Daugavpilij, Rēzeknei, Jēkabpilij, Liepājai)</w:t>
      </w:r>
      <w:r w:rsidR="00B338DB">
        <w:rPr>
          <w:sz w:val="24"/>
          <w:szCs w:val="24"/>
        </w:rPr>
        <w:t>;</w:t>
      </w:r>
    </w:p>
    <w:p w14:paraId="204DC7A8" w14:textId="77777777" w:rsidR="00B338DB" w:rsidRDefault="00E01058" w:rsidP="00D544DC">
      <w:pPr>
        <w:pStyle w:val="ListParagraph"/>
        <w:numPr>
          <w:ilvl w:val="0"/>
          <w:numId w:val="9"/>
        </w:numPr>
        <w:contextualSpacing w:val="0"/>
        <w:jc w:val="both"/>
        <w:rPr>
          <w:rFonts w:ascii="Calibri" w:hAnsi="Calibri"/>
          <w:sz w:val="24"/>
          <w:szCs w:val="24"/>
        </w:rPr>
      </w:pPr>
      <w:r>
        <w:rPr>
          <w:sz w:val="24"/>
          <w:szCs w:val="24"/>
        </w:rPr>
        <w:t>noteikt</w:t>
      </w:r>
      <w:r w:rsidR="00B338DB">
        <w:rPr>
          <w:sz w:val="24"/>
          <w:szCs w:val="24"/>
        </w:rPr>
        <w:t xml:space="preserve"> speciālu risinājumu novadu pašvaldībām – papildu dotācija, lai nodrošinātu pašvaldību finanšu nepieciešamības sasniegšanu 99% apmērā no finanšu nepieciešamības neizlīdzināmās apakšējās robežas,</w:t>
      </w:r>
      <w:r w:rsidR="00B338DB">
        <w:rPr>
          <w:sz w:val="24"/>
          <w:szCs w:val="24"/>
          <w:lang w:eastAsia="lv-LV"/>
        </w:rPr>
        <w:t xml:space="preserve"> pēc skaidri definētiem, vienotiem nosacījumiem novadu pašvaldībām, ievērojot likumā „Par pašvaldību finanšu izlīdzināšanu” noteiktos demogrāfiskos kritērijus (2015.gadā dotācijas saņēmējas – 91 novadu pašvaldība)</w:t>
      </w:r>
      <w:r w:rsidR="00B338DB">
        <w:rPr>
          <w:sz w:val="24"/>
          <w:szCs w:val="24"/>
        </w:rPr>
        <w:t>.</w:t>
      </w:r>
    </w:p>
    <w:p w14:paraId="62F13FBC" w14:textId="77777777" w:rsidR="00B338DB" w:rsidRPr="0037603B" w:rsidRDefault="00C725E2" w:rsidP="00436629">
      <w:pPr>
        <w:ind w:firstLine="567"/>
        <w:jc w:val="both"/>
        <w:rPr>
          <w:b/>
          <w:color w:val="000000"/>
          <w:sz w:val="24"/>
          <w:szCs w:val="24"/>
          <w:u w:val="single"/>
          <w:lang w:eastAsia="lv-LV"/>
        </w:rPr>
      </w:pPr>
      <w:r>
        <w:rPr>
          <w:sz w:val="24"/>
          <w:szCs w:val="24"/>
        </w:rPr>
        <w:t xml:space="preserve">2015.gadā </w:t>
      </w:r>
      <w:r w:rsidR="00DC5569">
        <w:rPr>
          <w:sz w:val="24"/>
          <w:szCs w:val="24"/>
        </w:rPr>
        <w:t>p</w:t>
      </w:r>
      <w:r w:rsidR="00DC5569" w:rsidRPr="0037603B">
        <w:rPr>
          <w:sz w:val="24"/>
          <w:szCs w:val="24"/>
        </w:rPr>
        <w:t xml:space="preserve">aredzēt finansējumu no valsts budžeta </w:t>
      </w:r>
      <w:r w:rsidR="00DC5569">
        <w:rPr>
          <w:sz w:val="24"/>
          <w:szCs w:val="24"/>
        </w:rPr>
        <w:t>36</w:t>
      </w:r>
      <w:r w:rsidR="00DC5569" w:rsidRPr="0037603B">
        <w:rPr>
          <w:sz w:val="24"/>
          <w:szCs w:val="24"/>
        </w:rPr>
        <w:t>,</w:t>
      </w:r>
      <w:r w:rsidR="00DC5569">
        <w:rPr>
          <w:sz w:val="24"/>
          <w:szCs w:val="24"/>
        </w:rPr>
        <w:t>48</w:t>
      </w:r>
      <w:r w:rsidR="00DC5569" w:rsidRPr="0037603B">
        <w:rPr>
          <w:sz w:val="24"/>
          <w:szCs w:val="24"/>
        </w:rPr>
        <w:t xml:space="preserve"> milj. </w:t>
      </w:r>
      <w:r w:rsidR="00DC5569" w:rsidRPr="0037603B">
        <w:rPr>
          <w:i/>
          <w:sz w:val="24"/>
          <w:szCs w:val="24"/>
        </w:rPr>
        <w:t>euro</w:t>
      </w:r>
      <w:r w:rsidR="00DC5569" w:rsidRPr="0037603B">
        <w:rPr>
          <w:sz w:val="24"/>
          <w:szCs w:val="24"/>
        </w:rPr>
        <w:t xml:space="preserve"> apmērā pašvaldību finanšu izlīdzināšanas fondam (dotācija), pašvaldībām par bērniem bērnunamos un iemītniekiem veco ļaužu pansionātos un centros, kas ievietoti tajos līdz 1998.gada 1.janvārim, pašvaldībām ar zemākajiem vērtētajiem ieņēmumiem uz vienu iedzīvotāju pēc pašvaldību finanšu izlīdzināšanas un novadiem finanšu nepieciešamības neizlīdzināmās apakšējās robežas paaugstināšanai </w:t>
      </w:r>
      <w:r w:rsidR="008642F0">
        <w:rPr>
          <w:sz w:val="24"/>
          <w:szCs w:val="24"/>
        </w:rPr>
        <w:t xml:space="preserve">līdz 99 procentiem </w:t>
      </w:r>
      <w:r w:rsidR="00DC5569" w:rsidRPr="0037603B">
        <w:rPr>
          <w:sz w:val="24"/>
          <w:szCs w:val="24"/>
        </w:rPr>
        <w:t>pēc pašvaldību finanšu izlīdzināšanas</w:t>
      </w:r>
      <w:r w:rsidR="008642F0">
        <w:rPr>
          <w:sz w:val="24"/>
          <w:szCs w:val="24"/>
        </w:rPr>
        <w:t>.</w:t>
      </w:r>
    </w:p>
    <w:p w14:paraId="1D833BE3" w14:textId="77A664B0" w:rsidR="00CD07FF" w:rsidRPr="000300C3" w:rsidRDefault="00CD07FF" w:rsidP="00CD07FF">
      <w:pPr>
        <w:ind w:firstLine="567"/>
        <w:jc w:val="both"/>
        <w:rPr>
          <w:b/>
          <w:sz w:val="24"/>
          <w:szCs w:val="24"/>
        </w:rPr>
      </w:pPr>
      <w:r w:rsidRPr="000300C3">
        <w:rPr>
          <w:sz w:val="24"/>
          <w:szCs w:val="24"/>
        </w:rPr>
        <w:t xml:space="preserve">Noteikt, ka pašvaldību finanšu izlīdzināšanas aprēķinā tiek izmantota nekustamā īpašuma nodokļa prognoze (zemei </w:t>
      </w:r>
      <w:r>
        <w:rPr>
          <w:sz w:val="24"/>
          <w:szCs w:val="24"/>
        </w:rPr>
        <w:t>bez</w:t>
      </w:r>
      <w:r w:rsidRPr="000300C3">
        <w:rPr>
          <w:sz w:val="24"/>
          <w:szCs w:val="24"/>
        </w:rPr>
        <w:t xml:space="preserve"> </w:t>
      </w:r>
      <w:r>
        <w:rPr>
          <w:sz w:val="24"/>
          <w:szCs w:val="24"/>
        </w:rPr>
        <w:t>nodokļa apmēra</w:t>
      </w:r>
      <w:r w:rsidRPr="000300C3">
        <w:rPr>
          <w:sz w:val="24"/>
          <w:szCs w:val="24"/>
        </w:rPr>
        <w:t xml:space="preserve"> pieauguma ierobežojum</w:t>
      </w:r>
      <w:r w:rsidR="00CF762C">
        <w:rPr>
          <w:sz w:val="24"/>
          <w:szCs w:val="24"/>
        </w:rPr>
        <w:t>a</w:t>
      </w:r>
      <w:r w:rsidRPr="000300C3">
        <w:rPr>
          <w:sz w:val="24"/>
          <w:szCs w:val="24"/>
        </w:rPr>
        <w:t>), ko pašvaldības ir aprēķinājušas saskaņā ar Ministru kabineta 2010.gada 24.augusta noteikumos Nr.802 „Noteikumi par nekustamā īpašuma nodokļa prognozi” noteiktajiem nosacījumiem.</w:t>
      </w:r>
    </w:p>
    <w:p w14:paraId="294293D5" w14:textId="77777777" w:rsidR="00334E7C" w:rsidRDefault="00334E7C" w:rsidP="00436629">
      <w:pPr>
        <w:jc w:val="center"/>
        <w:rPr>
          <w:b/>
          <w:sz w:val="24"/>
          <w:szCs w:val="24"/>
        </w:rPr>
      </w:pPr>
    </w:p>
    <w:p w14:paraId="597C705E" w14:textId="77777777" w:rsidR="00F12BBB" w:rsidRDefault="00F12BBB" w:rsidP="00436629">
      <w:pPr>
        <w:jc w:val="center"/>
        <w:rPr>
          <w:b/>
          <w:sz w:val="24"/>
          <w:szCs w:val="24"/>
        </w:rPr>
      </w:pPr>
    </w:p>
    <w:p w14:paraId="15EFBC17" w14:textId="77777777" w:rsidR="00F12BBB" w:rsidRDefault="00F12BBB" w:rsidP="00436629">
      <w:pPr>
        <w:jc w:val="center"/>
        <w:rPr>
          <w:b/>
          <w:sz w:val="24"/>
          <w:szCs w:val="24"/>
        </w:rPr>
      </w:pPr>
    </w:p>
    <w:p w14:paraId="4B2691A5" w14:textId="7A9B0CAF" w:rsidR="00436629" w:rsidRPr="0037603B" w:rsidRDefault="00334E7C" w:rsidP="00436629">
      <w:pPr>
        <w:jc w:val="center"/>
        <w:rPr>
          <w:b/>
          <w:sz w:val="24"/>
          <w:szCs w:val="24"/>
        </w:rPr>
      </w:pPr>
      <w:r>
        <w:rPr>
          <w:b/>
          <w:sz w:val="24"/>
          <w:szCs w:val="24"/>
        </w:rPr>
        <w:lastRenderedPageBreak/>
        <w:t>5</w:t>
      </w:r>
      <w:r w:rsidR="00436629" w:rsidRPr="0037603B">
        <w:rPr>
          <w:b/>
          <w:sz w:val="24"/>
          <w:szCs w:val="24"/>
        </w:rPr>
        <w:t>. No</w:t>
      </w:r>
      <w:r w:rsidR="00436629">
        <w:rPr>
          <w:b/>
          <w:sz w:val="24"/>
          <w:szCs w:val="24"/>
        </w:rPr>
        <w:t>zaru ministriju jautājumi</w:t>
      </w:r>
    </w:p>
    <w:p w14:paraId="21AE3E50" w14:textId="77777777" w:rsidR="00436629" w:rsidRPr="0037603B" w:rsidRDefault="00436629" w:rsidP="00436629">
      <w:pPr>
        <w:ind w:firstLine="567"/>
        <w:jc w:val="both"/>
        <w:rPr>
          <w:b/>
          <w:color w:val="000000"/>
          <w:sz w:val="24"/>
          <w:szCs w:val="24"/>
          <w:u w:val="single"/>
          <w:lang w:eastAsia="lv-LV"/>
        </w:rPr>
      </w:pPr>
    </w:p>
    <w:p w14:paraId="3499459A" w14:textId="77777777" w:rsidR="00436629" w:rsidRPr="0037603B" w:rsidRDefault="00436629" w:rsidP="00436629">
      <w:pPr>
        <w:ind w:firstLine="567"/>
        <w:jc w:val="both"/>
        <w:rPr>
          <w:b/>
          <w:color w:val="000000"/>
          <w:sz w:val="24"/>
          <w:szCs w:val="24"/>
          <w:u w:val="single"/>
          <w:lang w:eastAsia="lv-LV"/>
        </w:rPr>
      </w:pPr>
      <w:r w:rsidRPr="0037603B">
        <w:rPr>
          <w:b/>
          <w:color w:val="000000"/>
          <w:sz w:val="24"/>
          <w:szCs w:val="24"/>
          <w:u w:val="single"/>
          <w:lang w:eastAsia="lv-LV"/>
        </w:rPr>
        <w:t>Zemkopības ministrijas jomā:</w:t>
      </w:r>
    </w:p>
    <w:p w14:paraId="770FE3CF" w14:textId="77777777" w:rsidR="00436629" w:rsidRPr="0037603B" w:rsidRDefault="00436629" w:rsidP="00436629">
      <w:pPr>
        <w:ind w:firstLine="567"/>
        <w:jc w:val="both"/>
        <w:rPr>
          <w:color w:val="000000"/>
          <w:sz w:val="24"/>
          <w:szCs w:val="24"/>
          <w:lang w:eastAsia="lv-LV"/>
        </w:rPr>
      </w:pPr>
    </w:p>
    <w:p w14:paraId="37A36540" w14:textId="77777777" w:rsidR="00436629" w:rsidRPr="000B0445" w:rsidRDefault="00436629" w:rsidP="00436629">
      <w:pPr>
        <w:ind w:firstLine="567"/>
        <w:jc w:val="both"/>
        <w:rPr>
          <w:b/>
          <w:sz w:val="24"/>
          <w:szCs w:val="24"/>
        </w:rPr>
      </w:pPr>
      <w:r w:rsidRPr="000B0445">
        <w:rPr>
          <w:b/>
          <w:sz w:val="24"/>
          <w:szCs w:val="24"/>
        </w:rPr>
        <w:t>Latvijas Pašvaldību savienības viedoklis:</w:t>
      </w:r>
    </w:p>
    <w:p w14:paraId="12701534" w14:textId="1FEF09B7" w:rsidR="00436629" w:rsidRPr="005B2FA9" w:rsidRDefault="00436629" w:rsidP="00436629">
      <w:pPr>
        <w:ind w:firstLine="567"/>
        <w:jc w:val="both"/>
        <w:rPr>
          <w:sz w:val="24"/>
          <w:szCs w:val="24"/>
        </w:rPr>
      </w:pPr>
      <w:r w:rsidRPr="005B2FA9">
        <w:rPr>
          <w:sz w:val="24"/>
          <w:szCs w:val="24"/>
        </w:rPr>
        <w:t xml:space="preserve">Nekavējoties izstrādāt likumā „Par zemes privatizāciju lauku apvidos” deleģētos Ministru kabineta noteikumus par kārtību, kādā tiek finansēta un izveidota pašvaldības komisija, un paredzēt komisiju darbībai nepieciešamo finansējumu 2015.gada valsts budžeta likumā. </w:t>
      </w:r>
    </w:p>
    <w:p w14:paraId="70EA3445" w14:textId="30547F2F" w:rsidR="00436629" w:rsidRPr="005B2FA9" w:rsidRDefault="00436629" w:rsidP="00436629">
      <w:pPr>
        <w:pStyle w:val="NormalWeb"/>
        <w:ind w:firstLine="567"/>
        <w:jc w:val="both"/>
        <w:rPr>
          <w:lang w:val="lv-LV"/>
        </w:rPr>
      </w:pPr>
      <w:r w:rsidRPr="005B2FA9">
        <w:rPr>
          <w:lang w:val="lv-LV"/>
        </w:rPr>
        <w:t>2014.gada 1.novembrī spēkā stājas grozījumi likumā „Par zemes privatizāciju lauku apvidos”. Šā likuma 30.</w:t>
      </w:r>
      <w:r w:rsidRPr="005B2FA9">
        <w:rPr>
          <w:vertAlign w:val="superscript"/>
          <w:lang w:val="lv-LV"/>
        </w:rPr>
        <w:t>1</w:t>
      </w:r>
      <w:r w:rsidRPr="005B2FA9">
        <w:rPr>
          <w:lang w:val="lv-LV"/>
        </w:rPr>
        <w:t xml:space="preserve"> panta pirmā daļa nosaka, ka ar lauksaimniecības zemi veikto darījumu tiesiskumu uzrauga novada pašvaldības komisija, kuras sastāvā ir novada pašvaldības pārstāvji. Vienlaikus likums (30.</w:t>
      </w:r>
      <w:r w:rsidRPr="005B2FA9">
        <w:rPr>
          <w:vertAlign w:val="superscript"/>
          <w:lang w:val="lv-LV"/>
        </w:rPr>
        <w:t>1</w:t>
      </w:r>
      <w:r w:rsidRPr="005B2FA9">
        <w:rPr>
          <w:lang w:val="lv-LV"/>
        </w:rPr>
        <w:t xml:space="preserve"> panta ceturtās daļas 4.punkts) paredz Ministru kabinetam deleģējumu noteikt kārtību, kādā tiek finansēta šī pašvaldības komisija. Ministru kabineta noteikumi bija jāizdod līdz 2014.gada 30.oktobrim. </w:t>
      </w:r>
    </w:p>
    <w:p w14:paraId="63E426BD" w14:textId="77777777" w:rsidR="00436629" w:rsidRPr="005B2FA9" w:rsidRDefault="00436629" w:rsidP="00436629">
      <w:pPr>
        <w:pStyle w:val="NormalWeb"/>
        <w:ind w:firstLine="567"/>
        <w:jc w:val="both"/>
        <w:rPr>
          <w:lang w:val="lv-LV"/>
        </w:rPr>
      </w:pPr>
    </w:p>
    <w:p w14:paraId="42AEFB40" w14:textId="203D5CAC" w:rsidR="00436629" w:rsidRPr="005B2FA9" w:rsidRDefault="000B0445" w:rsidP="00436629">
      <w:pPr>
        <w:pStyle w:val="NormalWeb"/>
        <w:ind w:firstLine="567"/>
        <w:jc w:val="both"/>
        <w:rPr>
          <w:b/>
          <w:lang w:val="lv-LV"/>
        </w:rPr>
      </w:pPr>
      <w:r w:rsidRPr="005B2FA9">
        <w:rPr>
          <w:b/>
          <w:lang w:val="lv-LV"/>
        </w:rPr>
        <w:t>Ministru kabineta viedoklis</w:t>
      </w:r>
      <w:r w:rsidR="001B446C" w:rsidRPr="005B2FA9">
        <w:rPr>
          <w:b/>
          <w:lang w:val="lv-LV"/>
        </w:rPr>
        <w:t>:</w:t>
      </w:r>
    </w:p>
    <w:p w14:paraId="22C717C7" w14:textId="540E7251" w:rsidR="00660B46" w:rsidRPr="005B2FA9" w:rsidRDefault="00F00E0F" w:rsidP="00436629">
      <w:pPr>
        <w:ind w:firstLine="567"/>
        <w:jc w:val="both"/>
        <w:rPr>
          <w:color w:val="000000"/>
          <w:sz w:val="24"/>
          <w:szCs w:val="24"/>
          <w:lang w:eastAsia="lv-LV"/>
        </w:rPr>
      </w:pPr>
      <w:r w:rsidRPr="005B2FA9">
        <w:rPr>
          <w:color w:val="000000"/>
          <w:sz w:val="24"/>
          <w:szCs w:val="24"/>
          <w:lang w:eastAsia="lv-LV"/>
        </w:rPr>
        <w:t>Zemkopības ministrijai sadarbībā ar iesaistītajām ministrijām izvērtēt noteikumu piemērošanas praksi un līdz 2015.gada 1.jūnijam iesniegt izskatīšanai Ministru kabinetā attiecīgu informatīvo ziņojumu un, ja nepieciešams, priekšlikumus normatīvā regulējuma maiņai.</w:t>
      </w:r>
    </w:p>
    <w:p w14:paraId="49446564" w14:textId="77777777" w:rsidR="00F00E0F" w:rsidRPr="005B2FA9" w:rsidRDefault="00F00E0F" w:rsidP="00436629">
      <w:pPr>
        <w:ind w:firstLine="567"/>
        <w:jc w:val="both"/>
        <w:rPr>
          <w:b/>
          <w:color w:val="000000"/>
          <w:sz w:val="24"/>
          <w:szCs w:val="24"/>
          <w:lang w:eastAsia="lv-LV"/>
        </w:rPr>
      </w:pPr>
    </w:p>
    <w:p w14:paraId="73C85630" w14:textId="77777777" w:rsidR="00280344" w:rsidRPr="005B2FA9" w:rsidRDefault="00280344" w:rsidP="00280344">
      <w:pPr>
        <w:ind w:firstLine="567"/>
        <w:jc w:val="both"/>
        <w:rPr>
          <w:b/>
          <w:color w:val="000000"/>
          <w:sz w:val="24"/>
          <w:szCs w:val="24"/>
          <w:lang w:eastAsia="lv-LV"/>
        </w:rPr>
      </w:pPr>
      <w:r w:rsidRPr="005B2FA9">
        <w:rPr>
          <w:b/>
          <w:color w:val="000000"/>
          <w:sz w:val="24"/>
          <w:szCs w:val="24"/>
          <w:lang w:eastAsia="lv-LV"/>
        </w:rPr>
        <w:t>Latvijas Pašvaldību savienības viedoklis:</w:t>
      </w:r>
    </w:p>
    <w:p w14:paraId="679F5869" w14:textId="77777777" w:rsidR="00280344" w:rsidRPr="005B2FA9" w:rsidRDefault="00280344" w:rsidP="00280344">
      <w:pPr>
        <w:pStyle w:val="ListParagraph"/>
        <w:ind w:left="0" w:firstLine="567"/>
        <w:jc w:val="both"/>
        <w:rPr>
          <w:color w:val="000000"/>
          <w:sz w:val="24"/>
          <w:szCs w:val="24"/>
        </w:rPr>
      </w:pPr>
      <w:r w:rsidRPr="005B2FA9">
        <w:rPr>
          <w:color w:val="000000"/>
          <w:sz w:val="24"/>
          <w:szCs w:val="24"/>
        </w:rPr>
        <w:t xml:space="preserve">Lauku attīstības programmas 2014.-2020. gadam pasākums „Ieguldījumi materiālajos aktīvos” paredz atbalstu koplietošanas meliorācijas sistēmu rekonstrukcijai un renovācijai. Tiek paredzēts indikatīvs finansējums valsts un koplietošanas, kā arī viena īpašnieka meliorācijas sistēmām (maksimālā atbalsta intensitāte 60%, papildus intensitāte, ja tiek īstenoti kopprojekti (vismaz 5 dalībnieki) un veidotas videi draudzīgas meliorācijas sistēmas). </w:t>
      </w:r>
    </w:p>
    <w:p w14:paraId="670FA06A" w14:textId="77777777" w:rsidR="00280344" w:rsidRPr="005B2FA9" w:rsidRDefault="00280344" w:rsidP="00280344">
      <w:pPr>
        <w:pStyle w:val="NormalWeb"/>
        <w:ind w:firstLine="567"/>
        <w:jc w:val="both"/>
        <w:rPr>
          <w:color w:val="000000"/>
          <w:lang w:val="lv-LV"/>
        </w:rPr>
      </w:pPr>
      <w:r w:rsidRPr="005B2FA9">
        <w:rPr>
          <w:color w:val="000000"/>
          <w:lang w:val="lv-LV"/>
        </w:rPr>
        <w:t xml:space="preserve">Uzskatām, ka </w:t>
      </w:r>
    </w:p>
    <w:p w14:paraId="5D89EE67" w14:textId="77777777" w:rsidR="00280344" w:rsidRPr="005B2FA9" w:rsidRDefault="00280344" w:rsidP="00280344">
      <w:pPr>
        <w:pStyle w:val="NormalWeb"/>
        <w:numPr>
          <w:ilvl w:val="0"/>
          <w:numId w:val="1"/>
        </w:numPr>
        <w:tabs>
          <w:tab w:val="left" w:pos="851"/>
        </w:tabs>
        <w:overflowPunct/>
        <w:autoSpaceDE/>
        <w:autoSpaceDN/>
        <w:adjustRightInd/>
        <w:ind w:left="0" w:firstLine="567"/>
        <w:jc w:val="both"/>
        <w:textAlignment w:val="auto"/>
        <w:rPr>
          <w:color w:val="000000"/>
          <w:lang w:val="lv-LV"/>
        </w:rPr>
      </w:pPr>
      <w:r w:rsidRPr="005B2FA9">
        <w:rPr>
          <w:color w:val="000000"/>
          <w:lang w:val="lv-LV"/>
        </w:rPr>
        <w:t>nepieciešama lielāka atbalsta intensitāte (vismaz 70%) pašvaldību nozīmes meliorācijas sistēmu rekonstrukcijas projektiem. Pašvaldības nozīmes koplietošanas meliorācijas sistēma atbilstoši “Meliorācijas likumam” ir meliorācijas sistēma, kas būtiski ietekmē ūdens režīmu pašvaldības teritorijas plānojumā noteiktajās apbūves teritorijās, lauksaimniecības un mežu teritorijās, infrastruktūras objektos (ielās, ceļos, ūdenssaimniecības objektos, pašvaldības polderos). T.i., tās ir meliorācijas sistēmas, kas rada nopietnus plūdu draudus īpašumiem, ražošanas platībām un infrastruktūras objektiem, kas savukārt var radīt būtiskus zaudējumus iedzīvotājiem un uzņēmējiem. Ar programmas finansējuma palīdzību tiktu atrisinātas plūdu risku vietas;</w:t>
      </w:r>
    </w:p>
    <w:p w14:paraId="0F8BD4D7" w14:textId="77777777" w:rsidR="00280344" w:rsidRPr="005B2FA9" w:rsidRDefault="00280344" w:rsidP="00280344">
      <w:pPr>
        <w:pStyle w:val="NormalWeb"/>
        <w:numPr>
          <w:ilvl w:val="0"/>
          <w:numId w:val="1"/>
        </w:numPr>
        <w:tabs>
          <w:tab w:val="left" w:pos="993"/>
        </w:tabs>
        <w:overflowPunct/>
        <w:autoSpaceDE/>
        <w:autoSpaceDN/>
        <w:adjustRightInd/>
        <w:ind w:left="0" w:firstLine="567"/>
        <w:jc w:val="both"/>
        <w:textAlignment w:val="auto"/>
        <w:rPr>
          <w:color w:val="000000"/>
          <w:lang w:val="lv-LV"/>
        </w:rPr>
      </w:pPr>
      <w:r w:rsidRPr="005B2FA9">
        <w:rPr>
          <w:color w:val="000000"/>
          <w:lang w:val="lv-LV"/>
        </w:rPr>
        <w:t>pašvaldībām un valstij piekritīgajās zemēs meliorācijas sistēmu rekonstrukcijai vai renovācijai atbalsta intensitāte jānosaka vienādi – 100% apmērā no attaisnotajiem izdevumiem.</w:t>
      </w:r>
    </w:p>
    <w:p w14:paraId="6F4B6098" w14:textId="77777777" w:rsidR="00564C20" w:rsidRPr="005B2FA9" w:rsidRDefault="00564C20" w:rsidP="00280344">
      <w:pPr>
        <w:pStyle w:val="NormalWeb"/>
        <w:ind w:firstLine="567"/>
        <w:jc w:val="both"/>
        <w:rPr>
          <w:b/>
          <w:lang w:val="lv-LV"/>
        </w:rPr>
      </w:pPr>
    </w:p>
    <w:p w14:paraId="42369235" w14:textId="77777777" w:rsidR="00280344" w:rsidRPr="005B2FA9" w:rsidRDefault="00280344" w:rsidP="00564C20">
      <w:pPr>
        <w:pStyle w:val="NormalWeb"/>
        <w:ind w:firstLine="567"/>
        <w:jc w:val="both"/>
        <w:rPr>
          <w:b/>
          <w:lang w:val="lv-LV"/>
        </w:rPr>
      </w:pPr>
      <w:r w:rsidRPr="005B2FA9">
        <w:rPr>
          <w:b/>
          <w:lang w:val="lv-LV"/>
        </w:rPr>
        <w:t>Ministru kabineta viedoklis:</w:t>
      </w:r>
    </w:p>
    <w:p w14:paraId="4293C24A" w14:textId="77777777" w:rsidR="00280344" w:rsidRPr="005B2FA9" w:rsidRDefault="00280344" w:rsidP="00564C20">
      <w:pPr>
        <w:pStyle w:val="ListParagraph"/>
        <w:ind w:left="0" w:firstLine="567"/>
        <w:contextualSpacing w:val="0"/>
        <w:jc w:val="both"/>
        <w:rPr>
          <w:sz w:val="24"/>
          <w:szCs w:val="24"/>
        </w:rPr>
      </w:pPr>
      <w:r w:rsidRPr="005B2FA9">
        <w:rPr>
          <w:sz w:val="24"/>
          <w:szCs w:val="24"/>
        </w:rPr>
        <w:t>Atbilstoši Ministru kabineta 2014.gada 30.septembra noteikumiem Nr.600 “Kārtība kādā piešķir valsts un Eiropas Savienības atbalstu atklātu projektu konkursu veidā pasākumam “Ieguldījumi materiālajos aktīvos”” pašvaldības nozīmes koplietošanas meliorācijas sistēmas atbalsta intensitāte ir 90%.</w:t>
      </w:r>
    </w:p>
    <w:p w14:paraId="256FD335" w14:textId="77777777" w:rsidR="0042159E" w:rsidRPr="005B2FA9" w:rsidRDefault="0042159E" w:rsidP="00564C20">
      <w:pPr>
        <w:pStyle w:val="ListParagraph"/>
        <w:ind w:left="0" w:firstLine="567"/>
        <w:contextualSpacing w:val="0"/>
        <w:jc w:val="both"/>
        <w:rPr>
          <w:sz w:val="24"/>
          <w:szCs w:val="24"/>
        </w:rPr>
      </w:pPr>
    </w:p>
    <w:p w14:paraId="00BA2A16" w14:textId="48442CC1" w:rsidR="00436629" w:rsidRPr="005B2FA9" w:rsidRDefault="00436629" w:rsidP="00436629">
      <w:pPr>
        <w:ind w:firstLine="567"/>
        <w:jc w:val="both"/>
        <w:rPr>
          <w:b/>
          <w:color w:val="000000"/>
          <w:sz w:val="24"/>
          <w:szCs w:val="24"/>
          <w:u w:val="single"/>
          <w:lang w:eastAsia="lv-LV"/>
        </w:rPr>
      </w:pPr>
      <w:r w:rsidRPr="005B2FA9">
        <w:rPr>
          <w:b/>
          <w:color w:val="000000"/>
          <w:sz w:val="24"/>
          <w:szCs w:val="24"/>
          <w:u w:val="single"/>
          <w:lang w:eastAsia="lv-LV"/>
        </w:rPr>
        <w:t>Ekonomikas ministrijas jomā:</w:t>
      </w:r>
    </w:p>
    <w:p w14:paraId="00ED497D" w14:textId="77777777" w:rsidR="001447E0" w:rsidRPr="005B2FA9" w:rsidRDefault="001447E0" w:rsidP="00436629">
      <w:pPr>
        <w:ind w:firstLine="567"/>
        <w:jc w:val="both"/>
        <w:rPr>
          <w:b/>
          <w:color w:val="000000"/>
          <w:sz w:val="24"/>
          <w:szCs w:val="24"/>
          <w:lang w:eastAsia="lv-LV"/>
        </w:rPr>
      </w:pPr>
    </w:p>
    <w:p w14:paraId="2A28FC6E" w14:textId="77777777" w:rsidR="001447E0" w:rsidRPr="005B2FA9" w:rsidRDefault="001447E0" w:rsidP="001447E0">
      <w:pPr>
        <w:ind w:firstLine="567"/>
        <w:jc w:val="both"/>
        <w:rPr>
          <w:b/>
          <w:color w:val="000000"/>
          <w:sz w:val="24"/>
          <w:szCs w:val="24"/>
          <w:lang w:eastAsia="lv-LV"/>
        </w:rPr>
      </w:pPr>
      <w:r w:rsidRPr="005B2FA9">
        <w:rPr>
          <w:b/>
          <w:color w:val="000000"/>
          <w:sz w:val="24"/>
          <w:szCs w:val="24"/>
          <w:lang w:eastAsia="lv-LV"/>
        </w:rPr>
        <w:t>Puses vienojās:</w:t>
      </w:r>
    </w:p>
    <w:p w14:paraId="0168D9E6" w14:textId="77777777" w:rsidR="001447E0" w:rsidRPr="005B2FA9" w:rsidRDefault="001447E0" w:rsidP="001447E0">
      <w:pPr>
        <w:ind w:firstLine="567"/>
        <w:jc w:val="both"/>
        <w:rPr>
          <w:b/>
          <w:color w:val="000000"/>
          <w:sz w:val="24"/>
          <w:szCs w:val="24"/>
          <w:lang w:eastAsia="lv-LV"/>
        </w:rPr>
      </w:pPr>
      <w:r w:rsidRPr="005B2FA9">
        <w:rPr>
          <w:sz w:val="24"/>
          <w:szCs w:val="24"/>
        </w:rPr>
        <w:t xml:space="preserve">Nodrošināt Ministru kabineta 2014.gada 21.oktobra sēdes protokollēmuma Nr.57 5§ 2.punkta izpildi, kas paredz Ekonomikas ministrijai sagatavot un noteiktā kārtībā iesniegt izskatīšanai Ministru kabinetā valsts budžeta 2015.gadam likumprojektu paketē likumprojektu </w:t>
      </w:r>
      <w:r w:rsidRPr="005B2FA9">
        <w:rPr>
          <w:sz w:val="24"/>
          <w:szCs w:val="24"/>
        </w:rPr>
        <w:lastRenderedPageBreak/>
        <w:t>par grozījumiem likumā “Par nodokļiem un nodevām”, paredzot, ka pašvaldības nodevas objekts ir jebkura būvniecības iecere, par kuru būvniecības procesā būvvalde pieņem lēmumu</w:t>
      </w:r>
      <w:r w:rsidR="00FE7513" w:rsidRPr="005B2FA9">
        <w:rPr>
          <w:sz w:val="24"/>
          <w:szCs w:val="24"/>
        </w:rPr>
        <w:t>.</w:t>
      </w:r>
    </w:p>
    <w:p w14:paraId="2E7BEDC9" w14:textId="77777777" w:rsidR="001447E0" w:rsidRPr="005B2FA9" w:rsidRDefault="001447E0" w:rsidP="00436629">
      <w:pPr>
        <w:ind w:firstLine="567"/>
        <w:jc w:val="both"/>
        <w:rPr>
          <w:b/>
          <w:color w:val="000000"/>
          <w:sz w:val="24"/>
          <w:szCs w:val="24"/>
          <w:lang w:eastAsia="lv-LV"/>
        </w:rPr>
      </w:pPr>
    </w:p>
    <w:p w14:paraId="327CDAE8" w14:textId="77777777" w:rsidR="00FD4C43" w:rsidRPr="005B2FA9" w:rsidRDefault="00FD4C43" w:rsidP="00FD4C43">
      <w:pPr>
        <w:ind w:firstLine="567"/>
        <w:jc w:val="both"/>
        <w:rPr>
          <w:b/>
          <w:color w:val="000000"/>
          <w:sz w:val="24"/>
          <w:szCs w:val="24"/>
          <w:u w:val="single"/>
          <w:lang w:eastAsia="lv-LV"/>
        </w:rPr>
      </w:pPr>
      <w:r w:rsidRPr="005B2FA9">
        <w:rPr>
          <w:b/>
          <w:color w:val="000000"/>
          <w:sz w:val="24"/>
          <w:szCs w:val="24"/>
          <w:u w:val="single"/>
          <w:lang w:eastAsia="lv-LV"/>
        </w:rPr>
        <w:t>Finanšu ministrijas jomā:</w:t>
      </w:r>
    </w:p>
    <w:p w14:paraId="09DFDD7C" w14:textId="77777777" w:rsidR="00280344" w:rsidRPr="005B2FA9" w:rsidRDefault="00280344" w:rsidP="00BB0BDA">
      <w:pPr>
        <w:ind w:firstLine="567"/>
        <w:jc w:val="both"/>
        <w:rPr>
          <w:b/>
          <w:color w:val="000000"/>
          <w:sz w:val="24"/>
          <w:szCs w:val="24"/>
          <w:u w:val="single"/>
          <w:lang w:eastAsia="lv-LV"/>
        </w:rPr>
      </w:pPr>
    </w:p>
    <w:p w14:paraId="5D6ACF9B" w14:textId="77777777" w:rsidR="00280344" w:rsidRPr="005B2FA9" w:rsidRDefault="00280344" w:rsidP="00BB0BDA">
      <w:pPr>
        <w:shd w:val="clear" w:color="auto" w:fill="FFFFFF"/>
        <w:ind w:firstLine="567"/>
        <w:rPr>
          <w:b/>
          <w:sz w:val="24"/>
          <w:szCs w:val="24"/>
        </w:rPr>
      </w:pPr>
      <w:r w:rsidRPr="005B2FA9">
        <w:rPr>
          <w:b/>
          <w:sz w:val="24"/>
          <w:szCs w:val="24"/>
        </w:rPr>
        <w:t>Latvijas Pašvaldību savienības viedoklis:</w:t>
      </w:r>
    </w:p>
    <w:p w14:paraId="65AB4E6A" w14:textId="282959E5" w:rsidR="00280344" w:rsidRPr="005B2FA9" w:rsidRDefault="00280344" w:rsidP="00BB0BDA">
      <w:pPr>
        <w:pStyle w:val="NormalWeb"/>
        <w:ind w:firstLine="567"/>
        <w:jc w:val="both"/>
        <w:rPr>
          <w:lang w:val="lv-LV"/>
        </w:rPr>
      </w:pPr>
      <w:r w:rsidRPr="005B2FA9">
        <w:rPr>
          <w:lang w:val="lv-LV"/>
        </w:rPr>
        <w:t>Respektējot pašvaldību fiskālo un administratīvo autonomiju,</w:t>
      </w:r>
      <w:r w:rsidRPr="005B2FA9">
        <w:rPr>
          <w:color w:val="000000"/>
          <w:lang w:val="lv-LV"/>
        </w:rPr>
        <w:t xml:space="preserve"> </w:t>
      </w:r>
      <w:r w:rsidR="003D4394" w:rsidRPr="005B2FA9">
        <w:rPr>
          <w:color w:val="000000"/>
          <w:lang w:val="lv-LV"/>
        </w:rPr>
        <w:t xml:space="preserve">vidējā termiņā </w:t>
      </w:r>
      <w:r w:rsidRPr="005B2FA9">
        <w:rPr>
          <w:color w:val="000000"/>
          <w:lang w:val="lv-LV"/>
        </w:rPr>
        <w:t xml:space="preserve">izstrādāt grozījumus </w:t>
      </w:r>
      <w:r w:rsidRPr="005B2FA9">
        <w:rPr>
          <w:lang w:val="lv-LV"/>
        </w:rPr>
        <w:t xml:space="preserve">Valsts un pašvaldību institūciju amatpersonu un darbinieku atlīdzības likumā, nosakot, ka likums neattiecas uz pašvaldībām, kuras ir izstrādājušas un pieņēmušas savu atlīdzības sistēmu. Pašvaldībām ir svarīgi izstrādāt personāla motivācijas sistēmu, kas ievēro vietējos apstākļus un maksimāli uzlabo pašvaldības darba produktivitāti. </w:t>
      </w:r>
    </w:p>
    <w:p w14:paraId="77EC21EE" w14:textId="77777777" w:rsidR="00280344" w:rsidRPr="005B2FA9" w:rsidRDefault="00280344" w:rsidP="00BB0BDA">
      <w:pPr>
        <w:shd w:val="clear" w:color="auto" w:fill="FFFFFF"/>
        <w:ind w:firstLine="567"/>
        <w:rPr>
          <w:b/>
          <w:sz w:val="24"/>
          <w:szCs w:val="24"/>
        </w:rPr>
      </w:pPr>
    </w:p>
    <w:p w14:paraId="38DE971B" w14:textId="77777777" w:rsidR="00280344" w:rsidRPr="005B2FA9" w:rsidRDefault="00280344" w:rsidP="00BB0BDA">
      <w:pPr>
        <w:ind w:firstLine="567"/>
        <w:jc w:val="both"/>
        <w:rPr>
          <w:b/>
          <w:sz w:val="24"/>
          <w:szCs w:val="24"/>
        </w:rPr>
      </w:pPr>
      <w:r w:rsidRPr="005B2FA9">
        <w:rPr>
          <w:b/>
          <w:sz w:val="24"/>
          <w:szCs w:val="24"/>
        </w:rPr>
        <w:t>Ministru kabineta viedoklis:</w:t>
      </w:r>
    </w:p>
    <w:p w14:paraId="281FA920" w14:textId="55630BB0" w:rsidR="00C41916" w:rsidRPr="005B2FA9" w:rsidRDefault="00C41916" w:rsidP="00BB0BDA">
      <w:pPr>
        <w:pStyle w:val="naispant"/>
        <w:ind w:firstLine="567"/>
        <w:jc w:val="both"/>
      </w:pPr>
      <w:r w:rsidRPr="005B2FA9">
        <w:t xml:space="preserve">Jautājums nav </w:t>
      </w:r>
      <w:r w:rsidR="00376286" w:rsidRPr="005B2FA9">
        <w:t xml:space="preserve">tieši </w:t>
      </w:r>
      <w:r w:rsidRPr="005B2FA9">
        <w:t>saistīts ar 2015.gada valsts budžetu.</w:t>
      </w:r>
      <w:r w:rsidR="00376286" w:rsidRPr="005B2FA9">
        <w:t xml:space="preserve"> Turpināt diskusiju 2015.gada I pusgadā.</w:t>
      </w:r>
    </w:p>
    <w:p w14:paraId="7AE6BAEA" w14:textId="77777777" w:rsidR="00FD4C43" w:rsidRPr="005B2FA9" w:rsidRDefault="00FD4C43" w:rsidP="00BB0BDA">
      <w:pPr>
        <w:ind w:firstLine="567"/>
        <w:jc w:val="both"/>
        <w:rPr>
          <w:b/>
          <w:color w:val="000000"/>
          <w:sz w:val="24"/>
          <w:szCs w:val="24"/>
          <w:lang w:eastAsia="lv-LV"/>
        </w:rPr>
      </w:pPr>
    </w:p>
    <w:p w14:paraId="009D8B89" w14:textId="77777777" w:rsidR="00FD4C43" w:rsidRPr="005B2FA9" w:rsidRDefault="00FD4C43" w:rsidP="00BB0BDA">
      <w:pPr>
        <w:ind w:firstLine="567"/>
        <w:jc w:val="both"/>
        <w:rPr>
          <w:b/>
          <w:color w:val="000000"/>
          <w:sz w:val="24"/>
          <w:szCs w:val="24"/>
          <w:lang w:eastAsia="lv-LV"/>
        </w:rPr>
      </w:pPr>
      <w:r w:rsidRPr="005B2FA9">
        <w:rPr>
          <w:b/>
          <w:color w:val="000000"/>
          <w:sz w:val="24"/>
          <w:szCs w:val="24"/>
          <w:lang w:eastAsia="lv-LV"/>
        </w:rPr>
        <w:t>Latvijas Pašvaldību savienības viedoklis:</w:t>
      </w:r>
    </w:p>
    <w:p w14:paraId="36FEC93B" w14:textId="77777777" w:rsidR="00FD4C43" w:rsidRPr="005B2FA9" w:rsidRDefault="00FD4C43" w:rsidP="00BB0BDA">
      <w:pPr>
        <w:pStyle w:val="NormalWeb"/>
        <w:ind w:firstLine="567"/>
        <w:jc w:val="both"/>
        <w:rPr>
          <w:color w:val="000000"/>
          <w:lang w:val="lv-LV"/>
        </w:rPr>
      </w:pPr>
      <w:r w:rsidRPr="005B2FA9">
        <w:rPr>
          <w:color w:val="000000"/>
          <w:lang w:val="lv-LV"/>
        </w:rPr>
        <w:t xml:space="preserve">Nepieciešams noteikt valsts institūciju, kas būtu atbildīga par bezīpašnieka un bezmantinieka mantas apzināšanu un to juridiskā statusa sakārtošanu. </w:t>
      </w:r>
    </w:p>
    <w:p w14:paraId="677ABAB1" w14:textId="77777777" w:rsidR="00FD4C43" w:rsidRPr="005B2FA9" w:rsidRDefault="00FD4C43" w:rsidP="00BB0BDA">
      <w:pPr>
        <w:pStyle w:val="NormalWeb"/>
        <w:ind w:firstLine="567"/>
        <w:jc w:val="both"/>
        <w:rPr>
          <w:color w:val="000000"/>
          <w:lang w:val="lv-LV"/>
        </w:rPr>
      </w:pPr>
      <w:r w:rsidRPr="005B2FA9">
        <w:rPr>
          <w:color w:val="000000"/>
          <w:lang w:val="lv-LV"/>
        </w:rPr>
        <w:t>Ja nenosaka atbildīgo institūciju šī juridiskā statusa sakārtošanā, tad nepieciešams paredzēt, ka gadījumos, kad bezīpašnieka vai bezmantinieka manta pēc tā juridiskā statusa noteikšanas netiek nodota pašvaldības īpašumā, valsts sedz izdevumus, kas radušies sakarā ar valstij piekritīgās bezīpašnieka un bezmantinieka mantas juridiskā statusa sakārtošanu. Ja manta tiek nodota pašvaldības īpašumā, attiecīgi minētos izdevumus sedz pašvaldība.</w:t>
      </w:r>
    </w:p>
    <w:p w14:paraId="4FFF1084" w14:textId="77777777" w:rsidR="00F12BBB" w:rsidRPr="005B2FA9" w:rsidRDefault="00F12BBB" w:rsidP="00BB0BDA">
      <w:pPr>
        <w:pStyle w:val="NormalWeb"/>
        <w:ind w:firstLine="567"/>
        <w:jc w:val="both"/>
        <w:rPr>
          <w:b/>
          <w:lang w:val="lv-LV"/>
        </w:rPr>
      </w:pPr>
    </w:p>
    <w:p w14:paraId="75EB8B98" w14:textId="77777777" w:rsidR="00FD4C43" w:rsidRPr="005B2FA9" w:rsidRDefault="00FD4C43" w:rsidP="00BB0BDA">
      <w:pPr>
        <w:pStyle w:val="NormalWeb"/>
        <w:ind w:firstLine="567"/>
        <w:jc w:val="both"/>
        <w:rPr>
          <w:b/>
          <w:lang w:val="lv-LV"/>
        </w:rPr>
      </w:pPr>
      <w:r w:rsidRPr="005B2FA9">
        <w:rPr>
          <w:b/>
          <w:lang w:val="lv-LV"/>
        </w:rPr>
        <w:t>Ministru kabineta viedoklis:</w:t>
      </w:r>
    </w:p>
    <w:p w14:paraId="07284C23" w14:textId="77777777" w:rsidR="00376286" w:rsidRPr="005B2FA9" w:rsidRDefault="00376286" w:rsidP="00376286">
      <w:pPr>
        <w:pStyle w:val="naispant"/>
        <w:ind w:firstLine="567"/>
        <w:jc w:val="both"/>
      </w:pPr>
      <w:r w:rsidRPr="005B2FA9">
        <w:t>Jautājums nav tieši saistīts ar 2015.gada valsts budžetu. Turpināt diskusiju 2015.gada I pusgadā.</w:t>
      </w:r>
    </w:p>
    <w:p w14:paraId="11F920FE" w14:textId="77777777" w:rsidR="001B65ED" w:rsidRPr="005B2FA9" w:rsidRDefault="001B65ED" w:rsidP="00BB0BDA">
      <w:pPr>
        <w:ind w:firstLine="567"/>
        <w:jc w:val="both"/>
        <w:rPr>
          <w:b/>
          <w:color w:val="000000"/>
          <w:sz w:val="24"/>
          <w:szCs w:val="24"/>
          <w:lang w:eastAsia="lv-LV"/>
        </w:rPr>
      </w:pPr>
    </w:p>
    <w:p w14:paraId="1C6F8371" w14:textId="77777777" w:rsidR="00436629" w:rsidRPr="005B2FA9" w:rsidRDefault="00436629" w:rsidP="00BB0BDA">
      <w:pPr>
        <w:ind w:firstLine="567"/>
        <w:jc w:val="both"/>
        <w:rPr>
          <w:b/>
          <w:color w:val="000000"/>
          <w:sz w:val="24"/>
          <w:szCs w:val="24"/>
          <w:lang w:eastAsia="lv-LV"/>
        </w:rPr>
      </w:pPr>
      <w:r w:rsidRPr="005B2FA9">
        <w:rPr>
          <w:b/>
          <w:color w:val="000000"/>
          <w:sz w:val="24"/>
          <w:szCs w:val="24"/>
          <w:lang w:eastAsia="lv-LV"/>
        </w:rPr>
        <w:t>Latvijas Pašvaldību savienības viedoklis:</w:t>
      </w:r>
    </w:p>
    <w:p w14:paraId="7D124CA1" w14:textId="77777777" w:rsidR="00436629" w:rsidRPr="005B2FA9" w:rsidRDefault="00436629" w:rsidP="00BB0BDA">
      <w:pPr>
        <w:pStyle w:val="NormalWeb"/>
        <w:ind w:firstLine="567"/>
        <w:jc w:val="both"/>
        <w:rPr>
          <w:color w:val="000000"/>
          <w:lang w:val="lv-LV"/>
        </w:rPr>
      </w:pPr>
      <w:r w:rsidRPr="005B2FA9">
        <w:rPr>
          <w:color w:val="000000"/>
          <w:lang w:val="lv-LV"/>
        </w:rPr>
        <w:t xml:space="preserve">Šobrīd smagnējais un detalizētais regulējums apgrūtina pašvaldību īpašumu iznomāšanu, aprēķinātās cenas nespēj konkurēt ar tirgus cenām, smagnējās procedūras dēļ nomas pretendenti atsakās no pašvaldību īpašumu iznomāšanas. Uzskatām, ka ar valsts regulējumu jānosaka tikai principi (vadlīnijas), dodot iespēju pašvaldībām pašām noteikt savas mantas iznomāšanas kārtību. Tas nodrošinātu pašvaldībām papildu iespēju veicināt ekonomisko aktivitāti un nodarbinātību savā administratīvajā teritorijā, kā arī efektīvāk rīkoties iedzīvotāju interesēs. </w:t>
      </w:r>
    </w:p>
    <w:p w14:paraId="4212C0BD" w14:textId="77777777" w:rsidR="00436629" w:rsidRPr="005B2FA9" w:rsidRDefault="00436629" w:rsidP="00BB0BDA">
      <w:pPr>
        <w:ind w:firstLine="567"/>
        <w:rPr>
          <w:sz w:val="24"/>
          <w:szCs w:val="24"/>
        </w:rPr>
      </w:pPr>
    </w:p>
    <w:p w14:paraId="6478DD10" w14:textId="77777777" w:rsidR="00436629" w:rsidRPr="005B2FA9" w:rsidRDefault="00436629" w:rsidP="00BB0BDA">
      <w:pPr>
        <w:pStyle w:val="NormalWeb"/>
        <w:ind w:firstLine="567"/>
        <w:jc w:val="both"/>
        <w:rPr>
          <w:b/>
          <w:color w:val="FF0000"/>
          <w:lang w:val="lv-LV"/>
        </w:rPr>
      </w:pPr>
      <w:r w:rsidRPr="005B2FA9">
        <w:rPr>
          <w:b/>
          <w:lang w:val="lv-LV"/>
        </w:rPr>
        <w:t>Ministru kabineta viedoklis:</w:t>
      </w:r>
    </w:p>
    <w:p w14:paraId="2E3074DF" w14:textId="77777777" w:rsidR="00376286" w:rsidRPr="005B2FA9" w:rsidRDefault="00376286" w:rsidP="00376286">
      <w:pPr>
        <w:pStyle w:val="naispant"/>
        <w:ind w:firstLine="567"/>
        <w:jc w:val="both"/>
      </w:pPr>
      <w:r w:rsidRPr="005B2FA9">
        <w:t>Jautājums nav tieši saistīts ar 2015.gada valsts budžetu. Turpināt diskusiju 2015.gada I pusgadā.</w:t>
      </w:r>
    </w:p>
    <w:p w14:paraId="4607C4E7" w14:textId="77777777" w:rsidR="00084649" w:rsidRPr="005B2FA9" w:rsidRDefault="00084649" w:rsidP="00BB0BDA">
      <w:pPr>
        <w:ind w:firstLine="567"/>
        <w:rPr>
          <w:rFonts w:ascii="Verdana" w:hAnsi="Verdana"/>
          <w:color w:val="404040"/>
        </w:rPr>
      </w:pPr>
    </w:p>
    <w:p w14:paraId="43629692" w14:textId="77777777" w:rsidR="00436629" w:rsidRPr="005B2FA9" w:rsidRDefault="00436629" w:rsidP="00BB0BDA">
      <w:pPr>
        <w:ind w:firstLine="567"/>
        <w:jc w:val="both"/>
        <w:rPr>
          <w:b/>
          <w:color w:val="FF0000"/>
          <w:sz w:val="24"/>
          <w:szCs w:val="24"/>
          <w:lang w:eastAsia="lv-LV"/>
        </w:rPr>
      </w:pPr>
      <w:r w:rsidRPr="005B2FA9">
        <w:rPr>
          <w:b/>
          <w:color w:val="000000"/>
          <w:sz w:val="24"/>
          <w:szCs w:val="24"/>
          <w:lang w:eastAsia="lv-LV"/>
        </w:rPr>
        <w:t>Latvijas P</w:t>
      </w:r>
      <w:r w:rsidR="000048AD" w:rsidRPr="005B2FA9">
        <w:rPr>
          <w:b/>
          <w:color w:val="000000"/>
          <w:sz w:val="24"/>
          <w:szCs w:val="24"/>
          <w:lang w:eastAsia="lv-LV"/>
        </w:rPr>
        <w:t>ašvaldību savienības viedoklis:</w:t>
      </w:r>
    </w:p>
    <w:p w14:paraId="3837453E" w14:textId="716BB040" w:rsidR="00436629" w:rsidRPr="005B2FA9" w:rsidRDefault="00436629" w:rsidP="00436629">
      <w:pPr>
        <w:ind w:firstLine="567"/>
        <w:jc w:val="both"/>
        <w:rPr>
          <w:color w:val="000000"/>
          <w:sz w:val="24"/>
          <w:szCs w:val="24"/>
          <w:lang w:eastAsia="lv-LV"/>
        </w:rPr>
      </w:pPr>
      <w:r w:rsidRPr="005B2FA9">
        <w:rPr>
          <w:color w:val="000000"/>
          <w:sz w:val="24"/>
          <w:szCs w:val="24"/>
          <w:lang w:eastAsia="lv-LV"/>
        </w:rPr>
        <w:t xml:space="preserve">Lai nodrošinātu pašvaldības ar tām nepieciešamajiem Valsts ieņēmumu dienesta (VID) datiem pašvaldību attīstības plānošanai (teritorijas, ekonomikas attīstības, vides, sociālās, izglītības, tehniskās infrastruktūras attīstības u.c.), pašvaldību funkciju pildīšanai un budžeta ieņēmumu plānošanai, noteikt, ka ne vēlāk kā 2015.gada 1.jūlijā VID uzsāk datu, kas ir VID rīcībā un ir tieši vai pakārtoti saistīti ar </w:t>
      </w:r>
      <w:r w:rsidR="00FD3D9B" w:rsidRPr="005B2FA9">
        <w:rPr>
          <w:color w:val="000000"/>
          <w:sz w:val="24"/>
          <w:szCs w:val="24"/>
          <w:lang w:eastAsia="lv-LV"/>
        </w:rPr>
        <w:t>IIN</w:t>
      </w:r>
      <w:r w:rsidRPr="005B2FA9">
        <w:rPr>
          <w:color w:val="000000"/>
          <w:sz w:val="24"/>
          <w:szCs w:val="24"/>
          <w:lang w:eastAsia="lv-LV"/>
        </w:rPr>
        <w:t xml:space="preserve"> un mikrouzņēmumu nodokli, masveida nodošanu visām pašvaldībām. Nododamie dati, piemēram, bet ne tikai: informācija par nodokļu maksātājiem fiziskajām personām, par nodokļu maksātājiem juridiskajām personām, to struktūrvienībām un atrašanās vietām, NACE kodiem, nodarbinātajiem un to profesijām, apgādājamajiem, nostrādāto darba laiku un atalgojumu un citiem ieņēmumiem (t.sk. neapliekamajiem), nodokļa atvieglojumiem, nodokļu maksātāja gada apgrozījumu, </w:t>
      </w:r>
      <w:r w:rsidR="00FD3D9B" w:rsidRPr="005B2FA9">
        <w:rPr>
          <w:color w:val="000000"/>
          <w:sz w:val="24"/>
          <w:szCs w:val="24"/>
          <w:lang w:eastAsia="lv-LV"/>
        </w:rPr>
        <w:t>IIN</w:t>
      </w:r>
      <w:r w:rsidRPr="005B2FA9">
        <w:rPr>
          <w:color w:val="000000"/>
          <w:sz w:val="24"/>
          <w:szCs w:val="24"/>
          <w:lang w:eastAsia="lv-LV"/>
        </w:rPr>
        <w:t xml:space="preserve"> ieņēmumu struktūru, dati, kas izmantojami prognozējot sagaidāmo izpildi u.c. </w:t>
      </w:r>
    </w:p>
    <w:p w14:paraId="3B682C12" w14:textId="77777777" w:rsidR="00436629" w:rsidRPr="005B2FA9" w:rsidRDefault="00436629" w:rsidP="00436629">
      <w:pPr>
        <w:ind w:firstLine="567"/>
        <w:jc w:val="both"/>
        <w:rPr>
          <w:color w:val="000000"/>
          <w:sz w:val="24"/>
          <w:szCs w:val="24"/>
          <w:lang w:eastAsia="lv-LV"/>
        </w:rPr>
      </w:pPr>
      <w:r w:rsidRPr="005B2FA9">
        <w:rPr>
          <w:color w:val="000000"/>
          <w:sz w:val="24"/>
          <w:szCs w:val="24"/>
          <w:lang w:eastAsia="lv-LV"/>
        </w:rPr>
        <w:lastRenderedPageBreak/>
        <w:t>VID datu nodošanas pienākumu pašvaldībām nostiprināt likumā “Par iedzīvotāju ienākuma nodokli” (arī attiecībā uz mikrouzņēmuma nodokļa datiem), nosakot, ka datu nodošanas tiesiskais pamats ir attiecīgā likuma norma, bez nepieciešamības katrai pašvaldībai slēgt sadarbības līgumu ar VID.</w:t>
      </w:r>
    </w:p>
    <w:p w14:paraId="266F927F" w14:textId="77777777" w:rsidR="00436629" w:rsidRPr="005B2FA9" w:rsidRDefault="00436629" w:rsidP="00436629">
      <w:pPr>
        <w:tabs>
          <w:tab w:val="left" w:pos="5245"/>
        </w:tabs>
        <w:rPr>
          <w:sz w:val="18"/>
          <w:szCs w:val="18"/>
        </w:rPr>
      </w:pPr>
    </w:p>
    <w:p w14:paraId="7066A49B" w14:textId="446EF224" w:rsidR="00DB5313" w:rsidRPr="005B2FA9" w:rsidRDefault="00334E7C" w:rsidP="00DB5313">
      <w:pPr>
        <w:ind w:firstLine="567"/>
        <w:jc w:val="both"/>
        <w:rPr>
          <w:b/>
          <w:sz w:val="24"/>
          <w:szCs w:val="24"/>
        </w:rPr>
      </w:pPr>
      <w:r w:rsidRPr="005B2FA9">
        <w:rPr>
          <w:b/>
          <w:sz w:val="24"/>
          <w:szCs w:val="24"/>
        </w:rPr>
        <w:t>Ministru kabineta viedoklis</w:t>
      </w:r>
      <w:r w:rsidR="00DB5313" w:rsidRPr="005B2FA9">
        <w:rPr>
          <w:b/>
          <w:sz w:val="24"/>
          <w:szCs w:val="24"/>
        </w:rPr>
        <w:t>:</w:t>
      </w:r>
    </w:p>
    <w:p w14:paraId="67299ABE" w14:textId="77777777" w:rsidR="00DB5313" w:rsidRPr="005B2FA9" w:rsidRDefault="00DB5313" w:rsidP="00DB5313">
      <w:pPr>
        <w:ind w:firstLine="567"/>
        <w:jc w:val="both"/>
        <w:rPr>
          <w:sz w:val="24"/>
          <w:szCs w:val="24"/>
        </w:rPr>
      </w:pPr>
      <w:r w:rsidRPr="005B2FA9">
        <w:rPr>
          <w:sz w:val="24"/>
          <w:szCs w:val="24"/>
        </w:rPr>
        <w:t>Valsts ieņēmumu dienestam, deviņu mēnešu laikā pēc Latvijas Pašvaldību savienības, normatīvajam regulējumam par fizisko personu datu aizsardzību atbilstošas rakstiskas, katrai pašvaldībai to autonomo funkciju veikšanai</w:t>
      </w:r>
      <w:r w:rsidRPr="005B2FA9">
        <w:rPr>
          <w:b/>
          <w:bCs/>
          <w:sz w:val="24"/>
          <w:szCs w:val="24"/>
        </w:rPr>
        <w:t xml:space="preserve"> </w:t>
      </w:r>
      <w:r w:rsidRPr="005B2FA9">
        <w:rPr>
          <w:sz w:val="24"/>
          <w:szCs w:val="24"/>
        </w:rPr>
        <w:t>nododamo datu kopas par pašvaldības teritorijā reģistrētajiem nodokļu maksātājiem un datu nodošanas biežuma definēšanas, kurā ir noteikts pamatojums datu apstrādei normatīvajos aktos paredzētajam mērķim un tam nepieciešamajā apjomā, nodrošināt vienotu informācijas sniegšanu izmantojot Elektroniskas datu apmaiņas servisus.</w:t>
      </w:r>
    </w:p>
    <w:p w14:paraId="28D15883" w14:textId="77777777" w:rsidR="00DB5313" w:rsidRPr="005B2FA9" w:rsidRDefault="00DB5313" w:rsidP="00436629">
      <w:pPr>
        <w:tabs>
          <w:tab w:val="left" w:pos="5245"/>
        </w:tabs>
        <w:ind w:firstLine="567"/>
        <w:jc w:val="both"/>
        <w:rPr>
          <w:b/>
          <w:sz w:val="24"/>
          <w:szCs w:val="24"/>
          <w:u w:val="single"/>
        </w:rPr>
      </w:pPr>
    </w:p>
    <w:p w14:paraId="34B33FB4" w14:textId="77777777" w:rsidR="00436629" w:rsidRPr="005B2FA9" w:rsidRDefault="00436629" w:rsidP="00353A2D">
      <w:pPr>
        <w:tabs>
          <w:tab w:val="left" w:pos="5245"/>
        </w:tabs>
        <w:ind w:firstLine="567"/>
        <w:jc w:val="both"/>
        <w:rPr>
          <w:b/>
          <w:sz w:val="24"/>
          <w:szCs w:val="24"/>
          <w:u w:val="single"/>
        </w:rPr>
      </w:pPr>
      <w:r w:rsidRPr="005B2FA9">
        <w:rPr>
          <w:b/>
          <w:sz w:val="24"/>
          <w:szCs w:val="24"/>
          <w:u w:val="single"/>
        </w:rPr>
        <w:t>Vides aizsardzības un reģionālās attīstības ministrijas jomā:</w:t>
      </w:r>
    </w:p>
    <w:p w14:paraId="5B9FBB2C" w14:textId="77777777" w:rsidR="00436629" w:rsidRPr="005B2FA9" w:rsidRDefault="00436629" w:rsidP="00353A2D">
      <w:pPr>
        <w:tabs>
          <w:tab w:val="left" w:pos="5245"/>
        </w:tabs>
        <w:ind w:firstLine="567"/>
        <w:jc w:val="both"/>
        <w:rPr>
          <w:sz w:val="28"/>
          <w:szCs w:val="28"/>
        </w:rPr>
      </w:pPr>
    </w:p>
    <w:p w14:paraId="19DC7E93" w14:textId="77777777" w:rsidR="00436629" w:rsidRPr="005B2FA9" w:rsidRDefault="00436629" w:rsidP="00353A2D">
      <w:pPr>
        <w:ind w:firstLine="567"/>
        <w:jc w:val="both"/>
        <w:rPr>
          <w:b/>
          <w:color w:val="000000"/>
          <w:sz w:val="24"/>
          <w:szCs w:val="24"/>
          <w:lang w:eastAsia="lv-LV"/>
        </w:rPr>
      </w:pPr>
      <w:r w:rsidRPr="005B2FA9">
        <w:rPr>
          <w:b/>
          <w:color w:val="000000"/>
          <w:sz w:val="24"/>
          <w:szCs w:val="24"/>
          <w:lang w:eastAsia="lv-LV"/>
        </w:rPr>
        <w:t>Latvijas Pašvaldību savienības viedoklis:</w:t>
      </w:r>
    </w:p>
    <w:p w14:paraId="3AF07CFC" w14:textId="77777777" w:rsidR="00436629" w:rsidRPr="005B2FA9" w:rsidRDefault="00436629" w:rsidP="00353A2D">
      <w:pPr>
        <w:pStyle w:val="NormalWeb"/>
        <w:ind w:firstLine="567"/>
        <w:jc w:val="both"/>
        <w:rPr>
          <w:color w:val="000000"/>
          <w:lang w:val="lv-LV"/>
        </w:rPr>
      </w:pPr>
      <w:r w:rsidRPr="005B2FA9">
        <w:rPr>
          <w:color w:val="000000"/>
          <w:lang w:val="lv-LV"/>
        </w:rPr>
        <w:t xml:space="preserve">2014.gada 30.oktobrī Saeima galīgajā lasījumā pieņēma Zemes pārvaldības likumu, kas paredz vairākus pasākumus, kas radīs būtisku ietekmi uz pašvaldību budžetiem. Pašvaldībām palielināsies izdevumi teritorijas attīstības plānošanas procesam, jo tām būs jāplāno arī tām piegulošie jūras ūdeņi 2 km attālumā no krasta (tātad arī par maksu jāiegūst kartogrāfiskā pamatne šai akvatorijai), būs jāapsaimnieko pludmales, kas tiek saglabāta valsts īpašumā, bet nodotas pašvaldību valdījumā. Šo pasākumu aprēķinātā ietekme uz pašvaldību budžetu 2015. un 2016. gadā ir aptuveni 1,5 milj. </w:t>
      </w:r>
      <w:r w:rsidRPr="005B2FA9">
        <w:rPr>
          <w:i/>
          <w:color w:val="000000"/>
          <w:lang w:val="lv-LV"/>
        </w:rPr>
        <w:t>euro</w:t>
      </w:r>
      <w:r w:rsidRPr="005B2FA9">
        <w:rPr>
          <w:color w:val="000000"/>
          <w:lang w:val="lv-LV"/>
        </w:rPr>
        <w:t>.</w:t>
      </w:r>
    </w:p>
    <w:p w14:paraId="36F79023" w14:textId="77777777" w:rsidR="00436629" w:rsidRPr="005B2FA9" w:rsidRDefault="00436629" w:rsidP="00353A2D">
      <w:pPr>
        <w:pStyle w:val="NormalWeb"/>
        <w:ind w:firstLine="567"/>
        <w:jc w:val="both"/>
        <w:rPr>
          <w:color w:val="000000"/>
          <w:lang w:val="lv-LV"/>
        </w:rPr>
      </w:pPr>
      <w:r w:rsidRPr="005B2FA9">
        <w:rPr>
          <w:color w:val="000000"/>
          <w:lang w:val="lv-LV"/>
        </w:rPr>
        <w:t xml:space="preserve">Tāpat likums paredz sagatavot vairākus jaunus Ministru kabineta noteikumus, kuros paredzētie pasākumi radīs ietekmi uz pašvaldību budžetu 2016.-2017. gadā un turpmāk. Piemēram, pašvaldības ir iesaistītas zemes konsolidācijas procesa vadībā, tādēļ tām būs nepieciešams nodrošināt cilvēkresursus šim uzdevumam vai finanšu līdzekļus ārpakalpojumu iepirkšanai, cilvēkresursi būs nepieciešami arī zemes fonda pārvaldībai. </w:t>
      </w:r>
    </w:p>
    <w:p w14:paraId="52615838" w14:textId="77777777" w:rsidR="00436629" w:rsidRPr="005B2FA9" w:rsidRDefault="00436629" w:rsidP="00353A2D">
      <w:pPr>
        <w:tabs>
          <w:tab w:val="left" w:pos="5245"/>
        </w:tabs>
        <w:ind w:firstLine="567"/>
        <w:jc w:val="both"/>
        <w:rPr>
          <w:sz w:val="24"/>
          <w:szCs w:val="24"/>
        </w:rPr>
      </w:pPr>
      <w:r w:rsidRPr="005B2FA9">
        <w:rPr>
          <w:color w:val="000000"/>
          <w:sz w:val="24"/>
          <w:szCs w:val="24"/>
          <w:lang w:eastAsia="lv-LV"/>
        </w:rPr>
        <w:t>Ministru kabineta noteikumos par kārtību, kādā Nekustamā īpašuma valsts kadastra informācijas sistēmā reģistrē un aktualizē informāciju par jūras piekrastes joslu un iekšzemes publiskajiem ūdeņiem, paredzēt mehānismu, kā no valsts budžeta līdzekļiem tiek kompensēti papildu izdevumi pašvaldībām saistībā ar jūras plānošanu un pludmaļu apsaimniekošanu.</w:t>
      </w:r>
    </w:p>
    <w:p w14:paraId="7B823D73" w14:textId="77777777" w:rsidR="00436629" w:rsidRPr="005B2FA9" w:rsidRDefault="00436629" w:rsidP="00353A2D">
      <w:pPr>
        <w:tabs>
          <w:tab w:val="left" w:pos="5245"/>
        </w:tabs>
        <w:ind w:firstLine="567"/>
        <w:jc w:val="both"/>
        <w:rPr>
          <w:sz w:val="28"/>
          <w:szCs w:val="28"/>
        </w:rPr>
      </w:pPr>
    </w:p>
    <w:p w14:paraId="4E7C4E33" w14:textId="77777777" w:rsidR="00436629" w:rsidRPr="005B2FA9" w:rsidRDefault="00436629" w:rsidP="00353A2D">
      <w:pPr>
        <w:pStyle w:val="NormalWeb"/>
        <w:ind w:firstLine="567"/>
        <w:jc w:val="both"/>
        <w:rPr>
          <w:b/>
          <w:lang w:val="lv-LV"/>
        </w:rPr>
      </w:pPr>
      <w:r w:rsidRPr="005B2FA9">
        <w:rPr>
          <w:b/>
          <w:lang w:val="lv-LV"/>
        </w:rPr>
        <w:t>Ministru kabineta viedoklis:</w:t>
      </w:r>
    </w:p>
    <w:p w14:paraId="2AB9F5D0" w14:textId="4FB2D0AC" w:rsidR="00852899" w:rsidRPr="005B2FA9" w:rsidRDefault="00852899" w:rsidP="00353A2D">
      <w:pPr>
        <w:ind w:firstLine="567"/>
        <w:jc w:val="both"/>
        <w:rPr>
          <w:sz w:val="24"/>
          <w:szCs w:val="24"/>
        </w:rPr>
      </w:pPr>
      <w:r w:rsidRPr="005B2FA9">
        <w:rPr>
          <w:sz w:val="24"/>
          <w:szCs w:val="24"/>
        </w:rPr>
        <w:t xml:space="preserve">Zemes pārvaldības likumā iekļauto regulējumu par jūras piekrastes nodošanu pašvaldību valdījumā varēs piemērot pēc atbilstošu Ministru kabineta noteikumu izstrādes un pieņemšanas 2015.gadā. Līdz ar to pašvaldības šīs teritorijas faktiski iegūs valdījumā 2016.gadā.  Jautājums par iespējām nodrošināt pašvaldībām nepieciešamo finansējumu jūras piekrastes apsaimniekošanai ir apspriežams 2015.gadā un skatāms, izstrādājot  likumprojektu „Par valsts budžetu 2016.gadam”.  </w:t>
      </w:r>
    </w:p>
    <w:p w14:paraId="16B7460F" w14:textId="4DDA55EC" w:rsidR="00436629" w:rsidRPr="005B2FA9" w:rsidRDefault="00436629" w:rsidP="00353A2D">
      <w:pPr>
        <w:ind w:firstLine="567"/>
        <w:jc w:val="both"/>
        <w:rPr>
          <w:sz w:val="24"/>
          <w:szCs w:val="24"/>
        </w:rPr>
      </w:pPr>
      <w:r w:rsidRPr="005B2FA9">
        <w:rPr>
          <w:sz w:val="24"/>
          <w:szCs w:val="24"/>
        </w:rPr>
        <w:t xml:space="preserve">Zemes pārvaldības likums paredz nodot pašvaldību valdījumā rezerves zemes fondā ieskaitītās zemes, kā arī zemes reformas pabeigšanai paredzētās zemes. Pašvaldībām kā minēto zemju valdītājam ir tiesības minētās zemes nodot nomā, līdz ar to gūt ienākumus no šo zemju izmantošanas. Ņemot vērā, ka pašvaldību īpašumā un valdījumā jau ir ievērojamas zemes platības un pašvaldībās ir izveidotas institūcijas, kas nodrošina pašvaldības zemju pārvaldību, Ministru kabinets uzskata, ka zemes fonda pārvaldība neradīs papildus izdevumus pašvaldības budžetos, bet tā sekmīga pārvaldība varētu dot papildus ienākumus. </w:t>
      </w:r>
    </w:p>
    <w:p w14:paraId="100778C1" w14:textId="4C1F0D42" w:rsidR="00436629" w:rsidRPr="005B2FA9" w:rsidRDefault="00436629" w:rsidP="00BD65F6">
      <w:pPr>
        <w:ind w:firstLine="567"/>
        <w:jc w:val="both"/>
        <w:rPr>
          <w:sz w:val="24"/>
          <w:szCs w:val="24"/>
        </w:rPr>
      </w:pPr>
      <w:r w:rsidRPr="005B2FA9">
        <w:rPr>
          <w:sz w:val="24"/>
          <w:szCs w:val="24"/>
        </w:rPr>
        <w:t xml:space="preserve">Tāpat ietekmi uz pašvaldību budžetiem neradīs Zemes pārvaldības likumā noteiktais par zemes konsolidācijas īstenošanu, jo, lai gan šajā procesā arī pašvaldībām ir būtiska loma, piemēram, pašvaldības var ierosināt zemes konsolidāciju, tās var iesaistīties konsolidācijas procesā ar savā īpašumā esošo zemi, pašvaldība izsniedz nosacījumus zemes konsolidācijas projekta izstrādei un saskaņo tā rezultātus, tomēr zemes konsolidācijas process no tā </w:t>
      </w:r>
      <w:r w:rsidRPr="005B2FA9">
        <w:rPr>
          <w:sz w:val="24"/>
          <w:szCs w:val="24"/>
        </w:rPr>
        <w:lastRenderedPageBreak/>
        <w:t>ierosināšanas līdz īstenošanas pabeigšanai jānodrošina Valsts zemes dienestam. Bez tam, likuma pārejas noteikumu 5.punkts paredz, ka Ministru kabineta noteikumi par zemes konsolidācijas īstenošanas un finansēšanas kārtību ir izstrādājami līdz 2017.gada 31.decembrim. No tā izriet, ka zemes konsolidācijas procesa ieviešana varētu uzsākties 2018.gadā, līdz ar to šis jautājums ir ārpus pašreiz sagatavojamo ar valsts budžetu saistīt</w:t>
      </w:r>
      <w:r w:rsidR="00607F10" w:rsidRPr="005B2FA9">
        <w:rPr>
          <w:sz w:val="24"/>
          <w:szCs w:val="24"/>
        </w:rPr>
        <w:t>o likumprojektu laika ietvara.</w:t>
      </w:r>
    </w:p>
    <w:p w14:paraId="6BF156B3" w14:textId="77777777" w:rsidR="00726CB0" w:rsidRPr="005B2FA9" w:rsidRDefault="00726CB0" w:rsidP="00BD65F6">
      <w:pPr>
        <w:ind w:firstLine="567"/>
        <w:jc w:val="both"/>
        <w:rPr>
          <w:sz w:val="24"/>
          <w:szCs w:val="24"/>
        </w:rPr>
      </w:pPr>
    </w:p>
    <w:p w14:paraId="200E9EF8" w14:textId="77777777" w:rsidR="00726CB0" w:rsidRPr="005B2FA9" w:rsidRDefault="00726CB0" w:rsidP="00726CB0">
      <w:pPr>
        <w:ind w:firstLine="567"/>
        <w:jc w:val="both"/>
        <w:rPr>
          <w:b/>
          <w:color w:val="000000"/>
          <w:sz w:val="24"/>
          <w:szCs w:val="24"/>
          <w:u w:val="single"/>
          <w:lang w:eastAsia="lv-LV"/>
        </w:rPr>
      </w:pPr>
      <w:r w:rsidRPr="005B2FA9">
        <w:rPr>
          <w:b/>
          <w:color w:val="000000"/>
          <w:sz w:val="24"/>
          <w:szCs w:val="24"/>
          <w:u w:val="single"/>
          <w:lang w:eastAsia="lv-LV"/>
        </w:rPr>
        <w:t>Ekonomikas ministrijas un Labklājības ministrijas jomā:</w:t>
      </w:r>
    </w:p>
    <w:p w14:paraId="6BF5582C" w14:textId="77777777" w:rsidR="00726CB0" w:rsidRPr="005B2FA9" w:rsidRDefault="00726CB0" w:rsidP="00726CB0">
      <w:pPr>
        <w:ind w:firstLine="567"/>
        <w:jc w:val="both"/>
        <w:rPr>
          <w:b/>
          <w:color w:val="000000"/>
          <w:sz w:val="24"/>
          <w:szCs w:val="24"/>
          <w:lang w:eastAsia="lv-LV"/>
        </w:rPr>
      </w:pPr>
    </w:p>
    <w:p w14:paraId="3E448626" w14:textId="77777777" w:rsidR="00726CB0" w:rsidRPr="005B2FA9" w:rsidRDefault="00726CB0" w:rsidP="00726CB0">
      <w:pPr>
        <w:ind w:firstLine="567"/>
        <w:jc w:val="both"/>
        <w:rPr>
          <w:b/>
          <w:sz w:val="24"/>
          <w:szCs w:val="24"/>
        </w:rPr>
      </w:pPr>
      <w:r w:rsidRPr="005B2FA9">
        <w:rPr>
          <w:b/>
          <w:sz w:val="24"/>
          <w:szCs w:val="24"/>
        </w:rPr>
        <w:t>Latvijas Pašvaldību savienības viedoklis:</w:t>
      </w:r>
    </w:p>
    <w:p w14:paraId="65DB2483" w14:textId="77777777" w:rsidR="00726CB0" w:rsidRPr="005B2FA9" w:rsidRDefault="00726CB0" w:rsidP="00726CB0">
      <w:pPr>
        <w:ind w:firstLine="567"/>
        <w:jc w:val="both"/>
        <w:rPr>
          <w:sz w:val="24"/>
          <w:szCs w:val="24"/>
        </w:rPr>
      </w:pPr>
      <w:r w:rsidRPr="005B2FA9">
        <w:rPr>
          <w:sz w:val="24"/>
          <w:szCs w:val="24"/>
        </w:rPr>
        <w:t>2015. gada 1. janvārī stāsies spēkā likuma „Par palīdzību dzīvokļa jautājumu risināšanā” (tālāk – Likums) 25.</w:t>
      </w:r>
      <w:r w:rsidRPr="005B2FA9">
        <w:rPr>
          <w:sz w:val="24"/>
          <w:szCs w:val="24"/>
          <w:vertAlign w:val="superscript"/>
        </w:rPr>
        <w:t xml:space="preserve">2 </w:t>
      </w:r>
      <w:r w:rsidRPr="005B2FA9">
        <w:rPr>
          <w:sz w:val="24"/>
          <w:szCs w:val="24"/>
        </w:rPr>
        <w:t xml:space="preserve"> pants, kas nosaka, ka no 2015. gada bērns bārenis un bērns, kurš palicis bez vecāku gādības un audzināts bērnu aprūpes iestādē, audžuģimenē vai pie aizbildņa, varēs pretendēt uz dzīvokļa pabalstu. Likums nosaka, ka dzīvokļa pabalstu, pamatojoties uz bērna iesniegumu, piešķirs pašvaldība, lai kompensētu dzīvokļa īres maksu, kā arī izdevumus par apkuri, patērēto auksto un karsto ūdeni, elektroenerģiju un citiem saņemtajiem komunālajiem pakalpojumiem. Dzīvokļa pabalstu bērns bārenis varēs saņemt pēc pilngadības sasniegšanas līdz 24 gadu vecumam. Jaunā redakcija nosaka, ka tiesības uz dzīvokļa pabalstu būs arī tad, ja bērns bārenis dzīvojamo telpu īrē no pašvaldības. </w:t>
      </w:r>
    </w:p>
    <w:p w14:paraId="2314A516" w14:textId="77777777" w:rsidR="00726CB0" w:rsidRPr="005B2FA9" w:rsidRDefault="00726CB0" w:rsidP="00726CB0">
      <w:pPr>
        <w:ind w:firstLine="567"/>
        <w:jc w:val="both"/>
        <w:rPr>
          <w:sz w:val="24"/>
          <w:szCs w:val="24"/>
        </w:rPr>
      </w:pPr>
      <w:r w:rsidRPr="005B2FA9">
        <w:rPr>
          <w:sz w:val="24"/>
          <w:szCs w:val="24"/>
        </w:rPr>
        <w:t xml:space="preserve">Dzīvokļa pabalstu, pamatojoties uz bērna iesniegumu, maksā tā pašvaldība, kuras bāriņtiesa pieņēmusi lēmumu par bērna ārpusģimenes aprūpi. Vienlaikus Likums dod iespēju bērnam bārenim pašam izvēlēties sev mājokli jebkurā valsts administratīvajā teritorijā (piemēram, visi kā vēlamo dzīvesvietu var izvēlēties Rīgu). Pēc provizoriskiem aprēķiniem šādas normas ieviešana papildus pašvaldību budžetiem izmaksās 2,7 milj. </w:t>
      </w:r>
      <w:r w:rsidRPr="005B2FA9">
        <w:rPr>
          <w:i/>
          <w:sz w:val="24"/>
          <w:szCs w:val="24"/>
        </w:rPr>
        <w:t>euro</w:t>
      </w:r>
      <w:r w:rsidRPr="005B2FA9">
        <w:rPr>
          <w:sz w:val="24"/>
          <w:szCs w:val="24"/>
        </w:rPr>
        <w:t xml:space="preserve">, t. sk. novadu pašvaldībām – 1,4 milj. </w:t>
      </w:r>
      <w:r w:rsidRPr="005B2FA9">
        <w:rPr>
          <w:i/>
          <w:sz w:val="24"/>
          <w:szCs w:val="24"/>
        </w:rPr>
        <w:t>euro</w:t>
      </w:r>
      <w:r w:rsidRPr="005B2FA9">
        <w:rPr>
          <w:sz w:val="24"/>
          <w:szCs w:val="24"/>
        </w:rPr>
        <w:t xml:space="preserve">. </w:t>
      </w:r>
    </w:p>
    <w:p w14:paraId="6A0DFB41" w14:textId="77777777" w:rsidR="00726CB0" w:rsidRPr="005B2FA9" w:rsidRDefault="00726CB0" w:rsidP="00726CB0">
      <w:pPr>
        <w:ind w:firstLine="567"/>
        <w:jc w:val="both"/>
        <w:rPr>
          <w:sz w:val="24"/>
          <w:szCs w:val="24"/>
        </w:rPr>
      </w:pPr>
      <w:r w:rsidRPr="005B2FA9">
        <w:rPr>
          <w:sz w:val="24"/>
          <w:szCs w:val="24"/>
        </w:rPr>
        <w:t>Jāatzīmē, ka dzīvokļu tirgus cenas Rīgā atšķiras no citu pašvaldību dzīvojamā fonda izmaksām vairāk nekā 12 reizes.</w:t>
      </w:r>
    </w:p>
    <w:p w14:paraId="356CEAA5" w14:textId="77777777" w:rsidR="00726CB0" w:rsidRPr="005B2FA9" w:rsidRDefault="00726CB0" w:rsidP="00726CB0">
      <w:pPr>
        <w:ind w:firstLine="567"/>
        <w:jc w:val="both"/>
        <w:rPr>
          <w:sz w:val="24"/>
          <w:szCs w:val="24"/>
        </w:rPr>
      </w:pPr>
      <w:r w:rsidRPr="005B2FA9">
        <w:rPr>
          <w:sz w:val="24"/>
          <w:szCs w:val="24"/>
        </w:rPr>
        <w:t>Ņemot vērā likuma „Par palīdzību dzīvokļa jautājumu risināšanā” 25.</w:t>
      </w:r>
      <w:r w:rsidRPr="005B2FA9">
        <w:rPr>
          <w:sz w:val="24"/>
          <w:szCs w:val="24"/>
          <w:vertAlign w:val="superscript"/>
        </w:rPr>
        <w:t>2</w:t>
      </w:r>
      <w:r w:rsidRPr="005B2FA9">
        <w:rPr>
          <w:sz w:val="24"/>
          <w:szCs w:val="24"/>
        </w:rPr>
        <w:t xml:space="preserve">  panta būtisko ietekmi uz pašvaldību budžetu, uzskatām, ka ir nosakāms pārejas periods līdz 2017. gada 1. janvārim Likumā paredzētajam regulējamam, kas nosaka, ka bērnam bārenim pašam ir tiesības izvēlēties sev mājokli </w:t>
      </w:r>
      <w:r w:rsidRPr="005B2FA9">
        <w:rPr>
          <w:sz w:val="24"/>
          <w:szCs w:val="24"/>
          <w:u w:val="single"/>
        </w:rPr>
        <w:t>jebkurā administratīvajā teritorijā</w:t>
      </w:r>
      <w:r w:rsidRPr="005B2FA9">
        <w:rPr>
          <w:sz w:val="24"/>
          <w:szCs w:val="24"/>
        </w:rPr>
        <w:t xml:space="preserve">. </w:t>
      </w:r>
    </w:p>
    <w:p w14:paraId="2E728359" w14:textId="77777777" w:rsidR="00726CB0" w:rsidRPr="005B2FA9" w:rsidRDefault="00726CB0" w:rsidP="00726CB0">
      <w:pPr>
        <w:ind w:firstLine="567"/>
        <w:jc w:val="both"/>
        <w:rPr>
          <w:b/>
          <w:strike/>
          <w:sz w:val="24"/>
          <w:szCs w:val="24"/>
        </w:rPr>
      </w:pPr>
    </w:p>
    <w:p w14:paraId="7A25CB24" w14:textId="77777777" w:rsidR="00726CB0" w:rsidRPr="005B2FA9" w:rsidRDefault="00726CB0" w:rsidP="00726CB0">
      <w:pPr>
        <w:ind w:firstLine="567"/>
        <w:jc w:val="both"/>
        <w:rPr>
          <w:b/>
          <w:sz w:val="24"/>
          <w:szCs w:val="24"/>
        </w:rPr>
      </w:pPr>
      <w:r w:rsidRPr="005B2FA9">
        <w:rPr>
          <w:b/>
          <w:sz w:val="24"/>
          <w:szCs w:val="24"/>
        </w:rPr>
        <w:t>Ministru kabineta viedoklis:</w:t>
      </w:r>
    </w:p>
    <w:p w14:paraId="16EF0DCE" w14:textId="77777777" w:rsidR="00726CB0" w:rsidRPr="005B2FA9" w:rsidRDefault="00726CB0" w:rsidP="00726CB0">
      <w:pPr>
        <w:ind w:firstLine="567"/>
        <w:jc w:val="both"/>
        <w:rPr>
          <w:sz w:val="24"/>
          <w:szCs w:val="24"/>
        </w:rPr>
      </w:pPr>
      <w:r w:rsidRPr="005B2FA9">
        <w:rPr>
          <w:sz w:val="24"/>
          <w:szCs w:val="24"/>
        </w:rPr>
        <w:t>Grozījumi likumā “Par palīdzību dzīvokļa jautājumu risināšanā” tika pieņemti 2014.gada 19.jūnijā (likuma 25.</w:t>
      </w:r>
      <w:r w:rsidRPr="005B2FA9">
        <w:rPr>
          <w:sz w:val="24"/>
          <w:szCs w:val="24"/>
          <w:vertAlign w:val="superscript"/>
        </w:rPr>
        <w:t xml:space="preserve">2 </w:t>
      </w:r>
      <w:r w:rsidRPr="005B2FA9">
        <w:rPr>
          <w:sz w:val="24"/>
          <w:szCs w:val="24"/>
        </w:rPr>
        <w:t>pants attiecībā uz palīdzības sniegšanu bāreņiem un bez vecāku gādības palikušajiem bērniem dzīvokļu jautājumu risināšanā stāsies spēkā 2015.gada 1.janvārī). Kopumā pieņemtie likuma grozījumi atbilst pilngadību sasnieguša bērna bāreņa un bez vecāku gādības palikuša bērna interesēm un uzlabos viņiem nepieciešamo atbalstu dzīvokļu jautājumu risināšanā, kas ir viens no primāri nepieciešamajiem palīdzības veidiem pastāvīgas dzīves uzsākšanai.</w:t>
      </w:r>
    </w:p>
    <w:tbl>
      <w:tblPr>
        <w:tblW w:w="9320" w:type="dxa"/>
        <w:tblInd w:w="-401" w:type="dxa"/>
        <w:tblLayout w:type="fixed"/>
        <w:tblLook w:val="0000" w:firstRow="0" w:lastRow="0" w:firstColumn="0" w:lastColumn="0" w:noHBand="0" w:noVBand="0"/>
      </w:tblPr>
      <w:tblGrid>
        <w:gridCol w:w="4642"/>
        <w:gridCol w:w="4678"/>
      </w:tblGrid>
      <w:tr w:rsidR="00436629" w:rsidRPr="005B2FA9" w14:paraId="6953B9AA" w14:textId="77777777" w:rsidTr="00404F82">
        <w:tc>
          <w:tcPr>
            <w:tcW w:w="4642" w:type="dxa"/>
            <w:tcBorders>
              <w:top w:val="nil"/>
              <w:left w:val="nil"/>
              <w:bottom w:val="nil"/>
              <w:right w:val="nil"/>
            </w:tcBorders>
          </w:tcPr>
          <w:p w14:paraId="494AA180" w14:textId="77777777" w:rsidR="00436629" w:rsidRPr="005B2FA9" w:rsidRDefault="00436629" w:rsidP="00404F82">
            <w:pPr>
              <w:shd w:val="clear" w:color="auto" w:fill="FFFFFF"/>
              <w:jc w:val="center"/>
              <w:rPr>
                <w:sz w:val="24"/>
                <w:szCs w:val="24"/>
              </w:rPr>
            </w:pPr>
          </w:p>
          <w:p w14:paraId="4F2295F9" w14:textId="77777777" w:rsidR="00436629" w:rsidRPr="005B2FA9" w:rsidRDefault="00436629" w:rsidP="00404F82">
            <w:pPr>
              <w:shd w:val="clear" w:color="auto" w:fill="FFFFFF"/>
              <w:jc w:val="center"/>
              <w:rPr>
                <w:sz w:val="24"/>
                <w:szCs w:val="24"/>
              </w:rPr>
            </w:pPr>
            <w:r w:rsidRPr="005B2FA9">
              <w:rPr>
                <w:sz w:val="24"/>
                <w:szCs w:val="24"/>
              </w:rPr>
              <w:t>Ministru prezidente</w:t>
            </w:r>
          </w:p>
        </w:tc>
        <w:tc>
          <w:tcPr>
            <w:tcW w:w="4678" w:type="dxa"/>
            <w:tcBorders>
              <w:top w:val="nil"/>
              <w:left w:val="nil"/>
              <w:bottom w:val="nil"/>
              <w:right w:val="nil"/>
            </w:tcBorders>
          </w:tcPr>
          <w:p w14:paraId="30E85B64" w14:textId="77777777" w:rsidR="00436629" w:rsidRPr="005B2FA9" w:rsidRDefault="00436629" w:rsidP="00404F82">
            <w:pPr>
              <w:shd w:val="clear" w:color="auto" w:fill="FFFFFF"/>
              <w:jc w:val="center"/>
              <w:rPr>
                <w:sz w:val="24"/>
                <w:szCs w:val="24"/>
              </w:rPr>
            </w:pPr>
          </w:p>
          <w:p w14:paraId="5D06CF83" w14:textId="77777777" w:rsidR="00436629" w:rsidRPr="005B2FA9" w:rsidRDefault="00436629" w:rsidP="00404F82">
            <w:pPr>
              <w:shd w:val="clear" w:color="auto" w:fill="FFFFFF"/>
              <w:jc w:val="center"/>
              <w:rPr>
                <w:sz w:val="24"/>
                <w:szCs w:val="24"/>
              </w:rPr>
            </w:pPr>
            <w:r w:rsidRPr="005B2FA9">
              <w:rPr>
                <w:sz w:val="24"/>
                <w:szCs w:val="24"/>
              </w:rPr>
              <w:t>Latvijas Pašvaldību savienības</w:t>
            </w:r>
          </w:p>
        </w:tc>
      </w:tr>
      <w:tr w:rsidR="00436629" w:rsidRPr="005B2FA9" w14:paraId="2076922A" w14:textId="77777777" w:rsidTr="00404F82">
        <w:tc>
          <w:tcPr>
            <w:tcW w:w="4642" w:type="dxa"/>
            <w:tcBorders>
              <w:top w:val="nil"/>
              <w:left w:val="nil"/>
              <w:bottom w:val="nil"/>
              <w:right w:val="nil"/>
            </w:tcBorders>
          </w:tcPr>
          <w:p w14:paraId="4C06B03C" w14:textId="77777777" w:rsidR="00436629" w:rsidRPr="005B2FA9" w:rsidRDefault="00436629" w:rsidP="00404F82">
            <w:pPr>
              <w:shd w:val="clear" w:color="auto" w:fill="FFFFFF"/>
              <w:jc w:val="center"/>
              <w:rPr>
                <w:sz w:val="24"/>
                <w:szCs w:val="24"/>
              </w:rPr>
            </w:pPr>
          </w:p>
        </w:tc>
        <w:tc>
          <w:tcPr>
            <w:tcW w:w="4678" w:type="dxa"/>
            <w:tcBorders>
              <w:top w:val="nil"/>
              <w:left w:val="nil"/>
              <w:bottom w:val="nil"/>
              <w:right w:val="nil"/>
            </w:tcBorders>
          </w:tcPr>
          <w:p w14:paraId="37A3C2D7" w14:textId="77777777" w:rsidR="00436629" w:rsidRPr="005B2FA9" w:rsidRDefault="00436629" w:rsidP="00404F82">
            <w:pPr>
              <w:shd w:val="clear" w:color="auto" w:fill="FFFFFF"/>
              <w:jc w:val="center"/>
              <w:rPr>
                <w:sz w:val="24"/>
                <w:szCs w:val="24"/>
              </w:rPr>
            </w:pPr>
            <w:r w:rsidRPr="005B2FA9">
              <w:rPr>
                <w:sz w:val="24"/>
                <w:szCs w:val="24"/>
              </w:rPr>
              <w:t>priekšsēdis</w:t>
            </w:r>
          </w:p>
        </w:tc>
      </w:tr>
      <w:tr w:rsidR="00436629" w:rsidRPr="005B2FA9" w14:paraId="0384ED48" w14:textId="77777777" w:rsidTr="00404F82">
        <w:tc>
          <w:tcPr>
            <w:tcW w:w="4642" w:type="dxa"/>
            <w:tcBorders>
              <w:top w:val="nil"/>
              <w:left w:val="nil"/>
              <w:bottom w:val="nil"/>
              <w:right w:val="nil"/>
            </w:tcBorders>
          </w:tcPr>
          <w:p w14:paraId="3C9C6CCF" w14:textId="77777777" w:rsidR="00436629" w:rsidRPr="005B2FA9" w:rsidRDefault="00436629" w:rsidP="00404F82">
            <w:pPr>
              <w:shd w:val="clear" w:color="auto" w:fill="FFFFFF"/>
              <w:jc w:val="center"/>
              <w:rPr>
                <w:sz w:val="24"/>
                <w:szCs w:val="24"/>
              </w:rPr>
            </w:pPr>
          </w:p>
        </w:tc>
        <w:tc>
          <w:tcPr>
            <w:tcW w:w="4678" w:type="dxa"/>
            <w:tcBorders>
              <w:top w:val="nil"/>
              <w:left w:val="nil"/>
              <w:bottom w:val="nil"/>
              <w:right w:val="nil"/>
            </w:tcBorders>
          </w:tcPr>
          <w:p w14:paraId="20D0C0E6" w14:textId="77777777" w:rsidR="00436629" w:rsidRPr="005B2FA9" w:rsidRDefault="00436629" w:rsidP="00404F82">
            <w:pPr>
              <w:shd w:val="clear" w:color="auto" w:fill="FFFFFF"/>
              <w:jc w:val="center"/>
              <w:rPr>
                <w:sz w:val="24"/>
                <w:szCs w:val="24"/>
              </w:rPr>
            </w:pPr>
          </w:p>
        </w:tc>
      </w:tr>
      <w:tr w:rsidR="00436629" w:rsidRPr="005B2FA9" w14:paraId="39ED78D7" w14:textId="77777777" w:rsidTr="00404F82">
        <w:trPr>
          <w:trHeight w:val="361"/>
        </w:trPr>
        <w:tc>
          <w:tcPr>
            <w:tcW w:w="4642" w:type="dxa"/>
            <w:tcBorders>
              <w:top w:val="nil"/>
              <w:left w:val="nil"/>
              <w:bottom w:val="nil"/>
              <w:right w:val="nil"/>
            </w:tcBorders>
          </w:tcPr>
          <w:p w14:paraId="1D8F9FB3" w14:textId="77777777" w:rsidR="00436629" w:rsidRPr="005B2FA9" w:rsidRDefault="00436629" w:rsidP="00404F82">
            <w:pPr>
              <w:shd w:val="clear" w:color="auto" w:fill="FFFFFF"/>
              <w:ind w:left="1287"/>
              <w:rPr>
                <w:sz w:val="24"/>
                <w:szCs w:val="24"/>
              </w:rPr>
            </w:pPr>
            <w:r w:rsidRPr="005B2FA9">
              <w:rPr>
                <w:sz w:val="24"/>
                <w:szCs w:val="24"/>
              </w:rPr>
              <w:t>L.Straujuma</w:t>
            </w:r>
          </w:p>
        </w:tc>
        <w:tc>
          <w:tcPr>
            <w:tcW w:w="4678" w:type="dxa"/>
            <w:tcBorders>
              <w:top w:val="nil"/>
              <w:left w:val="nil"/>
              <w:bottom w:val="nil"/>
              <w:right w:val="nil"/>
            </w:tcBorders>
          </w:tcPr>
          <w:p w14:paraId="29EE66E0" w14:textId="77777777" w:rsidR="00436629" w:rsidRPr="005B2FA9" w:rsidRDefault="00436629" w:rsidP="00404F82">
            <w:pPr>
              <w:shd w:val="clear" w:color="auto" w:fill="FFFFFF"/>
              <w:jc w:val="center"/>
              <w:rPr>
                <w:sz w:val="24"/>
                <w:szCs w:val="24"/>
              </w:rPr>
            </w:pPr>
            <w:r w:rsidRPr="005B2FA9">
              <w:rPr>
                <w:sz w:val="24"/>
                <w:szCs w:val="24"/>
              </w:rPr>
              <w:t>A.Jaunsleinis</w:t>
            </w:r>
          </w:p>
        </w:tc>
      </w:tr>
    </w:tbl>
    <w:p w14:paraId="6E540D03" w14:textId="77777777" w:rsidR="00257B84" w:rsidRDefault="00257B84" w:rsidP="00257B84">
      <w:pPr>
        <w:ind w:firstLine="720"/>
        <w:rPr>
          <w:sz w:val="24"/>
          <w:szCs w:val="24"/>
        </w:rPr>
      </w:pPr>
    </w:p>
    <w:p w14:paraId="562A4A16" w14:textId="77777777" w:rsidR="00257B84" w:rsidRDefault="00257B84" w:rsidP="00257B84">
      <w:pPr>
        <w:ind w:firstLine="720"/>
        <w:rPr>
          <w:sz w:val="24"/>
          <w:szCs w:val="24"/>
        </w:rPr>
      </w:pPr>
    </w:p>
    <w:p w14:paraId="551F3B54" w14:textId="1B999774" w:rsidR="00992C70" w:rsidRDefault="00257B84" w:rsidP="00257B84">
      <w:pPr>
        <w:ind w:firstLine="720"/>
        <w:rPr>
          <w:sz w:val="24"/>
          <w:szCs w:val="24"/>
        </w:rPr>
      </w:pPr>
      <w:r>
        <w:rPr>
          <w:sz w:val="24"/>
          <w:szCs w:val="24"/>
        </w:rPr>
        <w:t>Iesniedzējs finanšu ministrs</w:t>
      </w:r>
      <w:r>
        <w:rPr>
          <w:sz w:val="24"/>
          <w:szCs w:val="24"/>
        </w:rPr>
        <w:tab/>
      </w:r>
      <w:r>
        <w:rPr>
          <w:sz w:val="24"/>
          <w:szCs w:val="24"/>
        </w:rPr>
        <w:tab/>
      </w:r>
      <w:r>
        <w:rPr>
          <w:sz w:val="24"/>
          <w:szCs w:val="24"/>
        </w:rPr>
        <w:tab/>
      </w:r>
      <w:r>
        <w:rPr>
          <w:sz w:val="24"/>
          <w:szCs w:val="24"/>
        </w:rPr>
        <w:tab/>
      </w:r>
      <w:r>
        <w:rPr>
          <w:sz w:val="24"/>
          <w:szCs w:val="24"/>
        </w:rPr>
        <w:tab/>
        <w:t>J.Reirs</w:t>
      </w:r>
    </w:p>
    <w:p w14:paraId="01DB1D07" w14:textId="77777777" w:rsidR="00257B84" w:rsidRDefault="00257B84" w:rsidP="00436629">
      <w:pPr>
        <w:ind w:firstLine="720"/>
        <w:jc w:val="right"/>
        <w:rPr>
          <w:sz w:val="24"/>
          <w:szCs w:val="24"/>
        </w:rPr>
      </w:pPr>
    </w:p>
    <w:p w14:paraId="577BF190" w14:textId="3C1245FB" w:rsidR="00992C70" w:rsidRPr="0083779D" w:rsidRDefault="00992C70" w:rsidP="00992C70">
      <w:pPr>
        <w:tabs>
          <w:tab w:val="left" w:pos="5245"/>
        </w:tabs>
        <w:rPr>
          <w:sz w:val="16"/>
          <w:szCs w:val="16"/>
        </w:rPr>
      </w:pPr>
      <w:r>
        <w:rPr>
          <w:sz w:val="16"/>
          <w:szCs w:val="16"/>
        </w:rPr>
        <w:t>04</w:t>
      </w:r>
      <w:r w:rsidRPr="0083779D">
        <w:rPr>
          <w:sz w:val="16"/>
          <w:szCs w:val="16"/>
        </w:rPr>
        <w:t>.</w:t>
      </w:r>
      <w:r>
        <w:rPr>
          <w:sz w:val="16"/>
          <w:szCs w:val="16"/>
        </w:rPr>
        <w:t>12</w:t>
      </w:r>
      <w:r w:rsidRPr="0083779D">
        <w:rPr>
          <w:sz w:val="16"/>
          <w:szCs w:val="16"/>
        </w:rPr>
        <w:t>.201</w:t>
      </w:r>
      <w:r>
        <w:rPr>
          <w:sz w:val="16"/>
          <w:szCs w:val="16"/>
        </w:rPr>
        <w:t>4</w:t>
      </w:r>
      <w:r w:rsidRPr="0083779D">
        <w:rPr>
          <w:sz w:val="16"/>
          <w:szCs w:val="16"/>
        </w:rPr>
        <w:t>.  1</w:t>
      </w:r>
      <w:r w:rsidR="00257B84">
        <w:rPr>
          <w:sz w:val="16"/>
          <w:szCs w:val="16"/>
        </w:rPr>
        <w:t>4</w:t>
      </w:r>
      <w:r w:rsidRPr="0083779D">
        <w:rPr>
          <w:sz w:val="16"/>
          <w:szCs w:val="16"/>
        </w:rPr>
        <w:t>:30</w:t>
      </w:r>
    </w:p>
    <w:p w14:paraId="48EEFBC0" w14:textId="789E6396" w:rsidR="00992C70" w:rsidRPr="0083779D" w:rsidRDefault="00992C70" w:rsidP="00992C70">
      <w:pPr>
        <w:tabs>
          <w:tab w:val="left" w:pos="5245"/>
        </w:tabs>
        <w:rPr>
          <w:sz w:val="16"/>
          <w:szCs w:val="16"/>
        </w:rPr>
      </w:pPr>
      <w:r w:rsidRPr="0083779D">
        <w:rPr>
          <w:sz w:val="16"/>
          <w:szCs w:val="16"/>
        </w:rPr>
        <w:t>3</w:t>
      </w:r>
      <w:r w:rsidR="00257B84">
        <w:rPr>
          <w:sz w:val="16"/>
          <w:szCs w:val="16"/>
        </w:rPr>
        <w:t>986</w:t>
      </w:r>
    </w:p>
    <w:p w14:paraId="133CD7CF" w14:textId="77777777" w:rsidR="00992C70" w:rsidRPr="0083779D" w:rsidRDefault="00992C70" w:rsidP="00992C70">
      <w:pPr>
        <w:tabs>
          <w:tab w:val="left" w:pos="5245"/>
        </w:tabs>
        <w:rPr>
          <w:sz w:val="16"/>
          <w:szCs w:val="16"/>
        </w:rPr>
      </w:pPr>
      <w:r w:rsidRPr="0083779D">
        <w:rPr>
          <w:sz w:val="16"/>
          <w:szCs w:val="16"/>
        </w:rPr>
        <w:t>Inese Runkovska</w:t>
      </w:r>
    </w:p>
    <w:p w14:paraId="202FD89F" w14:textId="77777777" w:rsidR="00992C70" w:rsidRPr="0083779D" w:rsidRDefault="00992C70" w:rsidP="00992C70">
      <w:pPr>
        <w:tabs>
          <w:tab w:val="left" w:pos="5245"/>
        </w:tabs>
        <w:rPr>
          <w:sz w:val="16"/>
          <w:szCs w:val="16"/>
        </w:rPr>
      </w:pPr>
      <w:r w:rsidRPr="0083779D">
        <w:rPr>
          <w:sz w:val="16"/>
          <w:szCs w:val="16"/>
        </w:rPr>
        <w:t xml:space="preserve">Pašvaldību finansiālās darbības uzraudzības un finansēšanas departamenta </w:t>
      </w:r>
    </w:p>
    <w:p w14:paraId="41BF335D" w14:textId="57890C7B" w:rsidR="00992C70" w:rsidRPr="0083779D" w:rsidRDefault="00992C70" w:rsidP="00992C70">
      <w:pPr>
        <w:tabs>
          <w:tab w:val="left" w:pos="5245"/>
        </w:tabs>
        <w:rPr>
          <w:sz w:val="16"/>
          <w:szCs w:val="16"/>
        </w:rPr>
      </w:pPr>
      <w:r w:rsidRPr="0083779D">
        <w:rPr>
          <w:sz w:val="16"/>
          <w:szCs w:val="16"/>
        </w:rPr>
        <w:t>Pašvaldību finansēšanas nodaļas vadītāja</w:t>
      </w:r>
      <w:r w:rsidR="00257B84">
        <w:rPr>
          <w:sz w:val="16"/>
          <w:szCs w:val="16"/>
        </w:rPr>
        <w:t xml:space="preserve">, </w:t>
      </w:r>
      <w:r w:rsidRPr="0083779D">
        <w:rPr>
          <w:sz w:val="16"/>
          <w:szCs w:val="16"/>
        </w:rPr>
        <w:t>tālr. 67095604, fakss 67083918</w:t>
      </w:r>
      <w:r w:rsidR="00257B84">
        <w:rPr>
          <w:sz w:val="16"/>
          <w:szCs w:val="16"/>
        </w:rPr>
        <w:t xml:space="preserve">, </w:t>
      </w:r>
      <w:hyperlink r:id="rId7" w:history="1">
        <w:r w:rsidRPr="0083779D">
          <w:rPr>
            <w:rStyle w:val="Hyperlink"/>
            <w:sz w:val="16"/>
            <w:szCs w:val="16"/>
          </w:rPr>
          <w:t>inese.runkovska@fm.gov.lv</w:t>
        </w:r>
      </w:hyperlink>
      <w:bookmarkStart w:id="2" w:name="_GoBack"/>
      <w:bookmarkEnd w:id="2"/>
    </w:p>
    <w:sectPr w:rsidR="00992C70" w:rsidRPr="0083779D" w:rsidSect="00404F82">
      <w:headerReference w:type="default" r:id="rId8"/>
      <w:footerReference w:type="default" r:id="rId9"/>
      <w:headerReference w:type="first" r:id="rId10"/>
      <w:footerReference w:type="first" r:id="rId11"/>
      <w:pgSz w:w="11907" w:h="16840" w:code="9"/>
      <w:pgMar w:top="851" w:right="1134" w:bottom="1134" w:left="1701" w:header="720" w:footer="5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8CDC8" w14:textId="77777777" w:rsidR="009054B0" w:rsidRDefault="009054B0" w:rsidP="00436629">
      <w:r>
        <w:separator/>
      </w:r>
    </w:p>
  </w:endnote>
  <w:endnote w:type="continuationSeparator" w:id="0">
    <w:p w14:paraId="03E0AE23" w14:textId="77777777" w:rsidR="009054B0" w:rsidRDefault="009054B0" w:rsidP="0043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4A9F" w14:textId="43B37207" w:rsidR="009054B0" w:rsidRDefault="00257B84" w:rsidP="00404F82">
    <w:pPr>
      <w:pStyle w:val="Footer"/>
      <w:jc w:val="both"/>
    </w:pPr>
    <w:r>
      <w:rPr>
        <w:bCs/>
        <w:lang w:val="lv-LV"/>
      </w:rPr>
      <w:t xml:space="preserve">FMprot_041214; </w:t>
    </w:r>
    <w:r w:rsidR="009054B0" w:rsidRPr="003F324B">
      <w:rPr>
        <w:bCs/>
      </w:rPr>
      <w:t>Ministru kabineta un Latvijas Pašvaldību savienības 201</w:t>
    </w:r>
    <w:r w:rsidR="009054B0">
      <w:rPr>
        <w:bCs/>
        <w:lang w:val="lv-LV"/>
      </w:rPr>
      <w:t>5</w:t>
    </w:r>
    <w:r w:rsidR="009054B0" w:rsidRPr="003F324B">
      <w:rPr>
        <w:bCs/>
      </w:rPr>
      <w:t xml:space="preserve">.gada vienošanās </w:t>
    </w:r>
    <w:r w:rsidR="009054B0" w:rsidRPr="003F324B">
      <w:rPr>
        <w:bCs/>
        <w:lang w:val="lv-LV"/>
      </w:rPr>
      <w:t xml:space="preserve">un domstarpību </w:t>
    </w:r>
    <w:r w:rsidR="009054B0" w:rsidRPr="003F324B">
      <w:rPr>
        <w:bCs/>
      </w:rPr>
      <w:t>protokol</w:t>
    </w:r>
    <w:r w:rsidR="009054B0">
      <w:rPr>
        <w:bCs/>
        <w:lang w:val="lv-LV"/>
      </w:rPr>
      <w:t>a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78AF5" w14:textId="14AB745F" w:rsidR="009054B0" w:rsidRPr="003473E6" w:rsidRDefault="003473E6" w:rsidP="003473E6">
    <w:pPr>
      <w:pStyle w:val="Footer"/>
    </w:pPr>
    <w:r w:rsidRPr="003473E6">
      <w:t>FMprot_041214; Ministru kabineta un Latvijas Pašvaldību savienības 2015.gada vienošanās un domstarpību protokola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5CE30" w14:textId="77777777" w:rsidR="009054B0" w:rsidRDefault="009054B0" w:rsidP="00436629">
      <w:r>
        <w:separator/>
      </w:r>
    </w:p>
  </w:footnote>
  <w:footnote w:type="continuationSeparator" w:id="0">
    <w:p w14:paraId="67C38EA8" w14:textId="77777777" w:rsidR="009054B0" w:rsidRDefault="009054B0" w:rsidP="00436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D4FFE" w14:textId="77777777" w:rsidR="009054B0" w:rsidRPr="001F13CF" w:rsidRDefault="009054B0">
    <w:pPr>
      <w:pStyle w:val="Header"/>
      <w:framePr w:w="265" w:wrap="auto" w:vAnchor="text" w:hAnchor="page" w:x="6022" w:y="1"/>
      <w:rPr>
        <w:rStyle w:val="PageNumber"/>
        <w:bCs/>
      </w:rPr>
    </w:pPr>
    <w:r w:rsidRPr="001F13CF">
      <w:rPr>
        <w:rStyle w:val="PageNumber"/>
        <w:bCs/>
      </w:rPr>
      <w:fldChar w:fldCharType="begin"/>
    </w:r>
    <w:r w:rsidRPr="001F13CF">
      <w:rPr>
        <w:rStyle w:val="PageNumber"/>
        <w:bCs/>
      </w:rPr>
      <w:instrText xml:space="preserve">PAGE  </w:instrText>
    </w:r>
    <w:r w:rsidRPr="001F13CF">
      <w:rPr>
        <w:rStyle w:val="PageNumber"/>
        <w:bCs/>
      </w:rPr>
      <w:fldChar w:fldCharType="separate"/>
    </w:r>
    <w:r w:rsidR="003473E6">
      <w:rPr>
        <w:rStyle w:val="PageNumber"/>
        <w:bCs/>
        <w:noProof/>
      </w:rPr>
      <w:t>10</w:t>
    </w:r>
    <w:r w:rsidRPr="001F13CF">
      <w:rPr>
        <w:rStyle w:val="PageNumber"/>
        <w:bCs/>
      </w:rPr>
      <w:fldChar w:fldCharType="end"/>
    </w:r>
  </w:p>
  <w:p w14:paraId="5AB2AA26" w14:textId="77777777" w:rsidR="009054B0" w:rsidRDefault="009054B0">
    <w:pPr>
      <w:pStyle w:val="Header"/>
      <w:rPr>
        <w:b/>
        <w:bCs/>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A093" w14:textId="77777777" w:rsidR="009054B0" w:rsidRDefault="009054B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FE2"/>
    <w:multiLevelType w:val="hybridMultilevel"/>
    <w:tmpl w:val="95CC6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37C6681"/>
    <w:multiLevelType w:val="hybridMultilevel"/>
    <w:tmpl w:val="6B844480"/>
    <w:lvl w:ilvl="0" w:tplc="3BE8B922">
      <w:start w:val="1"/>
      <w:numFmt w:val="decimal"/>
      <w:lvlText w:val="%1)"/>
      <w:lvlJc w:val="left"/>
      <w:pPr>
        <w:ind w:left="1080" w:hanging="360"/>
      </w:pPr>
      <w:rPr>
        <w:rFonts w:ascii="Times New Roman" w:eastAsia="Calibri" w:hAnsi="Times New Roman" w:cs="Times New Roman"/>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164E5F5E"/>
    <w:multiLevelType w:val="hybridMultilevel"/>
    <w:tmpl w:val="AF10A58E"/>
    <w:lvl w:ilvl="0" w:tplc="04260001">
      <w:start w:val="201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8C832A5"/>
    <w:multiLevelType w:val="hybridMultilevel"/>
    <w:tmpl w:val="50F2B6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7E21BDD"/>
    <w:multiLevelType w:val="hybridMultilevel"/>
    <w:tmpl w:val="5C9434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B647E5B"/>
    <w:multiLevelType w:val="hybridMultilevel"/>
    <w:tmpl w:val="725CADBA"/>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D516E9D"/>
    <w:multiLevelType w:val="hybridMultilevel"/>
    <w:tmpl w:val="74CC4192"/>
    <w:lvl w:ilvl="0" w:tplc="9AECC4C6">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60A60741"/>
    <w:multiLevelType w:val="hybridMultilevel"/>
    <w:tmpl w:val="5B6CD55E"/>
    <w:lvl w:ilvl="0" w:tplc="9A6CA58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73A97280"/>
    <w:multiLevelType w:val="hybridMultilevel"/>
    <w:tmpl w:val="AFDC11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80116B3"/>
    <w:multiLevelType w:val="hybridMultilevel"/>
    <w:tmpl w:val="54F6EC68"/>
    <w:lvl w:ilvl="0" w:tplc="FB5A6E0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8"/>
  </w:num>
  <w:num w:numId="2">
    <w:abstractNumId w:val="3"/>
  </w:num>
  <w:num w:numId="3">
    <w:abstractNumId w:val="4"/>
  </w:num>
  <w:num w:numId="4">
    <w:abstractNumId w:val="5"/>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29"/>
    <w:rsid w:val="000048AD"/>
    <w:rsid w:val="0003088C"/>
    <w:rsid w:val="00031409"/>
    <w:rsid w:val="000661FE"/>
    <w:rsid w:val="00067B58"/>
    <w:rsid w:val="00080DA7"/>
    <w:rsid w:val="00084649"/>
    <w:rsid w:val="000B0445"/>
    <w:rsid w:val="000B79D4"/>
    <w:rsid w:val="000D0357"/>
    <w:rsid w:val="000E5C10"/>
    <w:rsid w:val="000E75B2"/>
    <w:rsid w:val="000F2A4A"/>
    <w:rsid w:val="000F3073"/>
    <w:rsid w:val="00103926"/>
    <w:rsid w:val="00104ACE"/>
    <w:rsid w:val="00110B46"/>
    <w:rsid w:val="0013200C"/>
    <w:rsid w:val="00133981"/>
    <w:rsid w:val="001447E0"/>
    <w:rsid w:val="001479D2"/>
    <w:rsid w:val="00151C74"/>
    <w:rsid w:val="00152C7C"/>
    <w:rsid w:val="00157EEA"/>
    <w:rsid w:val="00186E70"/>
    <w:rsid w:val="0019596F"/>
    <w:rsid w:val="001A3DBC"/>
    <w:rsid w:val="001B446C"/>
    <w:rsid w:val="001B65ED"/>
    <w:rsid w:val="001E3703"/>
    <w:rsid w:val="001F1006"/>
    <w:rsid w:val="001F46B8"/>
    <w:rsid w:val="00212581"/>
    <w:rsid w:val="00225438"/>
    <w:rsid w:val="002324BE"/>
    <w:rsid w:val="002449BE"/>
    <w:rsid w:val="002455C5"/>
    <w:rsid w:val="00257B84"/>
    <w:rsid w:val="00257BB3"/>
    <w:rsid w:val="00264526"/>
    <w:rsid w:val="0027370F"/>
    <w:rsid w:val="00273DDD"/>
    <w:rsid w:val="00280344"/>
    <w:rsid w:val="00283838"/>
    <w:rsid w:val="002B3DF8"/>
    <w:rsid w:val="002C2CF8"/>
    <w:rsid w:val="002E328F"/>
    <w:rsid w:val="002E515B"/>
    <w:rsid w:val="002F24F1"/>
    <w:rsid w:val="00300508"/>
    <w:rsid w:val="00312025"/>
    <w:rsid w:val="00314F4C"/>
    <w:rsid w:val="00334621"/>
    <w:rsid w:val="00334E7C"/>
    <w:rsid w:val="003473E6"/>
    <w:rsid w:val="00353A2D"/>
    <w:rsid w:val="00376286"/>
    <w:rsid w:val="003A1C8F"/>
    <w:rsid w:val="003A559A"/>
    <w:rsid w:val="003D186C"/>
    <w:rsid w:val="003D4394"/>
    <w:rsid w:val="003E0AC3"/>
    <w:rsid w:val="003E3836"/>
    <w:rsid w:val="003F6790"/>
    <w:rsid w:val="00401B84"/>
    <w:rsid w:val="00404F82"/>
    <w:rsid w:val="00414B3D"/>
    <w:rsid w:val="0042159E"/>
    <w:rsid w:val="0042628B"/>
    <w:rsid w:val="00436629"/>
    <w:rsid w:val="00437CA0"/>
    <w:rsid w:val="004511E3"/>
    <w:rsid w:val="004521CB"/>
    <w:rsid w:val="00493AAC"/>
    <w:rsid w:val="004B1EF7"/>
    <w:rsid w:val="004C296D"/>
    <w:rsid w:val="004E02EB"/>
    <w:rsid w:val="004E209D"/>
    <w:rsid w:val="004F120E"/>
    <w:rsid w:val="004F5695"/>
    <w:rsid w:val="00514055"/>
    <w:rsid w:val="00564C20"/>
    <w:rsid w:val="00571801"/>
    <w:rsid w:val="0059149F"/>
    <w:rsid w:val="005916BA"/>
    <w:rsid w:val="005972D2"/>
    <w:rsid w:val="005B2FA9"/>
    <w:rsid w:val="005C22F2"/>
    <w:rsid w:val="005D7BBA"/>
    <w:rsid w:val="005E73A7"/>
    <w:rsid w:val="005F6523"/>
    <w:rsid w:val="00607F10"/>
    <w:rsid w:val="00660B46"/>
    <w:rsid w:val="006645A4"/>
    <w:rsid w:val="006678B6"/>
    <w:rsid w:val="00692F2F"/>
    <w:rsid w:val="006932C5"/>
    <w:rsid w:val="00696FC3"/>
    <w:rsid w:val="006C58D1"/>
    <w:rsid w:val="0071332C"/>
    <w:rsid w:val="00724C0E"/>
    <w:rsid w:val="00726CB0"/>
    <w:rsid w:val="00782B87"/>
    <w:rsid w:val="007A3128"/>
    <w:rsid w:val="007B3933"/>
    <w:rsid w:val="007B5145"/>
    <w:rsid w:val="007D79B2"/>
    <w:rsid w:val="007E1C9A"/>
    <w:rsid w:val="007F1DBA"/>
    <w:rsid w:val="00802114"/>
    <w:rsid w:val="008222E0"/>
    <w:rsid w:val="008238EB"/>
    <w:rsid w:val="0083633B"/>
    <w:rsid w:val="00840124"/>
    <w:rsid w:val="008404AF"/>
    <w:rsid w:val="008459C3"/>
    <w:rsid w:val="00852899"/>
    <w:rsid w:val="008642F0"/>
    <w:rsid w:val="00864CE1"/>
    <w:rsid w:val="008744C9"/>
    <w:rsid w:val="008957CC"/>
    <w:rsid w:val="008A59C2"/>
    <w:rsid w:val="008A6494"/>
    <w:rsid w:val="008B58A7"/>
    <w:rsid w:val="008C7498"/>
    <w:rsid w:val="008D521A"/>
    <w:rsid w:val="008E2FCB"/>
    <w:rsid w:val="009054B0"/>
    <w:rsid w:val="009113E3"/>
    <w:rsid w:val="00922C02"/>
    <w:rsid w:val="00924609"/>
    <w:rsid w:val="00940549"/>
    <w:rsid w:val="0094616A"/>
    <w:rsid w:val="00960770"/>
    <w:rsid w:val="00992C70"/>
    <w:rsid w:val="009D7817"/>
    <w:rsid w:val="009E1923"/>
    <w:rsid w:val="009E6EBC"/>
    <w:rsid w:val="009F51E9"/>
    <w:rsid w:val="00A00861"/>
    <w:rsid w:val="00A118F3"/>
    <w:rsid w:val="00A1502D"/>
    <w:rsid w:val="00A243E6"/>
    <w:rsid w:val="00A60B37"/>
    <w:rsid w:val="00A63744"/>
    <w:rsid w:val="00A65101"/>
    <w:rsid w:val="00A8212F"/>
    <w:rsid w:val="00A97D9D"/>
    <w:rsid w:val="00AB1A14"/>
    <w:rsid w:val="00B338DB"/>
    <w:rsid w:val="00B35223"/>
    <w:rsid w:val="00B57EC6"/>
    <w:rsid w:val="00B612A6"/>
    <w:rsid w:val="00B70CD2"/>
    <w:rsid w:val="00B766E0"/>
    <w:rsid w:val="00B83C78"/>
    <w:rsid w:val="00B94187"/>
    <w:rsid w:val="00BA2FB1"/>
    <w:rsid w:val="00BB0BDA"/>
    <w:rsid w:val="00BB3563"/>
    <w:rsid w:val="00BC3A9A"/>
    <w:rsid w:val="00BC3F7F"/>
    <w:rsid w:val="00BD310C"/>
    <w:rsid w:val="00BD65F6"/>
    <w:rsid w:val="00C04BD3"/>
    <w:rsid w:val="00C363EC"/>
    <w:rsid w:val="00C41916"/>
    <w:rsid w:val="00C47EEB"/>
    <w:rsid w:val="00C57BEF"/>
    <w:rsid w:val="00C63EB3"/>
    <w:rsid w:val="00C64536"/>
    <w:rsid w:val="00C657AA"/>
    <w:rsid w:val="00C725E2"/>
    <w:rsid w:val="00C760D9"/>
    <w:rsid w:val="00C90EB3"/>
    <w:rsid w:val="00CC3844"/>
    <w:rsid w:val="00CD07FF"/>
    <w:rsid w:val="00CF5F9E"/>
    <w:rsid w:val="00CF762C"/>
    <w:rsid w:val="00D06900"/>
    <w:rsid w:val="00D45DB0"/>
    <w:rsid w:val="00D544DC"/>
    <w:rsid w:val="00D56034"/>
    <w:rsid w:val="00D56DE8"/>
    <w:rsid w:val="00D8067B"/>
    <w:rsid w:val="00D872BE"/>
    <w:rsid w:val="00DB3C66"/>
    <w:rsid w:val="00DB5313"/>
    <w:rsid w:val="00DC4A39"/>
    <w:rsid w:val="00DC5569"/>
    <w:rsid w:val="00DD0D03"/>
    <w:rsid w:val="00DD4EE5"/>
    <w:rsid w:val="00DE173D"/>
    <w:rsid w:val="00DF64FB"/>
    <w:rsid w:val="00E01058"/>
    <w:rsid w:val="00E046BD"/>
    <w:rsid w:val="00E434E7"/>
    <w:rsid w:val="00E5765D"/>
    <w:rsid w:val="00E773D1"/>
    <w:rsid w:val="00E922EF"/>
    <w:rsid w:val="00EA7456"/>
    <w:rsid w:val="00EE294A"/>
    <w:rsid w:val="00EE78B5"/>
    <w:rsid w:val="00EF0BDC"/>
    <w:rsid w:val="00F00E0F"/>
    <w:rsid w:val="00F12BBB"/>
    <w:rsid w:val="00F138C4"/>
    <w:rsid w:val="00F16427"/>
    <w:rsid w:val="00F2113F"/>
    <w:rsid w:val="00F26443"/>
    <w:rsid w:val="00F40F01"/>
    <w:rsid w:val="00F414FF"/>
    <w:rsid w:val="00F43ED6"/>
    <w:rsid w:val="00F57759"/>
    <w:rsid w:val="00F60741"/>
    <w:rsid w:val="00F92EA8"/>
    <w:rsid w:val="00FB4B4D"/>
    <w:rsid w:val="00FC5FE0"/>
    <w:rsid w:val="00FD3D9B"/>
    <w:rsid w:val="00FD4C43"/>
    <w:rsid w:val="00FE7513"/>
    <w:rsid w:val="00FF15C0"/>
    <w:rsid w:val="00FF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6B2B"/>
  <w15:chartTrackingRefBased/>
  <w15:docId w15:val="{6C11E5E6-C851-440B-9D71-D50ACAE6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29"/>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629"/>
    <w:pPr>
      <w:tabs>
        <w:tab w:val="center" w:pos="4320"/>
        <w:tab w:val="right" w:pos="8640"/>
      </w:tabs>
    </w:pPr>
    <w:rPr>
      <w:lang w:val="x-none"/>
    </w:rPr>
  </w:style>
  <w:style w:type="character" w:customStyle="1" w:styleId="HeaderChar">
    <w:name w:val="Header Char"/>
    <w:basedOn w:val="DefaultParagraphFont"/>
    <w:link w:val="Header"/>
    <w:uiPriority w:val="99"/>
    <w:rsid w:val="00436629"/>
    <w:rPr>
      <w:rFonts w:eastAsia="Times New Roman" w:cs="Times New Roman"/>
      <w:sz w:val="20"/>
      <w:szCs w:val="20"/>
      <w:lang w:val="x-none"/>
    </w:rPr>
  </w:style>
  <w:style w:type="paragraph" w:styleId="BodyTextIndent">
    <w:name w:val="Body Text Indent"/>
    <w:basedOn w:val="Normal"/>
    <w:link w:val="BodyTextIndentChar"/>
    <w:rsid w:val="00436629"/>
    <w:pPr>
      <w:tabs>
        <w:tab w:val="left" w:pos="5812"/>
      </w:tabs>
      <w:jc w:val="both"/>
    </w:pPr>
    <w:rPr>
      <w:lang w:val="x-none"/>
    </w:rPr>
  </w:style>
  <w:style w:type="character" w:customStyle="1" w:styleId="BodyTextIndentChar">
    <w:name w:val="Body Text Indent Char"/>
    <w:basedOn w:val="DefaultParagraphFont"/>
    <w:link w:val="BodyTextIndent"/>
    <w:rsid w:val="00436629"/>
    <w:rPr>
      <w:rFonts w:eastAsia="Times New Roman" w:cs="Times New Roman"/>
      <w:sz w:val="20"/>
      <w:szCs w:val="20"/>
      <w:lang w:val="x-none"/>
    </w:rPr>
  </w:style>
  <w:style w:type="paragraph" w:styleId="BodyText">
    <w:name w:val="Body Text"/>
    <w:basedOn w:val="Normal"/>
    <w:link w:val="BodyTextChar"/>
    <w:rsid w:val="00436629"/>
    <w:pPr>
      <w:jc w:val="both"/>
    </w:pPr>
    <w:rPr>
      <w:rFonts w:ascii="Tahoma" w:hAnsi="Tahoma"/>
      <w:sz w:val="28"/>
      <w:szCs w:val="28"/>
    </w:rPr>
  </w:style>
  <w:style w:type="character" w:customStyle="1" w:styleId="BodyTextChar">
    <w:name w:val="Body Text Char"/>
    <w:basedOn w:val="DefaultParagraphFont"/>
    <w:link w:val="BodyText"/>
    <w:rsid w:val="00436629"/>
    <w:rPr>
      <w:rFonts w:ascii="Tahoma" w:eastAsia="Times New Roman" w:hAnsi="Tahoma" w:cs="Times New Roman"/>
      <w:sz w:val="28"/>
      <w:szCs w:val="28"/>
    </w:rPr>
  </w:style>
  <w:style w:type="character" w:styleId="PageNumber">
    <w:name w:val="page number"/>
    <w:uiPriority w:val="99"/>
    <w:rsid w:val="00436629"/>
    <w:rPr>
      <w:rFonts w:ascii="Dutch TL" w:hAnsi="Dutch TL" w:cs="Dutch TL"/>
      <w:lang w:val="lv-LV"/>
    </w:rPr>
  </w:style>
  <w:style w:type="paragraph" w:styleId="Footer">
    <w:name w:val="footer"/>
    <w:basedOn w:val="Normal"/>
    <w:link w:val="FooterChar"/>
    <w:uiPriority w:val="99"/>
    <w:rsid w:val="00436629"/>
    <w:pPr>
      <w:tabs>
        <w:tab w:val="center" w:pos="4320"/>
        <w:tab w:val="right" w:pos="8640"/>
      </w:tabs>
    </w:pPr>
    <w:rPr>
      <w:lang w:val="x-none"/>
    </w:rPr>
  </w:style>
  <w:style w:type="character" w:customStyle="1" w:styleId="FooterChar">
    <w:name w:val="Footer Char"/>
    <w:basedOn w:val="DefaultParagraphFont"/>
    <w:link w:val="Footer"/>
    <w:uiPriority w:val="99"/>
    <w:rsid w:val="00436629"/>
    <w:rPr>
      <w:rFonts w:eastAsia="Times New Roman" w:cs="Times New Roman"/>
      <w:sz w:val="20"/>
      <w:szCs w:val="20"/>
      <w:lang w:val="x-none"/>
    </w:rPr>
  </w:style>
  <w:style w:type="paragraph" w:customStyle="1" w:styleId="naisf">
    <w:name w:val="naisf"/>
    <w:basedOn w:val="Normal"/>
    <w:rsid w:val="00436629"/>
    <w:pPr>
      <w:spacing w:before="75" w:after="75"/>
      <w:ind w:firstLine="375"/>
      <w:jc w:val="both"/>
    </w:pPr>
    <w:rPr>
      <w:sz w:val="24"/>
      <w:szCs w:val="24"/>
      <w:lang w:eastAsia="lv-LV"/>
    </w:rPr>
  </w:style>
  <w:style w:type="paragraph" w:styleId="NormalWeb">
    <w:name w:val="Normal (Web)"/>
    <w:basedOn w:val="Normal"/>
    <w:uiPriority w:val="99"/>
    <w:rsid w:val="00436629"/>
    <w:pPr>
      <w:overflowPunct w:val="0"/>
      <w:autoSpaceDE w:val="0"/>
      <w:autoSpaceDN w:val="0"/>
      <w:adjustRightInd w:val="0"/>
      <w:textAlignment w:val="baseline"/>
    </w:pPr>
    <w:rPr>
      <w:noProof/>
      <w:sz w:val="24"/>
      <w:szCs w:val="24"/>
      <w:lang w:val="en-GB"/>
    </w:rPr>
  </w:style>
  <w:style w:type="paragraph" w:styleId="FootnoteText">
    <w:name w:val="footnote text"/>
    <w:basedOn w:val="Normal"/>
    <w:link w:val="FootnoteTextChar"/>
    <w:uiPriority w:val="99"/>
    <w:semiHidden/>
    <w:rsid w:val="00436629"/>
    <w:rPr>
      <w:lang w:eastAsia="lv-LV"/>
    </w:rPr>
  </w:style>
  <w:style w:type="character" w:customStyle="1" w:styleId="FootnoteTextChar">
    <w:name w:val="Footnote Text Char"/>
    <w:basedOn w:val="DefaultParagraphFont"/>
    <w:link w:val="FootnoteText"/>
    <w:uiPriority w:val="99"/>
    <w:semiHidden/>
    <w:rsid w:val="00436629"/>
    <w:rPr>
      <w:rFonts w:eastAsia="Times New Roman" w:cs="Times New Roman"/>
      <w:sz w:val="20"/>
      <w:szCs w:val="20"/>
      <w:lang w:eastAsia="lv-LV"/>
    </w:rPr>
  </w:style>
  <w:style w:type="character" w:styleId="FootnoteReference">
    <w:name w:val="footnote reference"/>
    <w:uiPriority w:val="99"/>
    <w:semiHidden/>
    <w:rsid w:val="00436629"/>
    <w:rPr>
      <w:vertAlign w:val="superscript"/>
    </w:rPr>
  </w:style>
  <w:style w:type="paragraph" w:styleId="ListParagraph">
    <w:name w:val="List Paragraph"/>
    <w:basedOn w:val="Normal"/>
    <w:uiPriority w:val="34"/>
    <w:qFormat/>
    <w:rsid w:val="00436629"/>
    <w:pPr>
      <w:ind w:left="720"/>
      <w:contextualSpacing/>
    </w:pPr>
  </w:style>
  <w:style w:type="paragraph" w:customStyle="1" w:styleId="xmsonormal">
    <w:name w:val="x_msonormal"/>
    <w:basedOn w:val="Normal"/>
    <w:rsid w:val="00436629"/>
    <w:pPr>
      <w:spacing w:before="100" w:beforeAutospacing="1" w:after="100" w:afterAutospacing="1"/>
    </w:pPr>
    <w:rPr>
      <w:sz w:val="24"/>
      <w:szCs w:val="24"/>
      <w:lang w:eastAsia="lv-LV"/>
    </w:rPr>
  </w:style>
  <w:style w:type="paragraph" w:customStyle="1" w:styleId="paragraph">
    <w:name w:val="paragraph"/>
    <w:basedOn w:val="Normal"/>
    <w:uiPriority w:val="99"/>
    <w:rsid w:val="00436629"/>
    <w:rPr>
      <w:rFonts w:eastAsia="Calibri"/>
      <w:sz w:val="24"/>
      <w:szCs w:val="24"/>
      <w:lang w:eastAsia="lv-LV"/>
    </w:rPr>
  </w:style>
  <w:style w:type="character" w:customStyle="1" w:styleId="normaltextrun">
    <w:name w:val="normaltextrun"/>
    <w:rsid w:val="00436629"/>
  </w:style>
  <w:style w:type="character" w:customStyle="1" w:styleId="eop">
    <w:name w:val="eop"/>
    <w:rsid w:val="00436629"/>
  </w:style>
  <w:style w:type="character" w:customStyle="1" w:styleId="c12">
    <w:name w:val="c12"/>
    <w:rsid w:val="00436629"/>
  </w:style>
  <w:style w:type="paragraph" w:customStyle="1" w:styleId="naispant">
    <w:name w:val="naispant"/>
    <w:basedOn w:val="Normal"/>
    <w:rsid w:val="00436629"/>
    <w:rPr>
      <w:rFonts w:eastAsia="Calibri"/>
      <w:sz w:val="24"/>
      <w:szCs w:val="24"/>
      <w:lang w:eastAsia="lv-LV"/>
    </w:rPr>
  </w:style>
  <w:style w:type="character" w:styleId="CommentReference">
    <w:name w:val="annotation reference"/>
    <w:basedOn w:val="DefaultParagraphFont"/>
    <w:uiPriority w:val="99"/>
    <w:semiHidden/>
    <w:unhideWhenUsed/>
    <w:rsid w:val="00436629"/>
    <w:rPr>
      <w:sz w:val="16"/>
      <w:szCs w:val="16"/>
    </w:rPr>
  </w:style>
  <w:style w:type="paragraph" w:styleId="CommentText">
    <w:name w:val="annotation text"/>
    <w:basedOn w:val="Normal"/>
    <w:link w:val="CommentTextChar"/>
    <w:uiPriority w:val="99"/>
    <w:semiHidden/>
    <w:unhideWhenUsed/>
    <w:rsid w:val="00436629"/>
  </w:style>
  <w:style w:type="character" w:customStyle="1" w:styleId="CommentTextChar">
    <w:name w:val="Comment Text Char"/>
    <w:basedOn w:val="DefaultParagraphFont"/>
    <w:link w:val="CommentText"/>
    <w:uiPriority w:val="99"/>
    <w:semiHidden/>
    <w:rsid w:val="0043662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6629"/>
    <w:rPr>
      <w:b/>
      <w:bCs/>
    </w:rPr>
  </w:style>
  <w:style w:type="character" w:customStyle="1" w:styleId="CommentSubjectChar">
    <w:name w:val="Comment Subject Char"/>
    <w:basedOn w:val="CommentTextChar"/>
    <w:link w:val="CommentSubject"/>
    <w:uiPriority w:val="99"/>
    <w:semiHidden/>
    <w:rsid w:val="00436629"/>
    <w:rPr>
      <w:rFonts w:eastAsia="Times New Roman" w:cs="Times New Roman"/>
      <w:b/>
      <w:bCs/>
      <w:sz w:val="20"/>
      <w:szCs w:val="20"/>
    </w:rPr>
  </w:style>
  <w:style w:type="paragraph" w:styleId="BalloonText">
    <w:name w:val="Balloon Text"/>
    <w:basedOn w:val="Normal"/>
    <w:link w:val="BalloonTextChar"/>
    <w:uiPriority w:val="99"/>
    <w:semiHidden/>
    <w:unhideWhenUsed/>
    <w:rsid w:val="00436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29"/>
    <w:rPr>
      <w:rFonts w:ascii="Segoe UI" w:eastAsia="Times New Roman" w:hAnsi="Segoe UI" w:cs="Segoe UI"/>
      <w:sz w:val="18"/>
      <w:szCs w:val="18"/>
    </w:rPr>
  </w:style>
  <w:style w:type="character" w:customStyle="1" w:styleId="st">
    <w:name w:val="st"/>
    <w:basedOn w:val="DefaultParagraphFont"/>
    <w:rsid w:val="00696FC3"/>
  </w:style>
  <w:style w:type="table" w:styleId="TableGrid">
    <w:name w:val="Table Grid"/>
    <w:basedOn w:val="TableNormal"/>
    <w:uiPriority w:val="59"/>
    <w:rsid w:val="000F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14F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14F4C"/>
    <w:rPr>
      <w:rFonts w:ascii="Calibri" w:hAnsi="Calibri"/>
      <w:sz w:val="22"/>
      <w:szCs w:val="21"/>
    </w:rPr>
  </w:style>
  <w:style w:type="character" w:styleId="Hyperlink">
    <w:name w:val="Hyperlink"/>
    <w:rsid w:val="00992C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31541">
      <w:bodyDiv w:val="1"/>
      <w:marLeft w:val="0"/>
      <w:marRight w:val="0"/>
      <w:marTop w:val="0"/>
      <w:marBottom w:val="0"/>
      <w:divBdr>
        <w:top w:val="none" w:sz="0" w:space="0" w:color="auto"/>
        <w:left w:val="none" w:sz="0" w:space="0" w:color="auto"/>
        <w:bottom w:val="none" w:sz="0" w:space="0" w:color="auto"/>
        <w:right w:val="none" w:sz="0" w:space="0" w:color="auto"/>
      </w:divBdr>
    </w:div>
    <w:div w:id="378282487">
      <w:bodyDiv w:val="1"/>
      <w:marLeft w:val="0"/>
      <w:marRight w:val="0"/>
      <w:marTop w:val="0"/>
      <w:marBottom w:val="0"/>
      <w:divBdr>
        <w:top w:val="none" w:sz="0" w:space="0" w:color="auto"/>
        <w:left w:val="none" w:sz="0" w:space="0" w:color="auto"/>
        <w:bottom w:val="none" w:sz="0" w:space="0" w:color="auto"/>
        <w:right w:val="none" w:sz="0" w:space="0" w:color="auto"/>
      </w:divBdr>
    </w:div>
    <w:div w:id="415980054">
      <w:bodyDiv w:val="1"/>
      <w:marLeft w:val="0"/>
      <w:marRight w:val="0"/>
      <w:marTop w:val="0"/>
      <w:marBottom w:val="0"/>
      <w:divBdr>
        <w:top w:val="none" w:sz="0" w:space="0" w:color="auto"/>
        <w:left w:val="none" w:sz="0" w:space="0" w:color="auto"/>
        <w:bottom w:val="none" w:sz="0" w:space="0" w:color="auto"/>
        <w:right w:val="none" w:sz="0" w:space="0" w:color="auto"/>
      </w:divBdr>
    </w:div>
    <w:div w:id="596911098">
      <w:bodyDiv w:val="1"/>
      <w:marLeft w:val="0"/>
      <w:marRight w:val="0"/>
      <w:marTop w:val="0"/>
      <w:marBottom w:val="0"/>
      <w:divBdr>
        <w:top w:val="none" w:sz="0" w:space="0" w:color="auto"/>
        <w:left w:val="none" w:sz="0" w:space="0" w:color="auto"/>
        <w:bottom w:val="none" w:sz="0" w:space="0" w:color="auto"/>
        <w:right w:val="none" w:sz="0" w:space="0" w:color="auto"/>
      </w:divBdr>
    </w:div>
    <w:div w:id="665016174">
      <w:bodyDiv w:val="1"/>
      <w:marLeft w:val="0"/>
      <w:marRight w:val="0"/>
      <w:marTop w:val="0"/>
      <w:marBottom w:val="0"/>
      <w:divBdr>
        <w:top w:val="none" w:sz="0" w:space="0" w:color="auto"/>
        <w:left w:val="none" w:sz="0" w:space="0" w:color="auto"/>
        <w:bottom w:val="none" w:sz="0" w:space="0" w:color="auto"/>
        <w:right w:val="none" w:sz="0" w:space="0" w:color="auto"/>
      </w:divBdr>
    </w:div>
    <w:div w:id="833764020">
      <w:bodyDiv w:val="1"/>
      <w:marLeft w:val="0"/>
      <w:marRight w:val="0"/>
      <w:marTop w:val="0"/>
      <w:marBottom w:val="0"/>
      <w:divBdr>
        <w:top w:val="none" w:sz="0" w:space="0" w:color="auto"/>
        <w:left w:val="none" w:sz="0" w:space="0" w:color="auto"/>
        <w:bottom w:val="none" w:sz="0" w:space="0" w:color="auto"/>
        <w:right w:val="none" w:sz="0" w:space="0" w:color="auto"/>
      </w:divBdr>
    </w:div>
    <w:div w:id="922647955">
      <w:bodyDiv w:val="1"/>
      <w:marLeft w:val="0"/>
      <w:marRight w:val="0"/>
      <w:marTop w:val="0"/>
      <w:marBottom w:val="0"/>
      <w:divBdr>
        <w:top w:val="none" w:sz="0" w:space="0" w:color="auto"/>
        <w:left w:val="none" w:sz="0" w:space="0" w:color="auto"/>
        <w:bottom w:val="none" w:sz="0" w:space="0" w:color="auto"/>
        <w:right w:val="none" w:sz="0" w:space="0" w:color="auto"/>
      </w:divBdr>
    </w:div>
    <w:div w:id="1064716862">
      <w:bodyDiv w:val="1"/>
      <w:marLeft w:val="0"/>
      <w:marRight w:val="0"/>
      <w:marTop w:val="0"/>
      <w:marBottom w:val="0"/>
      <w:divBdr>
        <w:top w:val="none" w:sz="0" w:space="0" w:color="auto"/>
        <w:left w:val="none" w:sz="0" w:space="0" w:color="auto"/>
        <w:bottom w:val="none" w:sz="0" w:space="0" w:color="auto"/>
        <w:right w:val="none" w:sz="0" w:space="0" w:color="auto"/>
      </w:divBdr>
    </w:div>
    <w:div w:id="1101149484">
      <w:bodyDiv w:val="1"/>
      <w:marLeft w:val="0"/>
      <w:marRight w:val="0"/>
      <w:marTop w:val="0"/>
      <w:marBottom w:val="0"/>
      <w:divBdr>
        <w:top w:val="none" w:sz="0" w:space="0" w:color="auto"/>
        <w:left w:val="none" w:sz="0" w:space="0" w:color="auto"/>
        <w:bottom w:val="none" w:sz="0" w:space="0" w:color="auto"/>
        <w:right w:val="none" w:sz="0" w:space="0" w:color="auto"/>
      </w:divBdr>
    </w:div>
    <w:div w:id="1473064618">
      <w:bodyDiv w:val="1"/>
      <w:marLeft w:val="0"/>
      <w:marRight w:val="0"/>
      <w:marTop w:val="0"/>
      <w:marBottom w:val="0"/>
      <w:divBdr>
        <w:top w:val="none" w:sz="0" w:space="0" w:color="auto"/>
        <w:left w:val="none" w:sz="0" w:space="0" w:color="auto"/>
        <w:bottom w:val="none" w:sz="0" w:space="0" w:color="auto"/>
        <w:right w:val="none" w:sz="0" w:space="0" w:color="auto"/>
      </w:divBdr>
    </w:div>
    <w:div w:id="1535343468">
      <w:bodyDiv w:val="1"/>
      <w:marLeft w:val="0"/>
      <w:marRight w:val="0"/>
      <w:marTop w:val="0"/>
      <w:marBottom w:val="0"/>
      <w:divBdr>
        <w:top w:val="none" w:sz="0" w:space="0" w:color="auto"/>
        <w:left w:val="none" w:sz="0" w:space="0" w:color="auto"/>
        <w:bottom w:val="none" w:sz="0" w:space="0" w:color="auto"/>
        <w:right w:val="none" w:sz="0" w:space="0" w:color="auto"/>
      </w:divBdr>
    </w:div>
    <w:div w:id="1606766402">
      <w:bodyDiv w:val="1"/>
      <w:marLeft w:val="0"/>
      <w:marRight w:val="0"/>
      <w:marTop w:val="0"/>
      <w:marBottom w:val="0"/>
      <w:divBdr>
        <w:top w:val="none" w:sz="0" w:space="0" w:color="auto"/>
        <w:left w:val="none" w:sz="0" w:space="0" w:color="auto"/>
        <w:bottom w:val="none" w:sz="0" w:space="0" w:color="auto"/>
        <w:right w:val="none" w:sz="0" w:space="0" w:color="auto"/>
      </w:divBdr>
    </w:div>
    <w:div w:id="1712458103">
      <w:bodyDiv w:val="1"/>
      <w:marLeft w:val="0"/>
      <w:marRight w:val="0"/>
      <w:marTop w:val="0"/>
      <w:marBottom w:val="0"/>
      <w:divBdr>
        <w:top w:val="none" w:sz="0" w:space="0" w:color="auto"/>
        <w:left w:val="none" w:sz="0" w:space="0" w:color="auto"/>
        <w:bottom w:val="none" w:sz="0" w:space="0" w:color="auto"/>
        <w:right w:val="none" w:sz="0" w:space="0" w:color="auto"/>
      </w:divBdr>
    </w:div>
    <w:div w:id="1820003224">
      <w:bodyDiv w:val="1"/>
      <w:marLeft w:val="0"/>
      <w:marRight w:val="0"/>
      <w:marTop w:val="0"/>
      <w:marBottom w:val="0"/>
      <w:divBdr>
        <w:top w:val="none" w:sz="0" w:space="0" w:color="auto"/>
        <w:left w:val="none" w:sz="0" w:space="0" w:color="auto"/>
        <w:bottom w:val="none" w:sz="0" w:space="0" w:color="auto"/>
        <w:right w:val="none" w:sz="0" w:space="0" w:color="auto"/>
      </w:divBdr>
    </w:div>
    <w:div w:id="1858159370">
      <w:bodyDiv w:val="1"/>
      <w:marLeft w:val="0"/>
      <w:marRight w:val="0"/>
      <w:marTop w:val="0"/>
      <w:marBottom w:val="0"/>
      <w:divBdr>
        <w:top w:val="none" w:sz="0" w:space="0" w:color="auto"/>
        <w:left w:val="none" w:sz="0" w:space="0" w:color="auto"/>
        <w:bottom w:val="none" w:sz="0" w:space="0" w:color="auto"/>
        <w:right w:val="none" w:sz="0" w:space="0" w:color="auto"/>
      </w:divBdr>
    </w:div>
    <w:div w:id="1861896689">
      <w:bodyDiv w:val="1"/>
      <w:marLeft w:val="0"/>
      <w:marRight w:val="0"/>
      <w:marTop w:val="0"/>
      <w:marBottom w:val="0"/>
      <w:divBdr>
        <w:top w:val="none" w:sz="0" w:space="0" w:color="auto"/>
        <w:left w:val="none" w:sz="0" w:space="0" w:color="auto"/>
        <w:bottom w:val="none" w:sz="0" w:space="0" w:color="auto"/>
        <w:right w:val="none" w:sz="0" w:space="0" w:color="auto"/>
      </w:divBdr>
    </w:div>
    <w:div w:id="2070419565">
      <w:bodyDiv w:val="1"/>
      <w:marLeft w:val="0"/>
      <w:marRight w:val="0"/>
      <w:marTop w:val="0"/>
      <w:marBottom w:val="0"/>
      <w:divBdr>
        <w:top w:val="none" w:sz="0" w:space="0" w:color="auto"/>
        <w:left w:val="none" w:sz="0" w:space="0" w:color="auto"/>
        <w:bottom w:val="none" w:sz="0" w:space="0" w:color="auto"/>
        <w:right w:val="none" w:sz="0" w:space="0" w:color="auto"/>
      </w:divBdr>
    </w:div>
    <w:div w:id="21002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ese.runkovska@f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21126</Words>
  <Characters>12043</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Runkovska</dc:creator>
  <cp:keywords/>
  <dc:description/>
  <cp:lastModifiedBy>Inese Runkovska</cp:lastModifiedBy>
  <cp:revision>10</cp:revision>
  <cp:lastPrinted>2014-12-04T11:33:00Z</cp:lastPrinted>
  <dcterms:created xsi:type="dcterms:W3CDTF">2014-12-04T07:25:00Z</dcterms:created>
  <dcterms:modified xsi:type="dcterms:W3CDTF">2014-12-04T12:27:00Z</dcterms:modified>
</cp:coreProperties>
</file>