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14782C" w:rsidRDefault="00634461" w:rsidP="0014782C">
      <w:pPr>
        <w:jc w:val="center"/>
        <w:rPr>
          <w:b/>
          <w:color w:val="000000" w:themeColor="text1"/>
          <w:sz w:val="28"/>
          <w:szCs w:val="28"/>
        </w:rPr>
      </w:pPr>
      <w:r w:rsidRPr="0014782C">
        <w:rPr>
          <w:b/>
          <w:sz w:val="28"/>
          <w:szCs w:val="28"/>
        </w:rPr>
        <w:t xml:space="preserve">Ministru kabineta </w:t>
      </w:r>
      <w:r w:rsidR="0014782C" w:rsidRPr="00F1372E">
        <w:rPr>
          <w:b/>
          <w:sz w:val="28"/>
          <w:szCs w:val="28"/>
        </w:rPr>
        <w:t>noteikumu</w:t>
      </w:r>
      <w:r w:rsidRPr="00F1372E">
        <w:rPr>
          <w:b/>
          <w:sz w:val="28"/>
          <w:szCs w:val="28"/>
        </w:rPr>
        <w:t xml:space="preserve"> </w:t>
      </w:r>
      <w:r w:rsidR="0061378A" w:rsidRPr="00F1372E">
        <w:rPr>
          <w:b/>
          <w:sz w:val="28"/>
          <w:szCs w:val="28"/>
        </w:rPr>
        <w:t>projekta „</w:t>
      </w:r>
      <w:r w:rsidR="00F1372E" w:rsidRPr="00F1372E">
        <w:rPr>
          <w:b/>
          <w:sz w:val="28"/>
          <w:szCs w:val="28"/>
        </w:rPr>
        <w:t xml:space="preserve">Grozījumi Ministru kabineta 2005.gada 28.jūnija </w:t>
      </w:r>
      <w:r w:rsidR="00F1372E" w:rsidRPr="00F1372E">
        <w:rPr>
          <w:b/>
          <w:color w:val="000000" w:themeColor="text1"/>
          <w:sz w:val="28"/>
          <w:szCs w:val="28"/>
        </w:rPr>
        <w:t>noteikumos Nr.468 „Ārstniecībā izmantojamo medicīnisko tehnoloģiju apstiprināšanas un jaunu medicīnisko tehnoloģiju ieviešanas kārtība</w:t>
      </w:r>
      <w:r w:rsidR="0014782C" w:rsidRPr="00F1372E">
        <w:rPr>
          <w:b/>
          <w:bCs/>
          <w:color w:val="000000" w:themeColor="text1"/>
          <w:sz w:val="28"/>
          <w:szCs w:val="28"/>
        </w:rPr>
        <w:t>”</w:t>
      </w:r>
      <w:r w:rsidR="0061378A" w:rsidRPr="00F1372E">
        <w:rPr>
          <w:b/>
          <w:sz w:val="28"/>
          <w:szCs w:val="28"/>
        </w:rPr>
        <w:t>” sākotnējās ietekmes novērtējuma</w:t>
      </w:r>
      <w:r w:rsidR="0061378A" w:rsidRPr="0014782C">
        <w:rPr>
          <w:b/>
          <w:sz w:val="28"/>
          <w:szCs w:val="28"/>
        </w:rPr>
        <w:t xml:space="preserve"> </w:t>
      </w:r>
      <w:smartTag w:uri="schemas-tilde-lv/tildestengine" w:element="veidnes">
        <w:smartTagPr>
          <w:attr w:name="text" w:val="ziņojums"/>
          <w:attr w:name="id" w:val="-1"/>
          <w:attr w:name="baseform" w:val="ziņojum|s"/>
        </w:smartTagPr>
        <w:r w:rsidR="0061378A" w:rsidRPr="0014782C">
          <w:rPr>
            <w:b/>
            <w:sz w:val="28"/>
            <w:szCs w:val="28"/>
          </w:rPr>
          <w:t>ziņojums</w:t>
        </w:r>
      </w:smartTag>
      <w:r w:rsidR="0061378A" w:rsidRPr="0014782C">
        <w:rPr>
          <w:b/>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E6717B" w:rsidTr="00E6717B">
        <w:tc>
          <w:tcPr>
            <w:tcW w:w="9287"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veidnes">
              <w:smartTagPr>
                <w:attr w:name="baseform" w:val="akt|s"/>
                <w:attr w:name="id" w:val="-1"/>
                <w:attr w:name="text" w:val="akta"/>
              </w:smartTagPr>
              <w:r w:rsidR="009813C5" w:rsidRPr="00E6717B">
                <w:rPr>
                  <w:b/>
                  <w:sz w:val="28"/>
                  <w:szCs w:val="28"/>
                </w:rPr>
                <w:t>akta</w:t>
              </w:r>
            </w:smartTag>
            <w:r w:rsidR="009813C5" w:rsidRPr="00E6717B">
              <w:rPr>
                <w:b/>
                <w:sz w:val="28"/>
                <w:szCs w:val="28"/>
              </w:rPr>
              <w:t xml:space="preserve"> projekta izstrādes nepieciešamība</w:t>
            </w:r>
          </w:p>
        </w:tc>
      </w:tr>
      <w:tr w:rsidR="00324FE7" w:rsidRPr="00E6717B" w:rsidTr="00D50560">
        <w:tc>
          <w:tcPr>
            <w:tcW w:w="426" w:type="dxa"/>
          </w:tcPr>
          <w:p w:rsidR="00324FE7" w:rsidRPr="00E6717B" w:rsidRDefault="00324FE7" w:rsidP="00C6447F">
            <w:pPr>
              <w:rPr>
                <w:sz w:val="28"/>
                <w:szCs w:val="28"/>
              </w:rPr>
            </w:pPr>
            <w:r w:rsidRPr="00E6717B">
              <w:rPr>
                <w:sz w:val="28"/>
                <w:szCs w:val="28"/>
              </w:rPr>
              <w:t>1.</w:t>
            </w:r>
          </w:p>
        </w:tc>
        <w:tc>
          <w:tcPr>
            <w:tcW w:w="2801" w:type="dxa"/>
          </w:tcPr>
          <w:p w:rsidR="00324FE7" w:rsidRPr="00E6717B" w:rsidRDefault="00324FE7" w:rsidP="001B179B">
            <w:pPr>
              <w:jc w:val="both"/>
              <w:rPr>
                <w:sz w:val="28"/>
                <w:szCs w:val="28"/>
              </w:rPr>
            </w:pPr>
            <w:r w:rsidRPr="00E6717B">
              <w:rPr>
                <w:sz w:val="28"/>
                <w:szCs w:val="28"/>
              </w:rPr>
              <w:t>Pamatojums</w:t>
            </w:r>
          </w:p>
        </w:tc>
        <w:tc>
          <w:tcPr>
            <w:tcW w:w="6060" w:type="dxa"/>
          </w:tcPr>
          <w:p w:rsidR="00324FE7" w:rsidRDefault="00324FE7" w:rsidP="00B11C52">
            <w:pPr>
              <w:ind w:firstLine="459"/>
              <w:jc w:val="both"/>
              <w:rPr>
                <w:color w:val="000000" w:themeColor="text1"/>
                <w:sz w:val="28"/>
                <w:szCs w:val="28"/>
              </w:rPr>
            </w:pPr>
            <w:r w:rsidRPr="004648C3">
              <w:rPr>
                <w:color w:val="000000" w:themeColor="text1"/>
                <w:sz w:val="28"/>
                <w:szCs w:val="28"/>
              </w:rPr>
              <w:t>Ārstniecības likuma 9.panta pirmā daļa un 35.pants.</w:t>
            </w:r>
          </w:p>
          <w:p w:rsidR="00324FE7" w:rsidRDefault="00324FE7" w:rsidP="00B11C52">
            <w:pPr>
              <w:ind w:firstLine="459"/>
              <w:jc w:val="both"/>
              <w:rPr>
                <w:bCs/>
                <w:color w:val="000000" w:themeColor="text1"/>
                <w:sz w:val="28"/>
                <w:szCs w:val="28"/>
              </w:rPr>
            </w:pPr>
            <w:r w:rsidRPr="004648C3">
              <w:rPr>
                <w:color w:val="000000" w:themeColor="text1"/>
                <w:sz w:val="28"/>
                <w:szCs w:val="28"/>
              </w:rPr>
              <w:t>Ministru kabineta 2011.gada 7.septembra rīkojums Nr.436 „</w:t>
            </w:r>
            <w:r w:rsidRPr="004648C3">
              <w:rPr>
                <w:bCs/>
                <w:color w:val="000000" w:themeColor="text1"/>
                <w:sz w:val="28"/>
                <w:szCs w:val="28"/>
              </w:rPr>
              <w:t xml:space="preserve">Par Veselības norēķinu centra un Veselības </w:t>
            </w:r>
            <w:r w:rsidRPr="00EF076E">
              <w:rPr>
                <w:bCs/>
                <w:color w:val="000000" w:themeColor="text1"/>
                <w:sz w:val="28"/>
                <w:szCs w:val="28"/>
              </w:rPr>
              <w:t xml:space="preserve">ekonomikas centra reorganizāciju”. </w:t>
            </w:r>
          </w:p>
          <w:p w:rsidR="00324FE7" w:rsidRPr="00EF076E" w:rsidRDefault="00324FE7" w:rsidP="00B11C52">
            <w:pPr>
              <w:ind w:firstLine="459"/>
              <w:jc w:val="both"/>
              <w:rPr>
                <w:bCs/>
                <w:color w:val="000000" w:themeColor="text1"/>
                <w:sz w:val="28"/>
                <w:szCs w:val="28"/>
              </w:rPr>
            </w:pPr>
            <w:r>
              <w:rPr>
                <w:bCs/>
                <w:color w:val="000000" w:themeColor="text1"/>
                <w:sz w:val="28"/>
                <w:szCs w:val="28"/>
              </w:rPr>
              <w:t>Ministru kabineta 2011.gada 12.jūlija sēdē dotais uzdevums (prot. Nr.</w:t>
            </w:r>
            <w:r w:rsidRPr="00EF076E">
              <w:rPr>
                <w:bCs/>
                <w:color w:val="000000" w:themeColor="text1"/>
                <w:sz w:val="28"/>
                <w:szCs w:val="28"/>
              </w:rPr>
              <w:t xml:space="preserve">43 </w:t>
            </w:r>
            <w:bookmarkStart w:id="0" w:name="30"/>
            <w:r w:rsidRPr="00EF076E">
              <w:rPr>
                <w:color w:val="000000" w:themeColor="text1"/>
                <w:sz w:val="28"/>
                <w:szCs w:val="28"/>
              </w:rPr>
              <w:t>30.§</w:t>
            </w:r>
            <w:bookmarkEnd w:id="0"/>
            <w:r>
              <w:rPr>
                <w:color w:val="000000" w:themeColor="text1"/>
                <w:sz w:val="28"/>
                <w:szCs w:val="28"/>
              </w:rPr>
              <w:t xml:space="preserve">, TA-1319). </w:t>
            </w:r>
          </w:p>
          <w:p w:rsidR="00324FE7" w:rsidRDefault="00156FC5" w:rsidP="00324FE7">
            <w:pPr>
              <w:ind w:firstLine="459"/>
              <w:jc w:val="both"/>
              <w:rPr>
                <w:color w:val="000000" w:themeColor="text1"/>
                <w:sz w:val="28"/>
                <w:szCs w:val="28"/>
              </w:rPr>
            </w:pPr>
            <w:hyperlink r:id="rId8" w:history="1">
              <w:r w:rsidR="00324FE7">
                <w:rPr>
                  <w:rStyle w:val="Hyperlink"/>
                  <w:color w:val="000000" w:themeColor="text1"/>
                  <w:sz w:val="28"/>
                  <w:szCs w:val="28"/>
                  <w:u w:val="none"/>
                </w:rPr>
                <w:t>Pasākumu plāna</w:t>
              </w:r>
              <w:r w:rsidR="00324FE7" w:rsidRPr="004D381E">
                <w:rPr>
                  <w:rStyle w:val="Hyperlink"/>
                  <w:color w:val="000000" w:themeColor="text1"/>
                  <w:sz w:val="28"/>
                  <w:szCs w:val="28"/>
                  <w:u w:val="none"/>
                </w:rPr>
                <w:t xml:space="preserve"> administratīvā sloga samazināšanai un administratīvo procedūru vienkāršošanai veselības aprūpes pakalpojumu jomā</w:t>
              </w:r>
            </w:hyperlink>
            <w:r w:rsidR="00324FE7" w:rsidRPr="004D381E">
              <w:rPr>
                <w:color w:val="000000" w:themeColor="text1"/>
                <w:sz w:val="28"/>
                <w:szCs w:val="28"/>
              </w:rPr>
              <w:t xml:space="preserve"> </w:t>
            </w:r>
            <w:r w:rsidR="00E8217E">
              <w:rPr>
                <w:color w:val="000000" w:themeColor="text1"/>
                <w:sz w:val="28"/>
                <w:szCs w:val="28"/>
              </w:rPr>
              <w:t>17., 18. un 19.punktā ietvertais 22., 23. un 24.pasākums</w:t>
            </w:r>
            <w:r w:rsidR="00324FE7">
              <w:rPr>
                <w:color w:val="000000" w:themeColor="text1"/>
                <w:sz w:val="28"/>
                <w:szCs w:val="28"/>
              </w:rPr>
              <w:t xml:space="preserve"> (plāns apstiprināts ar Ministru kabineta 2013.gada 20.septembra rīkojumu Nr.419)</w:t>
            </w:r>
            <w:r w:rsidR="00324FE7" w:rsidRPr="004D381E">
              <w:rPr>
                <w:color w:val="000000" w:themeColor="text1"/>
                <w:sz w:val="28"/>
                <w:szCs w:val="28"/>
              </w:rPr>
              <w:t xml:space="preserve">. </w:t>
            </w:r>
          </w:p>
          <w:p w:rsidR="00327CBE" w:rsidRPr="00A60213" w:rsidRDefault="00327CBE" w:rsidP="00327CBE">
            <w:pPr>
              <w:ind w:firstLine="459"/>
              <w:jc w:val="both"/>
              <w:rPr>
                <w:color w:val="000000" w:themeColor="text1"/>
                <w:sz w:val="28"/>
                <w:szCs w:val="28"/>
              </w:rPr>
            </w:pPr>
            <w:r>
              <w:rPr>
                <w:color w:val="000000" w:themeColor="text1"/>
                <w:sz w:val="28"/>
                <w:szCs w:val="28"/>
              </w:rPr>
              <w:t xml:space="preserve">Ministru prezidentes </w:t>
            </w:r>
            <w:proofErr w:type="spellStart"/>
            <w:r>
              <w:rPr>
                <w:color w:val="000000" w:themeColor="text1"/>
                <w:sz w:val="28"/>
                <w:szCs w:val="28"/>
              </w:rPr>
              <w:t>L.</w:t>
            </w:r>
            <w:r w:rsidRPr="00327CBE">
              <w:rPr>
                <w:color w:val="000000" w:themeColor="text1"/>
                <w:sz w:val="28"/>
                <w:szCs w:val="28"/>
              </w:rPr>
              <w:t>Straujumas</w:t>
            </w:r>
            <w:proofErr w:type="spellEnd"/>
            <w:r w:rsidRPr="00327CBE">
              <w:rPr>
                <w:color w:val="000000" w:themeColor="text1"/>
                <w:sz w:val="28"/>
                <w:szCs w:val="28"/>
              </w:rPr>
              <w:t xml:space="preserve"> </w:t>
            </w:r>
            <w:r>
              <w:rPr>
                <w:color w:val="000000" w:themeColor="text1"/>
                <w:sz w:val="28"/>
                <w:szCs w:val="28"/>
              </w:rPr>
              <w:t xml:space="preserve">2014.gada 17.septembra </w:t>
            </w:r>
            <w:r w:rsidRPr="00327CBE">
              <w:rPr>
                <w:color w:val="000000" w:themeColor="text1"/>
                <w:sz w:val="28"/>
                <w:szCs w:val="28"/>
              </w:rPr>
              <w:t>rezolūcijā Nr.</w:t>
            </w:r>
            <w:r w:rsidRPr="00327CBE">
              <w:rPr>
                <w:color w:val="000000"/>
                <w:sz w:val="28"/>
                <w:szCs w:val="28"/>
                <w:lang w:eastAsia="en-US"/>
              </w:rPr>
              <w:t>2014-REZ-18/2014-L-1933-jur/11218-1914 dotais uzdevums</w:t>
            </w:r>
            <w:r w:rsidR="006C4BAB">
              <w:rPr>
                <w:color w:val="000000"/>
                <w:sz w:val="28"/>
                <w:szCs w:val="28"/>
                <w:lang w:eastAsia="en-US"/>
              </w:rPr>
              <w:t xml:space="preserve"> (Valsts kancelejas kontroles uzdevums Nr</w:t>
            </w:r>
            <w:r w:rsidR="006C4BAB" w:rsidRPr="006C4BAB">
              <w:rPr>
                <w:color w:val="000000" w:themeColor="text1"/>
                <w:sz w:val="28"/>
                <w:szCs w:val="28"/>
                <w:lang w:eastAsia="en-US"/>
              </w:rPr>
              <w:t>.</w:t>
            </w:r>
            <w:r w:rsidR="006C4BAB" w:rsidRPr="006C4BAB">
              <w:rPr>
                <w:bCs/>
                <w:color w:val="000000" w:themeColor="text1"/>
                <w:sz w:val="28"/>
                <w:szCs w:val="28"/>
                <w:lang w:eastAsia="en-US"/>
              </w:rPr>
              <w:t>2014-UZD-2967)</w:t>
            </w:r>
            <w:r w:rsidRPr="006C4BAB">
              <w:rPr>
                <w:color w:val="000000" w:themeColor="text1"/>
                <w:sz w:val="28"/>
                <w:szCs w:val="28"/>
                <w:lang w:eastAsia="en-US"/>
              </w:rPr>
              <w:t>.</w:t>
            </w:r>
            <w:r>
              <w:rPr>
                <w:rFonts w:ascii="Arial" w:hAnsi="Arial" w:cs="Arial"/>
                <w:color w:val="000000"/>
                <w:sz w:val="22"/>
                <w:szCs w:val="22"/>
                <w:lang w:eastAsia="en-US"/>
              </w:rPr>
              <w:t xml:space="preserve"> </w:t>
            </w:r>
          </w:p>
        </w:tc>
      </w:tr>
      <w:tr w:rsidR="009813C5" w:rsidRPr="009D2ABA" w:rsidTr="00D50560">
        <w:tc>
          <w:tcPr>
            <w:tcW w:w="426" w:type="dxa"/>
          </w:tcPr>
          <w:p w:rsidR="009813C5" w:rsidRPr="009D2ABA" w:rsidRDefault="009813C5" w:rsidP="00C6447F">
            <w:pPr>
              <w:rPr>
                <w:color w:val="000000" w:themeColor="text1"/>
                <w:sz w:val="28"/>
                <w:szCs w:val="28"/>
              </w:rPr>
            </w:pPr>
            <w:r w:rsidRPr="009D2ABA">
              <w:rPr>
                <w:color w:val="000000" w:themeColor="text1"/>
                <w:sz w:val="28"/>
                <w:szCs w:val="28"/>
              </w:rPr>
              <w:t xml:space="preserve">2. </w:t>
            </w:r>
          </w:p>
        </w:tc>
        <w:tc>
          <w:tcPr>
            <w:tcW w:w="2801" w:type="dxa"/>
          </w:tcPr>
          <w:p w:rsidR="009813C5" w:rsidRPr="009D2ABA" w:rsidRDefault="00AC1117" w:rsidP="001B179B">
            <w:pPr>
              <w:jc w:val="both"/>
              <w:rPr>
                <w:color w:val="000000" w:themeColor="text1"/>
                <w:sz w:val="28"/>
                <w:szCs w:val="28"/>
              </w:rPr>
            </w:pPr>
            <w:r w:rsidRPr="009D2ABA">
              <w:rPr>
                <w:color w:val="000000" w:themeColor="text1"/>
                <w:sz w:val="28"/>
                <w:szCs w:val="28"/>
              </w:rPr>
              <w:t>Pašreizējā situācija un problēmas, kuru risināšanai tiesību akta projekts izstrādāts, tiesiskā regulējuma mērķis un būtība</w:t>
            </w:r>
          </w:p>
        </w:tc>
        <w:tc>
          <w:tcPr>
            <w:tcW w:w="6060" w:type="dxa"/>
          </w:tcPr>
          <w:p w:rsidR="00754DED" w:rsidRPr="00CB16D7" w:rsidRDefault="00754DED" w:rsidP="00754DED">
            <w:pPr>
              <w:ind w:firstLine="459"/>
              <w:jc w:val="both"/>
              <w:rPr>
                <w:bCs/>
                <w:color w:val="000000" w:themeColor="text1"/>
                <w:sz w:val="28"/>
                <w:szCs w:val="28"/>
              </w:rPr>
            </w:pPr>
            <w:r w:rsidRPr="00CB16D7">
              <w:rPr>
                <w:bCs/>
                <w:color w:val="000000" w:themeColor="text1"/>
                <w:sz w:val="28"/>
                <w:szCs w:val="28"/>
              </w:rPr>
              <w:t>Atbilstoši Ārstniecības likuma 35.pantam ārstniecības iestādes vadītājs ir saucams pie likumā noteiktās atbildības, ja viņa vadītajā ārstniecības iestādē tiek lietotas medicīniskās tehnoloģijas, kuras nav apstiprinātas Ministru kabineta noteiktajā kārtībā. Kārtību, kādā apstiprina ārstniecībā izmantojamās medicīniskās tehnoloģijas un ievieš jaunas medicīniskās tehnoloģijas, nosaka Ministru kabineta 2005.gada 28.jūnija noteikumi Nr.468 „</w:t>
            </w:r>
            <w:r w:rsidRPr="00CB16D7">
              <w:rPr>
                <w:color w:val="000000" w:themeColor="text1"/>
                <w:sz w:val="28"/>
                <w:szCs w:val="28"/>
              </w:rPr>
              <w:t xml:space="preserve">Ārstniecībā izmantojamo medicīnisko tehnoloģiju apstiprināšanas un jaunu medicīnisko tehnoloģiju ieviešanas kārtība” (turpmāk – Noteikumi Nr.468). </w:t>
            </w:r>
          </w:p>
          <w:p w:rsidR="00754DED" w:rsidRPr="00CB16D7" w:rsidRDefault="00754DED" w:rsidP="00754DED">
            <w:pPr>
              <w:ind w:firstLine="459"/>
              <w:jc w:val="both"/>
              <w:rPr>
                <w:color w:val="000000" w:themeColor="text1"/>
                <w:sz w:val="28"/>
                <w:szCs w:val="28"/>
              </w:rPr>
            </w:pPr>
            <w:r w:rsidRPr="00CB16D7">
              <w:rPr>
                <w:bCs/>
                <w:color w:val="000000" w:themeColor="text1"/>
                <w:sz w:val="28"/>
                <w:szCs w:val="28"/>
              </w:rPr>
              <w:t xml:space="preserve">Saskaņā ar Noteikumu Nr.468 2.punktu medicīniskās tehnoloģijas novērtē un apstiprina Veselības ekonomikas centrs. </w:t>
            </w:r>
            <w:r w:rsidRPr="00CB16D7">
              <w:rPr>
                <w:color w:val="000000" w:themeColor="text1"/>
                <w:sz w:val="28"/>
                <w:szCs w:val="28"/>
              </w:rPr>
              <w:t xml:space="preserve">Atbilstoši Ministru kabineta 2011.gada 7.septembra rīkojuma Nr.436 „Par Veselības norēķinu centra un Veselības </w:t>
            </w:r>
            <w:r w:rsidRPr="00CB16D7">
              <w:rPr>
                <w:color w:val="000000" w:themeColor="text1"/>
                <w:sz w:val="28"/>
                <w:szCs w:val="28"/>
              </w:rPr>
              <w:lastRenderedPageBreak/>
              <w:t xml:space="preserve">ekonomikas centra reorganizāciju” 1.punktam līdz 2011.gada 31.oktobrim tika veikta Veselības norēķinu centra un Veselības ekonomikas centra reorganizācija (apvienošana), kā rezultātā ar </w:t>
            </w:r>
            <w:r w:rsidRPr="00CB16D7">
              <w:rPr>
                <w:bCs/>
                <w:color w:val="000000" w:themeColor="text1"/>
                <w:sz w:val="28"/>
                <w:szCs w:val="28"/>
              </w:rPr>
              <w:t>2011.gada 1.novembri</w:t>
            </w:r>
            <w:r w:rsidRPr="00CB16D7">
              <w:rPr>
                <w:color w:val="000000" w:themeColor="text1"/>
                <w:sz w:val="28"/>
                <w:szCs w:val="28"/>
              </w:rPr>
              <w:t xml:space="preserve"> tika izveidota jauna veselības ministra pakļautībā esoša tiešās pārvaldes iestāde – Nacionālais veselības dienests. Ņemot vērā minēto, Noteikumos Nr.468 nepieciešami tehniski grozījumi, aizstājot reorganizētās iestādes (Veselības norēķinu centrs) nosaukumu ar jaunās iestādes nosaukumu (Nacionālais veselības dienests). </w:t>
            </w:r>
          </w:p>
          <w:p w:rsidR="00754DED" w:rsidRPr="00CB16D7" w:rsidRDefault="00754DED" w:rsidP="00754DED">
            <w:pPr>
              <w:ind w:firstLine="459"/>
              <w:jc w:val="both"/>
              <w:rPr>
                <w:bCs/>
                <w:color w:val="000000" w:themeColor="text1"/>
                <w:sz w:val="28"/>
                <w:szCs w:val="28"/>
              </w:rPr>
            </w:pPr>
          </w:p>
          <w:p w:rsidR="00754DED" w:rsidRPr="00CB16D7" w:rsidRDefault="00754DED" w:rsidP="00754DED">
            <w:pPr>
              <w:ind w:firstLine="459"/>
              <w:jc w:val="both"/>
              <w:rPr>
                <w:bCs/>
                <w:color w:val="000000" w:themeColor="text1"/>
                <w:sz w:val="28"/>
                <w:szCs w:val="28"/>
              </w:rPr>
            </w:pPr>
            <w:r w:rsidRPr="00CB16D7">
              <w:rPr>
                <w:bCs/>
                <w:color w:val="000000" w:themeColor="text1"/>
                <w:sz w:val="28"/>
                <w:szCs w:val="28"/>
              </w:rPr>
              <w:t xml:space="preserve">Atbilstoši Noteikumu Nr.468 4.5.4.apakšpunktam iesniegumam medicīniskās tehnoloģijas apstiprināšanai nepieciešams pievienot konkrētās medicīniskās tehnoloģijas izmantošanas izmaksas, un Nacionālais veselības dienests (turpmāk – Dienests) medicīniskās tehnoloģijas apstiprināšanā ņem vērā attiecīgās medicīniskās tehnoloģijas izmaksu efektivitāti.  Izvērtējot šo prasību, secināts, ka medicīniskās tehnoloģijas izmaksu efektivitātes vai neefektivitātes izvērtēšana </w:t>
            </w:r>
            <w:r w:rsidR="002648F2">
              <w:rPr>
                <w:bCs/>
                <w:color w:val="000000" w:themeColor="text1"/>
                <w:sz w:val="28"/>
                <w:szCs w:val="28"/>
              </w:rPr>
              <w:t>un ekonomiskā novērtēšana</w:t>
            </w:r>
            <w:r w:rsidR="002648F2" w:rsidRPr="00CB16D7">
              <w:rPr>
                <w:bCs/>
                <w:color w:val="000000" w:themeColor="text1"/>
                <w:sz w:val="28"/>
                <w:szCs w:val="28"/>
              </w:rPr>
              <w:t xml:space="preserve"> </w:t>
            </w:r>
            <w:r w:rsidRPr="00CB16D7">
              <w:rPr>
                <w:bCs/>
                <w:color w:val="000000" w:themeColor="text1"/>
                <w:sz w:val="28"/>
                <w:szCs w:val="28"/>
              </w:rPr>
              <w:t xml:space="preserve">neatbilst medicīniskās tehnoloģijas apstiprināšanas mērķim (efektivitātei, drošībai un pozitīvai ietekmei uz pacienta veselību un dzīves kvalitāti), taču informācijas apjoms, kas iesniedzams Dienestā </w:t>
            </w:r>
            <w:r w:rsidR="002648F2">
              <w:rPr>
                <w:bCs/>
                <w:color w:val="000000" w:themeColor="text1"/>
                <w:sz w:val="28"/>
                <w:szCs w:val="28"/>
              </w:rPr>
              <w:t>izmaksu efektivitātes</w:t>
            </w:r>
            <w:r w:rsidR="002648F2" w:rsidRPr="00CB16D7">
              <w:rPr>
                <w:bCs/>
                <w:color w:val="000000" w:themeColor="text1"/>
                <w:sz w:val="28"/>
                <w:szCs w:val="28"/>
              </w:rPr>
              <w:t xml:space="preserve"> </w:t>
            </w:r>
            <w:r w:rsidRPr="00CB16D7">
              <w:rPr>
                <w:bCs/>
                <w:color w:val="000000" w:themeColor="text1"/>
                <w:sz w:val="28"/>
                <w:szCs w:val="28"/>
              </w:rPr>
              <w:t xml:space="preserve">izvērtēšanai, rada administratīvo slogu dokumentu iesniedzējam. Medicīnisko tehnoloģiju izmaksu efektivitātes </w:t>
            </w:r>
            <w:r w:rsidR="002648F2">
              <w:rPr>
                <w:bCs/>
                <w:color w:val="000000" w:themeColor="text1"/>
                <w:sz w:val="28"/>
                <w:szCs w:val="28"/>
              </w:rPr>
              <w:t xml:space="preserve">un ekonomiskā </w:t>
            </w:r>
            <w:r w:rsidRPr="00CB16D7">
              <w:rPr>
                <w:bCs/>
                <w:color w:val="000000" w:themeColor="text1"/>
                <w:sz w:val="28"/>
                <w:szCs w:val="28"/>
              </w:rPr>
              <w:t xml:space="preserve">novērtēšana, lai izvērtētu to ieviešanas iespējas valsts apmaksāto veselības aprūpes pakalpojumu klāstā, saskaņā ar Ministru kabineta 2011.gada 1.novembra noteikumiem Nr.850 „Nacionālā veselības dienesta nolikums” ir viena no Dienesta funkcijām. Ņemot vērā minēto, nepieciešami grozījumi Noteikumos 468, svītrojot tiesību normas attiecībā uz medicīniskās tehnoloģijas izmaksu efektivitātes vai neefektivitātes izvērtēšanu. </w:t>
            </w:r>
          </w:p>
          <w:p w:rsidR="00754DED" w:rsidRPr="00CB16D7" w:rsidRDefault="00754DED" w:rsidP="00754DED">
            <w:pPr>
              <w:ind w:firstLine="459"/>
              <w:jc w:val="both"/>
              <w:rPr>
                <w:bCs/>
                <w:color w:val="000000" w:themeColor="text1"/>
                <w:sz w:val="28"/>
                <w:szCs w:val="28"/>
              </w:rPr>
            </w:pPr>
          </w:p>
          <w:p w:rsidR="00754DED" w:rsidRPr="00CB16D7" w:rsidRDefault="00754DED" w:rsidP="00754DED">
            <w:pPr>
              <w:ind w:firstLine="459"/>
              <w:jc w:val="both"/>
              <w:rPr>
                <w:color w:val="000000" w:themeColor="text1"/>
                <w:sz w:val="28"/>
                <w:szCs w:val="28"/>
              </w:rPr>
            </w:pPr>
            <w:r w:rsidRPr="00CB16D7">
              <w:rPr>
                <w:bCs/>
                <w:color w:val="000000" w:themeColor="text1"/>
                <w:sz w:val="28"/>
                <w:szCs w:val="28"/>
              </w:rPr>
              <w:t xml:space="preserve">Atbilstoši Noteikumu Nr.468 4.1., 23.1. un </w:t>
            </w:r>
            <w:r w:rsidRPr="00CB16D7">
              <w:rPr>
                <w:bCs/>
                <w:color w:val="000000" w:themeColor="text1"/>
                <w:sz w:val="28"/>
                <w:szCs w:val="28"/>
              </w:rPr>
              <w:lastRenderedPageBreak/>
              <w:t xml:space="preserve">37.1.apakšpunktam iesniegumam medicīniskās tehnoloģijas apstiprināšanai, apstiprinātās tehnoloģijas papildināšanai vai anulēšanai nepieciešams pievienot </w:t>
            </w:r>
            <w:r w:rsidRPr="00CB16D7">
              <w:rPr>
                <w:color w:val="000000" w:themeColor="text1"/>
                <w:sz w:val="28"/>
                <w:szCs w:val="28"/>
              </w:rPr>
              <w:t>iesniedzēja (ārstniecības iestādes) Uzņēmumu reģistra komercreģistra reģistrācijas apliecības kopiju vai iesniedzēja (ārstniecības personas) darba pieredzi un zinātnisko darbību apliecinošu dokumentu kopijas. Ministru kabineta 2011.gada 12.jūlija sēdē (prot.43 30.§, TA-1319) tika pieņemts zināšanai Tieslietu ministrijas sagatavotais informatīvais ziņojums „Par turpmāko rīcību regulējuma par tiesību subjekta reģistrācijas apliecības izsniegšanu tikai pēc tā rakstveida pieprasījuma nodrošināšanai”, atbilstoši kuram pieņemts lēmums atteikties no Uzņēmumu reģistra vestajos reģistros reģistrēto tiesību subjektu reģistrācijas apliecības obligātas izsniegšanas, paredzot apliecību izsniegšanu tikai pēc attiecīgā subjekta rakstveida pieprasījuma. Līdz ar to Noteikumos Nr.468 ietvertās prasības attiecībā uz Uzņēmumu reģistra apliecību kopiju iesniegšanu ir svītrojamas. Tāpat svītrojamas prasības attiecībā uz iesniedzēja (ārstniecības personas) darba pieredzi un zinātnisko darbību apliecinošu dokumentu kopiju iesniegšanu, jo iesniedzēja profesionālajai un zinātniskajai darbībai nav nozīme medicīniskās tehnoloģijas apstiprināšanā,</w:t>
            </w:r>
            <w:r w:rsidR="00FC24D0">
              <w:rPr>
                <w:color w:val="000000" w:themeColor="text1"/>
                <w:sz w:val="28"/>
                <w:szCs w:val="28"/>
              </w:rPr>
              <w:t xml:space="preserve"> pārskatīšanā, papildināšanā vai anulēšanā</w:t>
            </w:r>
            <w:r w:rsidR="006859DD">
              <w:rPr>
                <w:color w:val="000000" w:themeColor="text1"/>
                <w:sz w:val="28"/>
                <w:szCs w:val="28"/>
              </w:rPr>
              <w:t>,</w:t>
            </w:r>
            <w:r w:rsidRPr="00CB16D7">
              <w:rPr>
                <w:color w:val="000000" w:themeColor="text1"/>
                <w:sz w:val="28"/>
                <w:szCs w:val="28"/>
              </w:rPr>
              <w:t xml:space="preserve"> kurā tiek vērtēta attiecīgās medicīniskās tehnoloģijas </w:t>
            </w:r>
            <w:r w:rsidRPr="00CB16D7">
              <w:rPr>
                <w:bCs/>
                <w:color w:val="000000" w:themeColor="text1"/>
                <w:sz w:val="28"/>
                <w:szCs w:val="28"/>
              </w:rPr>
              <w:t>efektivitāte, drošība un pozitīvā ietekme uz pacienta veselību un dzīves kvalitāti</w:t>
            </w:r>
            <w:r w:rsidRPr="00CB16D7">
              <w:rPr>
                <w:color w:val="000000" w:themeColor="text1"/>
                <w:sz w:val="28"/>
                <w:szCs w:val="28"/>
              </w:rPr>
              <w:t xml:space="preserve">, un šāda prasība ir administratīvais slogs dokumentu iesniedzējam. </w:t>
            </w:r>
          </w:p>
          <w:p w:rsidR="00754DED" w:rsidRPr="00CB16D7" w:rsidRDefault="00754DED" w:rsidP="00754DED">
            <w:pPr>
              <w:ind w:firstLine="459"/>
              <w:jc w:val="both"/>
              <w:rPr>
                <w:bCs/>
                <w:color w:val="000000" w:themeColor="text1"/>
                <w:sz w:val="28"/>
                <w:szCs w:val="28"/>
              </w:rPr>
            </w:pPr>
          </w:p>
          <w:p w:rsidR="00754DED" w:rsidRPr="00CB16D7" w:rsidRDefault="00754DED" w:rsidP="00754DED">
            <w:pPr>
              <w:ind w:firstLine="459"/>
              <w:jc w:val="both"/>
              <w:rPr>
                <w:bCs/>
                <w:color w:val="000000" w:themeColor="text1"/>
                <w:sz w:val="28"/>
                <w:szCs w:val="28"/>
              </w:rPr>
            </w:pPr>
            <w:r w:rsidRPr="00CB16D7">
              <w:rPr>
                <w:bCs/>
                <w:color w:val="000000" w:themeColor="text1"/>
                <w:sz w:val="28"/>
                <w:szCs w:val="28"/>
              </w:rPr>
              <w:t>Atbilstoši Noteikumu Nr.468 15.punktam p</w:t>
            </w:r>
            <w:r w:rsidRPr="00CB16D7">
              <w:rPr>
                <w:color w:val="000000" w:themeColor="text1"/>
                <w:sz w:val="28"/>
                <w:szCs w:val="28"/>
              </w:rPr>
              <w:t xml:space="preserve">ēc visu medicīniskās tehnoloģijas novērtēšanas laikā iegūto datu apkopošanas tiek sagatavot pārskats par medicīniskās tehnoloģijas novērtēšanu un iesniegts izskatīšanai Medicīnisko tehnoloģiju izvērtēšanas komisijā, kuras sastāvā ir Veselības ekonomikas centra, Veselības norēķinu centra un Zāļu valsts aģentūras pārstāvji. Ņemot vērā to, ka saskaņā ar Ministru kabineta 2011.gada 7.septembra rīkojuma </w:t>
            </w:r>
            <w:r w:rsidRPr="00CB16D7">
              <w:rPr>
                <w:color w:val="000000" w:themeColor="text1"/>
                <w:sz w:val="28"/>
                <w:szCs w:val="28"/>
              </w:rPr>
              <w:lastRenderedPageBreak/>
              <w:t xml:space="preserve">Nr.436 „Par Veselības norēķinu centra un Veselības ekonomikas centra reorganizāciju” 1.punktu līdz 2011.gada 31.oktobrim tika veikta Veselības norēķinu centra un Veselības ekonomikas centra reorganizācija (apvienošana), Noteikumu Nr.468 15.punktā nepieciešami grozījumi, precizējot institūcijas, kuru pārstāvji darbojas Medicīnisko tehnoloģiju izvērtēšanas komisijas sastāvā. Komisijas sastāvs papildināts ar Veselības inspekcijas pārstāvjiem, jo Veselības inspekcija, pamatojoties uz Ministru kabineta 2008.gada 5.februāra noteikumiem Nr.76 „Veselības inspekcijas nolikums” īsteno valsts pārvaldes funkcijas veselības nozares uzraudzībā un kontrolē, lai nodrošinātu minēto jomu regulējošo normatīvo aktu prasību ievērošanu un izpildi, tajā skaitā, lai ārstniecības iestādēs tiktu lietotas apstiprinātas medicīniskās tehnoloģijas. </w:t>
            </w:r>
          </w:p>
          <w:p w:rsidR="00754DED" w:rsidRPr="00CB16D7" w:rsidRDefault="00754DED" w:rsidP="00754DED">
            <w:pPr>
              <w:ind w:firstLine="459"/>
              <w:jc w:val="both"/>
              <w:rPr>
                <w:bCs/>
                <w:color w:val="000000" w:themeColor="text1"/>
                <w:sz w:val="28"/>
                <w:szCs w:val="28"/>
              </w:rPr>
            </w:pPr>
          </w:p>
          <w:p w:rsidR="00754DED" w:rsidRDefault="00754DED" w:rsidP="00754DED">
            <w:pPr>
              <w:pStyle w:val="naiskr"/>
              <w:tabs>
                <w:tab w:val="left" w:pos="259"/>
              </w:tabs>
              <w:spacing w:before="0" w:after="0"/>
              <w:ind w:firstLine="317"/>
              <w:jc w:val="both"/>
              <w:rPr>
                <w:bCs/>
                <w:color w:val="000000" w:themeColor="text1"/>
                <w:sz w:val="28"/>
                <w:szCs w:val="28"/>
              </w:rPr>
            </w:pPr>
            <w:r w:rsidRPr="00CB16D7">
              <w:rPr>
                <w:bCs/>
                <w:color w:val="000000" w:themeColor="text1"/>
                <w:sz w:val="28"/>
                <w:szCs w:val="28"/>
              </w:rPr>
              <w:t xml:space="preserve">Atbilstoši Paziņošanas likumā ietvertajam tiesiskajam regulējumam nepieciešami grozījumi Noteikumu Nr.468 19., 32. un 46.punktā.  </w:t>
            </w:r>
          </w:p>
          <w:p w:rsidR="00754DED" w:rsidRDefault="00754DED" w:rsidP="00890ED0">
            <w:pPr>
              <w:pStyle w:val="naiskr"/>
              <w:tabs>
                <w:tab w:val="left" w:pos="259"/>
              </w:tabs>
              <w:spacing w:before="0" w:after="0"/>
              <w:ind w:firstLine="317"/>
              <w:jc w:val="both"/>
              <w:rPr>
                <w:bCs/>
                <w:color w:val="000000" w:themeColor="text1"/>
                <w:sz w:val="28"/>
                <w:szCs w:val="28"/>
              </w:rPr>
            </w:pPr>
          </w:p>
          <w:p w:rsidR="00294ABC" w:rsidRDefault="00294ABC" w:rsidP="00294ABC">
            <w:pPr>
              <w:ind w:firstLine="343"/>
              <w:jc w:val="both"/>
              <w:rPr>
                <w:sz w:val="28"/>
                <w:szCs w:val="28"/>
              </w:rPr>
            </w:pPr>
            <w:r w:rsidRPr="003201D0">
              <w:rPr>
                <w:sz w:val="28"/>
                <w:szCs w:val="28"/>
              </w:rPr>
              <w:t xml:space="preserve">Ministru kabineta noteikumu projekta „Grozījumi Ministru kabineta 2005.gada 28.jūnija </w:t>
            </w:r>
            <w:r w:rsidRPr="003201D0">
              <w:rPr>
                <w:color w:val="000000" w:themeColor="text1"/>
                <w:sz w:val="28"/>
                <w:szCs w:val="28"/>
              </w:rPr>
              <w:t>noteikumos Nr.468 „Ārstniecībā izmantojamo medicīnisko tehnoloģiju apstiprināšanas un jaunu medicīnisko tehnoloģiju ieviešanas kārtība</w:t>
            </w:r>
            <w:r w:rsidRPr="003201D0">
              <w:rPr>
                <w:sz w:val="28"/>
                <w:szCs w:val="28"/>
              </w:rPr>
              <w:t xml:space="preserve">”” (turpmāk – Noteikumu projekts) </w:t>
            </w:r>
            <w:r>
              <w:rPr>
                <w:sz w:val="28"/>
                <w:szCs w:val="28"/>
              </w:rPr>
              <w:t xml:space="preserve">mērķis ir administratīvā sloga mazināšana medicīnisko tehnoloģiju apstiprināšanas, apstiprinātās medicīniskās tehnoloģijas papildināšanas vai anulēšanas jomā, kā arī spēkā esošā tiesiskā regulējuma precizēšana atbilstoši strukturālajām reformām valsts pārvaldē.  </w:t>
            </w:r>
          </w:p>
          <w:p w:rsidR="00294ABC" w:rsidRDefault="00294ABC" w:rsidP="00294ABC">
            <w:pPr>
              <w:ind w:firstLine="343"/>
              <w:jc w:val="both"/>
              <w:rPr>
                <w:sz w:val="28"/>
                <w:szCs w:val="28"/>
              </w:rPr>
            </w:pPr>
            <w:r>
              <w:rPr>
                <w:sz w:val="28"/>
                <w:szCs w:val="28"/>
              </w:rPr>
              <w:t>Noteikumu projekta</w:t>
            </w:r>
            <w:r w:rsidRPr="00D611BB">
              <w:rPr>
                <w:sz w:val="28"/>
                <w:szCs w:val="28"/>
              </w:rPr>
              <w:t xml:space="preserve"> būtība:</w:t>
            </w:r>
            <w:r>
              <w:rPr>
                <w:sz w:val="28"/>
                <w:szCs w:val="28"/>
              </w:rPr>
              <w:t xml:space="preserve"> </w:t>
            </w:r>
          </w:p>
          <w:p w:rsidR="00294ABC" w:rsidRDefault="00294ABC" w:rsidP="00294ABC">
            <w:pPr>
              <w:ind w:firstLine="343"/>
              <w:jc w:val="both"/>
              <w:rPr>
                <w:sz w:val="28"/>
                <w:szCs w:val="28"/>
              </w:rPr>
            </w:pPr>
            <w:r>
              <w:rPr>
                <w:sz w:val="28"/>
                <w:szCs w:val="28"/>
              </w:rPr>
              <w:t>- veikti grozījumi Noteikumos Nr.468, ņemot vērā strukturālās reformas valsts pārvaldē (grozīts Noteikumu Nr.468 2., 15. un 34.punkts);</w:t>
            </w:r>
          </w:p>
          <w:p w:rsidR="00294ABC" w:rsidRDefault="00294ABC" w:rsidP="00E752C6">
            <w:pPr>
              <w:ind w:firstLine="343"/>
              <w:jc w:val="both"/>
              <w:rPr>
                <w:sz w:val="28"/>
                <w:szCs w:val="28"/>
              </w:rPr>
            </w:pPr>
            <w:r>
              <w:rPr>
                <w:sz w:val="28"/>
                <w:szCs w:val="28"/>
              </w:rPr>
              <w:t xml:space="preserve">- samazināts medicīniskās tehnoloģijas apstiprināšanai, apstiprinātās medicīniskās tehnoloģijas papildināšanai vai anulēšanai </w:t>
            </w:r>
            <w:r>
              <w:rPr>
                <w:sz w:val="28"/>
                <w:szCs w:val="28"/>
              </w:rPr>
              <w:lastRenderedPageBreak/>
              <w:t xml:space="preserve">iesniedzamo dokumentu skaits (svītrots Noteikumu Nr.468 4.1., 4.5.4., 23.3., 37.1. un 37.3.apakšpunkts), </w:t>
            </w:r>
            <w:r w:rsidR="00D1586E">
              <w:rPr>
                <w:sz w:val="28"/>
                <w:szCs w:val="28"/>
              </w:rPr>
              <w:t xml:space="preserve">precizētas prasības iesniedzamajai informācijai, </w:t>
            </w:r>
            <w:r w:rsidR="00A44015">
              <w:rPr>
                <w:sz w:val="28"/>
                <w:szCs w:val="28"/>
              </w:rPr>
              <w:t xml:space="preserve">lai nodrošinātu medicīniskās tehnoloģijas pilnvērtīgu izvērtēšanu (grozījumi Noteikumu Nr.468 </w:t>
            </w:r>
            <w:r w:rsidR="00C8561D">
              <w:rPr>
                <w:sz w:val="28"/>
                <w:szCs w:val="28"/>
              </w:rPr>
              <w:t>4.5.2.</w:t>
            </w:r>
            <w:r w:rsidR="00FD523C">
              <w:rPr>
                <w:sz w:val="28"/>
                <w:szCs w:val="28"/>
              </w:rPr>
              <w:t xml:space="preserve"> un</w:t>
            </w:r>
            <w:r w:rsidR="00C8561D">
              <w:rPr>
                <w:sz w:val="28"/>
                <w:szCs w:val="28"/>
              </w:rPr>
              <w:t xml:space="preserve"> </w:t>
            </w:r>
            <w:r w:rsidR="00FD523C">
              <w:rPr>
                <w:sz w:val="28"/>
                <w:szCs w:val="28"/>
              </w:rPr>
              <w:t>23.1.apakšpunkts)</w:t>
            </w:r>
            <w:r>
              <w:rPr>
                <w:sz w:val="28"/>
                <w:szCs w:val="28"/>
              </w:rPr>
              <w:t xml:space="preserve">, kā arī </w:t>
            </w:r>
            <w:r w:rsidR="00303F18">
              <w:rPr>
                <w:sz w:val="28"/>
                <w:szCs w:val="28"/>
              </w:rPr>
              <w:t>noteikts</w:t>
            </w:r>
            <w:r>
              <w:rPr>
                <w:sz w:val="28"/>
                <w:szCs w:val="28"/>
              </w:rPr>
              <w:t xml:space="preserve"> atsevišķu dokumentu iesniegšanas veids (</w:t>
            </w:r>
            <w:r w:rsidR="00D1586E">
              <w:rPr>
                <w:sz w:val="28"/>
                <w:szCs w:val="28"/>
              </w:rPr>
              <w:t xml:space="preserve">var </w:t>
            </w:r>
            <w:r w:rsidR="00A45F73">
              <w:rPr>
                <w:sz w:val="28"/>
                <w:szCs w:val="28"/>
              </w:rPr>
              <w:t xml:space="preserve">sagatavot un </w:t>
            </w:r>
            <w:r w:rsidR="001F024E">
              <w:rPr>
                <w:sz w:val="28"/>
                <w:szCs w:val="28"/>
              </w:rPr>
              <w:t>iesniegt tikai elektroniski)</w:t>
            </w:r>
            <w:r w:rsidR="00305CBC">
              <w:rPr>
                <w:sz w:val="28"/>
                <w:szCs w:val="28"/>
              </w:rPr>
              <w:t xml:space="preserve"> </w:t>
            </w:r>
            <w:r>
              <w:rPr>
                <w:sz w:val="28"/>
                <w:szCs w:val="28"/>
              </w:rPr>
              <w:t>(grozījumi Noteiku</w:t>
            </w:r>
            <w:r w:rsidR="006E7F2D">
              <w:rPr>
                <w:sz w:val="28"/>
                <w:szCs w:val="28"/>
              </w:rPr>
              <w:t xml:space="preserve">mu Nr.468 </w:t>
            </w:r>
            <w:r w:rsidR="00BA77BC">
              <w:rPr>
                <w:sz w:val="28"/>
                <w:szCs w:val="28"/>
              </w:rPr>
              <w:t>5., 24., 37.</w:t>
            </w:r>
            <w:r w:rsidR="00953BC5">
              <w:rPr>
                <w:sz w:val="28"/>
                <w:szCs w:val="28"/>
              </w:rPr>
              <w:t xml:space="preserve"> un 38.</w:t>
            </w:r>
            <w:r w:rsidR="00455D72">
              <w:rPr>
                <w:sz w:val="28"/>
                <w:szCs w:val="28"/>
              </w:rPr>
              <w:t>punktā</w:t>
            </w:r>
            <w:r>
              <w:rPr>
                <w:sz w:val="28"/>
                <w:szCs w:val="28"/>
              </w:rPr>
              <w:t>);</w:t>
            </w:r>
          </w:p>
          <w:p w:rsidR="00DB5502" w:rsidRDefault="003730DA" w:rsidP="003730DA">
            <w:pPr>
              <w:jc w:val="both"/>
              <w:rPr>
                <w:sz w:val="28"/>
                <w:szCs w:val="28"/>
              </w:rPr>
            </w:pPr>
            <w:r>
              <w:rPr>
                <w:sz w:val="28"/>
                <w:szCs w:val="28"/>
              </w:rPr>
              <w:t xml:space="preserve">    </w:t>
            </w:r>
            <w:r w:rsidR="00DB5502">
              <w:rPr>
                <w:sz w:val="28"/>
                <w:szCs w:val="28"/>
              </w:rPr>
              <w:t xml:space="preserve">- </w:t>
            </w:r>
            <w:r w:rsidR="00DC2A7D">
              <w:rPr>
                <w:sz w:val="28"/>
                <w:szCs w:val="28"/>
              </w:rPr>
              <w:t xml:space="preserve">svītrotas prasības </w:t>
            </w:r>
            <w:r w:rsidR="00DC2A7D" w:rsidRPr="00CB16D7">
              <w:rPr>
                <w:bCs/>
                <w:color w:val="000000" w:themeColor="text1"/>
                <w:sz w:val="28"/>
                <w:szCs w:val="28"/>
              </w:rPr>
              <w:t>medicīniskās tehnoloģijas</w:t>
            </w:r>
            <w:r w:rsidR="00DC2A7D">
              <w:rPr>
                <w:bCs/>
                <w:color w:val="000000" w:themeColor="text1"/>
                <w:sz w:val="28"/>
                <w:szCs w:val="28"/>
              </w:rPr>
              <w:t xml:space="preserve"> apstiprināšanas, </w:t>
            </w:r>
            <w:r w:rsidR="00DC2A7D">
              <w:rPr>
                <w:color w:val="000000" w:themeColor="text1"/>
                <w:sz w:val="28"/>
                <w:szCs w:val="28"/>
              </w:rPr>
              <w:t>pārskatīšanas, papildināšanas vai anulēšanas procesā veikt</w:t>
            </w:r>
            <w:r w:rsidR="00DC2A7D" w:rsidRPr="00CB16D7">
              <w:rPr>
                <w:bCs/>
                <w:color w:val="000000" w:themeColor="text1"/>
                <w:sz w:val="28"/>
                <w:szCs w:val="28"/>
              </w:rPr>
              <w:t xml:space="preserve"> </w:t>
            </w:r>
            <w:r w:rsidR="00DC2A7D">
              <w:rPr>
                <w:bCs/>
                <w:color w:val="000000" w:themeColor="text1"/>
                <w:sz w:val="28"/>
                <w:szCs w:val="28"/>
              </w:rPr>
              <w:t xml:space="preserve">medicīniskās tehnoloģijas </w:t>
            </w:r>
            <w:r w:rsidR="00DC2A7D" w:rsidRPr="00CB16D7">
              <w:rPr>
                <w:bCs/>
                <w:color w:val="000000" w:themeColor="text1"/>
                <w:sz w:val="28"/>
                <w:szCs w:val="28"/>
              </w:rPr>
              <w:t>izmaksu efektivitātes vai neefektivitātes izvērtēšanu</w:t>
            </w:r>
            <w:r w:rsidR="0097454B">
              <w:rPr>
                <w:bCs/>
                <w:color w:val="000000" w:themeColor="text1"/>
                <w:sz w:val="28"/>
                <w:szCs w:val="28"/>
              </w:rPr>
              <w:t xml:space="preserve"> un ekonomisko izvērtēšanu</w:t>
            </w:r>
            <w:r w:rsidR="00D31D74">
              <w:rPr>
                <w:bCs/>
                <w:color w:val="000000" w:themeColor="text1"/>
                <w:sz w:val="28"/>
                <w:szCs w:val="28"/>
              </w:rPr>
              <w:t xml:space="preserve"> (svītrots Noteikumu Nr.468 </w:t>
            </w:r>
            <w:r w:rsidR="00A516E8">
              <w:rPr>
                <w:bCs/>
                <w:color w:val="000000" w:themeColor="text1"/>
                <w:sz w:val="28"/>
                <w:szCs w:val="28"/>
              </w:rPr>
              <w:t xml:space="preserve">4.5.4.apakšpunkts un 13. un 14.punkts); </w:t>
            </w:r>
          </w:p>
          <w:p w:rsidR="00C977F6" w:rsidRDefault="00294ABC" w:rsidP="00294ABC">
            <w:pPr>
              <w:pStyle w:val="ListParagraph"/>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 veikti precizējumi atbilstoši Paziņošanas likumā ietvertajam tiesiskajam regulējumam (grozīts Noteikumu Nr.468 19., 32. un 46.punkts)</w:t>
            </w:r>
            <w:r w:rsidR="00C977F6">
              <w:rPr>
                <w:rFonts w:ascii="Times New Roman" w:hAnsi="Times New Roman" w:cs="Times New Roman"/>
                <w:sz w:val="28"/>
                <w:szCs w:val="28"/>
              </w:rPr>
              <w:t>;</w:t>
            </w:r>
          </w:p>
          <w:p w:rsidR="00A0788F" w:rsidRPr="009D5A3A" w:rsidRDefault="00A0788F" w:rsidP="00294ABC">
            <w:pPr>
              <w:pStyle w:val="ListParagraph"/>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 xml:space="preserve">- atbilstoši Korupcijas novēršanas un apkarošanas biroja ieteikumiem </w:t>
            </w:r>
            <w:r w:rsidR="0098332A">
              <w:rPr>
                <w:rFonts w:ascii="Times New Roman" w:hAnsi="Times New Roman" w:cs="Times New Roman"/>
                <w:sz w:val="28"/>
                <w:szCs w:val="28"/>
              </w:rPr>
              <w:t>Noteikumi</w:t>
            </w:r>
            <w:r w:rsidR="009D5A3A">
              <w:rPr>
                <w:rFonts w:ascii="Times New Roman" w:hAnsi="Times New Roman" w:cs="Times New Roman"/>
                <w:sz w:val="28"/>
                <w:szCs w:val="28"/>
              </w:rPr>
              <w:t xml:space="preserve"> Nr.468</w:t>
            </w:r>
            <w:r w:rsidR="0098332A">
              <w:rPr>
                <w:rFonts w:ascii="Times New Roman" w:hAnsi="Times New Roman" w:cs="Times New Roman"/>
                <w:sz w:val="28"/>
                <w:szCs w:val="28"/>
              </w:rPr>
              <w:t xml:space="preserve"> </w:t>
            </w:r>
            <w:r w:rsidR="0098332A" w:rsidRPr="00E97BEC">
              <w:rPr>
                <w:rFonts w:ascii="Times New Roman" w:hAnsi="Times New Roman" w:cs="Times New Roman"/>
                <w:sz w:val="28"/>
                <w:szCs w:val="28"/>
              </w:rPr>
              <w:t xml:space="preserve">papildināti ar </w:t>
            </w:r>
            <w:r w:rsidR="001B4131" w:rsidRPr="00E97BEC">
              <w:rPr>
                <w:rFonts w:ascii="Times New Roman" w:hAnsi="Times New Roman" w:cs="Times New Roman"/>
                <w:sz w:val="28"/>
                <w:szCs w:val="28"/>
              </w:rPr>
              <w:t xml:space="preserve">galvenajiem </w:t>
            </w:r>
            <w:r w:rsidR="00E97BEC" w:rsidRPr="00E97BEC">
              <w:rPr>
                <w:rFonts w:ascii="Times New Roman" w:hAnsi="Times New Roman" w:cs="Times New Roman"/>
                <w:sz w:val="28"/>
                <w:szCs w:val="28"/>
              </w:rPr>
              <w:t>Medicīnisko tehnoloģiju izvērtēšanas komisijas</w:t>
            </w:r>
            <w:r w:rsidR="00E97BEC">
              <w:rPr>
                <w:rFonts w:ascii="Times New Roman" w:hAnsi="Times New Roman" w:cs="Times New Roman"/>
                <w:sz w:val="28"/>
                <w:szCs w:val="28"/>
              </w:rPr>
              <w:t xml:space="preserve"> izveides </w:t>
            </w:r>
            <w:r w:rsidR="00A3048C">
              <w:rPr>
                <w:rFonts w:ascii="Times New Roman" w:hAnsi="Times New Roman" w:cs="Times New Roman"/>
                <w:sz w:val="28"/>
                <w:szCs w:val="28"/>
              </w:rPr>
              <w:t xml:space="preserve">un </w:t>
            </w:r>
            <w:r w:rsidR="00E97BEC">
              <w:rPr>
                <w:rFonts w:ascii="Times New Roman" w:hAnsi="Times New Roman" w:cs="Times New Roman"/>
                <w:sz w:val="28"/>
                <w:szCs w:val="28"/>
              </w:rPr>
              <w:t xml:space="preserve">darbības principiem, </w:t>
            </w:r>
            <w:r w:rsidR="00A3048C" w:rsidRPr="009D5A3A">
              <w:rPr>
                <w:rFonts w:ascii="Times New Roman" w:hAnsi="Times New Roman" w:cs="Times New Roman"/>
                <w:sz w:val="28"/>
                <w:szCs w:val="28"/>
              </w:rPr>
              <w:t xml:space="preserve">kas saistīti ar interešu konfliktu novēršanu </w:t>
            </w:r>
            <w:r w:rsidR="009D5A3A" w:rsidRPr="009D5A3A">
              <w:rPr>
                <w:rFonts w:ascii="Times New Roman" w:hAnsi="Times New Roman" w:cs="Times New Roman"/>
                <w:sz w:val="28"/>
                <w:szCs w:val="28"/>
              </w:rPr>
              <w:t xml:space="preserve">(grozīts Noteikumu Nr.468 </w:t>
            </w:r>
            <w:r w:rsidR="009D5A3A">
              <w:rPr>
                <w:rFonts w:ascii="Times New Roman" w:hAnsi="Times New Roman" w:cs="Times New Roman"/>
                <w:sz w:val="28"/>
                <w:szCs w:val="28"/>
              </w:rPr>
              <w:t>15.</w:t>
            </w:r>
            <w:r w:rsidR="009D5A3A" w:rsidRPr="009D5A3A">
              <w:rPr>
                <w:rFonts w:ascii="Times New Roman" w:hAnsi="Times New Roman" w:cs="Times New Roman"/>
                <w:sz w:val="28"/>
                <w:szCs w:val="28"/>
              </w:rPr>
              <w:t>punkts</w:t>
            </w:r>
            <w:r w:rsidR="009D5A3A">
              <w:rPr>
                <w:rFonts w:ascii="Times New Roman" w:hAnsi="Times New Roman" w:cs="Times New Roman"/>
                <w:sz w:val="28"/>
                <w:szCs w:val="28"/>
              </w:rPr>
              <w:t xml:space="preserve"> un Noteikumi Nr.468 papildināti ar 15.</w:t>
            </w:r>
            <w:r w:rsidR="009D5A3A">
              <w:rPr>
                <w:rFonts w:ascii="Times New Roman" w:hAnsi="Times New Roman" w:cs="Times New Roman"/>
                <w:sz w:val="28"/>
                <w:szCs w:val="28"/>
                <w:vertAlign w:val="superscript"/>
              </w:rPr>
              <w:t>1</w:t>
            </w:r>
            <w:r w:rsidR="009D5A3A">
              <w:rPr>
                <w:rFonts w:ascii="Times New Roman" w:hAnsi="Times New Roman" w:cs="Times New Roman"/>
                <w:sz w:val="28"/>
                <w:szCs w:val="28"/>
              </w:rPr>
              <w:t xml:space="preserve">punktu); </w:t>
            </w:r>
          </w:p>
          <w:p w:rsidR="00294ABC" w:rsidRDefault="00C977F6" w:rsidP="00294ABC">
            <w:pPr>
              <w:pStyle w:val="ListParagraph"/>
              <w:spacing w:after="0" w:line="240" w:lineRule="auto"/>
              <w:ind w:left="0" w:firstLine="317"/>
              <w:jc w:val="both"/>
              <w:rPr>
                <w:rFonts w:ascii="Times New Roman" w:hAnsi="Times New Roman" w:cs="Times New Roman"/>
                <w:sz w:val="28"/>
                <w:szCs w:val="28"/>
              </w:rPr>
            </w:pPr>
            <w:r w:rsidRPr="00E97BEC">
              <w:rPr>
                <w:rFonts w:ascii="Times New Roman" w:hAnsi="Times New Roman" w:cs="Times New Roman"/>
                <w:sz w:val="28"/>
                <w:szCs w:val="28"/>
              </w:rPr>
              <w:t>- veikti tehniski grozījumi, apvienojot Noteikumu Nr.468</w:t>
            </w:r>
            <w:r>
              <w:rPr>
                <w:rFonts w:ascii="Times New Roman" w:hAnsi="Times New Roman" w:cs="Times New Roman"/>
                <w:sz w:val="28"/>
                <w:szCs w:val="28"/>
              </w:rPr>
              <w:t xml:space="preserve"> 10. un 11.punktu, </w:t>
            </w:r>
            <w:r w:rsidR="0008274D">
              <w:rPr>
                <w:rFonts w:ascii="Times New Roman" w:hAnsi="Times New Roman" w:cs="Times New Roman"/>
                <w:sz w:val="28"/>
                <w:szCs w:val="28"/>
              </w:rPr>
              <w:t>lai tajos</w:t>
            </w:r>
            <w:r>
              <w:rPr>
                <w:rFonts w:ascii="Times New Roman" w:hAnsi="Times New Roman" w:cs="Times New Roman"/>
                <w:sz w:val="28"/>
                <w:szCs w:val="28"/>
              </w:rPr>
              <w:t xml:space="preserve"> ietvert</w:t>
            </w:r>
            <w:r w:rsidR="0008274D">
              <w:rPr>
                <w:rFonts w:ascii="Times New Roman" w:hAnsi="Times New Roman" w:cs="Times New Roman"/>
                <w:sz w:val="28"/>
                <w:szCs w:val="28"/>
              </w:rPr>
              <w:t>ais tiesiskais</w:t>
            </w:r>
            <w:r>
              <w:rPr>
                <w:rFonts w:ascii="Times New Roman" w:hAnsi="Times New Roman" w:cs="Times New Roman"/>
                <w:sz w:val="28"/>
                <w:szCs w:val="28"/>
              </w:rPr>
              <w:t xml:space="preserve"> regulējum</w:t>
            </w:r>
            <w:r w:rsidR="0008274D">
              <w:rPr>
                <w:rFonts w:ascii="Times New Roman" w:hAnsi="Times New Roman" w:cs="Times New Roman"/>
                <w:sz w:val="28"/>
                <w:szCs w:val="28"/>
              </w:rPr>
              <w:t>s būtu</w:t>
            </w:r>
            <w:r>
              <w:rPr>
                <w:rFonts w:ascii="Times New Roman" w:hAnsi="Times New Roman" w:cs="Times New Roman"/>
                <w:sz w:val="28"/>
                <w:szCs w:val="28"/>
              </w:rPr>
              <w:t xml:space="preserve"> skaidrāk</w:t>
            </w:r>
            <w:r w:rsidR="0008274D">
              <w:rPr>
                <w:rFonts w:ascii="Times New Roman" w:hAnsi="Times New Roman" w:cs="Times New Roman"/>
                <w:sz w:val="28"/>
                <w:szCs w:val="28"/>
              </w:rPr>
              <w:t>s</w:t>
            </w:r>
            <w:r>
              <w:rPr>
                <w:rFonts w:ascii="Times New Roman" w:hAnsi="Times New Roman" w:cs="Times New Roman"/>
                <w:sz w:val="28"/>
                <w:szCs w:val="28"/>
              </w:rPr>
              <w:t xml:space="preserve"> tiesību normas piemērotājam</w:t>
            </w:r>
            <w:r w:rsidR="00E80311">
              <w:rPr>
                <w:rFonts w:ascii="Times New Roman" w:hAnsi="Times New Roman" w:cs="Times New Roman"/>
                <w:sz w:val="28"/>
                <w:szCs w:val="28"/>
              </w:rPr>
              <w:t>;</w:t>
            </w:r>
            <w:r w:rsidR="00E96210">
              <w:rPr>
                <w:rFonts w:ascii="Times New Roman" w:hAnsi="Times New Roman" w:cs="Times New Roman"/>
                <w:sz w:val="28"/>
                <w:szCs w:val="28"/>
              </w:rPr>
              <w:t xml:space="preserve"> veikti tehniski grozījumi Noteikumu Nr.468 29. un 43.punktā, precizējot </w:t>
            </w:r>
            <w:r w:rsidR="00464BAC">
              <w:rPr>
                <w:rFonts w:ascii="Times New Roman" w:hAnsi="Times New Roman" w:cs="Times New Roman"/>
                <w:sz w:val="28"/>
                <w:szCs w:val="28"/>
              </w:rPr>
              <w:t xml:space="preserve">tajos ietverto </w:t>
            </w:r>
            <w:r w:rsidR="00E96210">
              <w:rPr>
                <w:rFonts w:ascii="Times New Roman" w:hAnsi="Times New Roman" w:cs="Times New Roman"/>
                <w:sz w:val="28"/>
                <w:szCs w:val="28"/>
              </w:rPr>
              <w:t xml:space="preserve">atsauci uz Noteikumu Nr.468 punktiem. </w:t>
            </w:r>
          </w:p>
          <w:p w:rsidR="00E80311" w:rsidRDefault="00E80311" w:rsidP="00294ABC">
            <w:pPr>
              <w:pStyle w:val="ListParagraph"/>
              <w:spacing w:after="0" w:line="240" w:lineRule="auto"/>
              <w:ind w:left="0"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003B05A9">
              <w:rPr>
                <w:rFonts w:ascii="Times New Roman" w:hAnsi="Times New Roman" w:cs="Times New Roman"/>
                <w:sz w:val="28"/>
                <w:szCs w:val="28"/>
              </w:rPr>
              <w:t>svītrots</w:t>
            </w:r>
            <w:r>
              <w:rPr>
                <w:rFonts w:ascii="Times New Roman" w:hAnsi="Times New Roman" w:cs="Times New Roman"/>
                <w:sz w:val="28"/>
                <w:szCs w:val="28"/>
              </w:rPr>
              <w:t xml:space="preserve"> Noteikumu Nr.468 </w:t>
            </w:r>
            <w:r w:rsidR="003B05A9">
              <w:rPr>
                <w:rFonts w:ascii="Times New Roman" w:hAnsi="Times New Roman" w:cs="Times New Roman"/>
                <w:sz w:val="28"/>
                <w:szCs w:val="28"/>
              </w:rPr>
              <w:t xml:space="preserve">35.punkts un precizēts </w:t>
            </w:r>
            <w:r w:rsidR="00D66038">
              <w:rPr>
                <w:rFonts w:ascii="Times New Roman" w:hAnsi="Times New Roman" w:cs="Times New Roman"/>
                <w:sz w:val="28"/>
                <w:szCs w:val="28"/>
              </w:rPr>
              <w:t>20., 33. un</w:t>
            </w:r>
            <w:r w:rsidR="002201F4">
              <w:rPr>
                <w:rFonts w:ascii="Times New Roman" w:hAnsi="Times New Roman" w:cs="Times New Roman"/>
                <w:sz w:val="28"/>
                <w:szCs w:val="28"/>
              </w:rPr>
              <w:t xml:space="preserve"> 47.punkts, ņemot vērā Administratīvā procesa likumā ietvertās prasības. </w:t>
            </w:r>
          </w:p>
          <w:p w:rsidR="00294ABC" w:rsidRDefault="00294ABC" w:rsidP="00294ABC">
            <w:pPr>
              <w:pStyle w:val="ListParagraph"/>
              <w:spacing w:after="0" w:line="240" w:lineRule="auto"/>
              <w:ind w:left="0" w:firstLine="317"/>
              <w:jc w:val="both"/>
              <w:rPr>
                <w:rFonts w:ascii="Times New Roman" w:hAnsi="Times New Roman" w:cs="Times New Roman"/>
                <w:sz w:val="28"/>
                <w:szCs w:val="28"/>
              </w:rPr>
            </w:pPr>
          </w:p>
          <w:p w:rsidR="00E81568" w:rsidRPr="007D7D84" w:rsidRDefault="00294ABC" w:rsidP="007D7D84">
            <w:pPr>
              <w:pStyle w:val="naiskr"/>
              <w:tabs>
                <w:tab w:val="left" w:pos="259"/>
              </w:tabs>
              <w:spacing w:before="0" w:after="0"/>
              <w:ind w:firstLine="317"/>
              <w:jc w:val="both"/>
              <w:rPr>
                <w:bCs/>
                <w:color w:val="000000" w:themeColor="text1"/>
                <w:sz w:val="28"/>
                <w:szCs w:val="28"/>
              </w:rPr>
            </w:pPr>
            <w:r w:rsidRPr="00C73088">
              <w:rPr>
                <w:sz w:val="28"/>
                <w:szCs w:val="28"/>
              </w:rPr>
              <w:t xml:space="preserve">Noteikumu projekts pilnībā atrisinās </w:t>
            </w:r>
            <w:r>
              <w:rPr>
                <w:sz w:val="28"/>
                <w:szCs w:val="28"/>
              </w:rPr>
              <w:t>šajā sadaļā</w:t>
            </w:r>
            <w:r w:rsidRPr="00C73088">
              <w:rPr>
                <w:sz w:val="28"/>
                <w:szCs w:val="28"/>
              </w:rPr>
              <w:t xml:space="preserve"> minētās problēmas.</w:t>
            </w:r>
          </w:p>
        </w:tc>
      </w:tr>
      <w:tr w:rsidR="009813C5" w:rsidRPr="00E6717B" w:rsidTr="00D50560">
        <w:tc>
          <w:tcPr>
            <w:tcW w:w="426" w:type="dxa"/>
          </w:tcPr>
          <w:p w:rsidR="009813C5" w:rsidRPr="00AC1117" w:rsidRDefault="009813C5" w:rsidP="00C6447F">
            <w:pPr>
              <w:rPr>
                <w:color w:val="000000" w:themeColor="text1"/>
                <w:sz w:val="28"/>
                <w:szCs w:val="28"/>
              </w:rPr>
            </w:pPr>
            <w:r w:rsidRPr="00AC1117">
              <w:rPr>
                <w:color w:val="000000" w:themeColor="text1"/>
                <w:sz w:val="28"/>
                <w:szCs w:val="28"/>
              </w:rPr>
              <w:lastRenderedPageBreak/>
              <w:t xml:space="preserve">3. </w:t>
            </w:r>
          </w:p>
        </w:tc>
        <w:tc>
          <w:tcPr>
            <w:tcW w:w="2801" w:type="dxa"/>
          </w:tcPr>
          <w:p w:rsidR="009813C5" w:rsidRPr="00AC1117" w:rsidRDefault="00AC1117" w:rsidP="001B179B">
            <w:pPr>
              <w:jc w:val="both"/>
              <w:rPr>
                <w:color w:val="000000" w:themeColor="text1"/>
                <w:sz w:val="28"/>
                <w:szCs w:val="28"/>
              </w:rPr>
            </w:pPr>
            <w:r w:rsidRPr="00AC1117">
              <w:rPr>
                <w:color w:val="000000" w:themeColor="text1"/>
                <w:sz w:val="28"/>
                <w:szCs w:val="28"/>
              </w:rPr>
              <w:t>Projekta izstrādē iesaistītās institūcijas</w:t>
            </w:r>
          </w:p>
        </w:tc>
        <w:tc>
          <w:tcPr>
            <w:tcW w:w="6060" w:type="dxa"/>
          </w:tcPr>
          <w:p w:rsidR="005C4AE6" w:rsidRPr="00AC1117" w:rsidRDefault="007D7D84" w:rsidP="008F0792">
            <w:pPr>
              <w:autoSpaceDE w:val="0"/>
              <w:autoSpaceDN w:val="0"/>
              <w:adjustRightInd w:val="0"/>
              <w:ind w:firstLine="318"/>
              <w:jc w:val="both"/>
              <w:rPr>
                <w:color w:val="000000" w:themeColor="text1"/>
                <w:sz w:val="28"/>
                <w:szCs w:val="28"/>
              </w:rPr>
            </w:pPr>
            <w:r>
              <w:rPr>
                <w:color w:val="000000" w:themeColor="text1"/>
                <w:sz w:val="28"/>
                <w:szCs w:val="28"/>
              </w:rPr>
              <w:t xml:space="preserve">Dienests </w:t>
            </w:r>
            <w:r w:rsidR="00754DED">
              <w:rPr>
                <w:color w:val="000000" w:themeColor="text1"/>
                <w:sz w:val="28"/>
                <w:szCs w:val="28"/>
              </w:rPr>
              <w:t xml:space="preserve"> </w:t>
            </w:r>
          </w:p>
        </w:tc>
      </w:tr>
      <w:tr w:rsidR="009813C5" w:rsidRPr="00E6717B" w:rsidTr="00D50560">
        <w:tc>
          <w:tcPr>
            <w:tcW w:w="426" w:type="dxa"/>
          </w:tcPr>
          <w:p w:rsidR="009813C5" w:rsidRPr="00E6717B" w:rsidRDefault="004F2A5A" w:rsidP="00C6447F">
            <w:pPr>
              <w:rPr>
                <w:sz w:val="28"/>
                <w:szCs w:val="28"/>
              </w:rPr>
            </w:pPr>
            <w:r>
              <w:rPr>
                <w:sz w:val="28"/>
                <w:szCs w:val="28"/>
              </w:rPr>
              <w:t>4</w:t>
            </w:r>
            <w:r w:rsidR="009813C5" w:rsidRPr="00E6717B">
              <w:rPr>
                <w:sz w:val="28"/>
                <w:szCs w:val="28"/>
              </w:rPr>
              <w:t xml:space="preserve">. </w:t>
            </w:r>
          </w:p>
        </w:tc>
        <w:tc>
          <w:tcPr>
            <w:tcW w:w="2801" w:type="dxa"/>
          </w:tcPr>
          <w:p w:rsidR="009813C5" w:rsidRPr="00E6717B" w:rsidRDefault="009813C5" w:rsidP="001B179B">
            <w:pPr>
              <w:jc w:val="both"/>
              <w:rPr>
                <w:sz w:val="28"/>
                <w:szCs w:val="28"/>
              </w:rPr>
            </w:pPr>
            <w:r w:rsidRPr="00E6717B">
              <w:rPr>
                <w:sz w:val="28"/>
                <w:szCs w:val="28"/>
              </w:rPr>
              <w:t>Cita informācija</w:t>
            </w:r>
          </w:p>
        </w:tc>
        <w:tc>
          <w:tcPr>
            <w:tcW w:w="6060" w:type="dxa"/>
          </w:tcPr>
          <w:p w:rsidR="00526797" w:rsidRPr="00E3482F" w:rsidRDefault="00E20558" w:rsidP="00975E5C">
            <w:pPr>
              <w:pStyle w:val="naisc"/>
              <w:spacing w:before="0" w:after="0"/>
              <w:ind w:firstLine="346"/>
              <w:jc w:val="both"/>
              <w:rPr>
                <w:sz w:val="28"/>
                <w:szCs w:val="28"/>
                <w:lang w:bidi="lo-LA"/>
              </w:rPr>
            </w:pPr>
            <w:r>
              <w:rPr>
                <w:color w:val="000000" w:themeColor="text1"/>
                <w:sz w:val="28"/>
                <w:szCs w:val="28"/>
                <w:lang w:bidi="lo-LA"/>
              </w:rPr>
              <w:t>Nav</w:t>
            </w:r>
          </w:p>
        </w:tc>
      </w:tr>
    </w:tbl>
    <w:p w:rsidR="009813C5" w:rsidRPr="00334FBD"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334FBD" w:rsidTr="00D40F21">
        <w:tc>
          <w:tcPr>
            <w:tcW w:w="9322" w:type="dxa"/>
            <w:gridSpan w:val="3"/>
          </w:tcPr>
          <w:p w:rsidR="00D40F21" w:rsidRPr="00334FBD" w:rsidRDefault="00D40F21" w:rsidP="00E412E2">
            <w:pPr>
              <w:jc w:val="center"/>
              <w:rPr>
                <w:b/>
                <w:sz w:val="28"/>
                <w:szCs w:val="28"/>
              </w:rPr>
            </w:pPr>
            <w:r w:rsidRPr="00334FBD">
              <w:rPr>
                <w:b/>
                <w:sz w:val="28"/>
                <w:szCs w:val="28"/>
              </w:rPr>
              <w:t>II</w:t>
            </w:r>
            <w:r>
              <w:rPr>
                <w:b/>
                <w:sz w:val="28"/>
                <w:szCs w:val="28"/>
              </w:rPr>
              <w:t>.</w:t>
            </w:r>
            <w:r w:rsidRPr="00334FBD">
              <w:rPr>
                <w:b/>
                <w:sz w:val="28"/>
                <w:szCs w:val="28"/>
              </w:rPr>
              <w:t xml:space="preserve"> Tiesību </w:t>
            </w:r>
            <w:smartTag w:uri="schemas-tilde-lv/tildestengine" w:element="veidnes">
              <w:smartTagPr>
                <w:attr w:name="baseform" w:val="akt|s"/>
                <w:attr w:name="id" w:val="-1"/>
                <w:attr w:name="text" w:val="akta"/>
              </w:smartTagPr>
              <w:r w:rsidRPr="00334FBD">
                <w:rPr>
                  <w:b/>
                  <w:sz w:val="28"/>
                  <w:szCs w:val="28"/>
                </w:rPr>
                <w:t>akta</w:t>
              </w:r>
            </w:smartTag>
            <w:r w:rsidRPr="00334FBD">
              <w:rPr>
                <w:b/>
                <w:sz w:val="28"/>
                <w:szCs w:val="28"/>
              </w:rPr>
              <w:t xml:space="preserve"> projekta ietekme uz sabiedrību</w:t>
            </w:r>
            <w:r>
              <w:rPr>
                <w:b/>
                <w:sz w:val="28"/>
                <w:szCs w:val="28"/>
              </w:rPr>
              <w:t>, tautsaimniecības attīstību un administratīvo slogu</w:t>
            </w:r>
          </w:p>
        </w:tc>
      </w:tr>
      <w:tr w:rsidR="001A3991" w:rsidRPr="00334FBD" w:rsidTr="00DF7698">
        <w:tc>
          <w:tcPr>
            <w:tcW w:w="576" w:type="dxa"/>
          </w:tcPr>
          <w:p w:rsidR="001A3991" w:rsidRPr="00334FBD" w:rsidRDefault="001A3991" w:rsidP="00E412E2">
            <w:pPr>
              <w:rPr>
                <w:sz w:val="28"/>
                <w:szCs w:val="28"/>
              </w:rPr>
            </w:pPr>
            <w:r w:rsidRPr="00334FBD">
              <w:rPr>
                <w:sz w:val="28"/>
                <w:szCs w:val="28"/>
              </w:rPr>
              <w:t>1.</w:t>
            </w:r>
          </w:p>
        </w:tc>
        <w:tc>
          <w:tcPr>
            <w:tcW w:w="2651" w:type="dxa"/>
          </w:tcPr>
          <w:p w:rsidR="001A3991" w:rsidRPr="00E412E2" w:rsidRDefault="001A3991" w:rsidP="00E412E2">
            <w:pPr>
              <w:jc w:val="both"/>
              <w:rPr>
                <w:sz w:val="28"/>
                <w:szCs w:val="28"/>
              </w:rPr>
            </w:pPr>
            <w:r w:rsidRPr="00E412E2">
              <w:rPr>
                <w:sz w:val="28"/>
                <w:szCs w:val="28"/>
              </w:rPr>
              <w:t>Sabiedrības mērķgrupas, kuras tiesiskais regulējums ietekmē vai varētu ietekmēt</w:t>
            </w:r>
          </w:p>
        </w:tc>
        <w:tc>
          <w:tcPr>
            <w:tcW w:w="6095" w:type="dxa"/>
          </w:tcPr>
          <w:p w:rsidR="001A3991" w:rsidRPr="00AD01B1" w:rsidRDefault="001A3991" w:rsidP="00B11C52">
            <w:pPr>
              <w:pStyle w:val="naiskr"/>
              <w:spacing w:before="0" w:after="0"/>
              <w:ind w:firstLine="384"/>
              <w:jc w:val="both"/>
              <w:rPr>
                <w:color w:val="000000"/>
                <w:sz w:val="28"/>
                <w:szCs w:val="28"/>
              </w:rPr>
            </w:pPr>
            <w:r>
              <w:rPr>
                <w:color w:val="000000"/>
                <w:sz w:val="28"/>
                <w:szCs w:val="28"/>
              </w:rPr>
              <w:t xml:space="preserve">Noteikumu </w:t>
            </w:r>
            <w:r w:rsidRPr="00AD01B1">
              <w:rPr>
                <w:color w:val="000000"/>
                <w:sz w:val="28"/>
                <w:szCs w:val="28"/>
              </w:rPr>
              <w:t>projektā ietvertās prasības attiecas uz</w:t>
            </w:r>
            <w:r>
              <w:rPr>
                <w:color w:val="000000"/>
                <w:sz w:val="28"/>
                <w:szCs w:val="28"/>
              </w:rPr>
              <w:t xml:space="preserve"> Dienestu, Veselības inspekciju, kā arī </w:t>
            </w:r>
            <w:r w:rsidRPr="00AD01B1">
              <w:rPr>
                <w:color w:val="000000"/>
                <w:sz w:val="28"/>
                <w:szCs w:val="28"/>
              </w:rPr>
              <w:t>ārstniecības iestādēm</w:t>
            </w:r>
            <w:r>
              <w:rPr>
                <w:color w:val="000000"/>
                <w:sz w:val="28"/>
                <w:szCs w:val="28"/>
              </w:rPr>
              <w:t>, ārstniecības personām un ārstniecības personu profesionālajām organizācijām, kuras vēlēsies apstiprināt medicīniskās tehnoloģijas, kā arī papildināt vai anulēt</w:t>
            </w:r>
            <w:r>
              <w:rPr>
                <w:sz w:val="28"/>
                <w:szCs w:val="28"/>
              </w:rPr>
              <w:t xml:space="preserve"> apstiprinātās medicīniskās tehnoloģijas </w:t>
            </w:r>
            <w:r>
              <w:rPr>
                <w:color w:val="000000"/>
                <w:sz w:val="28"/>
                <w:szCs w:val="28"/>
              </w:rPr>
              <w:t xml:space="preserve">(skaitliskais lielums nav nosakāms). </w:t>
            </w:r>
          </w:p>
        </w:tc>
      </w:tr>
      <w:tr w:rsidR="00BC0635" w:rsidRPr="00334FBD" w:rsidTr="00DF7698">
        <w:tc>
          <w:tcPr>
            <w:tcW w:w="576" w:type="dxa"/>
          </w:tcPr>
          <w:p w:rsidR="00BC0635" w:rsidRPr="00334FBD" w:rsidRDefault="00BC0635" w:rsidP="00E412E2">
            <w:pPr>
              <w:rPr>
                <w:sz w:val="28"/>
                <w:szCs w:val="28"/>
              </w:rPr>
            </w:pPr>
            <w:r>
              <w:rPr>
                <w:sz w:val="28"/>
                <w:szCs w:val="28"/>
              </w:rPr>
              <w:t>2</w:t>
            </w:r>
            <w:r w:rsidRPr="00334FBD">
              <w:rPr>
                <w:sz w:val="28"/>
                <w:szCs w:val="28"/>
              </w:rPr>
              <w:t xml:space="preserve">. </w:t>
            </w:r>
          </w:p>
        </w:tc>
        <w:tc>
          <w:tcPr>
            <w:tcW w:w="2651" w:type="dxa"/>
          </w:tcPr>
          <w:p w:rsidR="00BC0635" w:rsidRPr="00334FBD" w:rsidRDefault="00BC0635" w:rsidP="00656FC8">
            <w:pPr>
              <w:jc w:val="both"/>
              <w:rPr>
                <w:sz w:val="28"/>
                <w:szCs w:val="28"/>
              </w:rPr>
            </w:pPr>
            <w:r w:rsidRPr="00334FBD">
              <w:rPr>
                <w:sz w:val="28"/>
                <w:szCs w:val="28"/>
              </w:rPr>
              <w:t>Tiesiskā regulējuma ietekme</w:t>
            </w:r>
            <w:r>
              <w:rPr>
                <w:sz w:val="28"/>
                <w:szCs w:val="28"/>
              </w:rPr>
              <w:t xml:space="preserve"> uz tautsaimniecību un administratīvo slogu </w:t>
            </w:r>
          </w:p>
        </w:tc>
        <w:tc>
          <w:tcPr>
            <w:tcW w:w="6095" w:type="dxa"/>
          </w:tcPr>
          <w:p w:rsidR="001A3991" w:rsidRPr="00EC506B" w:rsidRDefault="001A3991" w:rsidP="001A3991">
            <w:pPr>
              <w:ind w:firstLine="317"/>
              <w:jc w:val="both"/>
              <w:rPr>
                <w:color w:val="000000" w:themeColor="text1"/>
                <w:sz w:val="28"/>
                <w:szCs w:val="28"/>
              </w:rPr>
            </w:pPr>
            <w:r w:rsidRPr="0085571C">
              <w:rPr>
                <w:color w:val="000000" w:themeColor="text1"/>
                <w:sz w:val="28"/>
                <w:szCs w:val="28"/>
              </w:rPr>
              <w:t xml:space="preserve">Noteikumu projekts </w:t>
            </w:r>
            <w:r>
              <w:rPr>
                <w:color w:val="000000" w:themeColor="text1"/>
                <w:sz w:val="28"/>
                <w:szCs w:val="28"/>
              </w:rPr>
              <w:t>Dienestam</w:t>
            </w:r>
            <w:r w:rsidRPr="0085571C">
              <w:rPr>
                <w:color w:val="000000" w:themeColor="text1"/>
                <w:sz w:val="28"/>
                <w:szCs w:val="28"/>
              </w:rPr>
              <w:t xml:space="preserve"> neradīs jaunas tiesības un neuzliks jaunus pienākumus, jo</w:t>
            </w:r>
            <w:r>
              <w:rPr>
                <w:color w:val="000000" w:themeColor="text1"/>
                <w:sz w:val="28"/>
                <w:szCs w:val="28"/>
              </w:rPr>
              <w:t xml:space="preserve"> atbilstoši</w:t>
            </w:r>
            <w:r w:rsidRPr="0085571C">
              <w:rPr>
                <w:color w:val="000000" w:themeColor="text1"/>
                <w:sz w:val="28"/>
                <w:szCs w:val="28"/>
              </w:rPr>
              <w:t xml:space="preserve"> </w:t>
            </w:r>
            <w:r>
              <w:rPr>
                <w:bCs/>
                <w:sz w:val="28"/>
                <w:szCs w:val="28"/>
              </w:rPr>
              <w:t xml:space="preserve">Ministru kabineta </w:t>
            </w:r>
            <w:r w:rsidRPr="00EC506B">
              <w:rPr>
                <w:bCs/>
                <w:sz w:val="28"/>
                <w:szCs w:val="28"/>
              </w:rPr>
              <w:t xml:space="preserve">2011.gada 1.novembra noteikumu Nr.850 „Nacionālā veselības dienesta nolikums” 3.17.apakšpunktam viena no </w:t>
            </w:r>
            <w:r>
              <w:rPr>
                <w:bCs/>
                <w:sz w:val="28"/>
                <w:szCs w:val="28"/>
              </w:rPr>
              <w:t>D</w:t>
            </w:r>
            <w:r w:rsidRPr="00EC506B">
              <w:rPr>
                <w:bCs/>
                <w:sz w:val="28"/>
                <w:szCs w:val="28"/>
              </w:rPr>
              <w:t xml:space="preserve">ienesta funkcijām ir </w:t>
            </w:r>
            <w:r w:rsidRPr="00EC506B">
              <w:rPr>
                <w:sz w:val="28"/>
                <w:szCs w:val="28"/>
              </w:rPr>
              <w:t xml:space="preserve">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p>
          <w:p w:rsidR="001A3991" w:rsidRDefault="001A3991" w:rsidP="001A3991">
            <w:pPr>
              <w:ind w:firstLine="343"/>
              <w:jc w:val="both"/>
              <w:rPr>
                <w:sz w:val="28"/>
                <w:szCs w:val="28"/>
              </w:rPr>
            </w:pPr>
            <w:r>
              <w:rPr>
                <w:color w:val="000000" w:themeColor="text1"/>
                <w:sz w:val="28"/>
                <w:szCs w:val="28"/>
              </w:rPr>
              <w:t>Noteikumu projekts neradīs jaunas tiesības Veselības inspekcijai, bet uzliks pienākumu tās pārstāvim darboties</w:t>
            </w:r>
            <w:r>
              <w:t xml:space="preserve"> </w:t>
            </w:r>
            <w:r w:rsidRPr="002A7BF2">
              <w:rPr>
                <w:sz w:val="28"/>
                <w:szCs w:val="28"/>
              </w:rPr>
              <w:t>Medicīnisko tehnoloģiju izvērtēšanas komisij</w:t>
            </w:r>
            <w:r>
              <w:rPr>
                <w:sz w:val="28"/>
                <w:szCs w:val="28"/>
              </w:rPr>
              <w:t xml:space="preserve">as sastāvā. </w:t>
            </w:r>
          </w:p>
          <w:p w:rsidR="001A3991" w:rsidRDefault="001A3991" w:rsidP="001A3991">
            <w:pPr>
              <w:ind w:firstLine="317"/>
              <w:jc w:val="both"/>
              <w:rPr>
                <w:sz w:val="28"/>
                <w:szCs w:val="28"/>
              </w:rPr>
            </w:pPr>
            <w:r>
              <w:rPr>
                <w:sz w:val="28"/>
                <w:szCs w:val="28"/>
              </w:rPr>
              <w:t xml:space="preserve">Noteikumu projekts neradīs jaunas tiesības un neuzliks jaunus pienākumus </w:t>
            </w:r>
            <w:r w:rsidRPr="00AD01B1">
              <w:rPr>
                <w:color w:val="000000"/>
                <w:sz w:val="28"/>
                <w:szCs w:val="28"/>
              </w:rPr>
              <w:t>ārstniecības iestādēm</w:t>
            </w:r>
            <w:r>
              <w:rPr>
                <w:color w:val="000000"/>
                <w:sz w:val="28"/>
                <w:szCs w:val="28"/>
              </w:rPr>
              <w:t>, ārstniecības personām un ārstniecības personu profesionālajām organizācijām, kuras vēlēsies apstiprināt medicīniskās tehnoloģijas, kā arī papildināt vai anulēt</w:t>
            </w:r>
            <w:r>
              <w:rPr>
                <w:sz w:val="28"/>
                <w:szCs w:val="28"/>
              </w:rPr>
              <w:t xml:space="preserve"> apstiprinātās medicīniskās tehnoloģijas.</w:t>
            </w:r>
          </w:p>
          <w:p w:rsidR="00BC0635" w:rsidRPr="00A809BD" w:rsidRDefault="001A3991" w:rsidP="004B7C89">
            <w:pPr>
              <w:ind w:firstLine="317"/>
              <w:jc w:val="both"/>
              <w:rPr>
                <w:color w:val="000000" w:themeColor="text1"/>
                <w:sz w:val="28"/>
                <w:szCs w:val="28"/>
              </w:rPr>
            </w:pPr>
            <w:r>
              <w:rPr>
                <w:sz w:val="28"/>
                <w:szCs w:val="28"/>
              </w:rPr>
              <w:t>Ar Noteikumu projekta īstenošanu tiks samazināts medicīniskās tehnoloģijas apstiprināšanai, apstiprinātās medicīniskās tehnoloģijas pārskatīšanai vai anulēšanai iesniedzamo dokumentu skaits, iesniedzamās informācijas apjoms, kā arī atvieglots atsevišķu dokumentu iesniegšanas veids (varēs iesniegt tikai elektroniski), t.i., samazināts administratīvais slogs</w:t>
            </w:r>
            <w:r w:rsidRPr="00AD01B1">
              <w:rPr>
                <w:color w:val="000000"/>
                <w:sz w:val="28"/>
                <w:szCs w:val="28"/>
              </w:rPr>
              <w:t xml:space="preserve"> ārstniecības iestādēm</w:t>
            </w:r>
            <w:r>
              <w:rPr>
                <w:color w:val="000000"/>
                <w:sz w:val="28"/>
                <w:szCs w:val="28"/>
              </w:rPr>
              <w:t xml:space="preserve">, ārstniecības personām un </w:t>
            </w:r>
            <w:r>
              <w:rPr>
                <w:color w:val="000000"/>
                <w:sz w:val="28"/>
                <w:szCs w:val="28"/>
              </w:rPr>
              <w:lastRenderedPageBreak/>
              <w:t>ārstniecības personu profesionālajām organizācijām, kuras vēlēsies apstiprināt medicīniskās tehnoloģijas, kā arī papildināt vai anulēt</w:t>
            </w:r>
            <w:r>
              <w:rPr>
                <w:sz w:val="28"/>
                <w:szCs w:val="28"/>
              </w:rPr>
              <w:t xml:space="preserve"> apstiprinātās medicīniskās tehnoloģijas.</w:t>
            </w:r>
            <w:r w:rsidR="00D7645A">
              <w:rPr>
                <w:sz w:val="28"/>
                <w:szCs w:val="28"/>
              </w:rPr>
              <w:t xml:space="preserve"> Tāpat ar Noteikumu projekta īstenošanu tiks samazināts administratīvais slogs Dienestam </w:t>
            </w:r>
            <w:r w:rsidR="00D7645A" w:rsidRPr="00CB16D7">
              <w:rPr>
                <w:bCs/>
                <w:color w:val="000000" w:themeColor="text1"/>
                <w:sz w:val="28"/>
                <w:szCs w:val="28"/>
              </w:rPr>
              <w:t>medicīniskās tehnoloģijas</w:t>
            </w:r>
            <w:r w:rsidR="00D7645A">
              <w:rPr>
                <w:bCs/>
                <w:color w:val="000000" w:themeColor="text1"/>
                <w:sz w:val="28"/>
                <w:szCs w:val="28"/>
              </w:rPr>
              <w:t xml:space="preserve"> apstiprināšanas, </w:t>
            </w:r>
            <w:r w:rsidR="00D7645A">
              <w:rPr>
                <w:color w:val="000000" w:themeColor="text1"/>
                <w:sz w:val="28"/>
                <w:szCs w:val="28"/>
              </w:rPr>
              <w:t>pārskatīšanas, papildināšanas vai anulēšanas procesā veikt</w:t>
            </w:r>
            <w:r w:rsidR="00D7645A" w:rsidRPr="00CB16D7">
              <w:rPr>
                <w:bCs/>
                <w:color w:val="000000" w:themeColor="text1"/>
                <w:sz w:val="28"/>
                <w:szCs w:val="28"/>
              </w:rPr>
              <w:t xml:space="preserve"> </w:t>
            </w:r>
            <w:r w:rsidR="00D7645A">
              <w:rPr>
                <w:bCs/>
                <w:color w:val="000000" w:themeColor="text1"/>
                <w:sz w:val="28"/>
                <w:szCs w:val="28"/>
              </w:rPr>
              <w:t xml:space="preserve">medicīniskās tehnoloģijas </w:t>
            </w:r>
            <w:r w:rsidR="00D7645A" w:rsidRPr="00CB16D7">
              <w:rPr>
                <w:bCs/>
                <w:color w:val="000000" w:themeColor="text1"/>
                <w:sz w:val="28"/>
                <w:szCs w:val="28"/>
              </w:rPr>
              <w:t>izmaksu efektivitātes vai neefektivitātes izvērtēšanu</w:t>
            </w:r>
            <w:r w:rsidR="0097454B">
              <w:rPr>
                <w:bCs/>
                <w:color w:val="000000" w:themeColor="text1"/>
                <w:sz w:val="28"/>
                <w:szCs w:val="28"/>
              </w:rPr>
              <w:t xml:space="preserve"> un ekonomisko novērtēšanu</w:t>
            </w:r>
            <w:r w:rsidR="00D7645A">
              <w:rPr>
                <w:bCs/>
                <w:color w:val="000000" w:themeColor="text1"/>
                <w:sz w:val="28"/>
                <w:szCs w:val="28"/>
              </w:rPr>
              <w:t xml:space="preserve">. </w:t>
            </w:r>
          </w:p>
        </w:tc>
      </w:tr>
      <w:tr w:rsidR="00BC0635" w:rsidRPr="00334FBD" w:rsidTr="00DF7698">
        <w:tc>
          <w:tcPr>
            <w:tcW w:w="576" w:type="dxa"/>
          </w:tcPr>
          <w:p w:rsidR="00BC0635" w:rsidRPr="00334FBD" w:rsidRDefault="00BC0635" w:rsidP="00E412E2">
            <w:pPr>
              <w:rPr>
                <w:sz w:val="28"/>
                <w:szCs w:val="28"/>
              </w:rPr>
            </w:pPr>
            <w:r>
              <w:rPr>
                <w:sz w:val="28"/>
                <w:szCs w:val="28"/>
              </w:rPr>
              <w:lastRenderedPageBreak/>
              <w:t>3</w:t>
            </w:r>
            <w:r w:rsidRPr="00334FBD">
              <w:rPr>
                <w:sz w:val="28"/>
                <w:szCs w:val="28"/>
              </w:rPr>
              <w:t>.</w:t>
            </w:r>
          </w:p>
        </w:tc>
        <w:tc>
          <w:tcPr>
            <w:tcW w:w="2651" w:type="dxa"/>
          </w:tcPr>
          <w:p w:rsidR="00BC0635" w:rsidRPr="00334FBD" w:rsidRDefault="00BC0635" w:rsidP="00E412E2">
            <w:pPr>
              <w:jc w:val="both"/>
              <w:rPr>
                <w:sz w:val="28"/>
                <w:szCs w:val="28"/>
              </w:rPr>
            </w:pPr>
            <w:r>
              <w:rPr>
                <w:sz w:val="28"/>
                <w:szCs w:val="28"/>
              </w:rPr>
              <w:t xml:space="preserve">Administratīvo izmaksu monetārs novērtējums </w:t>
            </w:r>
          </w:p>
        </w:tc>
        <w:tc>
          <w:tcPr>
            <w:tcW w:w="6095" w:type="dxa"/>
          </w:tcPr>
          <w:p w:rsidR="00BC0635" w:rsidRPr="003B04A9" w:rsidRDefault="003B04A9" w:rsidP="003B04A9">
            <w:pPr>
              <w:ind w:firstLine="317"/>
              <w:jc w:val="both"/>
              <w:rPr>
                <w:sz w:val="28"/>
                <w:szCs w:val="28"/>
              </w:rPr>
            </w:pPr>
            <w:r w:rsidRPr="003B04A9">
              <w:rPr>
                <w:sz w:val="28"/>
                <w:szCs w:val="28"/>
              </w:rPr>
              <w:t>Projekts šo jomu neskar</w:t>
            </w:r>
          </w:p>
        </w:tc>
      </w:tr>
      <w:tr w:rsidR="00BC0635" w:rsidRPr="00334FBD" w:rsidTr="00DF7698">
        <w:tc>
          <w:tcPr>
            <w:tcW w:w="576" w:type="dxa"/>
          </w:tcPr>
          <w:p w:rsidR="00BC0635" w:rsidRPr="00334FBD" w:rsidRDefault="00BC0635" w:rsidP="00E412E2">
            <w:pPr>
              <w:rPr>
                <w:sz w:val="28"/>
                <w:szCs w:val="28"/>
              </w:rPr>
            </w:pPr>
            <w:r>
              <w:rPr>
                <w:sz w:val="28"/>
                <w:szCs w:val="28"/>
              </w:rPr>
              <w:t>4</w:t>
            </w:r>
            <w:r w:rsidRPr="00334FBD">
              <w:rPr>
                <w:sz w:val="28"/>
                <w:szCs w:val="28"/>
              </w:rPr>
              <w:t xml:space="preserve">. </w:t>
            </w:r>
          </w:p>
        </w:tc>
        <w:tc>
          <w:tcPr>
            <w:tcW w:w="2651" w:type="dxa"/>
          </w:tcPr>
          <w:p w:rsidR="00BC0635" w:rsidRPr="00334FBD" w:rsidRDefault="00BC0635" w:rsidP="00E412E2">
            <w:pPr>
              <w:jc w:val="both"/>
              <w:rPr>
                <w:sz w:val="28"/>
                <w:szCs w:val="28"/>
              </w:rPr>
            </w:pPr>
            <w:r w:rsidRPr="00334FBD">
              <w:rPr>
                <w:sz w:val="28"/>
                <w:szCs w:val="28"/>
              </w:rPr>
              <w:t>Cita informācija</w:t>
            </w:r>
          </w:p>
        </w:tc>
        <w:tc>
          <w:tcPr>
            <w:tcW w:w="6095" w:type="dxa"/>
          </w:tcPr>
          <w:p w:rsidR="00BC0635" w:rsidRPr="00334FBD" w:rsidRDefault="00BC0635" w:rsidP="003B04A9">
            <w:pPr>
              <w:pStyle w:val="naiskr"/>
              <w:spacing w:before="0" w:after="0"/>
              <w:ind w:firstLine="317"/>
              <w:jc w:val="both"/>
              <w:rPr>
                <w:sz w:val="28"/>
                <w:szCs w:val="28"/>
              </w:rPr>
            </w:pPr>
            <w:r>
              <w:rPr>
                <w:sz w:val="28"/>
                <w:szCs w:val="28"/>
              </w:rPr>
              <w:t>Nav</w:t>
            </w:r>
          </w:p>
          <w:p w:rsidR="00BC0635" w:rsidRPr="00334FBD" w:rsidRDefault="00BC0635" w:rsidP="003B04A9">
            <w:pPr>
              <w:ind w:firstLine="317"/>
              <w:jc w:val="both"/>
              <w:rPr>
                <w:sz w:val="28"/>
                <w:szCs w:val="28"/>
              </w:rPr>
            </w:pPr>
          </w:p>
        </w:tc>
      </w:tr>
    </w:tbl>
    <w:p w:rsidR="005D0E0A" w:rsidRDefault="005D0E0A"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1A3991" w:rsidRPr="00B925CE" w:rsidTr="00B11C52">
        <w:tc>
          <w:tcPr>
            <w:tcW w:w="9287" w:type="dxa"/>
            <w:gridSpan w:val="3"/>
          </w:tcPr>
          <w:p w:rsidR="001A3991" w:rsidRPr="00B925CE" w:rsidRDefault="001A3991" w:rsidP="00B11C52">
            <w:pPr>
              <w:jc w:val="center"/>
              <w:rPr>
                <w:b/>
                <w:bCs/>
                <w:iCs/>
                <w:color w:val="000000" w:themeColor="text1"/>
                <w:sz w:val="28"/>
                <w:szCs w:val="28"/>
              </w:rPr>
            </w:pPr>
            <w:r w:rsidRPr="00B925CE">
              <w:rPr>
                <w:b/>
                <w:bCs/>
                <w:iCs/>
                <w:color w:val="000000" w:themeColor="text1"/>
                <w:sz w:val="28"/>
                <w:szCs w:val="28"/>
              </w:rPr>
              <w:t xml:space="preserve">VI. </w:t>
            </w:r>
            <w:r w:rsidR="00616F2A" w:rsidRPr="00B925CE">
              <w:rPr>
                <w:b/>
                <w:bCs/>
                <w:color w:val="000000" w:themeColor="text1"/>
                <w:sz w:val="28"/>
                <w:szCs w:val="28"/>
              </w:rPr>
              <w:t>Sabiedrības līdzdalība un komunikācijas aktivitātes</w:t>
            </w:r>
          </w:p>
        </w:tc>
      </w:tr>
      <w:tr w:rsidR="001A3991" w:rsidRPr="00B925CE" w:rsidTr="005256C9">
        <w:tc>
          <w:tcPr>
            <w:tcW w:w="675" w:type="dxa"/>
          </w:tcPr>
          <w:p w:rsidR="001A3991" w:rsidRPr="00B925CE" w:rsidRDefault="001A3991" w:rsidP="00B11C52">
            <w:pPr>
              <w:rPr>
                <w:iCs/>
                <w:color w:val="000000" w:themeColor="text1"/>
                <w:sz w:val="28"/>
                <w:szCs w:val="28"/>
              </w:rPr>
            </w:pPr>
            <w:r w:rsidRPr="00B925CE">
              <w:rPr>
                <w:iCs/>
                <w:color w:val="000000" w:themeColor="text1"/>
                <w:sz w:val="28"/>
                <w:szCs w:val="28"/>
              </w:rPr>
              <w:t>1.</w:t>
            </w:r>
          </w:p>
        </w:tc>
        <w:tc>
          <w:tcPr>
            <w:tcW w:w="2552" w:type="dxa"/>
          </w:tcPr>
          <w:p w:rsidR="001A3991" w:rsidRPr="00B925CE" w:rsidRDefault="00E6493C" w:rsidP="00B11C52">
            <w:pPr>
              <w:rPr>
                <w:iCs/>
                <w:color w:val="000000" w:themeColor="text1"/>
                <w:sz w:val="28"/>
                <w:szCs w:val="28"/>
              </w:rPr>
            </w:pPr>
            <w:r w:rsidRPr="00B925CE">
              <w:rPr>
                <w:color w:val="000000" w:themeColor="text1"/>
                <w:sz w:val="28"/>
                <w:szCs w:val="28"/>
              </w:rPr>
              <w:t>Plānotās sabiedrības līdzdalības un komunikācijas aktivitātes saistībā ar projektu</w:t>
            </w:r>
          </w:p>
        </w:tc>
        <w:tc>
          <w:tcPr>
            <w:tcW w:w="6060" w:type="dxa"/>
          </w:tcPr>
          <w:p w:rsidR="001A3991" w:rsidRPr="00B925CE" w:rsidRDefault="001A3991" w:rsidP="00794162">
            <w:pPr>
              <w:ind w:firstLine="459"/>
              <w:jc w:val="both"/>
              <w:rPr>
                <w:iCs/>
                <w:color w:val="000000" w:themeColor="text1"/>
                <w:sz w:val="28"/>
                <w:szCs w:val="28"/>
              </w:rPr>
            </w:pPr>
            <w:r w:rsidRPr="00B925CE">
              <w:rPr>
                <w:iCs/>
                <w:color w:val="000000" w:themeColor="text1"/>
                <w:sz w:val="28"/>
                <w:szCs w:val="28"/>
              </w:rPr>
              <w:t xml:space="preserve">Noteikumu projekts ir ievietots Veselības ministrijas </w:t>
            </w:r>
            <w:r w:rsidR="00794162" w:rsidRPr="00B925CE">
              <w:rPr>
                <w:iCs/>
                <w:color w:val="000000" w:themeColor="text1"/>
                <w:sz w:val="28"/>
                <w:szCs w:val="28"/>
              </w:rPr>
              <w:t>tīmekļa vietnē</w:t>
            </w:r>
            <w:r w:rsidRPr="00B925CE">
              <w:rPr>
                <w:iCs/>
                <w:color w:val="000000" w:themeColor="text1"/>
                <w:sz w:val="28"/>
                <w:szCs w:val="28"/>
              </w:rPr>
              <w:t xml:space="preserve">: </w:t>
            </w:r>
            <w:hyperlink r:id="rId9" w:history="1">
              <w:r w:rsidRPr="00B925CE">
                <w:rPr>
                  <w:rStyle w:val="Hyperlink"/>
                  <w:iCs/>
                  <w:color w:val="000000" w:themeColor="text1"/>
                  <w:sz w:val="28"/>
                  <w:szCs w:val="28"/>
                </w:rPr>
                <w:t>www.vm.gov.lv</w:t>
              </w:r>
            </w:hyperlink>
            <w:r w:rsidRPr="00B925CE">
              <w:rPr>
                <w:iCs/>
                <w:color w:val="000000" w:themeColor="text1"/>
                <w:sz w:val="28"/>
                <w:szCs w:val="28"/>
              </w:rPr>
              <w:t xml:space="preserve">. </w:t>
            </w:r>
          </w:p>
        </w:tc>
      </w:tr>
      <w:tr w:rsidR="001A3991" w:rsidRPr="00B925CE" w:rsidTr="005256C9">
        <w:tc>
          <w:tcPr>
            <w:tcW w:w="675" w:type="dxa"/>
          </w:tcPr>
          <w:p w:rsidR="001A3991" w:rsidRPr="00B925CE" w:rsidRDefault="001A3991" w:rsidP="00B11C52">
            <w:pPr>
              <w:rPr>
                <w:iCs/>
                <w:color w:val="000000" w:themeColor="text1"/>
                <w:sz w:val="28"/>
                <w:szCs w:val="28"/>
              </w:rPr>
            </w:pPr>
            <w:r w:rsidRPr="00B925CE">
              <w:rPr>
                <w:iCs/>
                <w:color w:val="000000" w:themeColor="text1"/>
                <w:sz w:val="28"/>
                <w:szCs w:val="28"/>
              </w:rPr>
              <w:t xml:space="preserve">2. </w:t>
            </w:r>
          </w:p>
        </w:tc>
        <w:tc>
          <w:tcPr>
            <w:tcW w:w="2552" w:type="dxa"/>
          </w:tcPr>
          <w:p w:rsidR="001A3991" w:rsidRPr="00B925CE" w:rsidRDefault="001A3991" w:rsidP="00B11C52">
            <w:pPr>
              <w:rPr>
                <w:iCs/>
                <w:color w:val="000000" w:themeColor="text1"/>
                <w:sz w:val="28"/>
                <w:szCs w:val="28"/>
              </w:rPr>
            </w:pPr>
            <w:r w:rsidRPr="00B925CE">
              <w:rPr>
                <w:iCs/>
                <w:color w:val="000000" w:themeColor="text1"/>
                <w:sz w:val="28"/>
                <w:szCs w:val="28"/>
              </w:rPr>
              <w:t>Sabiedrības līdzdalība projekta izstrādē</w:t>
            </w:r>
          </w:p>
        </w:tc>
        <w:tc>
          <w:tcPr>
            <w:tcW w:w="6060" w:type="dxa"/>
          </w:tcPr>
          <w:p w:rsidR="001A3991" w:rsidRPr="00B925CE" w:rsidRDefault="001A3991" w:rsidP="00B11C52">
            <w:pPr>
              <w:ind w:firstLine="459"/>
              <w:jc w:val="both"/>
              <w:rPr>
                <w:iCs/>
                <w:color w:val="000000" w:themeColor="text1"/>
                <w:sz w:val="28"/>
                <w:szCs w:val="28"/>
              </w:rPr>
            </w:pPr>
            <w:r w:rsidRPr="00B925CE">
              <w:rPr>
                <w:iCs/>
                <w:color w:val="000000" w:themeColor="text1"/>
                <w:sz w:val="28"/>
                <w:szCs w:val="28"/>
              </w:rPr>
              <w:t xml:space="preserve">Noteikumu projekts nosūtīts Latvijas Ārstu biedrībai, Latvijas Slimnīcu biedrībai un </w:t>
            </w:r>
            <w:r w:rsidRPr="00B925CE">
              <w:rPr>
                <w:rStyle w:val="st"/>
                <w:color w:val="000000" w:themeColor="text1"/>
                <w:sz w:val="28"/>
                <w:szCs w:val="28"/>
              </w:rPr>
              <w:t xml:space="preserve">Veselības aprūpes darba devēju asociācijai viedokļa sniegšanai. </w:t>
            </w:r>
          </w:p>
        </w:tc>
      </w:tr>
      <w:tr w:rsidR="001A3991" w:rsidRPr="00B925CE" w:rsidTr="005256C9">
        <w:tc>
          <w:tcPr>
            <w:tcW w:w="675" w:type="dxa"/>
          </w:tcPr>
          <w:p w:rsidR="001A3991" w:rsidRPr="00B925CE" w:rsidRDefault="001A3991" w:rsidP="00B11C52">
            <w:pPr>
              <w:rPr>
                <w:iCs/>
                <w:color w:val="000000" w:themeColor="text1"/>
                <w:sz w:val="28"/>
                <w:szCs w:val="28"/>
              </w:rPr>
            </w:pPr>
            <w:r w:rsidRPr="00B925CE">
              <w:rPr>
                <w:iCs/>
                <w:color w:val="000000" w:themeColor="text1"/>
                <w:sz w:val="28"/>
                <w:szCs w:val="28"/>
              </w:rPr>
              <w:t>3.</w:t>
            </w:r>
          </w:p>
        </w:tc>
        <w:tc>
          <w:tcPr>
            <w:tcW w:w="2552" w:type="dxa"/>
          </w:tcPr>
          <w:p w:rsidR="001A3991" w:rsidRPr="00B925CE" w:rsidRDefault="001A3991" w:rsidP="00B11C52">
            <w:pPr>
              <w:rPr>
                <w:iCs/>
                <w:color w:val="000000" w:themeColor="text1"/>
                <w:sz w:val="28"/>
                <w:szCs w:val="28"/>
              </w:rPr>
            </w:pPr>
            <w:r w:rsidRPr="00B925CE">
              <w:rPr>
                <w:iCs/>
                <w:color w:val="000000" w:themeColor="text1"/>
                <w:sz w:val="28"/>
                <w:szCs w:val="28"/>
              </w:rPr>
              <w:t xml:space="preserve">Sabiedrības līdzdalības rezultāti </w:t>
            </w:r>
          </w:p>
        </w:tc>
        <w:tc>
          <w:tcPr>
            <w:tcW w:w="6060" w:type="dxa"/>
            <w:shd w:val="clear" w:color="auto" w:fill="auto"/>
          </w:tcPr>
          <w:p w:rsidR="001A3991" w:rsidRPr="00B925CE" w:rsidRDefault="00825A20" w:rsidP="00264844">
            <w:pPr>
              <w:ind w:firstLine="459"/>
              <w:jc w:val="both"/>
              <w:rPr>
                <w:rStyle w:val="st"/>
                <w:color w:val="000000" w:themeColor="text1"/>
                <w:sz w:val="28"/>
                <w:szCs w:val="28"/>
              </w:rPr>
            </w:pPr>
            <w:r w:rsidRPr="00B925CE">
              <w:rPr>
                <w:iCs/>
                <w:color w:val="000000" w:themeColor="text1"/>
                <w:sz w:val="28"/>
                <w:szCs w:val="28"/>
              </w:rPr>
              <w:t xml:space="preserve">Saņemts </w:t>
            </w:r>
            <w:r w:rsidRPr="00B925CE">
              <w:rPr>
                <w:rStyle w:val="st"/>
                <w:color w:val="000000" w:themeColor="text1"/>
                <w:sz w:val="28"/>
                <w:szCs w:val="28"/>
              </w:rPr>
              <w:t>Veselības aprūpes darba devēju asociācijas viedoklis</w:t>
            </w:r>
            <w:r w:rsidR="0067309F" w:rsidRPr="00B925CE">
              <w:rPr>
                <w:rStyle w:val="st"/>
                <w:color w:val="000000" w:themeColor="text1"/>
                <w:sz w:val="28"/>
                <w:szCs w:val="28"/>
              </w:rPr>
              <w:t>: kopumā asociācija atzinīgi vērtē iniciatīvu mazināt administratīvo slogu</w:t>
            </w:r>
            <w:r w:rsidR="001A681D" w:rsidRPr="00B925CE">
              <w:rPr>
                <w:rStyle w:val="st"/>
                <w:color w:val="000000" w:themeColor="text1"/>
                <w:sz w:val="28"/>
                <w:szCs w:val="28"/>
              </w:rPr>
              <w:t xml:space="preserve">, vienlaikus </w:t>
            </w:r>
            <w:r w:rsidR="00DF7698" w:rsidRPr="00B925CE">
              <w:rPr>
                <w:rStyle w:val="st"/>
                <w:color w:val="000000" w:themeColor="text1"/>
                <w:sz w:val="28"/>
                <w:szCs w:val="28"/>
              </w:rPr>
              <w:t>izsakot iebildumus:</w:t>
            </w:r>
          </w:p>
          <w:p w:rsidR="00B37A58" w:rsidRPr="00B925CE" w:rsidRDefault="00DF7698" w:rsidP="00DF7698">
            <w:pPr>
              <w:ind w:firstLine="459"/>
              <w:jc w:val="both"/>
              <w:rPr>
                <w:color w:val="000000" w:themeColor="text1"/>
                <w:sz w:val="28"/>
                <w:szCs w:val="28"/>
              </w:rPr>
            </w:pPr>
            <w:r w:rsidRPr="00B925CE">
              <w:rPr>
                <w:rStyle w:val="st"/>
                <w:color w:val="000000" w:themeColor="text1"/>
                <w:sz w:val="28"/>
                <w:szCs w:val="28"/>
              </w:rPr>
              <w:t>- prasīb</w:t>
            </w:r>
            <w:r w:rsidR="00B37A58" w:rsidRPr="00B925CE">
              <w:rPr>
                <w:rStyle w:val="st"/>
                <w:color w:val="000000" w:themeColor="text1"/>
                <w:sz w:val="28"/>
                <w:szCs w:val="28"/>
              </w:rPr>
              <w:t>a</w:t>
            </w:r>
            <w:r w:rsidRPr="00B925CE">
              <w:rPr>
                <w:rStyle w:val="st"/>
                <w:color w:val="000000" w:themeColor="text1"/>
                <w:sz w:val="28"/>
                <w:szCs w:val="28"/>
              </w:rPr>
              <w:t xml:space="preserve"> </w:t>
            </w:r>
            <w:r w:rsidRPr="00B925CE">
              <w:rPr>
                <w:bCs/>
                <w:color w:val="000000" w:themeColor="text1"/>
                <w:sz w:val="28"/>
                <w:szCs w:val="28"/>
              </w:rPr>
              <w:t>medicīniskās tehnoloģijas apstiprinā</w:t>
            </w:r>
            <w:r w:rsidR="00B37A58" w:rsidRPr="00B925CE">
              <w:rPr>
                <w:bCs/>
                <w:color w:val="000000" w:themeColor="text1"/>
                <w:sz w:val="28"/>
                <w:szCs w:val="28"/>
              </w:rPr>
              <w:t>šanai</w:t>
            </w:r>
            <w:r w:rsidRPr="00B925CE">
              <w:rPr>
                <w:bCs/>
                <w:color w:val="000000" w:themeColor="text1"/>
                <w:sz w:val="28"/>
                <w:szCs w:val="28"/>
              </w:rPr>
              <w:t xml:space="preserve">, </w:t>
            </w:r>
            <w:r w:rsidRPr="00B925CE">
              <w:rPr>
                <w:color w:val="000000" w:themeColor="text1"/>
                <w:sz w:val="28"/>
                <w:szCs w:val="28"/>
              </w:rPr>
              <w:t>pārskatīšan</w:t>
            </w:r>
            <w:r w:rsidR="00B37A58" w:rsidRPr="00B925CE">
              <w:rPr>
                <w:color w:val="000000" w:themeColor="text1"/>
                <w:sz w:val="28"/>
                <w:szCs w:val="28"/>
              </w:rPr>
              <w:t>ai</w:t>
            </w:r>
            <w:r w:rsidRPr="00B925CE">
              <w:rPr>
                <w:color w:val="000000" w:themeColor="text1"/>
                <w:sz w:val="28"/>
                <w:szCs w:val="28"/>
              </w:rPr>
              <w:t>, papildināšana</w:t>
            </w:r>
            <w:r w:rsidR="00B37A58" w:rsidRPr="00B925CE">
              <w:rPr>
                <w:color w:val="000000" w:themeColor="text1"/>
                <w:sz w:val="28"/>
                <w:szCs w:val="28"/>
              </w:rPr>
              <w:t>i</w:t>
            </w:r>
            <w:r w:rsidRPr="00B925CE">
              <w:rPr>
                <w:color w:val="000000" w:themeColor="text1"/>
                <w:sz w:val="28"/>
                <w:szCs w:val="28"/>
              </w:rPr>
              <w:t xml:space="preserve"> vai anulēšan</w:t>
            </w:r>
            <w:r w:rsidR="00B37A58" w:rsidRPr="00B925CE">
              <w:rPr>
                <w:color w:val="000000" w:themeColor="text1"/>
                <w:sz w:val="28"/>
                <w:szCs w:val="28"/>
              </w:rPr>
              <w:t>ai iesniedzamos dokumentus tulkot valsts valodā</w:t>
            </w:r>
            <w:r w:rsidR="00B9496C" w:rsidRPr="00B925CE">
              <w:rPr>
                <w:color w:val="000000" w:themeColor="text1"/>
                <w:sz w:val="28"/>
                <w:szCs w:val="28"/>
              </w:rPr>
              <w:t xml:space="preserve"> ir administratīvais slogs iesniedzējam (Veselības ministrija skaidro, ka šāda prasība izriet no Valsts valodas likuma 10.pantā ietvertajām prasībām);</w:t>
            </w:r>
          </w:p>
          <w:p w:rsidR="00B9496C" w:rsidRPr="00B925CE" w:rsidRDefault="00B9496C" w:rsidP="00DF7698">
            <w:pPr>
              <w:ind w:firstLine="459"/>
              <w:jc w:val="both"/>
              <w:rPr>
                <w:color w:val="000000" w:themeColor="text1"/>
                <w:sz w:val="28"/>
                <w:szCs w:val="28"/>
              </w:rPr>
            </w:pPr>
            <w:r w:rsidRPr="00B925CE">
              <w:rPr>
                <w:color w:val="000000" w:themeColor="text1"/>
                <w:sz w:val="28"/>
                <w:szCs w:val="28"/>
              </w:rPr>
              <w:t xml:space="preserve">- </w:t>
            </w:r>
            <w:r w:rsidR="0062182E" w:rsidRPr="00B925CE">
              <w:rPr>
                <w:color w:val="000000" w:themeColor="text1"/>
                <w:sz w:val="28"/>
                <w:szCs w:val="28"/>
              </w:rPr>
              <w:t xml:space="preserve">attiecībā uz </w:t>
            </w:r>
            <w:r w:rsidR="00A007EF" w:rsidRPr="00B925CE">
              <w:rPr>
                <w:color w:val="000000" w:themeColor="text1"/>
                <w:sz w:val="28"/>
                <w:szCs w:val="28"/>
              </w:rPr>
              <w:t xml:space="preserve">Medicīnisko tehnoloģiju izvērtēšanas komisijas </w:t>
            </w:r>
            <w:r w:rsidR="00B90C4B" w:rsidRPr="00B925CE">
              <w:rPr>
                <w:color w:val="000000" w:themeColor="text1"/>
                <w:sz w:val="28"/>
                <w:szCs w:val="28"/>
              </w:rPr>
              <w:t xml:space="preserve">darbību, taču Veselības ministrijas ieskatā šie jautājumi ir </w:t>
            </w:r>
            <w:r w:rsidR="006620ED" w:rsidRPr="00B925CE">
              <w:rPr>
                <w:color w:val="000000" w:themeColor="text1"/>
                <w:sz w:val="28"/>
                <w:szCs w:val="28"/>
              </w:rPr>
              <w:t xml:space="preserve">regulējami </w:t>
            </w:r>
            <w:r w:rsidR="001E28FB" w:rsidRPr="00B925CE">
              <w:rPr>
                <w:color w:val="000000" w:themeColor="text1"/>
                <w:sz w:val="28"/>
                <w:szCs w:val="28"/>
              </w:rPr>
              <w:t>komisijas nolikumā;</w:t>
            </w:r>
          </w:p>
          <w:p w:rsidR="001E28FB" w:rsidRPr="00B925CE" w:rsidRDefault="00DF0221" w:rsidP="00DF7698">
            <w:pPr>
              <w:ind w:firstLine="459"/>
              <w:jc w:val="both"/>
              <w:rPr>
                <w:bCs/>
                <w:color w:val="000000" w:themeColor="text1"/>
                <w:sz w:val="28"/>
                <w:szCs w:val="28"/>
              </w:rPr>
            </w:pPr>
            <w:r w:rsidRPr="00B925CE">
              <w:rPr>
                <w:color w:val="000000" w:themeColor="text1"/>
                <w:sz w:val="28"/>
                <w:szCs w:val="28"/>
              </w:rPr>
              <w:t xml:space="preserve">- asociācija rosina medicīnisko tehnoloģiju </w:t>
            </w:r>
            <w:r w:rsidRPr="00B925CE">
              <w:rPr>
                <w:color w:val="000000" w:themeColor="text1"/>
                <w:sz w:val="28"/>
                <w:szCs w:val="28"/>
              </w:rPr>
              <w:lastRenderedPageBreak/>
              <w:t>apstiprināšanu, pārskatīšanu, papildināšanu vai anulēšanu noteikt k</w:t>
            </w:r>
            <w:r w:rsidR="00B74DC7" w:rsidRPr="00B925CE">
              <w:rPr>
                <w:color w:val="000000" w:themeColor="text1"/>
                <w:sz w:val="28"/>
                <w:szCs w:val="28"/>
              </w:rPr>
              <w:t xml:space="preserve">ā maksas pakalpojumu, iegūtos līdzekļus novirzot Dienesta kapacitātes stiprināšanai. Veselības ministrija </w:t>
            </w:r>
            <w:r w:rsidR="00595553" w:rsidRPr="00B925CE">
              <w:rPr>
                <w:color w:val="000000" w:themeColor="text1"/>
                <w:sz w:val="28"/>
                <w:szCs w:val="28"/>
              </w:rPr>
              <w:t>skaidro, ka</w:t>
            </w:r>
            <w:r w:rsidR="005256C9" w:rsidRPr="00B925CE">
              <w:rPr>
                <w:color w:val="000000" w:themeColor="text1"/>
                <w:sz w:val="28"/>
                <w:szCs w:val="28"/>
              </w:rPr>
              <w:t xml:space="preserve"> </w:t>
            </w:r>
            <w:r w:rsidR="005256C9" w:rsidRPr="00B925CE">
              <w:rPr>
                <w:bCs/>
                <w:color w:val="000000" w:themeColor="text1"/>
                <w:sz w:val="28"/>
                <w:szCs w:val="28"/>
              </w:rPr>
              <w:t xml:space="preserve">saskaņā ar Ministru kabineta 2011.gada 1.novembra noteikumiem Nr.850 „Nacionālā veselības dienesta nolikums” </w:t>
            </w:r>
            <w:r w:rsidR="005256C9" w:rsidRPr="00B925CE">
              <w:rPr>
                <w:color w:val="000000" w:themeColor="text1"/>
                <w:sz w:val="28"/>
                <w:szCs w:val="28"/>
              </w:rPr>
              <w:t xml:space="preserve">ārstniecībā izmantojamo medicīnisko tehnoloģiju apstiprināšana, apstiprināto medicīnisko tehnoloģiju reģistrēšana, apstiprināto medicīnisko tehnoloģiju uzskaites un no valsts budžeta līdzekļiem apmaksājamo medicīnisko tehnoloģiju datubāzes veidošana un uzturēšana ir </w:t>
            </w:r>
            <w:r w:rsidR="005256C9" w:rsidRPr="00B925CE">
              <w:rPr>
                <w:bCs/>
                <w:color w:val="000000" w:themeColor="text1"/>
                <w:sz w:val="28"/>
                <w:szCs w:val="28"/>
              </w:rPr>
              <w:t>viena no Dienesta</w:t>
            </w:r>
            <w:r w:rsidR="00794C6C" w:rsidRPr="00B925CE">
              <w:rPr>
                <w:bCs/>
                <w:color w:val="000000" w:themeColor="text1"/>
                <w:sz w:val="28"/>
                <w:szCs w:val="28"/>
              </w:rPr>
              <w:t>m noteiktajām valsts pārvaldes</w:t>
            </w:r>
            <w:r w:rsidR="005256C9" w:rsidRPr="00B925CE">
              <w:rPr>
                <w:bCs/>
                <w:color w:val="000000" w:themeColor="text1"/>
                <w:sz w:val="28"/>
                <w:szCs w:val="28"/>
              </w:rPr>
              <w:t xml:space="preserve"> funkcijām, par ku</w:t>
            </w:r>
            <w:r w:rsidR="00BB4100" w:rsidRPr="00B925CE">
              <w:rPr>
                <w:bCs/>
                <w:color w:val="000000" w:themeColor="text1"/>
                <w:sz w:val="28"/>
                <w:szCs w:val="28"/>
              </w:rPr>
              <w:t xml:space="preserve">ras </w:t>
            </w:r>
            <w:r w:rsidR="00342768" w:rsidRPr="00B925CE">
              <w:rPr>
                <w:bCs/>
                <w:color w:val="000000" w:themeColor="text1"/>
                <w:sz w:val="28"/>
                <w:szCs w:val="28"/>
              </w:rPr>
              <w:t xml:space="preserve">īstenošanu Dienests saņem valsts budžeta dotāciju, līdz ar to </w:t>
            </w:r>
            <w:r w:rsidR="00794C6C" w:rsidRPr="00B925CE">
              <w:rPr>
                <w:bCs/>
                <w:color w:val="000000" w:themeColor="text1"/>
                <w:sz w:val="28"/>
                <w:szCs w:val="28"/>
              </w:rPr>
              <w:t>šos pakalpojumus nevar noteikt kā maksas pakalpojumus;</w:t>
            </w:r>
          </w:p>
          <w:p w:rsidR="00794C6C" w:rsidRPr="00B925CE" w:rsidRDefault="00EC7A90" w:rsidP="00DF7698">
            <w:pPr>
              <w:ind w:firstLine="459"/>
              <w:jc w:val="both"/>
              <w:rPr>
                <w:bCs/>
                <w:color w:val="000000" w:themeColor="text1"/>
                <w:sz w:val="28"/>
                <w:szCs w:val="28"/>
              </w:rPr>
            </w:pPr>
            <w:r w:rsidRPr="00B925CE">
              <w:rPr>
                <w:bCs/>
                <w:color w:val="000000" w:themeColor="text1"/>
                <w:sz w:val="28"/>
                <w:szCs w:val="28"/>
              </w:rPr>
              <w:t xml:space="preserve">- asociācija norāda, ka </w:t>
            </w:r>
            <w:r w:rsidR="00BE077C" w:rsidRPr="00B925CE">
              <w:rPr>
                <w:bCs/>
                <w:color w:val="000000" w:themeColor="text1"/>
                <w:sz w:val="28"/>
                <w:szCs w:val="28"/>
              </w:rPr>
              <w:t xml:space="preserve">nepieciešams uzlabot apstiprināto medicīnisko tehnoloģiju datubāzi un tās lietošanas iespējas. </w:t>
            </w:r>
            <w:r w:rsidR="008C0288" w:rsidRPr="00B925CE">
              <w:rPr>
                <w:bCs/>
                <w:color w:val="000000" w:themeColor="text1"/>
                <w:sz w:val="28"/>
                <w:szCs w:val="28"/>
              </w:rPr>
              <w:t>Dienests nor</w:t>
            </w:r>
            <w:r w:rsidR="00F32566" w:rsidRPr="00B925CE">
              <w:rPr>
                <w:bCs/>
                <w:color w:val="000000" w:themeColor="text1"/>
                <w:sz w:val="28"/>
                <w:szCs w:val="28"/>
              </w:rPr>
              <w:t xml:space="preserve">āda, ka </w:t>
            </w:r>
            <w:r w:rsidR="00295FA1" w:rsidRPr="00B925CE">
              <w:rPr>
                <w:bCs/>
                <w:color w:val="000000" w:themeColor="text1"/>
                <w:sz w:val="28"/>
                <w:szCs w:val="28"/>
              </w:rPr>
              <w:t>pie šī jautājuma tiek strādāts (</w:t>
            </w:r>
            <w:r w:rsidR="00E04E98" w:rsidRPr="00B925CE">
              <w:rPr>
                <w:bCs/>
                <w:color w:val="000000" w:themeColor="text1"/>
                <w:sz w:val="28"/>
                <w:szCs w:val="28"/>
              </w:rPr>
              <w:t>minēt</w:t>
            </w:r>
            <w:r w:rsidR="00295FA1" w:rsidRPr="00B925CE">
              <w:rPr>
                <w:bCs/>
                <w:color w:val="000000" w:themeColor="text1"/>
                <w:sz w:val="28"/>
                <w:szCs w:val="28"/>
              </w:rPr>
              <w:t>ā</w:t>
            </w:r>
            <w:r w:rsidR="00E04E98" w:rsidRPr="00B925CE">
              <w:rPr>
                <w:bCs/>
                <w:color w:val="000000" w:themeColor="text1"/>
                <w:sz w:val="28"/>
                <w:szCs w:val="28"/>
              </w:rPr>
              <w:t xml:space="preserve"> datub</w:t>
            </w:r>
            <w:r w:rsidR="00295FA1" w:rsidRPr="00B925CE">
              <w:rPr>
                <w:bCs/>
                <w:color w:val="000000" w:themeColor="text1"/>
                <w:sz w:val="28"/>
                <w:szCs w:val="28"/>
              </w:rPr>
              <w:t>āze tiek aktualizēta pastāv</w:t>
            </w:r>
            <w:r w:rsidR="006C5B5E" w:rsidRPr="00B925CE">
              <w:rPr>
                <w:bCs/>
                <w:color w:val="000000" w:themeColor="text1"/>
                <w:sz w:val="28"/>
                <w:szCs w:val="28"/>
              </w:rPr>
              <w:t xml:space="preserve">īgi), tomēr konkrēti priekšlikumi datubāzes strukturālām izmaiņām, lai </w:t>
            </w:r>
            <w:r w:rsidR="003B42BD" w:rsidRPr="00B925CE">
              <w:rPr>
                <w:bCs/>
                <w:color w:val="000000" w:themeColor="text1"/>
                <w:sz w:val="28"/>
                <w:szCs w:val="28"/>
              </w:rPr>
              <w:t xml:space="preserve">tā kļūtu ērtāka lietotājiem, </w:t>
            </w:r>
            <w:r w:rsidR="006C5B5E" w:rsidRPr="00B925CE">
              <w:rPr>
                <w:bCs/>
                <w:color w:val="000000" w:themeColor="text1"/>
                <w:sz w:val="28"/>
                <w:szCs w:val="28"/>
              </w:rPr>
              <w:t xml:space="preserve">līdz šim nav saņemti. </w:t>
            </w:r>
          </w:p>
          <w:p w:rsidR="00F278EB" w:rsidRPr="00B925CE" w:rsidRDefault="002718FD" w:rsidP="00DF7698">
            <w:pPr>
              <w:ind w:firstLine="459"/>
              <w:jc w:val="both"/>
              <w:rPr>
                <w:bCs/>
                <w:color w:val="000000" w:themeColor="text1"/>
                <w:sz w:val="28"/>
                <w:szCs w:val="28"/>
              </w:rPr>
            </w:pPr>
            <w:r w:rsidRPr="00B925CE">
              <w:rPr>
                <w:bCs/>
                <w:color w:val="000000" w:themeColor="text1"/>
                <w:sz w:val="28"/>
                <w:szCs w:val="28"/>
              </w:rPr>
              <w:t xml:space="preserve">- </w:t>
            </w:r>
            <w:r w:rsidR="00F278EB" w:rsidRPr="00B925CE">
              <w:rPr>
                <w:bCs/>
                <w:color w:val="000000" w:themeColor="text1"/>
                <w:sz w:val="28"/>
                <w:szCs w:val="28"/>
              </w:rPr>
              <w:t xml:space="preserve">asociācija aktualizē jautājumu par </w:t>
            </w:r>
            <w:r w:rsidR="00EE0AA6" w:rsidRPr="00B925CE">
              <w:rPr>
                <w:bCs/>
                <w:color w:val="000000" w:themeColor="text1"/>
                <w:sz w:val="28"/>
                <w:szCs w:val="28"/>
              </w:rPr>
              <w:t xml:space="preserve">medicīniskās tehnoloģijas apstiprināšanas, </w:t>
            </w:r>
            <w:r w:rsidR="00EE0AA6" w:rsidRPr="00B925CE">
              <w:rPr>
                <w:color w:val="000000" w:themeColor="text1"/>
                <w:sz w:val="28"/>
                <w:szCs w:val="28"/>
              </w:rPr>
              <w:t xml:space="preserve">pārskatīšanas, papildināšanas vai anulēšanas procesa termiņiem. Veselības ministrija skaidro, ka </w:t>
            </w:r>
            <w:r w:rsidR="004D6542" w:rsidRPr="00B925CE">
              <w:rPr>
                <w:color w:val="000000" w:themeColor="text1"/>
                <w:sz w:val="28"/>
                <w:szCs w:val="28"/>
              </w:rPr>
              <w:t xml:space="preserve">šajā procesā Dienestam ir saistošas Administratīvā procesa likumā noteiktie procesuālie termiņi. </w:t>
            </w:r>
          </w:p>
          <w:p w:rsidR="00F278EB" w:rsidRPr="00B925CE" w:rsidRDefault="004646D0" w:rsidP="00DF7698">
            <w:pPr>
              <w:ind w:firstLine="459"/>
              <w:jc w:val="both"/>
              <w:rPr>
                <w:color w:val="000000" w:themeColor="text1"/>
                <w:sz w:val="28"/>
                <w:szCs w:val="28"/>
              </w:rPr>
            </w:pPr>
            <w:r w:rsidRPr="00B925CE">
              <w:rPr>
                <w:bCs/>
                <w:color w:val="000000" w:themeColor="text1"/>
                <w:sz w:val="28"/>
                <w:szCs w:val="28"/>
              </w:rPr>
              <w:t xml:space="preserve">- asociācija ierosina papildināt Noteikumus Nr.468 ar </w:t>
            </w:r>
            <w:r w:rsidR="00915995" w:rsidRPr="00B925CE">
              <w:rPr>
                <w:bCs/>
                <w:color w:val="000000" w:themeColor="text1"/>
                <w:sz w:val="28"/>
                <w:szCs w:val="28"/>
              </w:rPr>
              <w:t>jaunu tiesisko regulējumu attiecībā uz</w:t>
            </w:r>
            <w:r w:rsidR="00C67348" w:rsidRPr="00B925CE">
              <w:rPr>
                <w:bCs/>
                <w:color w:val="000000" w:themeColor="text1"/>
                <w:sz w:val="28"/>
                <w:szCs w:val="28"/>
              </w:rPr>
              <w:t xml:space="preserve"> tādu</w:t>
            </w:r>
            <w:r w:rsidR="00915995" w:rsidRPr="00B925CE">
              <w:rPr>
                <w:bCs/>
                <w:color w:val="000000" w:themeColor="text1"/>
                <w:sz w:val="28"/>
                <w:szCs w:val="28"/>
              </w:rPr>
              <w:t xml:space="preserve"> </w:t>
            </w:r>
            <w:r w:rsidR="00C67348" w:rsidRPr="00B925CE">
              <w:rPr>
                <w:bCs/>
                <w:color w:val="000000" w:themeColor="text1"/>
                <w:sz w:val="28"/>
                <w:szCs w:val="28"/>
              </w:rPr>
              <w:t xml:space="preserve">medicīnisko tehnoloģiju apstiprināšanas kārtību, kuras ir apstiprinātas/reģistrētas kādā citā Eiropas Savienības dalībvalstī. Veselības ministrija </w:t>
            </w:r>
            <w:r w:rsidR="001F3E9C" w:rsidRPr="00B925CE">
              <w:rPr>
                <w:bCs/>
                <w:color w:val="000000" w:themeColor="text1"/>
                <w:sz w:val="28"/>
                <w:szCs w:val="28"/>
              </w:rPr>
              <w:t xml:space="preserve">norāda, ka </w:t>
            </w:r>
            <w:r w:rsidR="00594057" w:rsidRPr="00B925CE">
              <w:rPr>
                <w:bCs/>
                <w:color w:val="000000" w:themeColor="text1"/>
                <w:sz w:val="28"/>
                <w:szCs w:val="28"/>
              </w:rPr>
              <w:t xml:space="preserve">šobrīd Eiropas Savienībā nav </w:t>
            </w:r>
            <w:r w:rsidR="00426A1C" w:rsidRPr="00B925CE">
              <w:rPr>
                <w:bCs/>
                <w:color w:val="000000" w:themeColor="text1"/>
                <w:sz w:val="28"/>
                <w:szCs w:val="28"/>
              </w:rPr>
              <w:t>ieviestas vienotas prasīb</w:t>
            </w:r>
            <w:r w:rsidR="00A56F65" w:rsidRPr="00B925CE">
              <w:rPr>
                <w:bCs/>
                <w:color w:val="000000" w:themeColor="text1"/>
                <w:sz w:val="28"/>
                <w:szCs w:val="28"/>
              </w:rPr>
              <w:t>a</w:t>
            </w:r>
            <w:r w:rsidR="00B06567" w:rsidRPr="00B925CE">
              <w:rPr>
                <w:bCs/>
                <w:color w:val="000000" w:themeColor="text1"/>
                <w:sz w:val="28"/>
                <w:szCs w:val="28"/>
              </w:rPr>
              <w:t>s/procedūras</w:t>
            </w:r>
            <w:r w:rsidR="00426A1C" w:rsidRPr="00B925CE">
              <w:rPr>
                <w:bCs/>
                <w:color w:val="000000" w:themeColor="text1"/>
                <w:sz w:val="28"/>
                <w:szCs w:val="28"/>
              </w:rPr>
              <w:t xml:space="preserve"> šajā jomā </w:t>
            </w:r>
            <w:r w:rsidR="00A56F65" w:rsidRPr="00B925CE">
              <w:rPr>
                <w:bCs/>
                <w:color w:val="000000" w:themeColor="text1"/>
                <w:sz w:val="28"/>
                <w:szCs w:val="28"/>
              </w:rPr>
              <w:t>(ir uzsākts darbs pie šī jautājuma)</w:t>
            </w:r>
            <w:r w:rsidR="00B06567" w:rsidRPr="00B925CE">
              <w:rPr>
                <w:bCs/>
                <w:color w:val="000000" w:themeColor="text1"/>
                <w:sz w:val="28"/>
                <w:szCs w:val="28"/>
              </w:rPr>
              <w:t xml:space="preserve">, un </w:t>
            </w:r>
            <w:r w:rsidR="00BF58F3" w:rsidRPr="00B925CE">
              <w:rPr>
                <w:bCs/>
                <w:color w:val="000000" w:themeColor="text1"/>
                <w:sz w:val="28"/>
                <w:szCs w:val="28"/>
              </w:rPr>
              <w:t xml:space="preserve">katrā valstī šobrīd ir atšķirīgas sistēmas, tāpēc </w:t>
            </w:r>
            <w:r w:rsidR="00B06567" w:rsidRPr="00B925CE">
              <w:rPr>
                <w:bCs/>
                <w:color w:val="000000" w:themeColor="text1"/>
                <w:sz w:val="28"/>
                <w:szCs w:val="28"/>
              </w:rPr>
              <w:t xml:space="preserve">asociācijas ierosinājums tiks ieviests </w:t>
            </w:r>
            <w:r w:rsidR="00CF43FF" w:rsidRPr="00B925CE">
              <w:rPr>
                <w:bCs/>
                <w:color w:val="000000" w:themeColor="text1"/>
                <w:sz w:val="28"/>
                <w:szCs w:val="28"/>
              </w:rPr>
              <w:t xml:space="preserve">pēc vienotā tiesiskā regulējuma </w:t>
            </w:r>
            <w:r w:rsidR="00767366" w:rsidRPr="00B925CE">
              <w:rPr>
                <w:bCs/>
                <w:color w:val="000000" w:themeColor="text1"/>
                <w:sz w:val="28"/>
                <w:szCs w:val="28"/>
              </w:rPr>
              <w:t xml:space="preserve">pieņemšanas. </w:t>
            </w:r>
          </w:p>
          <w:p w:rsidR="00DF7698" w:rsidRPr="00B925CE" w:rsidRDefault="00DF7698" w:rsidP="00B9496C">
            <w:pPr>
              <w:ind w:firstLine="459"/>
              <w:jc w:val="both"/>
              <w:rPr>
                <w:iCs/>
                <w:color w:val="000000" w:themeColor="text1"/>
                <w:sz w:val="28"/>
                <w:szCs w:val="28"/>
                <w:highlight w:val="yellow"/>
              </w:rPr>
            </w:pPr>
            <w:r w:rsidRPr="00B925CE">
              <w:rPr>
                <w:color w:val="000000" w:themeColor="text1"/>
                <w:sz w:val="28"/>
                <w:szCs w:val="28"/>
              </w:rPr>
              <w:t xml:space="preserve"> </w:t>
            </w:r>
            <w:r w:rsidR="006A4F83" w:rsidRPr="00B925CE">
              <w:rPr>
                <w:color w:val="000000" w:themeColor="text1"/>
                <w:sz w:val="28"/>
                <w:szCs w:val="28"/>
              </w:rPr>
              <w:t>Norādāms, ka a</w:t>
            </w:r>
            <w:r w:rsidR="006A4F83" w:rsidRPr="00B925CE">
              <w:rPr>
                <w:color w:val="000000" w:themeColor="text1"/>
                <w:sz w:val="30"/>
                <w:szCs w:val="28"/>
              </w:rPr>
              <w:t>s</w:t>
            </w:r>
            <w:r w:rsidR="006A4F83" w:rsidRPr="00B925CE">
              <w:rPr>
                <w:color w:val="000000" w:themeColor="text1"/>
                <w:sz w:val="28"/>
                <w:szCs w:val="28"/>
              </w:rPr>
              <w:t xml:space="preserve">ociācijas vēstulē izteiktie iebildumi tika apspriesti sanāksmē, kurā piedalījās </w:t>
            </w:r>
            <w:r w:rsidR="006A4F83" w:rsidRPr="00B925CE">
              <w:rPr>
                <w:color w:val="000000" w:themeColor="text1"/>
                <w:sz w:val="28"/>
                <w:szCs w:val="28"/>
              </w:rPr>
              <w:lastRenderedPageBreak/>
              <w:t>Veselības ministrijas, Dienesta un asociācijas pārstāvji</w:t>
            </w:r>
            <w:r w:rsidR="00B3733E" w:rsidRPr="00B925CE">
              <w:rPr>
                <w:color w:val="000000" w:themeColor="text1"/>
                <w:sz w:val="28"/>
                <w:szCs w:val="28"/>
              </w:rPr>
              <w:t xml:space="preserve">. </w:t>
            </w:r>
          </w:p>
        </w:tc>
      </w:tr>
      <w:tr w:rsidR="001A3991" w:rsidRPr="00B925CE" w:rsidTr="005256C9">
        <w:tc>
          <w:tcPr>
            <w:tcW w:w="675" w:type="dxa"/>
          </w:tcPr>
          <w:p w:rsidR="001A3991" w:rsidRPr="00B925CE" w:rsidRDefault="00E6493C" w:rsidP="00B11C52">
            <w:pPr>
              <w:rPr>
                <w:iCs/>
                <w:color w:val="000000" w:themeColor="text1"/>
                <w:sz w:val="28"/>
                <w:szCs w:val="28"/>
              </w:rPr>
            </w:pPr>
            <w:r w:rsidRPr="00B925CE">
              <w:rPr>
                <w:iCs/>
                <w:color w:val="000000" w:themeColor="text1"/>
                <w:sz w:val="28"/>
                <w:szCs w:val="28"/>
              </w:rPr>
              <w:lastRenderedPageBreak/>
              <w:t>4</w:t>
            </w:r>
            <w:r w:rsidR="001A3991" w:rsidRPr="00B925CE">
              <w:rPr>
                <w:iCs/>
                <w:color w:val="000000" w:themeColor="text1"/>
                <w:sz w:val="28"/>
                <w:szCs w:val="28"/>
              </w:rPr>
              <w:t xml:space="preserve">. </w:t>
            </w:r>
          </w:p>
        </w:tc>
        <w:tc>
          <w:tcPr>
            <w:tcW w:w="2552" w:type="dxa"/>
          </w:tcPr>
          <w:p w:rsidR="001A3991" w:rsidRPr="00B925CE" w:rsidRDefault="001A3991" w:rsidP="00B11C52">
            <w:pPr>
              <w:rPr>
                <w:iCs/>
                <w:color w:val="000000" w:themeColor="text1"/>
                <w:sz w:val="28"/>
                <w:szCs w:val="28"/>
              </w:rPr>
            </w:pPr>
            <w:r w:rsidRPr="00B925CE">
              <w:rPr>
                <w:iCs/>
                <w:color w:val="000000" w:themeColor="text1"/>
                <w:sz w:val="28"/>
                <w:szCs w:val="28"/>
              </w:rPr>
              <w:t xml:space="preserve">Cita informācija </w:t>
            </w:r>
          </w:p>
        </w:tc>
        <w:tc>
          <w:tcPr>
            <w:tcW w:w="6060" w:type="dxa"/>
          </w:tcPr>
          <w:p w:rsidR="001A3991" w:rsidRPr="00B925CE" w:rsidRDefault="001A3991" w:rsidP="00B11C52">
            <w:pPr>
              <w:ind w:firstLine="459"/>
              <w:rPr>
                <w:iCs/>
                <w:color w:val="000000" w:themeColor="text1"/>
                <w:sz w:val="28"/>
                <w:szCs w:val="28"/>
              </w:rPr>
            </w:pPr>
            <w:r w:rsidRPr="00B925CE">
              <w:rPr>
                <w:iCs/>
                <w:color w:val="000000" w:themeColor="text1"/>
                <w:sz w:val="28"/>
                <w:szCs w:val="28"/>
              </w:rPr>
              <w:t xml:space="preserve">Nav </w:t>
            </w:r>
          </w:p>
        </w:tc>
      </w:tr>
    </w:tbl>
    <w:p w:rsidR="000D2C7C"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B925CE" w:rsidTr="000D43D2">
        <w:tc>
          <w:tcPr>
            <w:tcW w:w="9356" w:type="dxa"/>
            <w:gridSpan w:val="3"/>
          </w:tcPr>
          <w:p w:rsidR="00D85A9C" w:rsidRPr="00B925CE" w:rsidRDefault="00D85A9C" w:rsidP="000D43D2">
            <w:pPr>
              <w:jc w:val="center"/>
              <w:rPr>
                <w:b/>
                <w:color w:val="000000" w:themeColor="text1"/>
                <w:sz w:val="28"/>
                <w:szCs w:val="28"/>
              </w:rPr>
            </w:pPr>
            <w:r w:rsidRPr="00B925CE">
              <w:rPr>
                <w:b/>
                <w:color w:val="000000" w:themeColor="text1"/>
                <w:sz w:val="28"/>
                <w:szCs w:val="28"/>
              </w:rPr>
              <w:t xml:space="preserve">VII. Tiesību </w:t>
            </w:r>
            <w:smartTag w:uri="schemas-tilde-lv/tildestengine" w:element="veidnes">
              <w:smartTagPr>
                <w:attr w:name="baseform" w:val="akt|s"/>
                <w:attr w:name="id" w:val="-1"/>
                <w:attr w:name="text" w:val="akta"/>
              </w:smartTagPr>
              <w:r w:rsidRPr="00B925CE">
                <w:rPr>
                  <w:b/>
                  <w:color w:val="000000" w:themeColor="text1"/>
                  <w:sz w:val="28"/>
                  <w:szCs w:val="28"/>
                </w:rPr>
                <w:t>akta</w:t>
              </w:r>
            </w:smartTag>
            <w:r w:rsidRPr="00B925CE">
              <w:rPr>
                <w:b/>
                <w:color w:val="000000" w:themeColor="text1"/>
                <w:sz w:val="28"/>
                <w:szCs w:val="28"/>
              </w:rPr>
              <w:t xml:space="preserve"> projekta izpildes nodrošināšana un tās ietekme uz institūcijām</w:t>
            </w:r>
          </w:p>
        </w:tc>
      </w:tr>
      <w:tr w:rsidR="00D85A9C" w:rsidRPr="00B925CE" w:rsidTr="00B06567">
        <w:tc>
          <w:tcPr>
            <w:tcW w:w="568" w:type="dxa"/>
          </w:tcPr>
          <w:p w:rsidR="00D85A9C" w:rsidRPr="00B925CE" w:rsidRDefault="00D85A9C" w:rsidP="000D43D2">
            <w:pPr>
              <w:rPr>
                <w:color w:val="000000" w:themeColor="text1"/>
                <w:sz w:val="28"/>
                <w:szCs w:val="28"/>
              </w:rPr>
            </w:pPr>
            <w:r w:rsidRPr="00B925CE">
              <w:rPr>
                <w:color w:val="000000" w:themeColor="text1"/>
                <w:sz w:val="28"/>
                <w:szCs w:val="28"/>
              </w:rPr>
              <w:t xml:space="preserve">1. </w:t>
            </w:r>
          </w:p>
        </w:tc>
        <w:tc>
          <w:tcPr>
            <w:tcW w:w="2976" w:type="dxa"/>
          </w:tcPr>
          <w:p w:rsidR="00D85A9C" w:rsidRPr="00B925CE" w:rsidRDefault="00D85A9C" w:rsidP="000D43D2">
            <w:pPr>
              <w:jc w:val="both"/>
              <w:rPr>
                <w:color w:val="000000" w:themeColor="text1"/>
                <w:sz w:val="28"/>
                <w:szCs w:val="28"/>
              </w:rPr>
            </w:pPr>
            <w:r w:rsidRPr="00B925CE">
              <w:rPr>
                <w:color w:val="000000" w:themeColor="text1"/>
                <w:sz w:val="28"/>
                <w:szCs w:val="28"/>
              </w:rPr>
              <w:t>Projekta izpildē iesaistītās institūcijas</w:t>
            </w:r>
          </w:p>
        </w:tc>
        <w:tc>
          <w:tcPr>
            <w:tcW w:w="5812" w:type="dxa"/>
          </w:tcPr>
          <w:p w:rsidR="00D85A9C" w:rsidRPr="00B925CE" w:rsidRDefault="0098685B" w:rsidP="001539BD">
            <w:pPr>
              <w:ind w:firstLine="176"/>
              <w:jc w:val="both"/>
              <w:rPr>
                <w:color w:val="000000" w:themeColor="text1"/>
                <w:sz w:val="28"/>
                <w:szCs w:val="28"/>
              </w:rPr>
            </w:pPr>
            <w:r w:rsidRPr="00B925CE">
              <w:rPr>
                <w:iCs/>
                <w:color w:val="000000" w:themeColor="text1"/>
                <w:sz w:val="28"/>
                <w:szCs w:val="28"/>
              </w:rPr>
              <w:t xml:space="preserve">Noteikumu projektā ietverto prasību izpildē tiks iesaistīts </w:t>
            </w:r>
            <w:r w:rsidRPr="00B925CE">
              <w:rPr>
                <w:color w:val="000000" w:themeColor="text1"/>
                <w:sz w:val="28"/>
                <w:szCs w:val="28"/>
              </w:rPr>
              <w:t>Dienests, Veselības inspekcija, kā arī ārstniecības iestādes, ārstniecības personas un ārstniecības personu profesionālās organizācijas, kuras vēlēsies apstiprināt medicīniskās tehnoloģijas, kā arī papildināt vai anulēt apstiprinātās medicīniskās tehnoloģijas.</w:t>
            </w:r>
          </w:p>
        </w:tc>
      </w:tr>
      <w:tr w:rsidR="00D85A9C" w:rsidRPr="00B925CE" w:rsidTr="00B06567">
        <w:tc>
          <w:tcPr>
            <w:tcW w:w="568" w:type="dxa"/>
          </w:tcPr>
          <w:p w:rsidR="00D85A9C" w:rsidRPr="00B925CE" w:rsidRDefault="00D85A9C" w:rsidP="000D43D2">
            <w:pPr>
              <w:rPr>
                <w:color w:val="000000" w:themeColor="text1"/>
                <w:sz w:val="28"/>
                <w:szCs w:val="28"/>
              </w:rPr>
            </w:pPr>
            <w:r w:rsidRPr="00B925CE">
              <w:rPr>
                <w:color w:val="000000" w:themeColor="text1"/>
                <w:sz w:val="28"/>
                <w:szCs w:val="28"/>
              </w:rPr>
              <w:t xml:space="preserve">2. </w:t>
            </w:r>
          </w:p>
        </w:tc>
        <w:tc>
          <w:tcPr>
            <w:tcW w:w="2976" w:type="dxa"/>
          </w:tcPr>
          <w:p w:rsidR="00D85A9C" w:rsidRPr="00B925CE" w:rsidRDefault="00D85A9C" w:rsidP="000D43D2">
            <w:pPr>
              <w:jc w:val="both"/>
              <w:rPr>
                <w:color w:val="000000" w:themeColor="text1"/>
                <w:sz w:val="28"/>
                <w:szCs w:val="28"/>
              </w:rPr>
            </w:pPr>
            <w:r w:rsidRPr="00B925CE">
              <w:rPr>
                <w:color w:val="000000" w:themeColor="text1"/>
                <w:sz w:val="28"/>
                <w:szCs w:val="28"/>
              </w:rPr>
              <w:t>Projekta izpildes ietekme uz pārvaldes funkcijām</w:t>
            </w:r>
            <w:r w:rsidR="00E8679E" w:rsidRPr="00B925CE">
              <w:rPr>
                <w:color w:val="000000" w:themeColor="text1"/>
                <w:sz w:val="28"/>
                <w:szCs w:val="28"/>
              </w:rPr>
              <w:t xml:space="preserve"> un institucionālo struktūru.</w:t>
            </w:r>
          </w:p>
          <w:p w:rsidR="00E8679E" w:rsidRPr="00B925CE" w:rsidRDefault="00E8679E" w:rsidP="000D43D2">
            <w:pPr>
              <w:jc w:val="both"/>
              <w:rPr>
                <w:color w:val="000000" w:themeColor="text1"/>
                <w:sz w:val="28"/>
                <w:szCs w:val="28"/>
              </w:rPr>
            </w:pPr>
            <w:r w:rsidRPr="00B925CE">
              <w:rPr>
                <w:color w:val="000000" w:themeColor="text1"/>
                <w:sz w:val="28"/>
                <w:szCs w:val="28"/>
              </w:rPr>
              <w:t>Jaunu institūciju izveide, esošu institūciju likvidācija vai reorganizācija, to ietekme uz institūcijas cilvēkresursiem</w:t>
            </w:r>
          </w:p>
        </w:tc>
        <w:tc>
          <w:tcPr>
            <w:tcW w:w="5812" w:type="dxa"/>
          </w:tcPr>
          <w:p w:rsidR="00D85A9C" w:rsidRPr="00B925CE" w:rsidRDefault="009D5E5F" w:rsidP="000D43D2">
            <w:pPr>
              <w:ind w:firstLine="176"/>
              <w:jc w:val="both"/>
              <w:rPr>
                <w:color w:val="000000" w:themeColor="text1"/>
                <w:sz w:val="28"/>
                <w:szCs w:val="28"/>
              </w:rPr>
            </w:pPr>
            <w:r w:rsidRPr="00B925CE">
              <w:rPr>
                <w:iCs/>
                <w:color w:val="000000" w:themeColor="text1"/>
                <w:sz w:val="28"/>
                <w:szCs w:val="28"/>
              </w:rPr>
              <w:t>P</w:t>
            </w:r>
            <w:r w:rsidR="00D85A9C" w:rsidRPr="00B925CE">
              <w:rPr>
                <w:iCs/>
                <w:color w:val="000000" w:themeColor="text1"/>
                <w:sz w:val="28"/>
                <w:szCs w:val="28"/>
              </w:rPr>
              <w:t>rojekts šo jomu neskar</w:t>
            </w:r>
          </w:p>
        </w:tc>
      </w:tr>
      <w:tr w:rsidR="00D85A9C" w:rsidRPr="00B925CE" w:rsidTr="00B06567">
        <w:tc>
          <w:tcPr>
            <w:tcW w:w="568" w:type="dxa"/>
          </w:tcPr>
          <w:p w:rsidR="00D85A9C" w:rsidRPr="00B925CE" w:rsidRDefault="00D85A9C" w:rsidP="000D43D2">
            <w:pPr>
              <w:rPr>
                <w:color w:val="000000" w:themeColor="text1"/>
                <w:sz w:val="28"/>
                <w:szCs w:val="28"/>
              </w:rPr>
            </w:pPr>
            <w:r w:rsidRPr="00B925CE">
              <w:rPr>
                <w:color w:val="000000" w:themeColor="text1"/>
                <w:sz w:val="28"/>
                <w:szCs w:val="28"/>
              </w:rPr>
              <w:t xml:space="preserve">6. </w:t>
            </w:r>
          </w:p>
        </w:tc>
        <w:tc>
          <w:tcPr>
            <w:tcW w:w="2976" w:type="dxa"/>
          </w:tcPr>
          <w:p w:rsidR="00D85A9C" w:rsidRPr="00B925CE" w:rsidRDefault="00D85A9C" w:rsidP="000D43D2">
            <w:pPr>
              <w:rPr>
                <w:color w:val="000000" w:themeColor="text1"/>
                <w:sz w:val="28"/>
                <w:szCs w:val="28"/>
              </w:rPr>
            </w:pPr>
            <w:r w:rsidRPr="00B925CE">
              <w:rPr>
                <w:color w:val="000000" w:themeColor="text1"/>
                <w:sz w:val="28"/>
                <w:szCs w:val="28"/>
              </w:rPr>
              <w:t>Cita informācija</w:t>
            </w:r>
          </w:p>
        </w:tc>
        <w:tc>
          <w:tcPr>
            <w:tcW w:w="5812" w:type="dxa"/>
          </w:tcPr>
          <w:p w:rsidR="00D85A9C" w:rsidRPr="00B925CE" w:rsidRDefault="00D85A9C" w:rsidP="000D43D2">
            <w:pPr>
              <w:jc w:val="both"/>
              <w:rPr>
                <w:color w:val="000000" w:themeColor="text1"/>
                <w:sz w:val="28"/>
                <w:szCs w:val="28"/>
              </w:rPr>
            </w:pPr>
            <w:r w:rsidRPr="00B925CE">
              <w:rPr>
                <w:color w:val="000000" w:themeColor="text1"/>
                <w:sz w:val="28"/>
                <w:szCs w:val="28"/>
              </w:rPr>
              <w:t>Nav</w:t>
            </w:r>
          </w:p>
        </w:tc>
      </w:tr>
    </w:tbl>
    <w:p w:rsidR="00D85A9C" w:rsidRDefault="00D85A9C" w:rsidP="00717454">
      <w:pPr>
        <w:rPr>
          <w:iCs/>
          <w:sz w:val="27"/>
          <w:szCs w:val="27"/>
        </w:rPr>
      </w:pPr>
    </w:p>
    <w:p w:rsidR="00DA5C10" w:rsidRPr="00B15DBE" w:rsidRDefault="00DA5C10" w:rsidP="00232240">
      <w:pPr>
        <w:jc w:val="both"/>
        <w:rPr>
          <w:i/>
          <w:iCs/>
          <w:sz w:val="28"/>
          <w:szCs w:val="28"/>
        </w:rPr>
      </w:pPr>
      <w:r w:rsidRPr="00B15DBE">
        <w:rPr>
          <w:i/>
          <w:iCs/>
          <w:sz w:val="28"/>
          <w:szCs w:val="28"/>
        </w:rPr>
        <w:t xml:space="preserve">Anotācijas </w:t>
      </w:r>
      <w:r w:rsidR="00E93468" w:rsidRPr="00912022">
        <w:rPr>
          <w:i/>
          <w:iCs/>
          <w:sz w:val="28"/>
          <w:szCs w:val="28"/>
        </w:rPr>
        <w:t xml:space="preserve">III, </w:t>
      </w:r>
      <w:r w:rsidR="001A3991" w:rsidRPr="00912022">
        <w:rPr>
          <w:i/>
          <w:iCs/>
          <w:sz w:val="28"/>
          <w:szCs w:val="28"/>
        </w:rPr>
        <w:t>IV un</w:t>
      </w:r>
      <w:r w:rsidR="00DB66E3" w:rsidRPr="00912022">
        <w:rPr>
          <w:i/>
          <w:iCs/>
          <w:sz w:val="28"/>
          <w:szCs w:val="28"/>
        </w:rPr>
        <w:t xml:space="preserve"> </w:t>
      </w:r>
      <w:r w:rsidR="00EF4EC1" w:rsidRPr="00912022">
        <w:rPr>
          <w:i/>
          <w:iCs/>
          <w:sz w:val="28"/>
          <w:szCs w:val="28"/>
        </w:rPr>
        <w:t xml:space="preserve">V </w:t>
      </w:r>
      <w:r w:rsidRPr="00912022">
        <w:rPr>
          <w:i/>
          <w:iCs/>
          <w:sz w:val="28"/>
          <w:szCs w:val="28"/>
        </w:rPr>
        <w:t>sadaļa</w:t>
      </w:r>
      <w:r w:rsidRPr="00B15DBE">
        <w:rPr>
          <w:i/>
          <w:iCs/>
          <w:sz w:val="28"/>
          <w:szCs w:val="28"/>
        </w:rPr>
        <w:t xml:space="preserve"> – </w:t>
      </w:r>
      <w:r w:rsidR="008A0FAD" w:rsidRPr="00B15DBE">
        <w:rPr>
          <w:i/>
          <w:iCs/>
          <w:sz w:val="28"/>
          <w:szCs w:val="28"/>
        </w:rPr>
        <w:t>projekts šīs jomas neskar</w:t>
      </w:r>
      <w:r w:rsidRPr="00B15DBE">
        <w:rPr>
          <w:i/>
          <w:iCs/>
          <w:sz w:val="28"/>
          <w:szCs w:val="28"/>
        </w:rPr>
        <w:t>.</w:t>
      </w:r>
    </w:p>
    <w:p w:rsidR="00DA5C10" w:rsidRPr="002435DB" w:rsidRDefault="00DA5C10" w:rsidP="00DA5C10">
      <w:pPr>
        <w:rPr>
          <w:iCs/>
          <w:sz w:val="28"/>
          <w:szCs w:val="28"/>
          <w:u w:val="single"/>
        </w:rPr>
      </w:pPr>
    </w:p>
    <w:p w:rsidR="00DA5C10" w:rsidRDefault="00DA5C10" w:rsidP="002E34A5">
      <w:pPr>
        <w:rPr>
          <w:iCs/>
          <w:sz w:val="28"/>
          <w:szCs w:val="28"/>
        </w:rPr>
      </w:pPr>
    </w:p>
    <w:p w:rsidR="004A26C0" w:rsidRPr="007C3703" w:rsidRDefault="004A26C0" w:rsidP="004A26C0">
      <w:pPr>
        <w:autoSpaceDE w:val="0"/>
        <w:autoSpaceDN w:val="0"/>
        <w:adjustRightInd w:val="0"/>
        <w:rPr>
          <w:bCs/>
          <w:color w:val="000000"/>
          <w:sz w:val="28"/>
          <w:szCs w:val="28"/>
          <w:lang w:eastAsia="en-US"/>
        </w:rPr>
      </w:pPr>
      <w:r>
        <w:rPr>
          <w:bCs/>
          <w:color w:val="000000"/>
          <w:sz w:val="28"/>
          <w:szCs w:val="28"/>
          <w:lang w:eastAsia="en-US"/>
        </w:rPr>
        <w:t xml:space="preserve">Veselības ministrs           </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         </w:t>
      </w:r>
      <w:proofErr w:type="spellStart"/>
      <w:r w:rsidRPr="00065632">
        <w:rPr>
          <w:bCs/>
          <w:color w:val="000000" w:themeColor="text1"/>
          <w:sz w:val="28"/>
          <w:szCs w:val="28"/>
          <w:lang w:eastAsia="en-US"/>
        </w:rPr>
        <w:t>G.</w:t>
      </w:r>
      <w:r w:rsidRPr="00065632">
        <w:rPr>
          <w:bCs/>
          <w:color w:val="000000" w:themeColor="text1"/>
          <w:sz w:val="28"/>
          <w:szCs w:val="28"/>
        </w:rPr>
        <w:t>Belēvičs</w:t>
      </w:r>
      <w:proofErr w:type="spellEnd"/>
    </w:p>
    <w:p w:rsidR="00141CA8" w:rsidRDefault="007C3703" w:rsidP="007C3703">
      <w:pPr>
        <w:pStyle w:val="naisf"/>
        <w:spacing w:before="0" w:after="0"/>
        <w:ind w:firstLine="0"/>
        <w:rPr>
          <w:noProof/>
          <w:sz w:val="28"/>
          <w:szCs w:val="28"/>
        </w:rPr>
      </w:pP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Pr>
          <w:bCs/>
          <w:color w:val="000000"/>
          <w:sz w:val="28"/>
          <w:szCs w:val="28"/>
          <w:lang w:eastAsia="en-US"/>
        </w:rPr>
        <w:tab/>
      </w:r>
    </w:p>
    <w:p w:rsidR="00616F2A" w:rsidRDefault="00616F2A" w:rsidP="007C3703">
      <w:pPr>
        <w:pStyle w:val="naisf"/>
        <w:spacing w:before="0" w:after="0"/>
        <w:ind w:firstLine="0"/>
        <w:rPr>
          <w:noProof/>
          <w:sz w:val="28"/>
          <w:szCs w:val="28"/>
        </w:rPr>
      </w:pPr>
    </w:p>
    <w:p w:rsidR="00616F2A" w:rsidRDefault="00616F2A"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Default="004A26C0" w:rsidP="007C3703">
      <w:pPr>
        <w:pStyle w:val="naisf"/>
        <w:spacing w:before="0" w:after="0"/>
        <w:ind w:firstLine="0"/>
        <w:rPr>
          <w:noProof/>
          <w:sz w:val="28"/>
          <w:szCs w:val="28"/>
        </w:rPr>
      </w:pPr>
    </w:p>
    <w:p w:rsidR="004A26C0" w:rsidRPr="007C3703" w:rsidRDefault="004A26C0" w:rsidP="007C3703">
      <w:pPr>
        <w:pStyle w:val="naisf"/>
        <w:spacing w:before="0" w:after="0"/>
        <w:ind w:firstLine="0"/>
        <w:rPr>
          <w:noProof/>
          <w:sz w:val="28"/>
          <w:szCs w:val="28"/>
        </w:rPr>
      </w:pPr>
    </w:p>
    <w:p w:rsidR="00232240" w:rsidRDefault="00232240" w:rsidP="00141CA8">
      <w:pPr>
        <w:pStyle w:val="naisf"/>
        <w:spacing w:before="0" w:after="0"/>
        <w:rPr>
          <w:noProof/>
        </w:rPr>
      </w:pPr>
    </w:p>
    <w:p w:rsidR="005063ED" w:rsidRPr="000D6F95" w:rsidRDefault="004A26C0" w:rsidP="005063ED">
      <w:pPr>
        <w:pStyle w:val="naisf"/>
        <w:spacing w:before="0" w:after="0"/>
        <w:ind w:firstLine="0"/>
        <w:rPr>
          <w:noProof/>
          <w:sz w:val="22"/>
          <w:szCs w:val="22"/>
        </w:rPr>
      </w:pPr>
      <w:r>
        <w:rPr>
          <w:noProof/>
          <w:sz w:val="22"/>
          <w:szCs w:val="22"/>
        </w:rPr>
        <w:t>19</w:t>
      </w:r>
      <w:r w:rsidR="00333A92">
        <w:rPr>
          <w:noProof/>
          <w:sz w:val="22"/>
          <w:szCs w:val="22"/>
        </w:rPr>
        <w:t>.</w:t>
      </w:r>
      <w:r>
        <w:rPr>
          <w:noProof/>
          <w:sz w:val="22"/>
          <w:szCs w:val="22"/>
        </w:rPr>
        <w:t>11</w:t>
      </w:r>
      <w:r w:rsidR="006047D8">
        <w:rPr>
          <w:noProof/>
          <w:sz w:val="22"/>
          <w:szCs w:val="22"/>
        </w:rPr>
        <w:t>.2014</w:t>
      </w:r>
      <w:r w:rsidR="00293D17">
        <w:rPr>
          <w:noProof/>
          <w:sz w:val="22"/>
          <w:szCs w:val="22"/>
        </w:rPr>
        <w:t>.</w:t>
      </w:r>
      <w:r w:rsidR="005063ED" w:rsidRPr="000D6F95">
        <w:rPr>
          <w:noProof/>
          <w:sz w:val="22"/>
          <w:szCs w:val="22"/>
        </w:rPr>
        <w:t xml:space="preserve"> </w:t>
      </w:r>
      <w:r w:rsidR="006047D8">
        <w:rPr>
          <w:noProof/>
          <w:sz w:val="22"/>
          <w:szCs w:val="22"/>
        </w:rPr>
        <w:t>1</w:t>
      </w:r>
      <w:r>
        <w:rPr>
          <w:noProof/>
          <w:sz w:val="22"/>
          <w:szCs w:val="22"/>
        </w:rPr>
        <w:t>4</w:t>
      </w:r>
      <w:r w:rsidR="002F2FC5">
        <w:rPr>
          <w:noProof/>
          <w:sz w:val="22"/>
          <w:szCs w:val="22"/>
        </w:rPr>
        <w:t>:</w:t>
      </w:r>
      <w:r>
        <w:rPr>
          <w:noProof/>
          <w:sz w:val="22"/>
          <w:szCs w:val="22"/>
        </w:rPr>
        <w:t>05</w:t>
      </w:r>
    </w:p>
    <w:p w:rsidR="005063ED" w:rsidRPr="000D6F95" w:rsidRDefault="006D5EF1" w:rsidP="005063ED">
      <w:pPr>
        <w:pStyle w:val="naisf"/>
        <w:spacing w:before="0" w:after="0"/>
        <w:ind w:firstLine="0"/>
        <w:rPr>
          <w:noProof/>
          <w:sz w:val="22"/>
          <w:szCs w:val="22"/>
        </w:rPr>
      </w:pPr>
      <w:r>
        <w:rPr>
          <w:noProof/>
          <w:sz w:val="22"/>
          <w:szCs w:val="22"/>
        </w:rPr>
        <w:t>1</w:t>
      </w:r>
      <w:r w:rsidR="004A26C0">
        <w:rPr>
          <w:noProof/>
          <w:sz w:val="22"/>
          <w:szCs w:val="22"/>
        </w:rPr>
        <w:t xml:space="preserve"> 750</w:t>
      </w:r>
    </w:p>
    <w:p w:rsidR="005063ED" w:rsidRPr="000D6F95" w:rsidRDefault="005063ED" w:rsidP="005063ED">
      <w:pPr>
        <w:rPr>
          <w:sz w:val="22"/>
          <w:szCs w:val="22"/>
        </w:rPr>
      </w:pPr>
      <w:r w:rsidRPr="000D6F95">
        <w:rPr>
          <w:sz w:val="22"/>
          <w:szCs w:val="22"/>
        </w:rPr>
        <w:t xml:space="preserve">I.Bradovska </w:t>
      </w:r>
    </w:p>
    <w:p w:rsidR="007004FC" w:rsidRPr="006047D8" w:rsidRDefault="005063ED" w:rsidP="005063ED">
      <w:pPr>
        <w:rPr>
          <w:sz w:val="22"/>
          <w:szCs w:val="22"/>
        </w:rPr>
      </w:pPr>
      <w:r w:rsidRPr="000D6F95">
        <w:rPr>
          <w:sz w:val="22"/>
          <w:szCs w:val="22"/>
        </w:rPr>
        <w:t xml:space="preserve">67876096, </w:t>
      </w:r>
      <w:r w:rsidRPr="006047D8">
        <w:rPr>
          <w:sz w:val="22"/>
          <w:szCs w:val="22"/>
        </w:rPr>
        <w:t>Irita.Bradovska@vm.gov.lv</w:t>
      </w:r>
    </w:p>
    <w:sectPr w:rsidR="007004FC" w:rsidRPr="006047D8" w:rsidSect="007A4F9C">
      <w:headerReference w:type="even" r:id="rId10"/>
      <w:headerReference w:type="default" r:id="rId11"/>
      <w:footerReference w:type="default" r:id="rId12"/>
      <w:footerReference w:type="first" r:id="rId13"/>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BE" w:rsidRDefault="00327CBE">
      <w:r>
        <w:separator/>
      </w:r>
    </w:p>
  </w:endnote>
  <w:endnote w:type="continuationSeparator" w:id="0">
    <w:p w:rsidR="00327CBE" w:rsidRDefault="00327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324FE7" w:rsidRDefault="00A0788F" w:rsidP="00324FE7">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VMAnot_19</w:t>
    </w:r>
    <w:r w:rsidR="004A26C0">
      <w:rPr>
        <w:rFonts w:ascii="Times New Roman" w:hAnsi="Times New Roman" w:cs="Times New Roman"/>
        <w:b w:val="0"/>
        <w:sz w:val="24"/>
        <w:szCs w:val="24"/>
      </w:rPr>
      <w:t>11</w:t>
    </w:r>
    <w:r w:rsidR="00324FE7" w:rsidRPr="00324FE7">
      <w:rPr>
        <w:rFonts w:ascii="Times New Roman" w:hAnsi="Times New Roman" w:cs="Times New Roman"/>
        <w:b w:val="0"/>
        <w:sz w:val="24"/>
        <w:szCs w:val="24"/>
      </w:rPr>
      <w:t xml:space="preserve">14; </w:t>
    </w:r>
    <w:r w:rsidR="00324FE7" w:rsidRPr="00324FE7">
      <w:rPr>
        <w:rFonts w:ascii="Times New Roman" w:hAnsi="Times New Roman" w:cs="Times New Roman"/>
        <w:b w:val="0"/>
        <w:bCs w:val="0"/>
        <w:sz w:val="24"/>
        <w:szCs w:val="24"/>
      </w:rPr>
      <w:t>Ministru kabineta noteikumu projekta „</w:t>
    </w:r>
    <w:r w:rsidR="00324FE7" w:rsidRPr="00324FE7">
      <w:rPr>
        <w:rFonts w:ascii="Times New Roman" w:hAnsi="Times New Roman" w:cs="Times New Roman"/>
        <w:b w:val="0"/>
        <w:sz w:val="24"/>
        <w:szCs w:val="24"/>
      </w:rPr>
      <w:t xml:space="preserve">Grozījumi Ministru kabineta 2005.gada 28.jūnija </w:t>
    </w:r>
    <w:r w:rsidR="00324FE7" w:rsidRPr="00324FE7">
      <w:rPr>
        <w:rFonts w:ascii="Times New Roman" w:hAnsi="Times New Roman" w:cs="Times New Roman"/>
        <w:b w:val="0"/>
        <w:color w:val="000000" w:themeColor="text1"/>
        <w:sz w:val="24"/>
        <w:szCs w:val="24"/>
      </w:rPr>
      <w:t>noteikumos Nr.468 „Ārstniecībā izmantojamo medicīnisko tehnoloģiju apstiprināšanas un jaunu medicīnisko tehnoloģiju ieviešanas kārtība</w:t>
    </w:r>
    <w:r w:rsidR="00324FE7" w:rsidRPr="00324FE7">
      <w:rPr>
        <w:rFonts w:ascii="Times New Roman" w:hAnsi="Times New Roman" w:cs="Times New Roman"/>
        <w:b w:val="0"/>
        <w:sz w:val="24"/>
        <w:szCs w:val="24"/>
      </w:rPr>
      <w:t>”</w:t>
    </w:r>
    <w:r w:rsidR="00324FE7" w:rsidRPr="00324FE7">
      <w:rPr>
        <w:rFonts w:ascii="Times New Roman" w:hAnsi="Times New Roman" w:cs="Times New Roman"/>
        <w:b w:val="0"/>
        <w:bCs w:val="0"/>
        <w:sz w:val="24"/>
        <w:szCs w:val="24"/>
      </w:rPr>
      <w:t xml:space="preserve">” sākotnējās ietekmes novērtējuma </w:t>
    </w:r>
    <w:smartTag w:uri="schemas-tilde-lv/tildestengine" w:element="veidnes">
      <w:smartTagPr>
        <w:attr w:name="text" w:val="ziņojums"/>
        <w:attr w:name="id" w:val="-1"/>
        <w:attr w:name="baseform" w:val="ziņojum|s"/>
      </w:smartTagPr>
      <w:r w:rsidR="00324FE7" w:rsidRPr="00324FE7">
        <w:rPr>
          <w:rFonts w:ascii="Times New Roman" w:hAnsi="Times New Roman" w:cs="Times New Roman"/>
          <w:b w:val="0"/>
          <w:bCs w:val="0"/>
          <w:sz w:val="24"/>
          <w:szCs w:val="24"/>
        </w:rPr>
        <w:t>ziņojums</w:t>
      </w:r>
    </w:smartTag>
    <w:r w:rsidR="00324FE7" w:rsidRPr="00324FE7">
      <w:rPr>
        <w:rFonts w:ascii="Times New Roman" w:hAnsi="Times New Roman" w:cs="Times New Roman"/>
        <w:b w:val="0"/>
        <w:bCs w:val="0"/>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324FE7" w:rsidRDefault="00A0788F" w:rsidP="00324FE7">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VMAnot_19</w:t>
    </w:r>
    <w:r w:rsidR="006E7F2D">
      <w:rPr>
        <w:rFonts w:ascii="Times New Roman" w:hAnsi="Times New Roman" w:cs="Times New Roman"/>
        <w:b w:val="0"/>
        <w:sz w:val="24"/>
        <w:szCs w:val="24"/>
      </w:rPr>
      <w:t>1</w:t>
    </w:r>
    <w:r w:rsidR="004A26C0">
      <w:rPr>
        <w:rFonts w:ascii="Times New Roman" w:hAnsi="Times New Roman" w:cs="Times New Roman"/>
        <w:b w:val="0"/>
        <w:sz w:val="24"/>
        <w:szCs w:val="24"/>
      </w:rPr>
      <w:t>1</w:t>
    </w:r>
    <w:r w:rsidR="00804CDE" w:rsidRPr="00324FE7">
      <w:rPr>
        <w:rFonts w:ascii="Times New Roman" w:hAnsi="Times New Roman" w:cs="Times New Roman"/>
        <w:b w:val="0"/>
        <w:sz w:val="24"/>
        <w:szCs w:val="24"/>
      </w:rPr>
      <w:t xml:space="preserve">14; </w:t>
    </w:r>
    <w:r w:rsidR="00324FE7" w:rsidRPr="00324FE7">
      <w:rPr>
        <w:rFonts w:ascii="Times New Roman" w:hAnsi="Times New Roman" w:cs="Times New Roman"/>
        <w:b w:val="0"/>
        <w:bCs w:val="0"/>
        <w:sz w:val="24"/>
        <w:szCs w:val="24"/>
      </w:rPr>
      <w:t>Ministru kabineta noteikumu projekta „</w:t>
    </w:r>
    <w:r w:rsidR="00324FE7" w:rsidRPr="00324FE7">
      <w:rPr>
        <w:rFonts w:ascii="Times New Roman" w:hAnsi="Times New Roman" w:cs="Times New Roman"/>
        <w:b w:val="0"/>
        <w:sz w:val="24"/>
        <w:szCs w:val="24"/>
      </w:rPr>
      <w:t xml:space="preserve">Grozījumi Ministru kabineta 2005.gada 28.jūnija </w:t>
    </w:r>
    <w:r w:rsidR="00324FE7" w:rsidRPr="00324FE7">
      <w:rPr>
        <w:rFonts w:ascii="Times New Roman" w:hAnsi="Times New Roman" w:cs="Times New Roman"/>
        <w:b w:val="0"/>
        <w:color w:val="000000" w:themeColor="text1"/>
        <w:sz w:val="24"/>
        <w:szCs w:val="24"/>
      </w:rPr>
      <w:t>noteikumos Nr.468 „Ārstniecībā izmantojamo medicīnisko tehnoloģiju apstiprināšanas un jaunu medicīnisko tehnoloģiju ieviešanas kārtība</w:t>
    </w:r>
    <w:r w:rsidR="00324FE7" w:rsidRPr="00324FE7">
      <w:rPr>
        <w:rFonts w:ascii="Times New Roman" w:hAnsi="Times New Roman" w:cs="Times New Roman"/>
        <w:b w:val="0"/>
        <w:sz w:val="24"/>
        <w:szCs w:val="24"/>
      </w:rPr>
      <w:t>”</w:t>
    </w:r>
    <w:r w:rsidR="00324FE7" w:rsidRPr="00324FE7">
      <w:rPr>
        <w:rFonts w:ascii="Times New Roman" w:hAnsi="Times New Roman" w:cs="Times New Roman"/>
        <w:b w:val="0"/>
        <w:bCs w:val="0"/>
        <w:sz w:val="24"/>
        <w:szCs w:val="24"/>
      </w:rPr>
      <w:t xml:space="preserve">” sākotnējās ietekmes novērtējuma </w:t>
    </w:r>
    <w:smartTag w:uri="schemas-tilde-lv/tildestengine" w:element="veidnes">
      <w:smartTagPr>
        <w:attr w:name="text" w:val="ziņojums"/>
        <w:attr w:name="id" w:val="-1"/>
        <w:attr w:name="baseform" w:val="ziņojum|s"/>
      </w:smartTagPr>
      <w:r w:rsidR="00324FE7" w:rsidRPr="00324FE7">
        <w:rPr>
          <w:rFonts w:ascii="Times New Roman" w:hAnsi="Times New Roman" w:cs="Times New Roman"/>
          <w:b w:val="0"/>
          <w:bCs w:val="0"/>
          <w:sz w:val="24"/>
          <w:szCs w:val="24"/>
        </w:rPr>
        <w:t>ziņojums</w:t>
      </w:r>
    </w:smartTag>
    <w:r w:rsidR="00324FE7" w:rsidRPr="00324FE7">
      <w:rPr>
        <w:rFonts w:ascii="Times New Roman" w:hAnsi="Times New Roman" w:cs="Times New Roman"/>
        <w:b w:val="0"/>
        <w:bCs w:val="0"/>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BE" w:rsidRDefault="00327CBE">
      <w:r>
        <w:separator/>
      </w:r>
    </w:p>
  </w:footnote>
  <w:footnote w:type="continuationSeparator" w:id="0">
    <w:p w:rsidR="00327CBE" w:rsidRDefault="00327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Default="00156FC5" w:rsidP="00190F88">
    <w:pPr>
      <w:pStyle w:val="Header"/>
      <w:framePr w:wrap="around" w:vAnchor="text" w:hAnchor="margin" w:xAlign="center" w:y="1"/>
      <w:rPr>
        <w:rStyle w:val="PageNumber"/>
      </w:rPr>
    </w:pPr>
    <w:r>
      <w:rPr>
        <w:rStyle w:val="PageNumber"/>
      </w:rPr>
      <w:fldChar w:fldCharType="begin"/>
    </w:r>
    <w:r w:rsidR="00804CDE">
      <w:rPr>
        <w:rStyle w:val="PageNumber"/>
      </w:rPr>
      <w:instrText xml:space="preserve">PAGE  </w:instrText>
    </w:r>
    <w:r>
      <w:rPr>
        <w:rStyle w:val="PageNumber"/>
      </w:rPr>
      <w:fldChar w:fldCharType="end"/>
    </w:r>
  </w:p>
  <w:p w:rsidR="00804CDE" w:rsidRDefault="00804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DB073B" w:rsidRDefault="00156FC5"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804CDE" w:rsidRPr="00DB073B">
      <w:rPr>
        <w:rStyle w:val="PageNumber"/>
        <w:sz w:val="20"/>
        <w:szCs w:val="20"/>
      </w:rPr>
      <w:instrText xml:space="preserve">PAGE  </w:instrText>
    </w:r>
    <w:r w:rsidRPr="00DB073B">
      <w:rPr>
        <w:rStyle w:val="PageNumber"/>
        <w:sz w:val="20"/>
        <w:szCs w:val="20"/>
      </w:rPr>
      <w:fldChar w:fldCharType="separate"/>
    </w:r>
    <w:r w:rsidR="004A26C0">
      <w:rPr>
        <w:rStyle w:val="PageNumber"/>
        <w:noProof/>
        <w:sz w:val="20"/>
        <w:szCs w:val="20"/>
      </w:rPr>
      <w:t>9</w:t>
    </w:r>
    <w:r w:rsidRPr="00DB073B">
      <w:rPr>
        <w:rStyle w:val="PageNumber"/>
        <w:sz w:val="20"/>
        <w:szCs w:val="20"/>
      </w:rPr>
      <w:fldChar w:fldCharType="end"/>
    </w:r>
  </w:p>
  <w:p w:rsidR="00804CDE" w:rsidRDefault="00804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9">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1"/>
  </w:num>
  <w:num w:numId="2">
    <w:abstractNumId w:val="26"/>
  </w:num>
  <w:num w:numId="3">
    <w:abstractNumId w:val="7"/>
  </w:num>
  <w:num w:numId="4">
    <w:abstractNumId w:val="4"/>
  </w:num>
  <w:num w:numId="5">
    <w:abstractNumId w:val="0"/>
  </w:num>
  <w:num w:numId="6">
    <w:abstractNumId w:val="20"/>
  </w:num>
  <w:num w:numId="7">
    <w:abstractNumId w:val="27"/>
  </w:num>
  <w:num w:numId="8">
    <w:abstractNumId w:val="15"/>
  </w:num>
  <w:num w:numId="9">
    <w:abstractNumId w:val="5"/>
  </w:num>
  <w:num w:numId="10">
    <w:abstractNumId w:val="16"/>
  </w:num>
  <w:num w:numId="11">
    <w:abstractNumId w:val="18"/>
  </w:num>
  <w:num w:numId="12">
    <w:abstractNumId w:val="21"/>
  </w:num>
  <w:num w:numId="13">
    <w:abstractNumId w:val="25"/>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4"/>
  </w:num>
  <w:num w:numId="21">
    <w:abstractNumId w:val="30"/>
  </w:num>
  <w:num w:numId="22">
    <w:abstractNumId w:val="31"/>
  </w:num>
  <w:num w:numId="23">
    <w:abstractNumId w:val="17"/>
  </w:num>
  <w:num w:numId="24">
    <w:abstractNumId w:val="13"/>
  </w:num>
  <w:num w:numId="25">
    <w:abstractNumId w:val="6"/>
  </w:num>
  <w:num w:numId="26">
    <w:abstractNumId w:val="12"/>
  </w:num>
  <w:num w:numId="27">
    <w:abstractNumId w:val="22"/>
  </w:num>
  <w:num w:numId="28">
    <w:abstractNumId w:val="28"/>
  </w:num>
  <w:num w:numId="29">
    <w:abstractNumId w:val="19"/>
  </w:num>
  <w:num w:numId="30">
    <w:abstractNumId w:val="2"/>
  </w:num>
  <w:num w:numId="31">
    <w:abstractNumId w:val="23"/>
  </w:num>
  <w:num w:numId="32">
    <w:abstractNumId w:val="3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66BE"/>
    <w:rsid w:val="0005798A"/>
    <w:rsid w:val="000604D2"/>
    <w:rsid w:val="00060A13"/>
    <w:rsid w:val="00062F5B"/>
    <w:rsid w:val="00064798"/>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9005E"/>
    <w:rsid w:val="00091518"/>
    <w:rsid w:val="000916E7"/>
    <w:rsid w:val="00091E7D"/>
    <w:rsid w:val="00091FBA"/>
    <w:rsid w:val="00093006"/>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4515"/>
    <w:rsid w:val="000C49A7"/>
    <w:rsid w:val="000C6D6F"/>
    <w:rsid w:val="000C790C"/>
    <w:rsid w:val="000D020D"/>
    <w:rsid w:val="000D1EAC"/>
    <w:rsid w:val="000D29A5"/>
    <w:rsid w:val="000D2C7C"/>
    <w:rsid w:val="000D32D4"/>
    <w:rsid w:val="000D3499"/>
    <w:rsid w:val="000D43D2"/>
    <w:rsid w:val="000D4518"/>
    <w:rsid w:val="000D49CE"/>
    <w:rsid w:val="000D4D77"/>
    <w:rsid w:val="000D77E6"/>
    <w:rsid w:val="000D7B2F"/>
    <w:rsid w:val="000E01AD"/>
    <w:rsid w:val="000E14D7"/>
    <w:rsid w:val="000E1D07"/>
    <w:rsid w:val="000E26E4"/>
    <w:rsid w:val="000E3412"/>
    <w:rsid w:val="000E391A"/>
    <w:rsid w:val="000E7010"/>
    <w:rsid w:val="000E70B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2A9C"/>
    <w:rsid w:val="00113F8D"/>
    <w:rsid w:val="00117A24"/>
    <w:rsid w:val="0012065A"/>
    <w:rsid w:val="00120B66"/>
    <w:rsid w:val="00120E67"/>
    <w:rsid w:val="001220C1"/>
    <w:rsid w:val="00122DAF"/>
    <w:rsid w:val="00124AA0"/>
    <w:rsid w:val="00124F12"/>
    <w:rsid w:val="00125894"/>
    <w:rsid w:val="00126137"/>
    <w:rsid w:val="00130E2E"/>
    <w:rsid w:val="00131918"/>
    <w:rsid w:val="00132361"/>
    <w:rsid w:val="00133730"/>
    <w:rsid w:val="00133AA9"/>
    <w:rsid w:val="00133E5E"/>
    <w:rsid w:val="00137721"/>
    <w:rsid w:val="00141B98"/>
    <w:rsid w:val="00141CA8"/>
    <w:rsid w:val="00141F2F"/>
    <w:rsid w:val="0014372F"/>
    <w:rsid w:val="00144E3A"/>
    <w:rsid w:val="0014527D"/>
    <w:rsid w:val="00146F14"/>
    <w:rsid w:val="001474A0"/>
    <w:rsid w:val="0014782C"/>
    <w:rsid w:val="00147AEC"/>
    <w:rsid w:val="0015060C"/>
    <w:rsid w:val="00150C14"/>
    <w:rsid w:val="00150D96"/>
    <w:rsid w:val="001511AD"/>
    <w:rsid w:val="00151E41"/>
    <w:rsid w:val="001528A7"/>
    <w:rsid w:val="001529B5"/>
    <w:rsid w:val="00152CCD"/>
    <w:rsid w:val="00153092"/>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3D6B"/>
    <w:rsid w:val="00194393"/>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743E"/>
    <w:rsid w:val="001F024E"/>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592D"/>
    <w:rsid w:val="00215958"/>
    <w:rsid w:val="002170F7"/>
    <w:rsid w:val="00217F25"/>
    <w:rsid w:val="002201F4"/>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41904"/>
    <w:rsid w:val="002419E6"/>
    <w:rsid w:val="00241A6C"/>
    <w:rsid w:val="00242D2B"/>
    <w:rsid w:val="002434A6"/>
    <w:rsid w:val="002435DB"/>
    <w:rsid w:val="00243868"/>
    <w:rsid w:val="00243C52"/>
    <w:rsid w:val="002442BF"/>
    <w:rsid w:val="00245918"/>
    <w:rsid w:val="00245B35"/>
    <w:rsid w:val="00247B48"/>
    <w:rsid w:val="00250239"/>
    <w:rsid w:val="00250CC9"/>
    <w:rsid w:val="002515E0"/>
    <w:rsid w:val="00252934"/>
    <w:rsid w:val="00255052"/>
    <w:rsid w:val="002555F7"/>
    <w:rsid w:val="0025677B"/>
    <w:rsid w:val="00257AAC"/>
    <w:rsid w:val="00260197"/>
    <w:rsid w:val="002623E9"/>
    <w:rsid w:val="00262E2B"/>
    <w:rsid w:val="0026306B"/>
    <w:rsid w:val="00264844"/>
    <w:rsid w:val="002648F2"/>
    <w:rsid w:val="002653B1"/>
    <w:rsid w:val="00265CF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ABC"/>
    <w:rsid w:val="00294B20"/>
    <w:rsid w:val="00294FAC"/>
    <w:rsid w:val="00295BF8"/>
    <w:rsid w:val="00295FA1"/>
    <w:rsid w:val="00297441"/>
    <w:rsid w:val="00297DBC"/>
    <w:rsid w:val="002A309C"/>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BAA"/>
    <w:rsid w:val="002D7F54"/>
    <w:rsid w:val="002E166A"/>
    <w:rsid w:val="002E1FC2"/>
    <w:rsid w:val="002E34A5"/>
    <w:rsid w:val="002E3B59"/>
    <w:rsid w:val="002E3FF4"/>
    <w:rsid w:val="002E5F1E"/>
    <w:rsid w:val="002E6223"/>
    <w:rsid w:val="002E64C5"/>
    <w:rsid w:val="002F0266"/>
    <w:rsid w:val="002F05EB"/>
    <w:rsid w:val="002F0F57"/>
    <w:rsid w:val="002F24F7"/>
    <w:rsid w:val="002F2FC5"/>
    <w:rsid w:val="002F4FED"/>
    <w:rsid w:val="002F78C8"/>
    <w:rsid w:val="002F7C67"/>
    <w:rsid w:val="00301079"/>
    <w:rsid w:val="00301770"/>
    <w:rsid w:val="00301A05"/>
    <w:rsid w:val="00301CF3"/>
    <w:rsid w:val="00302255"/>
    <w:rsid w:val="0030254B"/>
    <w:rsid w:val="00302F35"/>
    <w:rsid w:val="003037BB"/>
    <w:rsid w:val="00303F18"/>
    <w:rsid w:val="00304787"/>
    <w:rsid w:val="00305679"/>
    <w:rsid w:val="003056CC"/>
    <w:rsid w:val="00305CBC"/>
    <w:rsid w:val="00306BC7"/>
    <w:rsid w:val="00306ED8"/>
    <w:rsid w:val="00307014"/>
    <w:rsid w:val="00307899"/>
    <w:rsid w:val="00310BE4"/>
    <w:rsid w:val="00312ED0"/>
    <w:rsid w:val="00313412"/>
    <w:rsid w:val="00313BB7"/>
    <w:rsid w:val="00314CF9"/>
    <w:rsid w:val="00314DD8"/>
    <w:rsid w:val="0031545B"/>
    <w:rsid w:val="00316009"/>
    <w:rsid w:val="00317A8D"/>
    <w:rsid w:val="0032020B"/>
    <w:rsid w:val="003214CC"/>
    <w:rsid w:val="003224B5"/>
    <w:rsid w:val="00322537"/>
    <w:rsid w:val="003234B3"/>
    <w:rsid w:val="003242A8"/>
    <w:rsid w:val="003246F1"/>
    <w:rsid w:val="00324CB5"/>
    <w:rsid w:val="00324FE7"/>
    <w:rsid w:val="0032715C"/>
    <w:rsid w:val="00327CBE"/>
    <w:rsid w:val="00327D04"/>
    <w:rsid w:val="003300FF"/>
    <w:rsid w:val="00331D7E"/>
    <w:rsid w:val="003329B8"/>
    <w:rsid w:val="0033366F"/>
    <w:rsid w:val="00333A92"/>
    <w:rsid w:val="00334FBD"/>
    <w:rsid w:val="00336F89"/>
    <w:rsid w:val="00337CA5"/>
    <w:rsid w:val="00337DE2"/>
    <w:rsid w:val="00340341"/>
    <w:rsid w:val="00342768"/>
    <w:rsid w:val="00342D65"/>
    <w:rsid w:val="00342E8E"/>
    <w:rsid w:val="00345743"/>
    <w:rsid w:val="003478CA"/>
    <w:rsid w:val="0034794C"/>
    <w:rsid w:val="00347A3D"/>
    <w:rsid w:val="00350304"/>
    <w:rsid w:val="0035414C"/>
    <w:rsid w:val="0035678A"/>
    <w:rsid w:val="00361732"/>
    <w:rsid w:val="00362478"/>
    <w:rsid w:val="00362DF4"/>
    <w:rsid w:val="00364D1C"/>
    <w:rsid w:val="00364FA5"/>
    <w:rsid w:val="0036532F"/>
    <w:rsid w:val="00365CC9"/>
    <w:rsid w:val="00366467"/>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05A9"/>
    <w:rsid w:val="003B1385"/>
    <w:rsid w:val="003B2713"/>
    <w:rsid w:val="003B2B9F"/>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BE6"/>
    <w:rsid w:val="003C6F2D"/>
    <w:rsid w:val="003D086B"/>
    <w:rsid w:val="003D1DF1"/>
    <w:rsid w:val="003D21FF"/>
    <w:rsid w:val="003D2BEC"/>
    <w:rsid w:val="003D30C7"/>
    <w:rsid w:val="003D47FD"/>
    <w:rsid w:val="003D4B5F"/>
    <w:rsid w:val="003D50BA"/>
    <w:rsid w:val="003D5595"/>
    <w:rsid w:val="003D5933"/>
    <w:rsid w:val="003D6AAE"/>
    <w:rsid w:val="003D6ED8"/>
    <w:rsid w:val="003E00F0"/>
    <w:rsid w:val="003E0905"/>
    <w:rsid w:val="003E1331"/>
    <w:rsid w:val="003E2855"/>
    <w:rsid w:val="003E2E93"/>
    <w:rsid w:val="003E33A6"/>
    <w:rsid w:val="003E4136"/>
    <w:rsid w:val="003E515B"/>
    <w:rsid w:val="003E5BD3"/>
    <w:rsid w:val="003E5C57"/>
    <w:rsid w:val="003E79B2"/>
    <w:rsid w:val="003F0112"/>
    <w:rsid w:val="003F071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26A1C"/>
    <w:rsid w:val="00433D8D"/>
    <w:rsid w:val="0043451E"/>
    <w:rsid w:val="0043527F"/>
    <w:rsid w:val="0043598A"/>
    <w:rsid w:val="00435CCC"/>
    <w:rsid w:val="0043733F"/>
    <w:rsid w:val="004378C0"/>
    <w:rsid w:val="004401EA"/>
    <w:rsid w:val="00441483"/>
    <w:rsid w:val="00441BCB"/>
    <w:rsid w:val="004421C3"/>
    <w:rsid w:val="00442FB1"/>
    <w:rsid w:val="00443BE5"/>
    <w:rsid w:val="00445191"/>
    <w:rsid w:val="00446A53"/>
    <w:rsid w:val="004477EE"/>
    <w:rsid w:val="00450DEE"/>
    <w:rsid w:val="0045144B"/>
    <w:rsid w:val="0045176A"/>
    <w:rsid w:val="00452754"/>
    <w:rsid w:val="00452D4C"/>
    <w:rsid w:val="0045385C"/>
    <w:rsid w:val="00454561"/>
    <w:rsid w:val="0045536D"/>
    <w:rsid w:val="0045541D"/>
    <w:rsid w:val="00455D72"/>
    <w:rsid w:val="00455E28"/>
    <w:rsid w:val="00456332"/>
    <w:rsid w:val="00456643"/>
    <w:rsid w:val="00456ADC"/>
    <w:rsid w:val="0045734C"/>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800F9"/>
    <w:rsid w:val="004805E6"/>
    <w:rsid w:val="00481CCD"/>
    <w:rsid w:val="004841B3"/>
    <w:rsid w:val="00484C7B"/>
    <w:rsid w:val="00485765"/>
    <w:rsid w:val="00487777"/>
    <w:rsid w:val="0049108E"/>
    <w:rsid w:val="0049134A"/>
    <w:rsid w:val="004949D6"/>
    <w:rsid w:val="0049527C"/>
    <w:rsid w:val="00495C6D"/>
    <w:rsid w:val="004965D2"/>
    <w:rsid w:val="00496615"/>
    <w:rsid w:val="00497BDD"/>
    <w:rsid w:val="00497C8E"/>
    <w:rsid w:val="004A0AD5"/>
    <w:rsid w:val="004A19C9"/>
    <w:rsid w:val="004A26C0"/>
    <w:rsid w:val="004A45AD"/>
    <w:rsid w:val="004A4954"/>
    <w:rsid w:val="004A4A8A"/>
    <w:rsid w:val="004A4F8E"/>
    <w:rsid w:val="004A58CB"/>
    <w:rsid w:val="004A5B5D"/>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891"/>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56C9"/>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943"/>
    <w:rsid w:val="005560BC"/>
    <w:rsid w:val="005573BE"/>
    <w:rsid w:val="00557480"/>
    <w:rsid w:val="00557AA9"/>
    <w:rsid w:val="00564EED"/>
    <w:rsid w:val="0056511A"/>
    <w:rsid w:val="005652CC"/>
    <w:rsid w:val="005659C3"/>
    <w:rsid w:val="00566295"/>
    <w:rsid w:val="00566444"/>
    <w:rsid w:val="00566E2C"/>
    <w:rsid w:val="00567A66"/>
    <w:rsid w:val="005718A8"/>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30EF"/>
    <w:rsid w:val="005B3314"/>
    <w:rsid w:val="005B4730"/>
    <w:rsid w:val="005B5468"/>
    <w:rsid w:val="005B6630"/>
    <w:rsid w:val="005B6ED7"/>
    <w:rsid w:val="005B7BBE"/>
    <w:rsid w:val="005C057F"/>
    <w:rsid w:val="005C3722"/>
    <w:rsid w:val="005C3A68"/>
    <w:rsid w:val="005C48AF"/>
    <w:rsid w:val="005C4ADC"/>
    <w:rsid w:val="005C4AE6"/>
    <w:rsid w:val="005C4C2D"/>
    <w:rsid w:val="005C4F36"/>
    <w:rsid w:val="005C7AB7"/>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6F2A"/>
    <w:rsid w:val="0061718A"/>
    <w:rsid w:val="00617FEE"/>
    <w:rsid w:val="00621090"/>
    <w:rsid w:val="0062182E"/>
    <w:rsid w:val="00621CC0"/>
    <w:rsid w:val="0062298A"/>
    <w:rsid w:val="006230E0"/>
    <w:rsid w:val="00623E92"/>
    <w:rsid w:val="0062432A"/>
    <w:rsid w:val="006249FF"/>
    <w:rsid w:val="00625F00"/>
    <w:rsid w:val="00626514"/>
    <w:rsid w:val="00626589"/>
    <w:rsid w:val="00626C88"/>
    <w:rsid w:val="00626ECC"/>
    <w:rsid w:val="00630B58"/>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47399"/>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52BB"/>
    <w:rsid w:val="0068537A"/>
    <w:rsid w:val="006859DD"/>
    <w:rsid w:val="00687343"/>
    <w:rsid w:val="00687763"/>
    <w:rsid w:val="00690702"/>
    <w:rsid w:val="006908DE"/>
    <w:rsid w:val="00692B0D"/>
    <w:rsid w:val="0069327C"/>
    <w:rsid w:val="0069386F"/>
    <w:rsid w:val="00693E0E"/>
    <w:rsid w:val="0069448E"/>
    <w:rsid w:val="00696F72"/>
    <w:rsid w:val="006A0B77"/>
    <w:rsid w:val="006A1264"/>
    <w:rsid w:val="006A1AE3"/>
    <w:rsid w:val="006A2137"/>
    <w:rsid w:val="006A2157"/>
    <w:rsid w:val="006A4406"/>
    <w:rsid w:val="006A4F83"/>
    <w:rsid w:val="006A787D"/>
    <w:rsid w:val="006B15D4"/>
    <w:rsid w:val="006B1AFE"/>
    <w:rsid w:val="006B35CF"/>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45BE"/>
    <w:rsid w:val="006F555E"/>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10D5"/>
    <w:rsid w:val="0075157E"/>
    <w:rsid w:val="007528CB"/>
    <w:rsid w:val="00752D9D"/>
    <w:rsid w:val="00754784"/>
    <w:rsid w:val="00754DED"/>
    <w:rsid w:val="00757C6E"/>
    <w:rsid w:val="00761016"/>
    <w:rsid w:val="0076116E"/>
    <w:rsid w:val="00761987"/>
    <w:rsid w:val="007629FC"/>
    <w:rsid w:val="00762BDA"/>
    <w:rsid w:val="00763B62"/>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4162"/>
    <w:rsid w:val="00794276"/>
    <w:rsid w:val="00794C6C"/>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F0A03"/>
    <w:rsid w:val="007F10EE"/>
    <w:rsid w:val="007F19A3"/>
    <w:rsid w:val="007F1AF9"/>
    <w:rsid w:val="007F21BB"/>
    <w:rsid w:val="007F226D"/>
    <w:rsid w:val="007F2484"/>
    <w:rsid w:val="007F24D4"/>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E7C"/>
    <w:rsid w:val="00832A2B"/>
    <w:rsid w:val="008360E8"/>
    <w:rsid w:val="00836E43"/>
    <w:rsid w:val="008373FB"/>
    <w:rsid w:val="008379F1"/>
    <w:rsid w:val="008406B7"/>
    <w:rsid w:val="00841D8F"/>
    <w:rsid w:val="00841F46"/>
    <w:rsid w:val="00842A50"/>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BB6"/>
    <w:rsid w:val="00867E04"/>
    <w:rsid w:val="00867E25"/>
    <w:rsid w:val="00871CE7"/>
    <w:rsid w:val="00872B14"/>
    <w:rsid w:val="00873A2E"/>
    <w:rsid w:val="008743DA"/>
    <w:rsid w:val="008746FD"/>
    <w:rsid w:val="008749A1"/>
    <w:rsid w:val="0087510C"/>
    <w:rsid w:val="00876712"/>
    <w:rsid w:val="0087720F"/>
    <w:rsid w:val="008779F3"/>
    <w:rsid w:val="00877AFA"/>
    <w:rsid w:val="00877BD7"/>
    <w:rsid w:val="00877F51"/>
    <w:rsid w:val="0088071D"/>
    <w:rsid w:val="00880B8D"/>
    <w:rsid w:val="00883044"/>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6457"/>
    <w:rsid w:val="008D66A8"/>
    <w:rsid w:val="008D77E3"/>
    <w:rsid w:val="008D7D3C"/>
    <w:rsid w:val="008E0F56"/>
    <w:rsid w:val="008E1278"/>
    <w:rsid w:val="008E1B7E"/>
    <w:rsid w:val="008E2379"/>
    <w:rsid w:val="008E2761"/>
    <w:rsid w:val="008E40A8"/>
    <w:rsid w:val="008E44A2"/>
    <w:rsid w:val="008E4ED3"/>
    <w:rsid w:val="008E64D2"/>
    <w:rsid w:val="008E657D"/>
    <w:rsid w:val="008E697D"/>
    <w:rsid w:val="008F0792"/>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35D"/>
    <w:rsid w:val="00917532"/>
    <w:rsid w:val="00917ABF"/>
    <w:rsid w:val="00917C45"/>
    <w:rsid w:val="00921E0F"/>
    <w:rsid w:val="00922A65"/>
    <w:rsid w:val="009235BA"/>
    <w:rsid w:val="00923B15"/>
    <w:rsid w:val="00923DB8"/>
    <w:rsid w:val="00924CE2"/>
    <w:rsid w:val="00924F88"/>
    <w:rsid w:val="009250A2"/>
    <w:rsid w:val="00925B9F"/>
    <w:rsid w:val="009300B6"/>
    <w:rsid w:val="00930562"/>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334F"/>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2167"/>
    <w:rsid w:val="009727E4"/>
    <w:rsid w:val="00972942"/>
    <w:rsid w:val="009732C6"/>
    <w:rsid w:val="009738CB"/>
    <w:rsid w:val="0097454B"/>
    <w:rsid w:val="00974647"/>
    <w:rsid w:val="00974AFB"/>
    <w:rsid w:val="00975E5C"/>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799"/>
    <w:rsid w:val="009A391E"/>
    <w:rsid w:val="009A4A13"/>
    <w:rsid w:val="009A5423"/>
    <w:rsid w:val="009A57F0"/>
    <w:rsid w:val="009B00E8"/>
    <w:rsid w:val="009B2083"/>
    <w:rsid w:val="009B22D7"/>
    <w:rsid w:val="009B3A93"/>
    <w:rsid w:val="009B72D4"/>
    <w:rsid w:val="009B72ED"/>
    <w:rsid w:val="009C07E7"/>
    <w:rsid w:val="009C0E67"/>
    <w:rsid w:val="009C1110"/>
    <w:rsid w:val="009C32BE"/>
    <w:rsid w:val="009C3895"/>
    <w:rsid w:val="009C6081"/>
    <w:rsid w:val="009C654B"/>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78F8"/>
    <w:rsid w:val="009D79CB"/>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A19"/>
    <w:rsid w:val="00A11EC3"/>
    <w:rsid w:val="00A12EE9"/>
    <w:rsid w:val="00A12FB8"/>
    <w:rsid w:val="00A136EB"/>
    <w:rsid w:val="00A14E59"/>
    <w:rsid w:val="00A1509C"/>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B41"/>
    <w:rsid w:val="00A44015"/>
    <w:rsid w:val="00A44324"/>
    <w:rsid w:val="00A44A2E"/>
    <w:rsid w:val="00A44E13"/>
    <w:rsid w:val="00A45A25"/>
    <w:rsid w:val="00A45A7D"/>
    <w:rsid w:val="00A45F73"/>
    <w:rsid w:val="00A4666E"/>
    <w:rsid w:val="00A47797"/>
    <w:rsid w:val="00A504C0"/>
    <w:rsid w:val="00A50762"/>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50C5"/>
    <w:rsid w:val="00A962C9"/>
    <w:rsid w:val="00A97DF8"/>
    <w:rsid w:val="00AA1D25"/>
    <w:rsid w:val="00AA1DC1"/>
    <w:rsid w:val="00AA35C9"/>
    <w:rsid w:val="00AA3D07"/>
    <w:rsid w:val="00AA3DA8"/>
    <w:rsid w:val="00AA4E04"/>
    <w:rsid w:val="00AA6272"/>
    <w:rsid w:val="00AA67BE"/>
    <w:rsid w:val="00AA761C"/>
    <w:rsid w:val="00AB2B1A"/>
    <w:rsid w:val="00AB32E2"/>
    <w:rsid w:val="00AB397F"/>
    <w:rsid w:val="00AB3D22"/>
    <w:rsid w:val="00AB5824"/>
    <w:rsid w:val="00AB5832"/>
    <w:rsid w:val="00AB6763"/>
    <w:rsid w:val="00AB6B30"/>
    <w:rsid w:val="00AB6D31"/>
    <w:rsid w:val="00AB70A2"/>
    <w:rsid w:val="00AB7B4C"/>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42CE"/>
    <w:rsid w:val="00AE5066"/>
    <w:rsid w:val="00AE5CF0"/>
    <w:rsid w:val="00AE5E24"/>
    <w:rsid w:val="00AE5FA2"/>
    <w:rsid w:val="00AE61B7"/>
    <w:rsid w:val="00AE685F"/>
    <w:rsid w:val="00AE6C0D"/>
    <w:rsid w:val="00AE6C37"/>
    <w:rsid w:val="00AE6CBA"/>
    <w:rsid w:val="00AE6E21"/>
    <w:rsid w:val="00AE79AD"/>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10136"/>
    <w:rsid w:val="00B10DA9"/>
    <w:rsid w:val="00B10DC9"/>
    <w:rsid w:val="00B11A57"/>
    <w:rsid w:val="00B11DBF"/>
    <w:rsid w:val="00B13937"/>
    <w:rsid w:val="00B13DC9"/>
    <w:rsid w:val="00B14FD0"/>
    <w:rsid w:val="00B151A2"/>
    <w:rsid w:val="00B157FE"/>
    <w:rsid w:val="00B15DBE"/>
    <w:rsid w:val="00B16C16"/>
    <w:rsid w:val="00B1729D"/>
    <w:rsid w:val="00B204DC"/>
    <w:rsid w:val="00B20E35"/>
    <w:rsid w:val="00B218E9"/>
    <w:rsid w:val="00B2312E"/>
    <w:rsid w:val="00B25597"/>
    <w:rsid w:val="00B25DBF"/>
    <w:rsid w:val="00B267B9"/>
    <w:rsid w:val="00B27C56"/>
    <w:rsid w:val="00B3026E"/>
    <w:rsid w:val="00B3049B"/>
    <w:rsid w:val="00B308AF"/>
    <w:rsid w:val="00B31375"/>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DC7"/>
    <w:rsid w:val="00B771E0"/>
    <w:rsid w:val="00B777C9"/>
    <w:rsid w:val="00B813F3"/>
    <w:rsid w:val="00B81714"/>
    <w:rsid w:val="00B81902"/>
    <w:rsid w:val="00B822FC"/>
    <w:rsid w:val="00B83492"/>
    <w:rsid w:val="00B83786"/>
    <w:rsid w:val="00B8426C"/>
    <w:rsid w:val="00B84408"/>
    <w:rsid w:val="00B9017B"/>
    <w:rsid w:val="00B90C4B"/>
    <w:rsid w:val="00B90F63"/>
    <w:rsid w:val="00B91B8D"/>
    <w:rsid w:val="00B920EB"/>
    <w:rsid w:val="00B925CE"/>
    <w:rsid w:val="00B92E7C"/>
    <w:rsid w:val="00B938F8"/>
    <w:rsid w:val="00B948C1"/>
    <w:rsid w:val="00B9496C"/>
    <w:rsid w:val="00B94D03"/>
    <w:rsid w:val="00B94E90"/>
    <w:rsid w:val="00B968DF"/>
    <w:rsid w:val="00B977FF"/>
    <w:rsid w:val="00BA0D43"/>
    <w:rsid w:val="00BA18BA"/>
    <w:rsid w:val="00BA1BE4"/>
    <w:rsid w:val="00BA255F"/>
    <w:rsid w:val="00BA4B02"/>
    <w:rsid w:val="00BA4E79"/>
    <w:rsid w:val="00BA77BC"/>
    <w:rsid w:val="00BB0A82"/>
    <w:rsid w:val="00BB234C"/>
    <w:rsid w:val="00BB2557"/>
    <w:rsid w:val="00BB2750"/>
    <w:rsid w:val="00BB3C27"/>
    <w:rsid w:val="00BB4100"/>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8F3"/>
    <w:rsid w:val="00BF5BC2"/>
    <w:rsid w:val="00C00A2F"/>
    <w:rsid w:val="00C012C7"/>
    <w:rsid w:val="00C02000"/>
    <w:rsid w:val="00C0205B"/>
    <w:rsid w:val="00C03001"/>
    <w:rsid w:val="00C06159"/>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3BB7"/>
    <w:rsid w:val="00C23EAE"/>
    <w:rsid w:val="00C25BD1"/>
    <w:rsid w:val="00C25BFA"/>
    <w:rsid w:val="00C27A08"/>
    <w:rsid w:val="00C30D42"/>
    <w:rsid w:val="00C31312"/>
    <w:rsid w:val="00C31A92"/>
    <w:rsid w:val="00C31F6A"/>
    <w:rsid w:val="00C32663"/>
    <w:rsid w:val="00C326C6"/>
    <w:rsid w:val="00C34E62"/>
    <w:rsid w:val="00C35085"/>
    <w:rsid w:val="00C35295"/>
    <w:rsid w:val="00C35564"/>
    <w:rsid w:val="00C36ADD"/>
    <w:rsid w:val="00C36E74"/>
    <w:rsid w:val="00C36FA8"/>
    <w:rsid w:val="00C40595"/>
    <w:rsid w:val="00C41621"/>
    <w:rsid w:val="00C41A5F"/>
    <w:rsid w:val="00C41CBB"/>
    <w:rsid w:val="00C434E7"/>
    <w:rsid w:val="00C449FA"/>
    <w:rsid w:val="00C4586F"/>
    <w:rsid w:val="00C465FF"/>
    <w:rsid w:val="00C46B31"/>
    <w:rsid w:val="00C502F9"/>
    <w:rsid w:val="00C50760"/>
    <w:rsid w:val="00C51CC7"/>
    <w:rsid w:val="00C5384F"/>
    <w:rsid w:val="00C53AD3"/>
    <w:rsid w:val="00C54A5F"/>
    <w:rsid w:val="00C54C79"/>
    <w:rsid w:val="00C5520D"/>
    <w:rsid w:val="00C56253"/>
    <w:rsid w:val="00C56291"/>
    <w:rsid w:val="00C56964"/>
    <w:rsid w:val="00C60C1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AA4"/>
    <w:rsid w:val="00C72B0C"/>
    <w:rsid w:val="00C73C2A"/>
    <w:rsid w:val="00C76DE7"/>
    <w:rsid w:val="00C77528"/>
    <w:rsid w:val="00C803B1"/>
    <w:rsid w:val="00C81205"/>
    <w:rsid w:val="00C81ADE"/>
    <w:rsid w:val="00C8231F"/>
    <w:rsid w:val="00C82D4F"/>
    <w:rsid w:val="00C83E11"/>
    <w:rsid w:val="00C849AB"/>
    <w:rsid w:val="00C8561D"/>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5106"/>
    <w:rsid w:val="00CA63D7"/>
    <w:rsid w:val="00CA7B57"/>
    <w:rsid w:val="00CB0247"/>
    <w:rsid w:val="00CB02DA"/>
    <w:rsid w:val="00CB10B5"/>
    <w:rsid w:val="00CB1519"/>
    <w:rsid w:val="00CB17E2"/>
    <w:rsid w:val="00CB235A"/>
    <w:rsid w:val="00CB2650"/>
    <w:rsid w:val="00CB26B4"/>
    <w:rsid w:val="00CB2ADC"/>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43FF"/>
    <w:rsid w:val="00CF607B"/>
    <w:rsid w:val="00CF6CCB"/>
    <w:rsid w:val="00CF70AD"/>
    <w:rsid w:val="00CF7729"/>
    <w:rsid w:val="00CF783E"/>
    <w:rsid w:val="00CF7872"/>
    <w:rsid w:val="00D00468"/>
    <w:rsid w:val="00D00864"/>
    <w:rsid w:val="00D008B0"/>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5470"/>
    <w:rsid w:val="00D1586E"/>
    <w:rsid w:val="00D1606A"/>
    <w:rsid w:val="00D16C01"/>
    <w:rsid w:val="00D20FF4"/>
    <w:rsid w:val="00D21D38"/>
    <w:rsid w:val="00D229FC"/>
    <w:rsid w:val="00D24D2C"/>
    <w:rsid w:val="00D26853"/>
    <w:rsid w:val="00D27219"/>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408F"/>
    <w:rsid w:val="00D64D6E"/>
    <w:rsid w:val="00D65CF3"/>
    <w:rsid w:val="00D66038"/>
    <w:rsid w:val="00D6668F"/>
    <w:rsid w:val="00D66783"/>
    <w:rsid w:val="00D66859"/>
    <w:rsid w:val="00D66B05"/>
    <w:rsid w:val="00D66C05"/>
    <w:rsid w:val="00D7363B"/>
    <w:rsid w:val="00D755F8"/>
    <w:rsid w:val="00D7636D"/>
    <w:rsid w:val="00D7645A"/>
    <w:rsid w:val="00D771FC"/>
    <w:rsid w:val="00D77A24"/>
    <w:rsid w:val="00D80CA1"/>
    <w:rsid w:val="00D80FAA"/>
    <w:rsid w:val="00D816F4"/>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66E3"/>
    <w:rsid w:val="00DB6965"/>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6354"/>
    <w:rsid w:val="00DD72E1"/>
    <w:rsid w:val="00DD7DFC"/>
    <w:rsid w:val="00DD7F4E"/>
    <w:rsid w:val="00DE02B4"/>
    <w:rsid w:val="00DE04F7"/>
    <w:rsid w:val="00DE0B83"/>
    <w:rsid w:val="00DE1A81"/>
    <w:rsid w:val="00DE2BA1"/>
    <w:rsid w:val="00DE4E10"/>
    <w:rsid w:val="00DE50FA"/>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E004FA"/>
    <w:rsid w:val="00E00E55"/>
    <w:rsid w:val="00E01B91"/>
    <w:rsid w:val="00E02ABF"/>
    <w:rsid w:val="00E047E8"/>
    <w:rsid w:val="00E04D5F"/>
    <w:rsid w:val="00E04E98"/>
    <w:rsid w:val="00E0526A"/>
    <w:rsid w:val="00E05F6E"/>
    <w:rsid w:val="00E10603"/>
    <w:rsid w:val="00E11011"/>
    <w:rsid w:val="00E11154"/>
    <w:rsid w:val="00E12660"/>
    <w:rsid w:val="00E13BD0"/>
    <w:rsid w:val="00E13CB2"/>
    <w:rsid w:val="00E14995"/>
    <w:rsid w:val="00E14B7E"/>
    <w:rsid w:val="00E160AD"/>
    <w:rsid w:val="00E169BD"/>
    <w:rsid w:val="00E179CD"/>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602F7"/>
    <w:rsid w:val="00E6493C"/>
    <w:rsid w:val="00E6524E"/>
    <w:rsid w:val="00E65441"/>
    <w:rsid w:val="00E6670C"/>
    <w:rsid w:val="00E6717B"/>
    <w:rsid w:val="00E67349"/>
    <w:rsid w:val="00E6753F"/>
    <w:rsid w:val="00E704F3"/>
    <w:rsid w:val="00E70641"/>
    <w:rsid w:val="00E72AA9"/>
    <w:rsid w:val="00E72EF4"/>
    <w:rsid w:val="00E74497"/>
    <w:rsid w:val="00E7461E"/>
    <w:rsid w:val="00E752C6"/>
    <w:rsid w:val="00E758EC"/>
    <w:rsid w:val="00E776E8"/>
    <w:rsid w:val="00E77BD5"/>
    <w:rsid w:val="00E80311"/>
    <w:rsid w:val="00E80895"/>
    <w:rsid w:val="00E80BD5"/>
    <w:rsid w:val="00E81568"/>
    <w:rsid w:val="00E8217E"/>
    <w:rsid w:val="00E82849"/>
    <w:rsid w:val="00E84911"/>
    <w:rsid w:val="00E849D3"/>
    <w:rsid w:val="00E84C1F"/>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738C"/>
    <w:rsid w:val="00EB78A6"/>
    <w:rsid w:val="00EC0549"/>
    <w:rsid w:val="00EC13E5"/>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82E"/>
    <w:rsid w:val="00ED606E"/>
    <w:rsid w:val="00ED6372"/>
    <w:rsid w:val="00ED7A2D"/>
    <w:rsid w:val="00ED7A7D"/>
    <w:rsid w:val="00EE0291"/>
    <w:rsid w:val="00EE0AA6"/>
    <w:rsid w:val="00EE60C5"/>
    <w:rsid w:val="00EE66D8"/>
    <w:rsid w:val="00EE7B45"/>
    <w:rsid w:val="00EF15E1"/>
    <w:rsid w:val="00EF22D6"/>
    <w:rsid w:val="00EF2564"/>
    <w:rsid w:val="00EF3247"/>
    <w:rsid w:val="00EF36B2"/>
    <w:rsid w:val="00EF4EC1"/>
    <w:rsid w:val="00EF52E9"/>
    <w:rsid w:val="00EF56D6"/>
    <w:rsid w:val="00EF584B"/>
    <w:rsid w:val="00F03519"/>
    <w:rsid w:val="00F03E53"/>
    <w:rsid w:val="00F0496D"/>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7099"/>
    <w:rsid w:val="00F176F5"/>
    <w:rsid w:val="00F201EC"/>
    <w:rsid w:val="00F208A9"/>
    <w:rsid w:val="00F20C90"/>
    <w:rsid w:val="00F210B8"/>
    <w:rsid w:val="00F224B5"/>
    <w:rsid w:val="00F22F5B"/>
    <w:rsid w:val="00F231BE"/>
    <w:rsid w:val="00F251D1"/>
    <w:rsid w:val="00F256F6"/>
    <w:rsid w:val="00F25FAE"/>
    <w:rsid w:val="00F26C21"/>
    <w:rsid w:val="00F278EB"/>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51C5"/>
    <w:rsid w:val="00F452A6"/>
    <w:rsid w:val="00F469BF"/>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7988"/>
    <w:rsid w:val="00F77EFD"/>
    <w:rsid w:val="00F77F48"/>
    <w:rsid w:val="00F80D13"/>
    <w:rsid w:val="00F80EE4"/>
    <w:rsid w:val="00F835B6"/>
    <w:rsid w:val="00F85F7E"/>
    <w:rsid w:val="00F901B7"/>
    <w:rsid w:val="00F90BFD"/>
    <w:rsid w:val="00F9229A"/>
    <w:rsid w:val="00F92D33"/>
    <w:rsid w:val="00F93F61"/>
    <w:rsid w:val="00F9634A"/>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C19A9"/>
    <w:rsid w:val="00FC1B67"/>
    <w:rsid w:val="00FC1D3B"/>
    <w:rsid w:val="00FC24D0"/>
    <w:rsid w:val="00FC258B"/>
    <w:rsid w:val="00FC458F"/>
    <w:rsid w:val="00FC4E8D"/>
    <w:rsid w:val="00FC4EF0"/>
    <w:rsid w:val="00FC5891"/>
    <w:rsid w:val="00FC5FF6"/>
    <w:rsid w:val="00FC60C1"/>
    <w:rsid w:val="00FC7CC9"/>
    <w:rsid w:val="00FC7FB2"/>
    <w:rsid w:val="00FD0137"/>
    <w:rsid w:val="00FD06FF"/>
    <w:rsid w:val="00FD148E"/>
    <w:rsid w:val="00FD249E"/>
    <w:rsid w:val="00FD2888"/>
    <w:rsid w:val="00FD2D3A"/>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lv/mk/tap/?pid=402844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18B8-A235-461D-B70B-8CECCBD6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1750</Words>
  <Characters>14137</Characters>
  <Application>Microsoft Office Word</Application>
  <DocSecurity>0</DocSecurity>
  <Lines>424</Lines>
  <Paragraphs>86</Paragraphs>
  <ScaleCrop>false</ScaleCrop>
  <HeadingPairs>
    <vt:vector size="2" baseType="variant">
      <vt:variant>
        <vt:lpstr>Title</vt:lpstr>
      </vt:variant>
      <vt:variant>
        <vt:i4>1</vt:i4>
      </vt:variant>
    </vt:vector>
  </HeadingPairs>
  <TitlesOfParts>
    <vt:vector size="1" baseType="lpstr">
      <vt:lpstr>VMAnot_150814; Ministru kabineta noteikumu projekta „Grozījumi Ministru kabineta 2005.gada 28.jūnija noteikumos Nr.468 „Ārstniecībā izmantojamo medicīnisko tehnoloģiju apstiprināšanas un jaunu medicīnisko tehnoloģiju ieviešanas kārtība”” sākotnējās ietekm</vt:lpstr>
    </vt:vector>
  </TitlesOfParts>
  <Company>Veselības ministrija</Company>
  <LinksUpToDate>false</LinksUpToDate>
  <CharactersWithSpaces>15890</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VMAnot_150814; Ministru kabineta noteikumu projekta „Grozījumi Ministru kabineta 2005.gada 28.jūnija noteikumos Nr.468 „Ārstniecībā izmantojamo medicīnisko tehnoloģiju apstiprināšanas un jaunu medicīnisko tehnoloģiju ieviešanas kārtība”” sākotnējās ietekmes novērtējuma ziņojums (anotācija)</dc:title>
  <dc:subject>Anotācija</dc:subject>
  <dc:creator>Irita Bradovska</dc:creator>
  <dc:description>Irita.Bradovska@vm.gov.lv; tālr.: 67876096</dc:description>
  <cp:lastModifiedBy>Irita Bradovska</cp:lastModifiedBy>
  <cp:revision>24</cp:revision>
  <cp:lastPrinted>2014-03-21T13:12:00Z</cp:lastPrinted>
  <dcterms:created xsi:type="dcterms:W3CDTF">2014-09-19T10:27:00Z</dcterms:created>
  <dcterms:modified xsi:type="dcterms:W3CDTF">2014-11-19T12:05:00Z</dcterms:modified>
</cp:coreProperties>
</file>