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5CD" w:rsidRPr="00772D0B" w:rsidRDefault="001476D8" w:rsidP="00AA35CD">
      <w:pPr>
        <w:pStyle w:val="ListParagraph"/>
        <w:ind w:left="1080"/>
        <w:jc w:val="right"/>
        <w:rPr>
          <w:rFonts w:ascii="Times New Roman" w:hAnsi="Times New Roman" w:cs="Times New Roman"/>
          <w:lang w:val="lv-LV"/>
        </w:rPr>
      </w:pPr>
      <w:r w:rsidRPr="00772D0B">
        <w:rPr>
          <w:rFonts w:ascii="Times New Roman" w:hAnsi="Times New Roman" w:cs="Times New Roman"/>
          <w:lang w:val="lv-LV"/>
        </w:rPr>
        <w:t>3</w:t>
      </w:r>
      <w:r w:rsidR="00AA35CD" w:rsidRPr="00772D0B">
        <w:rPr>
          <w:rFonts w:ascii="Times New Roman" w:hAnsi="Times New Roman" w:cs="Times New Roman"/>
          <w:lang w:val="lv-LV"/>
        </w:rPr>
        <w:t>.pielikums</w:t>
      </w:r>
    </w:p>
    <w:p w:rsidR="00AA35CD" w:rsidRPr="00772D0B" w:rsidRDefault="00AA35CD" w:rsidP="00AA35CD">
      <w:pPr>
        <w:pStyle w:val="ListParagraph"/>
        <w:ind w:left="1080"/>
        <w:jc w:val="right"/>
        <w:rPr>
          <w:rFonts w:ascii="Times New Roman" w:hAnsi="Times New Roman" w:cs="Times New Roman"/>
          <w:lang w:val="lv-LV"/>
        </w:rPr>
      </w:pPr>
      <w:r w:rsidRPr="00772D0B">
        <w:rPr>
          <w:rFonts w:ascii="Times New Roman" w:hAnsi="Times New Roman" w:cs="Times New Roman"/>
          <w:lang w:val="lv-LV"/>
        </w:rPr>
        <w:t xml:space="preserve"> Informatīvajam ziņojumam “Par Latvijas zinātnes strukturālo reformu īstenošanu līdz 2015.gada 1.jūlijam” </w:t>
      </w:r>
    </w:p>
    <w:p w:rsidR="00AA35CD" w:rsidRPr="00772D0B" w:rsidRDefault="00AA35CD" w:rsidP="00B32156">
      <w:pPr>
        <w:pStyle w:val="Normal1"/>
        <w:ind w:firstLine="360"/>
        <w:jc w:val="both"/>
        <w:rPr>
          <w:rFonts w:ascii="Times New Roman" w:eastAsia="Times New Roman" w:hAnsi="Times New Roman" w:cs="Times New Roman"/>
          <w:szCs w:val="24"/>
        </w:rPr>
      </w:pPr>
    </w:p>
    <w:p w:rsidR="00AA35CD" w:rsidRPr="00772D0B" w:rsidRDefault="00AA35CD" w:rsidP="00AA35CD">
      <w:pPr>
        <w:pStyle w:val="Normal1"/>
        <w:ind w:firstLine="360"/>
        <w:jc w:val="center"/>
        <w:rPr>
          <w:rFonts w:ascii="Times New Roman" w:eastAsia="Times New Roman" w:hAnsi="Times New Roman" w:cs="Times New Roman"/>
          <w:b/>
          <w:sz w:val="28"/>
          <w:szCs w:val="28"/>
        </w:rPr>
      </w:pPr>
      <w:r w:rsidRPr="00772D0B">
        <w:rPr>
          <w:rFonts w:ascii="Times New Roman" w:eastAsia="Times New Roman" w:hAnsi="Times New Roman" w:cs="Times New Roman"/>
          <w:b/>
          <w:sz w:val="28"/>
          <w:szCs w:val="28"/>
        </w:rPr>
        <w:t>Informācija par institūciju grupām un atbilstošajiem ieteikumiem pasākumu plānu īstenošanai izvērtējuma rekomendāciju ieviešanai</w:t>
      </w:r>
    </w:p>
    <w:p w:rsidR="00AA35CD" w:rsidRPr="00772D0B" w:rsidRDefault="00AA35CD" w:rsidP="00B32156">
      <w:pPr>
        <w:pStyle w:val="Normal1"/>
        <w:ind w:firstLine="360"/>
        <w:jc w:val="both"/>
        <w:rPr>
          <w:rFonts w:ascii="Times New Roman" w:eastAsia="Times New Roman" w:hAnsi="Times New Roman" w:cs="Times New Roman"/>
          <w:b/>
          <w:sz w:val="26"/>
          <w:szCs w:val="26"/>
        </w:rPr>
      </w:pPr>
    </w:p>
    <w:p w:rsidR="00B32156" w:rsidRPr="00772D0B" w:rsidRDefault="00B32156" w:rsidP="00B32156">
      <w:pPr>
        <w:pStyle w:val="Normal1"/>
        <w:ind w:firstLine="360"/>
        <w:jc w:val="both"/>
        <w:rPr>
          <w:rFonts w:ascii="Times New Roman" w:eastAsia="Times New Roman" w:hAnsi="Times New Roman" w:cs="Times New Roman"/>
          <w:szCs w:val="24"/>
        </w:rPr>
      </w:pPr>
      <w:r w:rsidRPr="00772D0B">
        <w:rPr>
          <w:rFonts w:ascii="Times New Roman" w:eastAsia="Times New Roman" w:hAnsi="Times New Roman" w:cs="Times New Roman"/>
          <w:szCs w:val="24"/>
        </w:rPr>
        <w:t xml:space="preserve">Šobrīd pastāv trīs valsts zinātniskie institūti, kuros ir nodarbināti vairāk nekā 50 (PLE) zinātniskais personāls </w:t>
      </w:r>
      <w:r w:rsidR="00650D69" w:rsidRPr="00772D0B">
        <w:rPr>
          <w:rFonts w:ascii="Times New Roman" w:eastAsia="Times New Roman" w:hAnsi="Times New Roman" w:cs="Times New Roman"/>
          <w:b/>
        </w:rPr>
        <w:t>–</w:t>
      </w:r>
      <w:r w:rsidRPr="00772D0B">
        <w:rPr>
          <w:rFonts w:ascii="Times New Roman" w:eastAsia="Times New Roman" w:hAnsi="Times New Roman" w:cs="Times New Roman"/>
          <w:szCs w:val="24"/>
        </w:rPr>
        <w:t xml:space="preserve"> Latvijas Organiskās sintēzes institūts, Latvijas Biomedic</w:t>
      </w:r>
      <w:r w:rsidR="00CD419F" w:rsidRPr="00772D0B">
        <w:rPr>
          <w:rFonts w:ascii="Times New Roman" w:eastAsia="Times New Roman" w:hAnsi="Times New Roman" w:cs="Times New Roman"/>
          <w:szCs w:val="24"/>
        </w:rPr>
        <w:t xml:space="preserve">īnas pētījumu un studiju centrs, </w:t>
      </w:r>
      <w:r w:rsidRPr="00772D0B">
        <w:rPr>
          <w:rFonts w:ascii="Times New Roman" w:eastAsia="Times New Roman" w:hAnsi="Times New Roman" w:cs="Times New Roman"/>
          <w:szCs w:val="24"/>
        </w:rPr>
        <w:t>Latvijas valsts Mežzinātnes institūts "Silava"</w:t>
      </w:r>
      <w:r w:rsidR="000F329A" w:rsidRPr="00772D0B">
        <w:rPr>
          <w:rFonts w:ascii="Times New Roman" w:eastAsia="Times New Roman" w:hAnsi="Times New Roman" w:cs="Times New Roman"/>
          <w:szCs w:val="24"/>
        </w:rPr>
        <w:t xml:space="preserve">, un </w:t>
      </w:r>
      <w:r w:rsidR="00CD419F" w:rsidRPr="00772D0B">
        <w:rPr>
          <w:rFonts w:ascii="Times New Roman" w:eastAsia="Times New Roman" w:hAnsi="Times New Roman" w:cs="Times New Roman"/>
          <w:szCs w:val="24"/>
        </w:rPr>
        <w:t>LU Cietvielu fizikas institūts</w:t>
      </w:r>
      <w:r w:rsidRPr="00772D0B">
        <w:rPr>
          <w:rFonts w:ascii="Times New Roman" w:eastAsia="Times New Roman" w:hAnsi="Times New Roman" w:cs="Times New Roman"/>
          <w:szCs w:val="24"/>
        </w:rPr>
        <w:t>. Ministrijas rekomendācija šiem institūtiem ir turpināt attīstīt zinātnisko izcilību, veidot ciešāku sadarbību ar attiecīgās nozares industriju, vairāk iesaistīties nozares cilvēkkapitāla atjaunotnē</w:t>
      </w:r>
      <w:r w:rsidR="00AB3D59" w:rsidRPr="00772D0B">
        <w:rPr>
          <w:rFonts w:ascii="Times New Roman" w:eastAsia="Times New Roman" w:hAnsi="Times New Roman" w:cs="Times New Roman"/>
          <w:szCs w:val="24"/>
        </w:rPr>
        <w:t>,</w:t>
      </w:r>
      <w:r w:rsidRPr="00772D0B">
        <w:rPr>
          <w:rFonts w:ascii="Times New Roman" w:eastAsia="Times New Roman" w:hAnsi="Times New Roman" w:cs="Times New Roman"/>
          <w:szCs w:val="24"/>
        </w:rPr>
        <w:t xml:space="preserve"> veidojot ciešāku sadarbību ar augstākās izglītības iestādēm, un īstenot savas institūcijas plānu izvērtējuma rekomendāciju ieviešanai. </w:t>
      </w:r>
      <w:r w:rsidRPr="00772D0B">
        <w:rPr>
          <w:rFonts w:ascii="Times New Roman" w:eastAsia="Times New Roman" w:hAnsi="Times New Roman" w:cs="Times New Roman"/>
        </w:rPr>
        <w:t xml:space="preserve">Informācija par institūtiem, kurās pašreiz ir nodarbināti vairāk nekā 50 </w:t>
      </w:r>
      <w:r w:rsidR="00AA35CD" w:rsidRPr="00772D0B">
        <w:rPr>
          <w:rFonts w:ascii="Times New Roman" w:eastAsia="Times New Roman" w:hAnsi="Times New Roman" w:cs="Times New Roman"/>
        </w:rPr>
        <w:t>(PLE) zinātniskais personāls un</w:t>
      </w:r>
      <w:r w:rsidR="00FC656F" w:rsidRPr="00772D0B">
        <w:rPr>
          <w:rFonts w:ascii="Times New Roman" w:eastAsia="Times New Roman" w:hAnsi="Times New Roman" w:cs="Times New Roman"/>
        </w:rPr>
        <w:t xml:space="preserve"> </w:t>
      </w:r>
      <w:r w:rsidRPr="00772D0B">
        <w:rPr>
          <w:rFonts w:ascii="Times New Roman" w:eastAsia="Times New Roman" w:hAnsi="Times New Roman" w:cs="Times New Roman"/>
        </w:rPr>
        <w:t xml:space="preserve">IZM </w:t>
      </w:r>
      <w:r w:rsidR="00AA35CD" w:rsidRPr="00772D0B">
        <w:rPr>
          <w:rFonts w:ascii="Times New Roman" w:eastAsia="Times New Roman" w:hAnsi="Times New Roman" w:cs="Times New Roman"/>
        </w:rPr>
        <w:t>ieteikumi</w:t>
      </w:r>
      <w:r w:rsidRPr="00772D0B">
        <w:rPr>
          <w:rFonts w:ascii="Times New Roman" w:eastAsia="Times New Roman" w:hAnsi="Times New Roman" w:cs="Times New Roman"/>
        </w:rPr>
        <w:t xml:space="preserve"> to</w:t>
      </w:r>
      <w:r w:rsidR="00AA35CD" w:rsidRPr="00772D0B">
        <w:rPr>
          <w:rFonts w:ascii="Times New Roman" w:eastAsia="Times New Roman" w:hAnsi="Times New Roman" w:cs="Times New Roman"/>
        </w:rPr>
        <w:t xml:space="preserve"> tālākai attīstībai ir apkopoti</w:t>
      </w:r>
      <w:r w:rsidRPr="00772D0B">
        <w:rPr>
          <w:rFonts w:ascii="Times New Roman" w:eastAsia="Times New Roman" w:hAnsi="Times New Roman" w:cs="Times New Roman"/>
        </w:rPr>
        <w:t xml:space="preserve"> 1.tabulā. </w:t>
      </w:r>
    </w:p>
    <w:p w:rsidR="00B32156" w:rsidRPr="00772D0B" w:rsidRDefault="00B32156" w:rsidP="00B32156">
      <w:pPr>
        <w:pStyle w:val="Normal1"/>
        <w:jc w:val="both"/>
        <w:rPr>
          <w:rFonts w:ascii="Times New Roman" w:eastAsia="Times New Roman" w:hAnsi="Times New Roman" w:cs="Times New Roman"/>
          <w:szCs w:val="24"/>
        </w:rPr>
      </w:pPr>
    </w:p>
    <w:p w:rsidR="00B32156" w:rsidRPr="00772D0B" w:rsidRDefault="00E679A1" w:rsidP="00E679A1">
      <w:pPr>
        <w:pStyle w:val="Normal1"/>
        <w:contextualSpacing/>
        <w:jc w:val="both"/>
        <w:rPr>
          <w:rFonts w:ascii="Times New Roman" w:eastAsia="Times New Roman" w:hAnsi="Times New Roman" w:cs="Times New Roman"/>
          <w:b/>
        </w:rPr>
      </w:pPr>
      <w:r w:rsidRPr="00772D0B">
        <w:rPr>
          <w:rFonts w:ascii="Times New Roman" w:eastAsia="Times New Roman" w:hAnsi="Times New Roman" w:cs="Times New Roman"/>
          <w:b/>
        </w:rPr>
        <w:t>1.</w:t>
      </w:r>
      <w:r w:rsidR="00B32156" w:rsidRPr="00772D0B">
        <w:rPr>
          <w:rFonts w:ascii="Times New Roman" w:eastAsia="Times New Roman" w:hAnsi="Times New Roman" w:cs="Times New Roman"/>
          <w:b/>
        </w:rPr>
        <w:t xml:space="preserve">tabula. </w:t>
      </w:r>
      <w:r w:rsidR="000F329A" w:rsidRPr="00772D0B">
        <w:rPr>
          <w:rFonts w:ascii="Times New Roman" w:eastAsia="Times New Roman" w:hAnsi="Times New Roman" w:cs="Times New Roman"/>
          <w:b/>
        </w:rPr>
        <w:t>Valsts z</w:t>
      </w:r>
      <w:r w:rsidR="00B32156" w:rsidRPr="00772D0B">
        <w:rPr>
          <w:rFonts w:ascii="Times New Roman" w:eastAsia="Times New Roman" w:hAnsi="Times New Roman" w:cs="Times New Roman"/>
          <w:b/>
        </w:rPr>
        <w:t>inātniskie institūti</w:t>
      </w:r>
      <w:r w:rsidR="000F329A" w:rsidRPr="00772D0B">
        <w:rPr>
          <w:rFonts w:ascii="Times New Roman" w:eastAsia="Times New Roman" w:hAnsi="Times New Roman" w:cs="Times New Roman"/>
          <w:b/>
        </w:rPr>
        <w:t xml:space="preserve"> un atvasinātas publiskās personas – augstskolu aģentūras</w:t>
      </w:r>
      <w:r w:rsidR="00B32156" w:rsidRPr="00772D0B">
        <w:rPr>
          <w:rFonts w:ascii="Times New Roman" w:eastAsia="Times New Roman" w:hAnsi="Times New Roman" w:cs="Times New Roman"/>
          <w:b/>
        </w:rPr>
        <w:t>, kuri ir lielāk</w:t>
      </w:r>
      <w:r w:rsidR="000F329A" w:rsidRPr="00772D0B">
        <w:rPr>
          <w:rFonts w:ascii="Times New Roman" w:eastAsia="Times New Roman" w:hAnsi="Times New Roman" w:cs="Times New Roman"/>
          <w:b/>
        </w:rPr>
        <w:t>as</w:t>
      </w:r>
      <w:r w:rsidR="00B32156" w:rsidRPr="00772D0B">
        <w:rPr>
          <w:rFonts w:ascii="Times New Roman" w:eastAsia="Times New Roman" w:hAnsi="Times New Roman" w:cs="Times New Roman"/>
          <w:b/>
        </w:rPr>
        <w:t xml:space="preserve"> par 50 PLE</w:t>
      </w:r>
      <w:r w:rsidR="006B6555" w:rsidRPr="00772D0B">
        <w:rPr>
          <w:rFonts w:ascii="Times New Roman" w:eastAsia="Times New Roman" w:hAnsi="Times New Roman" w:cs="Times New Roman"/>
          <w:b/>
        </w:rPr>
        <w:t>.</w:t>
      </w: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5"/>
        <w:gridCol w:w="1800"/>
        <w:gridCol w:w="1048"/>
        <w:gridCol w:w="992"/>
        <w:gridCol w:w="4744"/>
      </w:tblGrid>
      <w:tr w:rsidR="00B32156" w:rsidRPr="00772D0B" w:rsidTr="00113AF2">
        <w:tc>
          <w:tcPr>
            <w:tcW w:w="745" w:type="dxa"/>
          </w:tcPr>
          <w:p w:rsidR="00B32156" w:rsidRPr="00772D0B" w:rsidRDefault="00B32156" w:rsidP="004C4482">
            <w:pPr>
              <w:pStyle w:val="Normal1"/>
              <w:rPr>
                <w:rFonts w:ascii="Times New Roman" w:hAnsi="Times New Roman" w:cs="Times New Roman"/>
                <w:szCs w:val="24"/>
              </w:rPr>
            </w:pPr>
            <w:r w:rsidRPr="00772D0B">
              <w:rPr>
                <w:rFonts w:ascii="Times New Roman" w:eastAsia="Times New Roman" w:hAnsi="Times New Roman" w:cs="Times New Roman"/>
                <w:b/>
                <w:szCs w:val="24"/>
              </w:rPr>
              <w:t>Nr. p.k.</w:t>
            </w:r>
          </w:p>
        </w:tc>
        <w:tc>
          <w:tcPr>
            <w:tcW w:w="1800" w:type="dxa"/>
          </w:tcPr>
          <w:p w:rsidR="00B32156" w:rsidRPr="00772D0B" w:rsidRDefault="00B32156" w:rsidP="004C4482">
            <w:pPr>
              <w:pStyle w:val="Normal1"/>
              <w:rPr>
                <w:rFonts w:ascii="Times New Roman" w:hAnsi="Times New Roman" w:cs="Times New Roman"/>
                <w:szCs w:val="24"/>
              </w:rPr>
            </w:pPr>
            <w:r w:rsidRPr="00772D0B">
              <w:rPr>
                <w:rFonts w:ascii="Times New Roman" w:eastAsia="Times New Roman" w:hAnsi="Times New Roman" w:cs="Times New Roman"/>
                <w:b/>
                <w:szCs w:val="24"/>
              </w:rPr>
              <w:t>Zinātniskā institūcija</w:t>
            </w:r>
          </w:p>
        </w:tc>
        <w:tc>
          <w:tcPr>
            <w:tcW w:w="1048" w:type="dxa"/>
          </w:tcPr>
          <w:p w:rsidR="00B32156" w:rsidRPr="00772D0B" w:rsidRDefault="00B32156" w:rsidP="004C4482">
            <w:pPr>
              <w:pStyle w:val="Normal1"/>
              <w:rPr>
                <w:rFonts w:ascii="Times New Roman" w:hAnsi="Times New Roman" w:cs="Times New Roman"/>
                <w:szCs w:val="24"/>
              </w:rPr>
            </w:pPr>
            <w:r w:rsidRPr="00772D0B">
              <w:rPr>
                <w:rFonts w:ascii="Times New Roman" w:eastAsia="Times New Roman" w:hAnsi="Times New Roman" w:cs="Times New Roman"/>
                <w:b/>
                <w:szCs w:val="24"/>
              </w:rPr>
              <w:t>PLE</w:t>
            </w:r>
          </w:p>
        </w:tc>
        <w:tc>
          <w:tcPr>
            <w:tcW w:w="992" w:type="dxa"/>
          </w:tcPr>
          <w:p w:rsidR="00B32156" w:rsidRPr="00772D0B" w:rsidRDefault="00B32156" w:rsidP="00095373">
            <w:pPr>
              <w:pStyle w:val="Normal1"/>
              <w:jc w:val="center"/>
              <w:rPr>
                <w:rFonts w:ascii="Times New Roman" w:hAnsi="Times New Roman" w:cs="Times New Roman"/>
                <w:szCs w:val="24"/>
              </w:rPr>
            </w:pPr>
            <w:r w:rsidRPr="00772D0B">
              <w:rPr>
                <w:rFonts w:ascii="Times New Roman" w:eastAsia="Times New Roman" w:hAnsi="Times New Roman" w:cs="Times New Roman"/>
                <w:b/>
                <w:szCs w:val="24"/>
              </w:rPr>
              <w:t>Starpt. izvērt.</w:t>
            </w:r>
          </w:p>
        </w:tc>
        <w:tc>
          <w:tcPr>
            <w:tcW w:w="4744" w:type="dxa"/>
          </w:tcPr>
          <w:p w:rsidR="00B32156" w:rsidRPr="00772D0B" w:rsidRDefault="00B32156" w:rsidP="00AA35CD">
            <w:pPr>
              <w:pStyle w:val="Normal1"/>
              <w:rPr>
                <w:rFonts w:ascii="Times New Roman" w:hAnsi="Times New Roman" w:cs="Times New Roman"/>
                <w:szCs w:val="24"/>
              </w:rPr>
            </w:pPr>
            <w:r w:rsidRPr="00772D0B">
              <w:rPr>
                <w:rFonts w:ascii="Times New Roman" w:eastAsia="Times New Roman" w:hAnsi="Times New Roman" w:cs="Times New Roman"/>
                <w:b/>
                <w:szCs w:val="24"/>
              </w:rPr>
              <w:t xml:space="preserve">IZM </w:t>
            </w:r>
            <w:r w:rsidR="00AA35CD" w:rsidRPr="00772D0B">
              <w:rPr>
                <w:rFonts w:ascii="Times New Roman" w:eastAsia="Times New Roman" w:hAnsi="Times New Roman" w:cs="Times New Roman"/>
                <w:b/>
                <w:szCs w:val="24"/>
              </w:rPr>
              <w:t>ieteikums</w:t>
            </w:r>
          </w:p>
        </w:tc>
      </w:tr>
      <w:tr w:rsidR="00B32156" w:rsidRPr="00772D0B" w:rsidTr="00113AF2">
        <w:tc>
          <w:tcPr>
            <w:tcW w:w="745" w:type="dxa"/>
          </w:tcPr>
          <w:p w:rsidR="00B32156" w:rsidRPr="00772D0B" w:rsidRDefault="00B32156"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1.</w:t>
            </w:r>
          </w:p>
        </w:tc>
        <w:tc>
          <w:tcPr>
            <w:tcW w:w="1800" w:type="dxa"/>
          </w:tcPr>
          <w:p w:rsidR="00B32156" w:rsidRPr="00772D0B" w:rsidRDefault="00B32156"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Latvijas Organiskās sintēzes institūts</w:t>
            </w:r>
          </w:p>
        </w:tc>
        <w:tc>
          <w:tcPr>
            <w:tcW w:w="1048" w:type="dxa"/>
          </w:tcPr>
          <w:p w:rsidR="00B32156" w:rsidRPr="00772D0B" w:rsidRDefault="00B32156"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164, 88</w:t>
            </w:r>
          </w:p>
        </w:tc>
        <w:tc>
          <w:tcPr>
            <w:tcW w:w="992" w:type="dxa"/>
          </w:tcPr>
          <w:p w:rsidR="00B32156" w:rsidRPr="00772D0B" w:rsidRDefault="00B32156" w:rsidP="00095373">
            <w:pPr>
              <w:pStyle w:val="Normal1"/>
              <w:jc w:val="center"/>
              <w:rPr>
                <w:rFonts w:ascii="Times New Roman" w:hAnsi="Times New Roman" w:cs="Times New Roman"/>
                <w:szCs w:val="24"/>
              </w:rPr>
            </w:pPr>
            <w:r w:rsidRPr="00772D0B">
              <w:rPr>
                <w:rFonts w:ascii="Times New Roman" w:eastAsia="Times New Roman" w:hAnsi="Times New Roman" w:cs="Times New Roman"/>
                <w:szCs w:val="24"/>
              </w:rPr>
              <w:t>5</w:t>
            </w:r>
          </w:p>
        </w:tc>
        <w:tc>
          <w:tcPr>
            <w:tcW w:w="4744" w:type="dxa"/>
          </w:tcPr>
          <w:p w:rsidR="00B32156" w:rsidRPr="00772D0B" w:rsidRDefault="00B32156" w:rsidP="0077450E">
            <w:pPr>
              <w:pStyle w:val="Normal1"/>
              <w:jc w:val="both"/>
              <w:rPr>
                <w:rFonts w:ascii="Times New Roman" w:hAnsi="Times New Roman" w:cs="Times New Roman"/>
                <w:szCs w:val="24"/>
              </w:rPr>
            </w:pPr>
            <w:r w:rsidRPr="00772D0B">
              <w:rPr>
                <w:rFonts w:ascii="Times New Roman" w:eastAsia="Times New Roman" w:hAnsi="Times New Roman" w:cs="Times New Roman"/>
                <w:szCs w:val="24"/>
              </w:rPr>
              <w:t>Turpināt attīstīt zinātnisko izcilību</w:t>
            </w:r>
            <w:r w:rsidR="00845473" w:rsidRPr="00772D0B">
              <w:rPr>
                <w:rFonts w:ascii="Times New Roman" w:eastAsia="Times New Roman" w:hAnsi="Times New Roman" w:cs="Times New Roman"/>
                <w:szCs w:val="24"/>
              </w:rPr>
              <w:t xml:space="preserve"> un </w:t>
            </w:r>
            <w:r w:rsidRPr="00772D0B">
              <w:rPr>
                <w:rFonts w:ascii="Times New Roman" w:eastAsia="Times New Roman" w:hAnsi="Times New Roman" w:cs="Times New Roman"/>
                <w:szCs w:val="24"/>
              </w:rPr>
              <w:t xml:space="preserve">sadarbību ar nozares industriju, vairāk iesaistīties nozares cilvēkkapitāla </w:t>
            </w:r>
            <w:r w:rsidR="004C4482" w:rsidRPr="00772D0B">
              <w:rPr>
                <w:rFonts w:ascii="Times New Roman" w:eastAsia="Times New Roman" w:hAnsi="Times New Roman" w:cs="Times New Roman"/>
                <w:szCs w:val="24"/>
              </w:rPr>
              <w:t xml:space="preserve">attīstībā un </w:t>
            </w:r>
            <w:r w:rsidRPr="00772D0B">
              <w:rPr>
                <w:rFonts w:ascii="Times New Roman" w:eastAsia="Times New Roman" w:hAnsi="Times New Roman" w:cs="Times New Roman"/>
                <w:szCs w:val="24"/>
              </w:rPr>
              <w:t xml:space="preserve">atjaunotnē veidojot ciešāku sadarbību ar </w:t>
            </w:r>
            <w:r w:rsidR="00845473" w:rsidRPr="00772D0B">
              <w:rPr>
                <w:rFonts w:ascii="Times New Roman" w:eastAsia="Times New Roman" w:hAnsi="Times New Roman" w:cs="Times New Roman"/>
                <w:szCs w:val="24"/>
              </w:rPr>
              <w:t>AII</w:t>
            </w:r>
            <w:r w:rsidR="003E5E76" w:rsidRPr="00772D0B">
              <w:rPr>
                <w:rFonts w:ascii="Times New Roman" w:eastAsia="Times New Roman" w:hAnsi="Times New Roman" w:cs="Times New Roman"/>
                <w:szCs w:val="24"/>
              </w:rPr>
              <w:t xml:space="preserve">. </w:t>
            </w:r>
            <w:r w:rsidRPr="00772D0B">
              <w:rPr>
                <w:rFonts w:ascii="Times New Roman" w:hAnsi="Times New Roman" w:cs="Times New Roman"/>
                <w:szCs w:val="24"/>
              </w:rPr>
              <w:t xml:space="preserve">Apsvērt multidisciplināras institūcijas izveidi uz vairāku valsts zinātnisko institūtu un/vai </w:t>
            </w:r>
            <w:r w:rsidR="004C4482" w:rsidRPr="00772D0B">
              <w:rPr>
                <w:rFonts w:ascii="Times New Roman" w:hAnsi="Times New Roman" w:cs="Times New Roman"/>
                <w:szCs w:val="24"/>
              </w:rPr>
              <w:t>Valsts nozīmes pētījumu centra (</w:t>
            </w:r>
            <w:r w:rsidRPr="00772D0B">
              <w:rPr>
                <w:rFonts w:ascii="Times New Roman" w:hAnsi="Times New Roman" w:cs="Times New Roman"/>
                <w:szCs w:val="24"/>
              </w:rPr>
              <w:t>VNPC</w:t>
            </w:r>
            <w:r w:rsidR="004C4482" w:rsidRPr="00772D0B">
              <w:rPr>
                <w:rFonts w:ascii="Times New Roman" w:hAnsi="Times New Roman" w:cs="Times New Roman"/>
                <w:szCs w:val="24"/>
              </w:rPr>
              <w:t>)</w:t>
            </w:r>
            <w:r w:rsidRPr="00772D0B">
              <w:rPr>
                <w:rFonts w:ascii="Times New Roman" w:hAnsi="Times New Roman" w:cs="Times New Roman"/>
                <w:szCs w:val="24"/>
              </w:rPr>
              <w:t xml:space="preserve"> bāzes ar mērķi veikt pētījumus tautsaimniecības vajadzībām.</w:t>
            </w:r>
          </w:p>
        </w:tc>
      </w:tr>
      <w:tr w:rsidR="00B32156" w:rsidRPr="00772D0B" w:rsidTr="00113AF2">
        <w:tc>
          <w:tcPr>
            <w:tcW w:w="745" w:type="dxa"/>
          </w:tcPr>
          <w:p w:rsidR="00B32156" w:rsidRPr="00772D0B" w:rsidRDefault="00B32156"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2.</w:t>
            </w:r>
          </w:p>
        </w:tc>
        <w:tc>
          <w:tcPr>
            <w:tcW w:w="1800" w:type="dxa"/>
          </w:tcPr>
          <w:p w:rsidR="00B32156" w:rsidRPr="00772D0B" w:rsidRDefault="00B32156"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Biomedicīnas pētījumu un studiju centrs</w:t>
            </w:r>
          </w:p>
        </w:tc>
        <w:tc>
          <w:tcPr>
            <w:tcW w:w="1048" w:type="dxa"/>
          </w:tcPr>
          <w:p w:rsidR="00B32156" w:rsidRPr="00772D0B" w:rsidRDefault="00B32156"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92,52</w:t>
            </w:r>
          </w:p>
        </w:tc>
        <w:tc>
          <w:tcPr>
            <w:tcW w:w="992" w:type="dxa"/>
          </w:tcPr>
          <w:p w:rsidR="00B32156" w:rsidRPr="00772D0B" w:rsidRDefault="00B32156" w:rsidP="00095373">
            <w:pPr>
              <w:pStyle w:val="Normal1"/>
              <w:jc w:val="center"/>
              <w:rPr>
                <w:rFonts w:ascii="Times New Roman" w:hAnsi="Times New Roman" w:cs="Times New Roman"/>
                <w:szCs w:val="24"/>
              </w:rPr>
            </w:pPr>
            <w:r w:rsidRPr="00772D0B">
              <w:rPr>
                <w:rFonts w:ascii="Times New Roman" w:eastAsia="Times New Roman" w:hAnsi="Times New Roman" w:cs="Times New Roman"/>
                <w:szCs w:val="24"/>
              </w:rPr>
              <w:t>4</w:t>
            </w:r>
          </w:p>
        </w:tc>
        <w:tc>
          <w:tcPr>
            <w:tcW w:w="4744" w:type="dxa"/>
          </w:tcPr>
          <w:p w:rsidR="00B32156" w:rsidRPr="00772D0B" w:rsidRDefault="00B32156" w:rsidP="00845473">
            <w:pPr>
              <w:pStyle w:val="Normal1"/>
              <w:jc w:val="both"/>
              <w:rPr>
                <w:rFonts w:ascii="Times New Roman" w:hAnsi="Times New Roman" w:cs="Times New Roman"/>
                <w:szCs w:val="24"/>
              </w:rPr>
            </w:pPr>
            <w:r w:rsidRPr="00772D0B">
              <w:rPr>
                <w:rFonts w:ascii="Times New Roman" w:eastAsia="Times New Roman" w:hAnsi="Times New Roman" w:cs="Times New Roman"/>
                <w:szCs w:val="24"/>
              </w:rPr>
              <w:t>Turpināt attīstīt zinātnisko izcilību</w:t>
            </w:r>
            <w:r w:rsidR="00845473" w:rsidRPr="00772D0B">
              <w:rPr>
                <w:rFonts w:ascii="Times New Roman" w:eastAsia="Times New Roman" w:hAnsi="Times New Roman" w:cs="Times New Roman"/>
                <w:szCs w:val="24"/>
              </w:rPr>
              <w:t xml:space="preserve"> un </w:t>
            </w:r>
            <w:r w:rsidRPr="00772D0B">
              <w:rPr>
                <w:rFonts w:ascii="Times New Roman" w:eastAsia="Times New Roman" w:hAnsi="Times New Roman" w:cs="Times New Roman"/>
                <w:szCs w:val="24"/>
              </w:rPr>
              <w:t xml:space="preserve">nozares industriju, vairāk iesaistīties nozares cilvēkkapitāla </w:t>
            </w:r>
            <w:r w:rsidR="004C4482" w:rsidRPr="00772D0B">
              <w:rPr>
                <w:rFonts w:ascii="Times New Roman" w:eastAsia="Times New Roman" w:hAnsi="Times New Roman" w:cs="Times New Roman"/>
                <w:szCs w:val="24"/>
              </w:rPr>
              <w:t xml:space="preserve">attīstībā un </w:t>
            </w:r>
            <w:r w:rsidRPr="00772D0B">
              <w:rPr>
                <w:rFonts w:ascii="Times New Roman" w:eastAsia="Times New Roman" w:hAnsi="Times New Roman" w:cs="Times New Roman"/>
                <w:szCs w:val="24"/>
              </w:rPr>
              <w:t>atjaunotnē veidojot ciešāku sadarbību ar</w:t>
            </w:r>
            <w:r w:rsidR="004C4482" w:rsidRPr="00772D0B">
              <w:rPr>
                <w:rFonts w:ascii="Times New Roman" w:eastAsia="Times New Roman" w:hAnsi="Times New Roman" w:cs="Times New Roman"/>
                <w:szCs w:val="24"/>
              </w:rPr>
              <w:t xml:space="preserve"> AII.</w:t>
            </w:r>
            <w:r w:rsidRPr="00772D0B">
              <w:rPr>
                <w:rFonts w:ascii="Times New Roman" w:eastAsia="Times New Roman" w:hAnsi="Times New Roman" w:cs="Times New Roman"/>
                <w:szCs w:val="24"/>
              </w:rPr>
              <w:t xml:space="preserve"> </w:t>
            </w:r>
            <w:r w:rsidR="00845473" w:rsidRPr="00772D0B">
              <w:rPr>
                <w:rFonts w:ascii="Times New Roman" w:eastAsia="Times New Roman" w:hAnsi="Times New Roman" w:cs="Times New Roman"/>
                <w:szCs w:val="24"/>
              </w:rPr>
              <w:t>A</w:t>
            </w:r>
            <w:r w:rsidRPr="00772D0B">
              <w:rPr>
                <w:rFonts w:ascii="Times New Roman" w:hAnsi="Times New Roman" w:cs="Times New Roman"/>
                <w:szCs w:val="24"/>
              </w:rPr>
              <w:t xml:space="preserve">psvērt integrāciju ar kādu no </w:t>
            </w:r>
            <w:r w:rsidR="004C4482" w:rsidRPr="00772D0B">
              <w:rPr>
                <w:rFonts w:ascii="Times New Roman" w:hAnsi="Times New Roman" w:cs="Times New Roman"/>
                <w:szCs w:val="24"/>
              </w:rPr>
              <w:t xml:space="preserve">AII. </w:t>
            </w:r>
            <w:r w:rsidR="00845473" w:rsidRPr="00772D0B">
              <w:rPr>
                <w:rFonts w:ascii="Times New Roman" w:hAnsi="Times New Roman" w:cs="Times New Roman"/>
                <w:szCs w:val="24"/>
              </w:rPr>
              <w:t xml:space="preserve"> </w:t>
            </w:r>
            <w:r w:rsidRPr="00772D0B">
              <w:rPr>
                <w:rFonts w:ascii="Times New Roman" w:hAnsi="Times New Roman" w:cs="Times New Roman"/>
                <w:szCs w:val="24"/>
              </w:rPr>
              <w:t xml:space="preserve"> </w:t>
            </w:r>
          </w:p>
        </w:tc>
      </w:tr>
      <w:tr w:rsidR="00143531" w:rsidRPr="00772D0B" w:rsidTr="00113AF2">
        <w:tc>
          <w:tcPr>
            <w:tcW w:w="745" w:type="dxa"/>
          </w:tcPr>
          <w:p w:rsidR="00143531" w:rsidRPr="00772D0B" w:rsidRDefault="00143531" w:rsidP="004C4482">
            <w:pPr>
              <w:pStyle w:val="Normal1"/>
              <w:rPr>
                <w:rFonts w:ascii="Times New Roman" w:eastAsia="Times New Roman" w:hAnsi="Times New Roman" w:cs="Times New Roman"/>
                <w:szCs w:val="24"/>
              </w:rPr>
            </w:pPr>
            <w:r w:rsidRPr="00772D0B">
              <w:rPr>
                <w:rFonts w:ascii="Times New Roman" w:eastAsia="Times New Roman" w:hAnsi="Times New Roman" w:cs="Times New Roman"/>
                <w:szCs w:val="24"/>
              </w:rPr>
              <w:t>3.</w:t>
            </w:r>
          </w:p>
          <w:p w:rsidR="00143531" w:rsidRPr="00772D0B" w:rsidRDefault="00143531" w:rsidP="004C4482">
            <w:pPr>
              <w:pStyle w:val="Normal1"/>
              <w:rPr>
                <w:rFonts w:ascii="Times New Roman" w:eastAsia="Times New Roman" w:hAnsi="Times New Roman" w:cs="Times New Roman"/>
                <w:szCs w:val="24"/>
              </w:rPr>
            </w:pPr>
          </w:p>
        </w:tc>
        <w:tc>
          <w:tcPr>
            <w:tcW w:w="1800" w:type="dxa"/>
          </w:tcPr>
          <w:p w:rsidR="00143531" w:rsidRPr="00772D0B" w:rsidRDefault="00143531" w:rsidP="004C4482">
            <w:pPr>
              <w:pStyle w:val="Normal1"/>
              <w:rPr>
                <w:rFonts w:ascii="Times New Roman" w:eastAsia="Times New Roman" w:hAnsi="Times New Roman" w:cs="Times New Roman"/>
                <w:szCs w:val="24"/>
              </w:rPr>
            </w:pPr>
            <w:r w:rsidRPr="00772D0B">
              <w:rPr>
                <w:rFonts w:ascii="Times New Roman" w:hAnsi="Times New Roman" w:cs="Times New Roman"/>
              </w:rPr>
              <w:t>LU Cietvielu fizikas institūts</w:t>
            </w:r>
          </w:p>
        </w:tc>
        <w:tc>
          <w:tcPr>
            <w:tcW w:w="1048" w:type="dxa"/>
          </w:tcPr>
          <w:p w:rsidR="00143531" w:rsidRPr="00772D0B" w:rsidRDefault="00143531" w:rsidP="004C4482">
            <w:pPr>
              <w:pStyle w:val="Normal1"/>
              <w:rPr>
                <w:rFonts w:ascii="Times New Roman" w:eastAsia="Times New Roman" w:hAnsi="Times New Roman" w:cs="Times New Roman"/>
                <w:szCs w:val="24"/>
              </w:rPr>
            </w:pPr>
            <w:r w:rsidRPr="00772D0B">
              <w:rPr>
                <w:rFonts w:ascii="Times New Roman" w:hAnsi="Times New Roman" w:cs="Times New Roman"/>
              </w:rPr>
              <w:t>86,09</w:t>
            </w:r>
          </w:p>
        </w:tc>
        <w:tc>
          <w:tcPr>
            <w:tcW w:w="992" w:type="dxa"/>
          </w:tcPr>
          <w:p w:rsidR="00143531" w:rsidRPr="00772D0B" w:rsidRDefault="00143531" w:rsidP="00095373">
            <w:pPr>
              <w:pStyle w:val="Normal1"/>
              <w:jc w:val="center"/>
              <w:rPr>
                <w:rFonts w:ascii="Times New Roman" w:eastAsia="Times New Roman" w:hAnsi="Times New Roman" w:cs="Times New Roman"/>
                <w:szCs w:val="24"/>
              </w:rPr>
            </w:pPr>
            <w:r w:rsidRPr="00772D0B">
              <w:rPr>
                <w:rFonts w:ascii="Times New Roman" w:eastAsia="Times New Roman" w:hAnsi="Times New Roman" w:cs="Times New Roman"/>
                <w:szCs w:val="24"/>
              </w:rPr>
              <w:t>4</w:t>
            </w:r>
          </w:p>
        </w:tc>
        <w:tc>
          <w:tcPr>
            <w:tcW w:w="4744" w:type="dxa"/>
          </w:tcPr>
          <w:p w:rsidR="008E02E2" w:rsidRPr="00772D0B" w:rsidRDefault="00144366" w:rsidP="004C4482">
            <w:pPr>
              <w:pStyle w:val="Normal1"/>
              <w:jc w:val="both"/>
              <w:rPr>
                <w:rFonts w:ascii="Times New Roman" w:eastAsia="Times New Roman" w:hAnsi="Times New Roman" w:cs="Times New Roman"/>
                <w:szCs w:val="24"/>
              </w:rPr>
            </w:pPr>
            <w:r w:rsidRPr="00772D0B">
              <w:rPr>
                <w:rFonts w:ascii="Times New Roman" w:eastAsia="Times New Roman" w:hAnsi="Times New Roman" w:cs="Times New Roman"/>
                <w:szCs w:val="24"/>
              </w:rPr>
              <w:t>Turpināt attīstīt zinātnisko izcilību</w:t>
            </w:r>
            <w:r w:rsidR="00845473" w:rsidRPr="00772D0B">
              <w:rPr>
                <w:rFonts w:ascii="Times New Roman" w:eastAsia="Times New Roman" w:hAnsi="Times New Roman" w:cs="Times New Roman"/>
                <w:szCs w:val="24"/>
              </w:rPr>
              <w:t xml:space="preserve"> un </w:t>
            </w:r>
            <w:r w:rsidRPr="00772D0B">
              <w:rPr>
                <w:rFonts w:ascii="Times New Roman" w:eastAsia="Times New Roman" w:hAnsi="Times New Roman" w:cs="Times New Roman"/>
                <w:szCs w:val="24"/>
              </w:rPr>
              <w:t xml:space="preserve">sadarbību ar nozares industriju, iesaistīties nozares </w:t>
            </w:r>
            <w:r w:rsidR="00845473" w:rsidRPr="00772D0B">
              <w:rPr>
                <w:rFonts w:ascii="Times New Roman" w:eastAsia="Times New Roman" w:hAnsi="Times New Roman" w:cs="Times New Roman"/>
                <w:szCs w:val="24"/>
              </w:rPr>
              <w:t xml:space="preserve">un tās </w:t>
            </w:r>
            <w:r w:rsidRPr="00772D0B">
              <w:rPr>
                <w:rFonts w:ascii="Times New Roman" w:eastAsia="Times New Roman" w:hAnsi="Times New Roman" w:cs="Times New Roman"/>
                <w:szCs w:val="24"/>
              </w:rPr>
              <w:t xml:space="preserve">cilvēkkapitāla </w:t>
            </w:r>
            <w:r w:rsidR="004C4482" w:rsidRPr="00772D0B">
              <w:rPr>
                <w:rFonts w:ascii="Times New Roman" w:eastAsia="Times New Roman" w:hAnsi="Times New Roman" w:cs="Times New Roman"/>
                <w:szCs w:val="24"/>
              </w:rPr>
              <w:t>attīstībā</w:t>
            </w:r>
            <w:r w:rsidRPr="00772D0B">
              <w:rPr>
                <w:rFonts w:ascii="Times New Roman" w:eastAsia="Times New Roman" w:hAnsi="Times New Roman" w:cs="Times New Roman"/>
                <w:szCs w:val="24"/>
              </w:rPr>
              <w:t>. Apsvērt multidisciplināras institūcijas izveidi</w:t>
            </w:r>
            <w:r w:rsidR="00845473" w:rsidRPr="00772D0B">
              <w:rPr>
                <w:rFonts w:ascii="Times New Roman" w:eastAsia="Times New Roman" w:hAnsi="Times New Roman" w:cs="Times New Roman"/>
                <w:szCs w:val="24"/>
              </w:rPr>
              <w:t xml:space="preserve"> uz VNPC bāzes apvienojoties </w:t>
            </w:r>
            <w:r w:rsidRPr="00772D0B">
              <w:rPr>
                <w:rFonts w:ascii="Times New Roman" w:eastAsia="Times New Roman" w:hAnsi="Times New Roman" w:cs="Times New Roman"/>
                <w:szCs w:val="24"/>
              </w:rPr>
              <w:t>vairāk</w:t>
            </w:r>
            <w:r w:rsidR="00845473" w:rsidRPr="00772D0B">
              <w:rPr>
                <w:rFonts w:ascii="Times New Roman" w:eastAsia="Times New Roman" w:hAnsi="Times New Roman" w:cs="Times New Roman"/>
                <w:szCs w:val="24"/>
              </w:rPr>
              <w:t>iem</w:t>
            </w:r>
            <w:r w:rsidRPr="00772D0B">
              <w:rPr>
                <w:rFonts w:ascii="Times New Roman" w:eastAsia="Times New Roman" w:hAnsi="Times New Roman" w:cs="Times New Roman"/>
                <w:szCs w:val="24"/>
              </w:rPr>
              <w:t xml:space="preserve"> LU institūt</w:t>
            </w:r>
            <w:r w:rsidR="00845473" w:rsidRPr="00772D0B">
              <w:rPr>
                <w:rFonts w:ascii="Times New Roman" w:eastAsia="Times New Roman" w:hAnsi="Times New Roman" w:cs="Times New Roman"/>
                <w:szCs w:val="24"/>
              </w:rPr>
              <w:t>iem</w:t>
            </w:r>
            <w:r w:rsidRPr="00772D0B">
              <w:rPr>
                <w:rFonts w:ascii="Times New Roman" w:eastAsia="Times New Roman" w:hAnsi="Times New Roman" w:cs="Times New Roman"/>
                <w:szCs w:val="24"/>
              </w:rPr>
              <w:t xml:space="preserve"> ar mērķi veikt pētījumus materiālzinātnē.</w:t>
            </w:r>
            <w:r w:rsidR="00845473" w:rsidRPr="00772D0B">
              <w:rPr>
                <w:rFonts w:ascii="Times New Roman" w:eastAsia="Times New Roman" w:hAnsi="Times New Roman" w:cs="Times New Roman"/>
                <w:szCs w:val="24"/>
              </w:rPr>
              <w:t xml:space="preserve"> Attīstīt satrptautisko sadarbību. </w:t>
            </w:r>
          </w:p>
        </w:tc>
      </w:tr>
      <w:tr w:rsidR="00B32156" w:rsidRPr="00772D0B" w:rsidTr="00113AF2">
        <w:trPr>
          <w:trHeight w:val="125"/>
        </w:trPr>
        <w:tc>
          <w:tcPr>
            <w:tcW w:w="745" w:type="dxa"/>
          </w:tcPr>
          <w:p w:rsidR="00B32156" w:rsidRPr="00772D0B" w:rsidRDefault="00143531" w:rsidP="004C4482">
            <w:pPr>
              <w:pStyle w:val="Normal1"/>
              <w:rPr>
                <w:rFonts w:ascii="Times New Roman" w:eastAsia="Times New Roman" w:hAnsi="Times New Roman" w:cs="Times New Roman"/>
                <w:szCs w:val="24"/>
              </w:rPr>
            </w:pPr>
            <w:r w:rsidRPr="00772D0B">
              <w:rPr>
                <w:rFonts w:ascii="Times New Roman" w:eastAsia="Times New Roman" w:hAnsi="Times New Roman" w:cs="Times New Roman"/>
                <w:szCs w:val="24"/>
              </w:rPr>
              <w:t>4</w:t>
            </w:r>
            <w:r w:rsidR="00B32156" w:rsidRPr="00772D0B">
              <w:rPr>
                <w:rFonts w:ascii="Times New Roman" w:eastAsia="Times New Roman" w:hAnsi="Times New Roman" w:cs="Times New Roman"/>
                <w:szCs w:val="24"/>
              </w:rPr>
              <w:t>.</w:t>
            </w:r>
          </w:p>
        </w:tc>
        <w:tc>
          <w:tcPr>
            <w:tcW w:w="1800" w:type="dxa"/>
          </w:tcPr>
          <w:p w:rsidR="00B32156" w:rsidRPr="00772D0B" w:rsidRDefault="00B32156" w:rsidP="004C4482">
            <w:pPr>
              <w:pStyle w:val="Normal1"/>
              <w:rPr>
                <w:rFonts w:ascii="Times New Roman" w:eastAsia="Times New Roman" w:hAnsi="Times New Roman" w:cs="Times New Roman"/>
                <w:szCs w:val="24"/>
              </w:rPr>
            </w:pPr>
            <w:r w:rsidRPr="00772D0B">
              <w:rPr>
                <w:rFonts w:ascii="Times New Roman" w:eastAsia="Times New Roman" w:hAnsi="Times New Roman" w:cs="Times New Roman"/>
                <w:szCs w:val="24"/>
              </w:rPr>
              <w:t xml:space="preserve">Mežzinātnes institūts "Silava" </w:t>
            </w:r>
          </w:p>
        </w:tc>
        <w:tc>
          <w:tcPr>
            <w:tcW w:w="1048" w:type="dxa"/>
          </w:tcPr>
          <w:p w:rsidR="00B32156" w:rsidRPr="00772D0B" w:rsidRDefault="00B32156" w:rsidP="004C4482">
            <w:pPr>
              <w:pStyle w:val="Normal1"/>
              <w:rPr>
                <w:rFonts w:ascii="Times New Roman" w:eastAsia="Times New Roman" w:hAnsi="Times New Roman" w:cs="Times New Roman"/>
                <w:szCs w:val="24"/>
              </w:rPr>
            </w:pPr>
            <w:r w:rsidRPr="00772D0B">
              <w:rPr>
                <w:rFonts w:ascii="Times New Roman" w:eastAsia="Times New Roman" w:hAnsi="Times New Roman" w:cs="Times New Roman"/>
                <w:szCs w:val="24"/>
              </w:rPr>
              <w:t>77,57</w:t>
            </w:r>
          </w:p>
        </w:tc>
        <w:tc>
          <w:tcPr>
            <w:tcW w:w="992" w:type="dxa"/>
          </w:tcPr>
          <w:p w:rsidR="00B32156" w:rsidRPr="00772D0B" w:rsidRDefault="00B32156" w:rsidP="00095373">
            <w:pPr>
              <w:pStyle w:val="Normal1"/>
              <w:jc w:val="center"/>
              <w:rPr>
                <w:rFonts w:ascii="Times New Roman" w:eastAsia="Times New Roman" w:hAnsi="Times New Roman" w:cs="Times New Roman"/>
                <w:szCs w:val="24"/>
              </w:rPr>
            </w:pPr>
            <w:r w:rsidRPr="00772D0B">
              <w:rPr>
                <w:rFonts w:ascii="Times New Roman" w:eastAsia="Times New Roman" w:hAnsi="Times New Roman" w:cs="Times New Roman"/>
                <w:szCs w:val="24"/>
              </w:rPr>
              <w:t>3</w:t>
            </w:r>
          </w:p>
        </w:tc>
        <w:tc>
          <w:tcPr>
            <w:tcW w:w="4744" w:type="dxa"/>
          </w:tcPr>
          <w:p w:rsidR="00B32156" w:rsidRPr="00772D0B" w:rsidRDefault="00B32156" w:rsidP="004C4482">
            <w:pPr>
              <w:pStyle w:val="Normal1"/>
              <w:jc w:val="both"/>
              <w:rPr>
                <w:rFonts w:ascii="Times New Roman" w:eastAsia="Times New Roman" w:hAnsi="Times New Roman" w:cs="Times New Roman"/>
                <w:szCs w:val="24"/>
              </w:rPr>
            </w:pPr>
            <w:r w:rsidRPr="00772D0B">
              <w:rPr>
                <w:rFonts w:ascii="Times New Roman" w:eastAsia="Times New Roman" w:hAnsi="Times New Roman" w:cs="Times New Roman"/>
                <w:szCs w:val="24"/>
              </w:rPr>
              <w:t>Turpināt attīstīt zinātnisko izcilību</w:t>
            </w:r>
            <w:r w:rsidR="003E5E76" w:rsidRPr="00772D0B">
              <w:rPr>
                <w:rFonts w:ascii="Times New Roman" w:eastAsia="Times New Roman" w:hAnsi="Times New Roman" w:cs="Times New Roman"/>
                <w:szCs w:val="24"/>
              </w:rPr>
              <w:t xml:space="preserve"> un</w:t>
            </w:r>
            <w:r w:rsidRPr="00772D0B">
              <w:rPr>
                <w:rFonts w:ascii="Times New Roman" w:eastAsia="Times New Roman" w:hAnsi="Times New Roman" w:cs="Times New Roman"/>
                <w:szCs w:val="24"/>
              </w:rPr>
              <w:t xml:space="preserve"> sadarbību ar</w:t>
            </w:r>
            <w:r w:rsidR="004C4482" w:rsidRPr="00772D0B">
              <w:rPr>
                <w:rFonts w:ascii="Times New Roman" w:eastAsia="Times New Roman" w:hAnsi="Times New Roman" w:cs="Times New Roman"/>
                <w:szCs w:val="24"/>
              </w:rPr>
              <w:t xml:space="preserve"> </w:t>
            </w:r>
            <w:r w:rsidRPr="00772D0B">
              <w:rPr>
                <w:rFonts w:ascii="Times New Roman" w:eastAsia="Times New Roman" w:hAnsi="Times New Roman" w:cs="Times New Roman"/>
                <w:szCs w:val="24"/>
              </w:rPr>
              <w:t xml:space="preserve">nozares industriju, vairāk iesaistīties nozares cilvēkkapitāla </w:t>
            </w:r>
            <w:r w:rsidR="004C4482" w:rsidRPr="00772D0B">
              <w:rPr>
                <w:rFonts w:ascii="Times New Roman" w:eastAsia="Times New Roman" w:hAnsi="Times New Roman" w:cs="Times New Roman"/>
                <w:szCs w:val="24"/>
              </w:rPr>
              <w:t xml:space="preserve">attīstībā un </w:t>
            </w:r>
            <w:r w:rsidRPr="00772D0B">
              <w:rPr>
                <w:rFonts w:ascii="Times New Roman" w:eastAsia="Times New Roman" w:hAnsi="Times New Roman" w:cs="Times New Roman"/>
                <w:szCs w:val="24"/>
              </w:rPr>
              <w:lastRenderedPageBreak/>
              <w:t xml:space="preserve">atjaunotnē veidojot ciešāku sadarbību ar </w:t>
            </w:r>
            <w:r w:rsidR="004C4482" w:rsidRPr="00772D0B">
              <w:rPr>
                <w:rFonts w:ascii="Times New Roman" w:eastAsia="Times New Roman" w:hAnsi="Times New Roman" w:cs="Times New Roman"/>
                <w:szCs w:val="24"/>
              </w:rPr>
              <w:t xml:space="preserve">AII. </w:t>
            </w:r>
            <w:r w:rsidRPr="00772D0B">
              <w:rPr>
                <w:rFonts w:ascii="Times New Roman" w:hAnsi="Times New Roman" w:cs="Times New Roman"/>
                <w:szCs w:val="24"/>
              </w:rPr>
              <w:t>Izstrādāt darbības stratēģiju ar mērķi darboties kā nacionālās mežzinātnes centram valsts zinātniskā institūta statusā.</w:t>
            </w:r>
          </w:p>
        </w:tc>
      </w:tr>
    </w:tbl>
    <w:p w:rsidR="00B32156" w:rsidRPr="00772D0B" w:rsidRDefault="00B32156" w:rsidP="00B32156">
      <w:pPr>
        <w:pStyle w:val="Normal1"/>
        <w:ind w:firstLine="360"/>
        <w:jc w:val="both"/>
        <w:rPr>
          <w:rFonts w:ascii="Times New Roman" w:eastAsia="Times New Roman" w:hAnsi="Times New Roman" w:cs="Times New Roman"/>
          <w:szCs w:val="24"/>
        </w:rPr>
      </w:pPr>
    </w:p>
    <w:p w:rsidR="00B32156" w:rsidRPr="00772D0B" w:rsidRDefault="00B32156" w:rsidP="00B32156">
      <w:pPr>
        <w:pStyle w:val="Normal1"/>
        <w:ind w:firstLine="360"/>
        <w:jc w:val="both"/>
        <w:rPr>
          <w:rFonts w:ascii="Times New Roman" w:eastAsia="Times New Roman" w:hAnsi="Times New Roman" w:cs="Times New Roman"/>
          <w:szCs w:val="24"/>
        </w:rPr>
      </w:pPr>
      <w:r w:rsidRPr="00772D0B">
        <w:rPr>
          <w:rFonts w:ascii="Times New Roman" w:eastAsia="Times New Roman" w:hAnsi="Times New Roman" w:cs="Times New Roman"/>
          <w:szCs w:val="24"/>
        </w:rPr>
        <w:t>Šobrīd pastāv trīs valsts zinātniskie institūti, kuros ir nodarbināti mazāk nekā 50 (PLE) zinātnisk</w:t>
      </w:r>
      <w:r w:rsidR="00C3482C" w:rsidRPr="00772D0B">
        <w:rPr>
          <w:rFonts w:ascii="Times New Roman" w:eastAsia="Times New Roman" w:hAnsi="Times New Roman" w:cs="Times New Roman"/>
          <w:szCs w:val="24"/>
        </w:rPr>
        <w:t>ā</w:t>
      </w:r>
      <w:r w:rsidRPr="00772D0B">
        <w:rPr>
          <w:rFonts w:ascii="Times New Roman" w:eastAsia="Times New Roman" w:hAnsi="Times New Roman" w:cs="Times New Roman"/>
          <w:szCs w:val="24"/>
        </w:rPr>
        <w:t xml:space="preserve"> personāl</w:t>
      </w:r>
      <w:r w:rsidR="00C3482C" w:rsidRPr="00772D0B">
        <w:rPr>
          <w:rFonts w:ascii="Times New Roman" w:eastAsia="Times New Roman" w:hAnsi="Times New Roman" w:cs="Times New Roman"/>
          <w:szCs w:val="24"/>
        </w:rPr>
        <w:t>a</w:t>
      </w:r>
      <w:r w:rsidRPr="00772D0B">
        <w:rPr>
          <w:rFonts w:ascii="Times New Roman" w:eastAsia="Times New Roman" w:hAnsi="Times New Roman" w:cs="Times New Roman"/>
          <w:szCs w:val="24"/>
        </w:rPr>
        <w:t>, un vairāk nekā 25 (PLE) zinātnisk</w:t>
      </w:r>
      <w:r w:rsidR="00C3482C" w:rsidRPr="00772D0B">
        <w:rPr>
          <w:rFonts w:ascii="Times New Roman" w:eastAsia="Times New Roman" w:hAnsi="Times New Roman" w:cs="Times New Roman"/>
          <w:szCs w:val="24"/>
        </w:rPr>
        <w:t>ā</w:t>
      </w:r>
      <w:r w:rsidRPr="00772D0B">
        <w:rPr>
          <w:rFonts w:ascii="Times New Roman" w:eastAsia="Times New Roman" w:hAnsi="Times New Roman" w:cs="Times New Roman"/>
          <w:szCs w:val="24"/>
        </w:rPr>
        <w:t xml:space="preserve"> personāl</w:t>
      </w:r>
      <w:r w:rsidR="00C3482C" w:rsidRPr="00772D0B">
        <w:rPr>
          <w:rFonts w:ascii="Times New Roman" w:eastAsia="Times New Roman" w:hAnsi="Times New Roman" w:cs="Times New Roman"/>
          <w:szCs w:val="24"/>
        </w:rPr>
        <w:t>a</w:t>
      </w:r>
      <w:r w:rsidRPr="00772D0B">
        <w:rPr>
          <w:rFonts w:ascii="Times New Roman" w:eastAsia="Times New Roman" w:hAnsi="Times New Roman" w:cs="Times New Roman"/>
          <w:szCs w:val="24"/>
        </w:rPr>
        <w:t xml:space="preserve"> - Latvijas Valsts koksnes ķīmijas institūts, Elektronikas un datorzinātņu institūts un Fizikālās enerģētikas institūts. Valsts koksnes ķīmijas institūtam un Elektronikas un datorzinātņu institūtam ministrija iesaka apsvērt </w:t>
      </w:r>
      <w:r w:rsidRPr="00772D0B">
        <w:rPr>
          <w:rFonts w:ascii="Times New Roman" w:hAnsi="Times New Roman" w:cs="Times New Roman"/>
          <w:szCs w:val="24"/>
        </w:rPr>
        <w:t xml:space="preserve">multidisciplināras institūcijas izveidi uz vairāku valsts zinātnisko institūtu un/vai VNPC bāzes ar mērķi veikt pētījumus tautsaimniecības vajadzībām. </w:t>
      </w:r>
      <w:r w:rsidRPr="00772D0B">
        <w:rPr>
          <w:rFonts w:ascii="Times New Roman" w:eastAsia="Times New Roman" w:hAnsi="Times New Roman" w:cs="Times New Roman"/>
          <w:szCs w:val="24"/>
        </w:rPr>
        <w:t xml:space="preserve">Fizikālās enerģētikas institūtam, ņemot vērā tā novērtējumu un kopējo situāciju, ministrija iesaka meklēt iespējas apvienoties ar citiem valsts zinātniskajiem institūtiem vai kādu no </w:t>
      </w:r>
      <w:r w:rsidR="00C3482C" w:rsidRPr="00772D0B">
        <w:rPr>
          <w:rFonts w:ascii="Times New Roman" w:eastAsia="Times New Roman" w:hAnsi="Times New Roman" w:cs="Times New Roman"/>
          <w:szCs w:val="24"/>
        </w:rPr>
        <w:t>AII</w:t>
      </w:r>
      <w:r w:rsidRPr="00772D0B">
        <w:rPr>
          <w:rFonts w:ascii="Times New Roman" w:eastAsia="Times New Roman" w:hAnsi="Times New Roman" w:cs="Times New Roman"/>
          <w:szCs w:val="24"/>
        </w:rPr>
        <w:t>. Informācija par valsts zinātniskajiem institūtiem, kurās pašreiz ir nodarbināt</w:t>
      </w:r>
      <w:r w:rsidR="00C3482C" w:rsidRPr="00772D0B">
        <w:rPr>
          <w:rFonts w:ascii="Times New Roman" w:eastAsia="Times New Roman" w:hAnsi="Times New Roman" w:cs="Times New Roman"/>
          <w:szCs w:val="24"/>
        </w:rPr>
        <w:t>i mazāk nekā 50 (PLE) zinātniskā</w:t>
      </w:r>
      <w:r w:rsidRPr="00772D0B">
        <w:rPr>
          <w:rFonts w:ascii="Times New Roman" w:eastAsia="Times New Roman" w:hAnsi="Times New Roman" w:cs="Times New Roman"/>
          <w:szCs w:val="24"/>
        </w:rPr>
        <w:t xml:space="preserve"> personāl</w:t>
      </w:r>
      <w:r w:rsidR="00C3482C" w:rsidRPr="00772D0B">
        <w:rPr>
          <w:rFonts w:ascii="Times New Roman" w:eastAsia="Times New Roman" w:hAnsi="Times New Roman" w:cs="Times New Roman"/>
          <w:szCs w:val="24"/>
        </w:rPr>
        <w:t>a</w:t>
      </w:r>
      <w:r w:rsidRPr="00772D0B">
        <w:rPr>
          <w:rFonts w:ascii="Times New Roman" w:eastAsia="Times New Roman" w:hAnsi="Times New Roman" w:cs="Times New Roman"/>
          <w:szCs w:val="24"/>
        </w:rPr>
        <w:t xml:space="preserve"> </w:t>
      </w:r>
      <w:r w:rsidR="00AA35CD" w:rsidRPr="00772D0B">
        <w:rPr>
          <w:rFonts w:ascii="Times New Roman" w:eastAsia="Times New Roman" w:hAnsi="Times New Roman" w:cs="Times New Roman"/>
          <w:szCs w:val="24"/>
        </w:rPr>
        <w:t xml:space="preserve">un IZM ieteikumi to tālākai attīstībai ir apkopoti </w:t>
      </w:r>
      <w:r w:rsidRPr="00772D0B">
        <w:rPr>
          <w:rFonts w:ascii="Times New Roman" w:eastAsia="Times New Roman" w:hAnsi="Times New Roman" w:cs="Times New Roman"/>
          <w:szCs w:val="24"/>
        </w:rPr>
        <w:t xml:space="preserve">2.tabulā. </w:t>
      </w:r>
    </w:p>
    <w:p w:rsidR="00B32156" w:rsidRPr="00772D0B" w:rsidRDefault="00B32156" w:rsidP="00B32156">
      <w:pPr>
        <w:pStyle w:val="Normal1"/>
        <w:ind w:firstLine="360"/>
        <w:jc w:val="both"/>
        <w:rPr>
          <w:rFonts w:ascii="Times New Roman" w:eastAsia="Times New Roman" w:hAnsi="Times New Roman" w:cs="Times New Roman"/>
          <w:szCs w:val="24"/>
        </w:rPr>
      </w:pPr>
    </w:p>
    <w:p w:rsidR="00B32156" w:rsidRPr="00772D0B" w:rsidRDefault="00E679A1" w:rsidP="00E679A1">
      <w:pPr>
        <w:pStyle w:val="Normal1"/>
        <w:contextualSpacing/>
        <w:jc w:val="both"/>
        <w:rPr>
          <w:rFonts w:ascii="Times New Roman" w:eastAsia="Times New Roman" w:hAnsi="Times New Roman" w:cs="Times New Roman"/>
          <w:b/>
          <w:szCs w:val="24"/>
        </w:rPr>
      </w:pPr>
      <w:r w:rsidRPr="00772D0B">
        <w:rPr>
          <w:rFonts w:ascii="Times New Roman" w:eastAsia="Times New Roman" w:hAnsi="Times New Roman" w:cs="Times New Roman"/>
          <w:b/>
          <w:szCs w:val="24"/>
        </w:rPr>
        <w:t>2.</w:t>
      </w:r>
      <w:r w:rsidR="00B32156" w:rsidRPr="00772D0B">
        <w:rPr>
          <w:rFonts w:ascii="Times New Roman" w:eastAsia="Times New Roman" w:hAnsi="Times New Roman" w:cs="Times New Roman"/>
          <w:b/>
          <w:szCs w:val="24"/>
        </w:rPr>
        <w:t>tabula. Valsts zinātniskie institūti, kuri ir lielāki par 25 PLE, bet nesasniedz zinātniskā personāla skaita slieksni 50 PLE</w:t>
      </w:r>
      <w:r w:rsidR="006B6555" w:rsidRPr="00772D0B">
        <w:rPr>
          <w:rFonts w:ascii="Times New Roman" w:eastAsia="Times New Roman" w:hAnsi="Times New Roman" w:cs="Times New Roman"/>
          <w:b/>
          <w:szCs w:val="24"/>
        </w:rPr>
        <w:t>.</w:t>
      </w: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5"/>
        <w:gridCol w:w="3088"/>
        <w:gridCol w:w="1048"/>
        <w:gridCol w:w="992"/>
        <w:gridCol w:w="3456"/>
      </w:tblGrid>
      <w:tr w:rsidR="00B32156" w:rsidRPr="00772D0B" w:rsidTr="00DA5051">
        <w:tc>
          <w:tcPr>
            <w:tcW w:w="745" w:type="dxa"/>
          </w:tcPr>
          <w:p w:rsidR="00B32156" w:rsidRPr="00772D0B" w:rsidRDefault="00B32156" w:rsidP="00DA5051">
            <w:pPr>
              <w:pStyle w:val="Normal1"/>
              <w:rPr>
                <w:rFonts w:ascii="Times New Roman" w:hAnsi="Times New Roman" w:cs="Times New Roman"/>
                <w:szCs w:val="24"/>
              </w:rPr>
            </w:pPr>
            <w:r w:rsidRPr="00772D0B">
              <w:rPr>
                <w:rFonts w:ascii="Times New Roman" w:eastAsia="Times New Roman" w:hAnsi="Times New Roman" w:cs="Times New Roman"/>
                <w:b/>
                <w:szCs w:val="24"/>
              </w:rPr>
              <w:t>Nr. p.k.</w:t>
            </w:r>
          </w:p>
        </w:tc>
        <w:tc>
          <w:tcPr>
            <w:tcW w:w="3088" w:type="dxa"/>
          </w:tcPr>
          <w:p w:rsidR="00B32156" w:rsidRPr="00772D0B" w:rsidRDefault="00B32156" w:rsidP="00DA5051">
            <w:pPr>
              <w:pStyle w:val="Normal1"/>
              <w:rPr>
                <w:rFonts w:ascii="Times New Roman" w:hAnsi="Times New Roman" w:cs="Times New Roman"/>
                <w:szCs w:val="24"/>
              </w:rPr>
            </w:pPr>
            <w:r w:rsidRPr="00772D0B">
              <w:rPr>
                <w:rFonts w:ascii="Times New Roman" w:eastAsia="Times New Roman" w:hAnsi="Times New Roman" w:cs="Times New Roman"/>
                <w:b/>
                <w:szCs w:val="24"/>
              </w:rPr>
              <w:t>Zinātniskā institūcija</w:t>
            </w:r>
          </w:p>
        </w:tc>
        <w:tc>
          <w:tcPr>
            <w:tcW w:w="1048" w:type="dxa"/>
          </w:tcPr>
          <w:p w:rsidR="00B32156" w:rsidRPr="00772D0B" w:rsidRDefault="00B32156" w:rsidP="00DA5051">
            <w:pPr>
              <w:pStyle w:val="Normal1"/>
              <w:rPr>
                <w:rFonts w:ascii="Times New Roman" w:hAnsi="Times New Roman" w:cs="Times New Roman"/>
                <w:szCs w:val="24"/>
              </w:rPr>
            </w:pPr>
            <w:r w:rsidRPr="00772D0B">
              <w:rPr>
                <w:rFonts w:ascii="Times New Roman" w:eastAsia="Times New Roman" w:hAnsi="Times New Roman" w:cs="Times New Roman"/>
                <w:b/>
                <w:szCs w:val="24"/>
              </w:rPr>
              <w:t>PLE</w:t>
            </w:r>
          </w:p>
        </w:tc>
        <w:tc>
          <w:tcPr>
            <w:tcW w:w="992" w:type="dxa"/>
          </w:tcPr>
          <w:p w:rsidR="00B32156" w:rsidRPr="00772D0B" w:rsidRDefault="00B32156" w:rsidP="00DA5051">
            <w:pPr>
              <w:pStyle w:val="Normal1"/>
              <w:rPr>
                <w:rFonts w:ascii="Times New Roman" w:hAnsi="Times New Roman" w:cs="Times New Roman"/>
                <w:szCs w:val="24"/>
              </w:rPr>
            </w:pPr>
            <w:r w:rsidRPr="00772D0B">
              <w:rPr>
                <w:rFonts w:ascii="Times New Roman" w:eastAsia="Times New Roman" w:hAnsi="Times New Roman" w:cs="Times New Roman"/>
                <w:b/>
                <w:szCs w:val="24"/>
              </w:rPr>
              <w:t>Starpt. izvērt.</w:t>
            </w:r>
          </w:p>
        </w:tc>
        <w:tc>
          <w:tcPr>
            <w:tcW w:w="3456" w:type="dxa"/>
          </w:tcPr>
          <w:p w:rsidR="00B32156" w:rsidRPr="00772D0B" w:rsidRDefault="00B32156" w:rsidP="00DA5051">
            <w:pPr>
              <w:pStyle w:val="Normal1"/>
              <w:rPr>
                <w:rFonts w:ascii="Times New Roman" w:hAnsi="Times New Roman" w:cs="Times New Roman"/>
                <w:szCs w:val="24"/>
              </w:rPr>
            </w:pPr>
            <w:r w:rsidRPr="00772D0B">
              <w:rPr>
                <w:rFonts w:ascii="Times New Roman" w:eastAsia="Times New Roman" w:hAnsi="Times New Roman" w:cs="Times New Roman"/>
                <w:b/>
                <w:szCs w:val="24"/>
              </w:rPr>
              <w:t xml:space="preserve">IZM </w:t>
            </w:r>
            <w:r w:rsidR="00AA35CD" w:rsidRPr="00772D0B">
              <w:rPr>
                <w:rFonts w:ascii="Times New Roman" w:eastAsia="Times New Roman" w:hAnsi="Times New Roman" w:cs="Times New Roman"/>
                <w:b/>
                <w:szCs w:val="24"/>
              </w:rPr>
              <w:t>iete</w:t>
            </w:r>
            <w:r w:rsidR="00E255E5" w:rsidRPr="00772D0B">
              <w:rPr>
                <w:rFonts w:ascii="Times New Roman" w:eastAsia="Times New Roman" w:hAnsi="Times New Roman" w:cs="Times New Roman"/>
                <w:b/>
                <w:szCs w:val="24"/>
              </w:rPr>
              <w:t>i</w:t>
            </w:r>
            <w:r w:rsidR="00AA35CD" w:rsidRPr="00772D0B">
              <w:rPr>
                <w:rFonts w:ascii="Times New Roman" w:eastAsia="Times New Roman" w:hAnsi="Times New Roman" w:cs="Times New Roman"/>
                <w:b/>
                <w:szCs w:val="24"/>
              </w:rPr>
              <w:t>kums</w:t>
            </w:r>
          </w:p>
        </w:tc>
      </w:tr>
      <w:tr w:rsidR="00B32156" w:rsidRPr="00772D0B" w:rsidTr="00DA5051">
        <w:tc>
          <w:tcPr>
            <w:tcW w:w="745" w:type="dxa"/>
          </w:tcPr>
          <w:p w:rsidR="00B32156" w:rsidRPr="00772D0B" w:rsidRDefault="00B32156" w:rsidP="00DA5051">
            <w:pPr>
              <w:pStyle w:val="Normal1"/>
              <w:rPr>
                <w:rFonts w:ascii="Times New Roman" w:hAnsi="Times New Roman" w:cs="Times New Roman"/>
                <w:szCs w:val="24"/>
              </w:rPr>
            </w:pPr>
            <w:r w:rsidRPr="00772D0B">
              <w:rPr>
                <w:rFonts w:ascii="Times New Roman" w:eastAsia="Times New Roman" w:hAnsi="Times New Roman" w:cs="Times New Roman"/>
                <w:szCs w:val="24"/>
              </w:rPr>
              <w:t>1.</w:t>
            </w:r>
          </w:p>
        </w:tc>
        <w:tc>
          <w:tcPr>
            <w:tcW w:w="3088" w:type="dxa"/>
          </w:tcPr>
          <w:p w:rsidR="00B32156" w:rsidRPr="00772D0B" w:rsidRDefault="00B32156" w:rsidP="00DA5051">
            <w:pPr>
              <w:pStyle w:val="Normal1"/>
              <w:rPr>
                <w:rFonts w:ascii="Times New Roman" w:hAnsi="Times New Roman" w:cs="Times New Roman"/>
                <w:szCs w:val="24"/>
              </w:rPr>
            </w:pPr>
            <w:r w:rsidRPr="00772D0B">
              <w:rPr>
                <w:rFonts w:ascii="Times New Roman" w:eastAsia="Times New Roman" w:hAnsi="Times New Roman" w:cs="Times New Roman"/>
                <w:szCs w:val="24"/>
              </w:rPr>
              <w:t>Latvijas Valsts koksnes ķīmijas institūts</w:t>
            </w:r>
          </w:p>
        </w:tc>
        <w:tc>
          <w:tcPr>
            <w:tcW w:w="1048" w:type="dxa"/>
          </w:tcPr>
          <w:p w:rsidR="00B32156" w:rsidRPr="00772D0B" w:rsidRDefault="00B32156" w:rsidP="00DA5051">
            <w:pPr>
              <w:pStyle w:val="Normal1"/>
              <w:rPr>
                <w:rFonts w:ascii="Times New Roman" w:hAnsi="Times New Roman" w:cs="Times New Roman"/>
                <w:szCs w:val="24"/>
              </w:rPr>
            </w:pPr>
            <w:r w:rsidRPr="00772D0B">
              <w:rPr>
                <w:rFonts w:ascii="Times New Roman" w:eastAsia="Times New Roman" w:hAnsi="Times New Roman" w:cs="Times New Roman"/>
                <w:szCs w:val="24"/>
              </w:rPr>
              <w:t>48,90</w:t>
            </w:r>
          </w:p>
        </w:tc>
        <w:tc>
          <w:tcPr>
            <w:tcW w:w="992" w:type="dxa"/>
          </w:tcPr>
          <w:p w:rsidR="00B32156" w:rsidRPr="00772D0B" w:rsidRDefault="00B32156" w:rsidP="00DA5051">
            <w:pPr>
              <w:pStyle w:val="Normal1"/>
              <w:rPr>
                <w:rFonts w:ascii="Times New Roman" w:hAnsi="Times New Roman" w:cs="Times New Roman"/>
                <w:szCs w:val="24"/>
              </w:rPr>
            </w:pPr>
            <w:r w:rsidRPr="00772D0B">
              <w:rPr>
                <w:rFonts w:ascii="Times New Roman" w:eastAsia="Times New Roman" w:hAnsi="Times New Roman" w:cs="Times New Roman"/>
                <w:szCs w:val="24"/>
              </w:rPr>
              <w:t>4</w:t>
            </w:r>
          </w:p>
        </w:tc>
        <w:tc>
          <w:tcPr>
            <w:tcW w:w="3456" w:type="dxa"/>
          </w:tcPr>
          <w:p w:rsidR="00B32156" w:rsidRPr="00772D0B" w:rsidRDefault="004C4482" w:rsidP="00253102">
            <w:pPr>
              <w:pStyle w:val="Normal1"/>
              <w:jc w:val="both"/>
              <w:rPr>
                <w:rFonts w:ascii="Times New Roman" w:hAnsi="Times New Roman" w:cs="Times New Roman"/>
                <w:szCs w:val="24"/>
              </w:rPr>
            </w:pPr>
            <w:r w:rsidRPr="00772D0B">
              <w:rPr>
                <w:rFonts w:ascii="Times New Roman" w:eastAsia="Times New Roman" w:hAnsi="Times New Roman" w:cs="Times New Roman"/>
                <w:szCs w:val="24"/>
              </w:rPr>
              <w:t xml:space="preserve">Turpināt attīstīt zinātnisko izcilību un sadarbību ar nozares industriju, vairāk iesaistīties nozares cilvēkkapitāla attīstībā un atjaunotnē veidojot ciešāku sadarbību ar AII. </w:t>
            </w:r>
            <w:r w:rsidR="00034041" w:rsidRPr="00772D0B">
              <w:rPr>
                <w:rFonts w:ascii="Times New Roman" w:hAnsi="Times New Roman" w:cs="Times New Roman"/>
                <w:szCs w:val="24"/>
              </w:rPr>
              <w:t>A</w:t>
            </w:r>
            <w:r w:rsidR="00B32156" w:rsidRPr="00772D0B">
              <w:rPr>
                <w:rFonts w:ascii="Times New Roman" w:hAnsi="Times New Roman" w:cs="Times New Roman"/>
                <w:szCs w:val="24"/>
              </w:rPr>
              <w:t xml:space="preserve">psvērt multidisciplināras institūcijas izveidi uz vairāku valsts zinātnisko institūtu un/vai VNPC bāzes ar mērķi veikt pētījumus tautsaimniecības vajadzībām. </w:t>
            </w:r>
          </w:p>
        </w:tc>
      </w:tr>
      <w:tr w:rsidR="00B32156" w:rsidRPr="00772D0B" w:rsidTr="00DA5051">
        <w:tc>
          <w:tcPr>
            <w:tcW w:w="745" w:type="dxa"/>
          </w:tcPr>
          <w:p w:rsidR="00B32156" w:rsidRPr="00772D0B" w:rsidRDefault="00B32156" w:rsidP="00DA5051">
            <w:pPr>
              <w:pStyle w:val="Normal1"/>
              <w:rPr>
                <w:rFonts w:ascii="Times New Roman" w:hAnsi="Times New Roman" w:cs="Times New Roman"/>
                <w:szCs w:val="24"/>
              </w:rPr>
            </w:pPr>
            <w:r w:rsidRPr="00772D0B">
              <w:rPr>
                <w:rFonts w:ascii="Times New Roman" w:eastAsia="Times New Roman" w:hAnsi="Times New Roman" w:cs="Times New Roman"/>
                <w:szCs w:val="24"/>
              </w:rPr>
              <w:t>2.</w:t>
            </w:r>
          </w:p>
        </w:tc>
        <w:tc>
          <w:tcPr>
            <w:tcW w:w="3088" w:type="dxa"/>
          </w:tcPr>
          <w:p w:rsidR="00B32156" w:rsidRPr="00772D0B" w:rsidRDefault="00B32156" w:rsidP="00DA5051">
            <w:pPr>
              <w:pStyle w:val="Normal1"/>
              <w:rPr>
                <w:rFonts w:ascii="Times New Roman" w:hAnsi="Times New Roman" w:cs="Times New Roman"/>
                <w:szCs w:val="24"/>
              </w:rPr>
            </w:pPr>
            <w:r w:rsidRPr="00772D0B">
              <w:rPr>
                <w:rFonts w:ascii="Times New Roman" w:eastAsia="Times New Roman" w:hAnsi="Times New Roman" w:cs="Times New Roman"/>
                <w:szCs w:val="24"/>
              </w:rPr>
              <w:t>Elektronikas un datorzinātņu institūts</w:t>
            </w:r>
          </w:p>
        </w:tc>
        <w:tc>
          <w:tcPr>
            <w:tcW w:w="1048" w:type="dxa"/>
          </w:tcPr>
          <w:p w:rsidR="00B32156" w:rsidRPr="00772D0B" w:rsidRDefault="00B32156" w:rsidP="00DA5051">
            <w:pPr>
              <w:pStyle w:val="Normal1"/>
              <w:rPr>
                <w:rFonts w:ascii="Times New Roman" w:hAnsi="Times New Roman" w:cs="Times New Roman"/>
                <w:szCs w:val="24"/>
              </w:rPr>
            </w:pPr>
            <w:r w:rsidRPr="00772D0B">
              <w:rPr>
                <w:rFonts w:ascii="Times New Roman" w:eastAsia="Times New Roman" w:hAnsi="Times New Roman" w:cs="Times New Roman"/>
                <w:szCs w:val="24"/>
              </w:rPr>
              <w:t>44,69</w:t>
            </w:r>
          </w:p>
        </w:tc>
        <w:tc>
          <w:tcPr>
            <w:tcW w:w="992" w:type="dxa"/>
          </w:tcPr>
          <w:p w:rsidR="00B32156" w:rsidRPr="00772D0B" w:rsidRDefault="00B32156" w:rsidP="00DA5051">
            <w:pPr>
              <w:pStyle w:val="Normal1"/>
              <w:rPr>
                <w:rFonts w:ascii="Times New Roman" w:hAnsi="Times New Roman" w:cs="Times New Roman"/>
                <w:szCs w:val="24"/>
              </w:rPr>
            </w:pPr>
            <w:r w:rsidRPr="00772D0B">
              <w:rPr>
                <w:rFonts w:ascii="Times New Roman" w:eastAsia="Times New Roman" w:hAnsi="Times New Roman" w:cs="Times New Roman"/>
                <w:szCs w:val="24"/>
              </w:rPr>
              <w:t>4</w:t>
            </w:r>
          </w:p>
        </w:tc>
        <w:tc>
          <w:tcPr>
            <w:tcW w:w="3456" w:type="dxa"/>
          </w:tcPr>
          <w:p w:rsidR="00B32156" w:rsidRPr="00772D0B" w:rsidRDefault="004C4482" w:rsidP="00253102">
            <w:pPr>
              <w:pStyle w:val="Normal1"/>
              <w:jc w:val="both"/>
              <w:rPr>
                <w:rFonts w:ascii="Times New Roman" w:hAnsi="Times New Roman" w:cs="Times New Roman"/>
                <w:szCs w:val="24"/>
              </w:rPr>
            </w:pPr>
            <w:r w:rsidRPr="00772D0B">
              <w:rPr>
                <w:rFonts w:ascii="Times New Roman" w:eastAsia="Times New Roman" w:hAnsi="Times New Roman" w:cs="Times New Roman"/>
                <w:szCs w:val="24"/>
              </w:rPr>
              <w:t xml:space="preserve">Turpināt attīstīt zinātnisko izcilību un sadarbību ar nozares industriju, vairāk iesaistīties nozares cilvēkkapitāla attīstībā un atjaunotnē veidojot ciešāku sadarbību ar AII. </w:t>
            </w:r>
            <w:r w:rsidR="00034041" w:rsidRPr="00772D0B">
              <w:rPr>
                <w:rFonts w:ascii="Times New Roman" w:hAnsi="Times New Roman" w:cs="Times New Roman"/>
                <w:szCs w:val="24"/>
              </w:rPr>
              <w:t>A</w:t>
            </w:r>
            <w:r w:rsidR="00B32156" w:rsidRPr="00772D0B">
              <w:rPr>
                <w:rFonts w:ascii="Times New Roman" w:hAnsi="Times New Roman" w:cs="Times New Roman"/>
                <w:szCs w:val="24"/>
              </w:rPr>
              <w:t>psvērt multidisciplināras institūcijas izveidi uz vairāku valsts zinātnisko institūtu un/vai VNPC bāzes ar mērķi veikt pētījumus tautsaimniecības vajadzībām.</w:t>
            </w:r>
          </w:p>
        </w:tc>
      </w:tr>
      <w:tr w:rsidR="00B32156" w:rsidRPr="00772D0B" w:rsidTr="00DA5051">
        <w:tc>
          <w:tcPr>
            <w:tcW w:w="745" w:type="dxa"/>
          </w:tcPr>
          <w:p w:rsidR="00B32156" w:rsidRPr="00772D0B" w:rsidRDefault="00B32156" w:rsidP="00DA5051">
            <w:pPr>
              <w:pStyle w:val="Normal1"/>
              <w:ind w:right="65"/>
              <w:rPr>
                <w:rFonts w:ascii="Times New Roman" w:eastAsia="Times New Roman" w:hAnsi="Times New Roman" w:cs="Times New Roman"/>
                <w:szCs w:val="24"/>
              </w:rPr>
            </w:pPr>
            <w:r w:rsidRPr="00772D0B">
              <w:rPr>
                <w:rFonts w:ascii="Times New Roman" w:eastAsia="Times New Roman" w:hAnsi="Times New Roman" w:cs="Times New Roman"/>
                <w:szCs w:val="24"/>
              </w:rPr>
              <w:t>3.</w:t>
            </w:r>
          </w:p>
        </w:tc>
        <w:tc>
          <w:tcPr>
            <w:tcW w:w="3088" w:type="dxa"/>
          </w:tcPr>
          <w:p w:rsidR="00B32156" w:rsidRPr="00772D0B" w:rsidRDefault="00B32156" w:rsidP="00DA5051">
            <w:pPr>
              <w:pStyle w:val="Normal1"/>
              <w:rPr>
                <w:rFonts w:ascii="Times New Roman" w:eastAsia="Times New Roman" w:hAnsi="Times New Roman" w:cs="Times New Roman"/>
                <w:szCs w:val="24"/>
              </w:rPr>
            </w:pPr>
            <w:r w:rsidRPr="00772D0B">
              <w:rPr>
                <w:rFonts w:ascii="Times New Roman" w:eastAsia="Times New Roman" w:hAnsi="Times New Roman" w:cs="Times New Roman"/>
                <w:szCs w:val="24"/>
              </w:rPr>
              <w:t>Fizikālās enerģētikas institūts</w:t>
            </w:r>
          </w:p>
        </w:tc>
        <w:tc>
          <w:tcPr>
            <w:tcW w:w="1048" w:type="dxa"/>
          </w:tcPr>
          <w:p w:rsidR="00B32156" w:rsidRPr="00772D0B" w:rsidRDefault="00B32156" w:rsidP="00DA5051">
            <w:pPr>
              <w:pStyle w:val="Normal1"/>
              <w:rPr>
                <w:rFonts w:ascii="Times New Roman" w:eastAsia="Times New Roman" w:hAnsi="Times New Roman" w:cs="Times New Roman"/>
                <w:szCs w:val="24"/>
              </w:rPr>
            </w:pPr>
            <w:r w:rsidRPr="00772D0B">
              <w:rPr>
                <w:rFonts w:ascii="Times New Roman" w:eastAsia="Times New Roman" w:hAnsi="Times New Roman" w:cs="Times New Roman"/>
                <w:szCs w:val="24"/>
              </w:rPr>
              <w:t>40,27</w:t>
            </w:r>
          </w:p>
        </w:tc>
        <w:tc>
          <w:tcPr>
            <w:tcW w:w="992" w:type="dxa"/>
          </w:tcPr>
          <w:p w:rsidR="00B32156" w:rsidRPr="00772D0B" w:rsidRDefault="00B32156" w:rsidP="00DA5051">
            <w:pPr>
              <w:pStyle w:val="Normal1"/>
              <w:rPr>
                <w:rFonts w:ascii="Times New Roman" w:eastAsia="Times New Roman" w:hAnsi="Times New Roman" w:cs="Times New Roman"/>
                <w:szCs w:val="24"/>
              </w:rPr>
            </w:pPr>
            <w:r w:rsidRPr="00772D0B">
              <w:rPr>
                <w:rFonts w:ascii="Times New Roman" w:eastAsia="Times New Roman" w:hAnsi="Times New Roman" w:cs="Times New Roman"/>
                <w:szCs w:val="24"/>
              </w:rPr>
              <w:t>2</w:t>
            </w:r>
          </w:p>
        </w:tc>
        <w:tc>
          <w:tcPr>
            <w:tcW w:w="3456" w:type="dxa"/>
          </w:tcPr>
          <w:p w:rsidR="00B32156" w:rsidRPr="00772D0B" w:rsidRDefault="003701A0" w:rsidP="00854825">
            <w:pPr>
              <w:pStyle w:val="Normal1"/>
              <w:rPr>
                <w:rFonts w:ascii="Times New Roman" w:hAnsi="Times New Roman" w:cs="Times New Roman"/>
                <w:szCs w:val="24"/>
              </w:rPr>
            </w:pPr>
            <w:r w:rsidRPr="00772D0B">
              <w:rPr>
                <w:rFonts w:ascii="Times New Roman" w:eastAsia="Times New Roman" w:hAnsi="Times New Roman" w:cs="Times New Roman"/>
                <w:szCs w:val="24"/>
              </w:rPr>
              <w:t>T</w:t>
            </w:r>
            <w:r w:rsidR="00B32156" w:rsidRPr="00772D0B">
              <w:rPr>
                <w:rFonts w:ascii="Times New Roman" w:eastAsia="Times New Roman" w:hAnsi="Times New Roman" w:cs="Times New Roman"/>
                <w:szCs w:val="24"/>
              </w:rPr>
              <w:t>urpināt iesākto sadarbību ar RTU, un meklē</w:t>
            </w:r>
            <w:r w:rsidRPr="00772D0B">
              <w:rPr>
                <w:rFonts w:ascii="Times New Roman" w:eastAsia="Times New Roman" w:hAnsi="Times New Roman" w:cs="Times New Roman"/>
                <w:szCs w:val="24"/>
              </w:rPr>
              <w:t>t</w:t>
            </w:r>
            <w:r w:rsidR="00B32156" w:rsidRPr="00772D0B">
              <w:rPr>
                <w:rFonts w:ascii="Times New Roman" w:eastAsia="Times New Roman" w:hAnsi="Times New Roman" w:cs="Times New Roman"/>
                <w:szCs w:val="24"/>
              </w:rPr>
              <w:t xml:space="preserve"> jaunas sadarbības iespējas ar citām </w:t>
            </w:r>
            <w:r w:rsidR="004C4482" w:rsidRPr="00772D0B">
              <w:rPr>
                <w:rFonts w:ascii="Times New Roman" w:eastAsia="Times New Roman" w:hAnsi="Times New Roman" w:cs="Times New Roman"/>
                <w:szCs w:val="24"/>
              </w:rPr>
              <w:t>AII</w:t>
            </w:r>
            <w:r w:rsidR="00B32156" w:rsidRPr="00772D0B">
              <w:rPr>
                <w:rFonts w:ascii="Times New Roman" w:eastAsia="Times New Roman" w:hAnsi="Times New Roman" w:cs="Times New Roman"/>
                <w:szCs w:val="24"/>
              </w:rPr>
              <w:t xml:space="preserve">, tai skaitā LU, LLU, Ventspils </w:t>
            </w:r>
            <w:r w:rsidR="00B32156" w:rsidRPr="00772D0B">
              <w:rPr>
                <w:rFonts w:ascii="Times New Roman" w:eastAsia="Times New Roman" w:hAnsi="Times New Roman" w:cs="Times New Roman"/>
                <w:szCs w:val="24"/>
              </w:rPr>
              <w:lastRenderedPageBreak/>
              <w:t xml:space="preserve">Augstskolu u.c. </w:t>
            </w:r>
            <w:r w:rsidR="00B6102C" w:rsidRPr="00772D0B">
              <w:rPr>
                <w:rFonts w:ascii="Times New Roman" w:eastAsia="Times New Roman" w:hAnsi="Times New Roman" w:cs="Times New Roman"/>
                <w:szCs w:val="24"/>
              </w:rPr>
              <w:t xml:space="preserve">institūcijām. Apsvērt </w:t>
            </w:r>
            <w:r w:rsidR="00B32156" w:rsidRPr="00772D0B">
              <w:rPr>
                <w:rFonts w:ascii="Times New Roman" w:eastAsia="Times New Roman" w:hAnsi="Times New Roman" w:cs="Times New Roman"/>
                <w:szCs w:val="24"/>
              </w:rPr>
              <w:t>FEI</w:t>
            </w:r>
            <w:r w:rsidR="00854825" w:rsidRPr="00772D0B">
              <w:rPr>
                <w:rFonts w:ascii="Times New Roman" w:eastAsia="Times New Roman" w:hAnsi="Times New Roman" w:cs="Times New Roman"/>
                <w:szCs w:val="24"/>
              </w:rPr>
              <w:t xml:space="preserve"> likvidāciju</w:t>
            </w:r>
            <w:r w:rsidR="00B32156" w:rsidRPr="00772D0B">
              <w:rPr>
                <w:rFonts w:ascii="Times New Roman" w:eastAsia="Times New Roman" w:hAnsi="Times New Roman" w:cs="Times New Roman"/>
                <w:szCs w:val="24"/>
              </w:rPr>
              <w:t>.</w:t>
            </w:r>
          </w:p>
        </w:tc>
      </w:tr>
      <w:tr w:rsidR="00E02022" w:rsidRPr="00772D0B" w:rsidTr="00DA5051">
        <w:tc>
          <w:tcPr>
            <w:tcW w:w="745" w:type="dxa"/>
          </w:tcPr>
          <w:p w:rsidR="00E02022" w:rsidRPr="00772D0B" w:rsidRDefault="00E02022" w:rsidP="00DA5051">
            <w:pPr>
              <w:pStyle w:val="Normal1"/>
              <w:numPr>
                <w:ilvl w:val="0"/>
                <w:numId w:val="1"/>
              </w:numPr>
              <w:tabs>
                <w:tab w:val="left" w:pos="0"/>
                <w:tab w:val="left" w:pos="270"/>
              </w:tabs>
              <w:ind w:left="0" w:right="65" w:firstLine="720"/>
              <w:rPr>
                <w:rFonts w:ascii="Times New Roman" w:eastAsia="Times New Roman" w:hAnsi="Times New Roman" w:cs="Times New Roman"/>
                <w:szCs w:val="24"/>
              </w:rPr>
            </w:pPr>
            <w:r w:rsidRPr="00772D0B">
              <w:rPr>
                <w:rFonts w:ascii="Times New Roman" w:eastAsia="Times New Roman" w:hAnsi="Times New Roman" w:cs="Times New Roman"/>
                <w:szCs w:val="24"/>
              </w:rPr>
              <w:lastRenderedPageBreak/>
              <w:t>4</w:t>
            </w:r>
            <w:r w:rsidRPr="00772D0B">
              <w:rPr>
                <w:rFonts w:ascii="Times New Roman" w:eastAsia="Times New Roman" w:hAnsi="Times New Roman" w:cs="Times New Roman"/>
                <w:color w:val="auto"/>
                <w:szCs w:val="24"/>
              </w:rPr>
              <w:t>4.</w:t>
            </w:r>
          </w:p>
        </w:tc>
        <w:tc>
          <w:tcPr>
            <w:tcW w:w="3088" w:type="dxa"/>
          </w:tcPr>
          <w:p w:rsidR="00E02022" w:rsidRPr="00772D0B" w:rsidRDefault="00E02022" w:rsidP="00DA5051">
            <w:pPr>
              <w:pStyle w:val="Normal1"/>
              <w:rPr>
                <w:rFonts w:ascii="Times New Roman" w:eastAsia="Times New Roman" w:hAnsi="Times New Roman" w:cs="Times New Roman"/>
                <w:szCs w:val="24"/>
              </w:rPr>
            </w:pPr>
            <w:r w:rsidRPr="00772D0B">
              <w:rPr>
                <w:rFonts w:ascii="Times New Roman" w:eastAsia="Times New Roman" w:hAnsi="Times New Roman" w:cs="Times New Roman"/>
                <w:szCs w:val="24"/>
              </w:rPr>
              <w:t>Pārtikas drošības, dzīvnieku veselības un vides zinātniskais institūts BIOR</w:t>
            </w:r>
          </w:p>
        </w:tc>
        <w:tc>
          <w:tcPr>
            <w:tcW w:w="1048" w:type="dxa"/>
          </w:tcPr>
          <w:p w:rsidR="00E02022" w:rsidRPr="00772D0B" w:rsidRDefault="00E02022" w:rsidP="00DA5051">
            <w:pPr>
              <w:pStyle w:val="Normal1"/>
              <w:rPr>
                <w:rFonts w:ascii="Times New Roman" w:eastAsia="Times New Roman" w:hAnsi="Times New Roman" w:cs="Times New Roman"/>
                <w:szCs w:val="24"/>
              </w:rPr>
            </w:pPr>
            <w:r w:rsidRPr="00772D0B">
              <w:rPr>
                <w:rFonts w:ascii="Times New Roman" w:eastAsia="Times New Roman" w:hAnsi="Times New Roman" w:cs="Times New Roman"/>
                <w:szCs w:val="24"/>
              </w:rPr>
              <w:t>40.8</w:t>
            </w:r>
          </w:p>
        </w:tc>
        <w:tc>
          <w:tcPr>
            <w:tcW w:w="992" w:type="dxa"/>
          </w:tcPr>
          <w:p w:rsidR="00E02022" w:rsidRPr="00772D0B" w:rsidRDefault="00E02022" w:rsidP="00DA5051">
            <w:pPr>
              <w:pStyle w:val="Normal1"/>
              <w:rPr>
                <w:rFonts w:ascii="Times New Roman" w:eastAsia="Times New Roman" w:hAnsi="Times New Roman" w:cs="Times New Roman"/>
                <w:szCs w:val="24"/>
              </w:rPr>
            </w:pPr>
            <w:r w:rsidRPr="00772D0B">
              <w:rPr>
                <w:rFonts w:ascii="Times New Roman" w:eastAsia="Times New Roman" w:hAnsi="Times New Roman" w:cs="Times New Roman"/>
                <w:szCs w:val="24"/>
              </w:rPr>
              <w:t>4</w:t>
            </w:r>
          </w:p>
        </w:tc>
        <w:tc>
          <w:tcPr>
            <w:tcW w:w="3456" w:type="dxa"/>
          </w:tcPr>
          <w:p w:rsidR="00E02022" w:rsidRPr="00772D0B" w:rsidRDefault="00E02022" w:rsidP="00DA5051">
            <w:pPr>
              <w:pStyle w:val="Normal1"/>
              <w:rPr>
                <w:rFonts w:ascii="Times New Roman" w:eastAsia="Times New Roman" w:hAnsi="Times New Roman" w:cs="Times New Roman"/>
                <w:szCs w:val="24"/>
              </w:rPr>
            </w:pPr>
            <w:r w:rsidRPr="00772D0B">
              <w:rPr>
                <w:rFonts w:ascii="Times New Roman" w:eastAsia="Times New Roman" w:hAnsi="Times New Roman" w:cs="Times New Roman"/>
                <w:szCs w:val="24"/>
              </w:rPr>
              <w:t>Turpināt attīstīt zinātnisko izcilību un sadarbību ar nozares industriju, vairāk iesaistīties nozares cilvēkkapitāla attīstībā un atjaunotnē veidojot ciešāku sadarbību ar AII.</w:t>
            </w:r>
          </w:p>
        </w:tc>
      </w:tr>
      <w:tr w:rsidR="00E02022" w:rsidRPr="00772D0B" w:rsidTr="00DA5051">
        <w:tc>
          <w:tcPr>
            <w:tcW w:w="745" w:type="dxa"/>
          </w:tcPr>
          <w:p w:rsidR="00E02022" w:rsidRPr="00772D0B" w:rsidRDefault="00E02022" w:rsidP="00DA5051">
            <w:pPr>
              <w:pStyle w:val="Normal1"/>
              <w:ind w:right="65"/>
              <w:rPr>
                <w:rFonts w:ascii="Times New Roman" w:eastAsia="Times New Roman" w:hAnsi="Times New Roman" w:cs="Times New Roman"/>
                <w:szCs w:val="24"/>
              </w:rPr>
            </w:pPr>
            <w:r w:rsidRPr="00772D0B">
              <w:rPr>
                <w:rFonts w:ascii="Times New Roman" w:eastAsia="Times New Roman" w:hAnsi="Times New Roman" w:cs="Times New Roman"/>
                <w:szCs w:val="24"/>
              </w:rPr>
              <w:t xml:space="preserve">5. </w:t>
            </w:r>
          </w:p>
        </w:tc>
        <w:tc>
          <w:tcPr>
            <w:tcW w:w="3088" w:type="dxa"/>
          </w:tcPr>
          <w:p w:rsidR="00E02022" w:rsidRPr="00772D0B" w:rsidRDefault="00E02022" w:rsidP="00DA5051">
            <w:pPr>
              <w:pStyle w:val="Normal1"/>
              <w:rPr>
                <w:rFonts w:ascii="Times New Roman" w:eastAsia="Times New Roman" w:hAnsi="Times New Roman" w:cs="Times New Roman"/>
                <w:szCs w:val="24"/>
              </w:rPr>
            </w:pPr>
            <w:r w:rsidRPr="00772D0B">
              <w:rPr>
                <w:rFonts w:ascii="Times New Roman" w:eastAsia="Times New Roman" w:hAnsi="Times New Roman" w:cs="Times New Roman"/>
                <w:szCs w:val="24"/>
              </w:rPr>
              <w:t>Latvijas Hidroekoloģijas institūts</w:t>
            </w:r>
          </w:p>
        </w:tc>
        <w:tc>
          <w:tcPr>
            <w:tcW w:w="1048" w:type="dxa"/>
          </w:tcPr>
          <w:p w:rsidR="00E02022" w:rsidRPr="00772D0B" w:rsidRDefault="00E02022" w:rsidP="00DA5051">
            <w:pPr>
              <w:pStyle w:val="Normal1"/>
              <w:rPr>
                <w:rFonts w:ascii="Times New Roman" w:eastAsia="Times New Roman" w:hAnsi="Times New Roman" w:cs="Times New Roman"/>
                <w:szCs w:val="24"/>
              </w:rPr>
            </w:pPr>
            <w:r w:rsidRPr="00772D0B">
              <w:rPr>
                <w:rFonts w:ascii="Times New Roman" w:eastAsia="Times New Roman" w:hAnsi="Times New Roman" w:cs="Times New Roman"/>
                <w:szCs w:val="24"/>
              </w:rPr>
              <w:t>31.1</w:t>
            </w:r>
          </w:p>
        </w:tc>
        <w:tc>
          <w:tcPr>
            <w:tcW w:w="992" w:type="dxa"/>
          </w:tcPr>
          <w:p w:rsidR="00E02022" w:rsidRPr="00772D0B" w:rsidRDefault="00E02022" w:rsidP="00DA5051">
            <w:pPr>
              <w:pStyle w:val="Normal1"/>
              <w:rPr>
                <w:rFonts w:ascii="Times New Roman" w:eastAsia="Times New Roman" w:hAnsi="Times New Roman" w:cs="Times New Roman"/>
                <w:szCs w:val="24"/>
              </w:rPr>
            </w:pPr>
            <w:r w:rsidRPr="00772D0B">
              <w:rPr>
                <w:rFonts w:ascii="Times New Roman" w:eastAsia="Times New Roman" w:hAnsi="Times New Roman" w:cs="Times New Roman"/>
                <w:szCs w:val="24"/>
              </w:rPr>
              <w:t>2</w:t>
            </w:r>
          </w:p>
        </w:tc>
        <w:tc>
          <w:tcPr>
            <w:tcW w:w="3456" w:type="dxa"/>
          </w:tcPr>
          <w:p w:rsidR="00E02022" w:rsidRPr="00772D0B" w:rsidRDefault="00253102" w:rsidP="008624A8">
            <w:pPr>
              <w:pStyle w:val="Normal1"/>
              <w:rPr>
                <w:rFonts w:ascii="Times New Roman" w:eastAsia="Times New Roman" w:hAnsi="Times New Roman" w:cs="Times New Roman"/>
                <w:szCs w:val="24"/>
              </w:rPr>
            </w:pPr>
            <w:r w:rsidRPr="00772D0B">
              <w:rPr>
                <w:rFonts w:ascii="Times New Roman" w:eastAsia="Times New Roman" w:hAnsi="Times New Roman" w:cs="Times New Roman"/>
                <w:szCs w:val="24"/>
              </w:rPr>
              <w:t xml:space="preserve">Reorganizēt, </w:t>
            </w:r>
            <w:r w:rsidR="002446C8" w:rsidRPr="00772D0B">
              <w:rPr>
                <w:rFonts w:ascii="Times New Roman" w:eastAsia="Times New Roman" w:hAnsi="Times New Roman" w:cs="Times New Roman"/>
                <w:szCs w:val="24"/>
              </w:rPr>
              <w:t>iekļaujot institūtu VARAM veidotajā Nacionālajā vides institūtā</w:t>
            </w:r>
            <w:r w:rsidR="00DD3CCF" w:rsidRPr="00772D0B">
              <w:rPr>
                <w:rFonts w:ascii="Times New Roman" w:eastAsia="Times New Roman" w:hAnsi="Times New Roman" w:cs="Times New Roman"/>
                <w:szCs w:val="24"/>
              </w:rPr>
              <w:t xml:space="preserve"> (NV</w:t>
            </w:r>
            <w:r w:rsidR="008624A8" w:rsidRPr="00772D0B">
              <w:rPr>
                <w:rFonts w:ascii="Times New Roman" w:eastAsia="Times New Roman" w:hAnsi="Times New Roman" w:cs="Times New Roman"/>
                <w:szCs w:val="24"/>
              </w:rPr>
              <w:t>I</w:t>
            </w:r>
            <w:r w:rsidR="00DD3CCF" w:rsidRPr="00772D0B">
              <w:rPr>
                <w:rFonts w:ascii="Times New Roman" w:eastAsia="Times New Roman" w:hAnsi="Times New Roman" w:cs="Times New Roman"/>
                <w:szCs w:val="24"/>
              </w:rPr>
              <w:t>)</w:t>
            </w:r>
            <w:r w:rsidR="008624A8" w:rsidRPr="00772D0B">
              <w:rPr>
                <w:rFonts w:ascii="Times New Roman" w:eastAsia="Times New Roman" w:hAnsi="Times New Roman" w:cs="Times New Roman"/>
                <w:szCs w:val="24"/>
              </w:rPr>
              <w:t xml:space="preserve">, </w:t>
            </w:r>
            <w:r w:rsidR="008624A8" w:rsidRPr="00772D0B">
              <w:rPr>
                <w:rFonts w:ascii="Times New Roman" w:hAnsi="Times New Roman" w:cs="Times New Roman"/>
                <w:szCs w:val="24"/>
              </w:rPr>
              <w:t>apvienojot vairākus ar vides jomu saistītus zinātniskos institūtus</w:t>
            </w:r>
            <w:r w:rsidR="008624A8" w:rsidRPr="00772D0B">
              <w:rPr>
                <w:rFonts w:ascii="Times New Roman" w:eastAsia="Times New Roman" w:hAnsi="Times New Roman" w:cs="Times New Roman"/>
                <w:szCs w:val="24"/>
              </w:rPr>
              <w:t>.</w:t>
            </w:r>
          </w:p>
        </w:tc>
      </w:tr>
    </w:tbl>
    <w:p w:rsidR="00B32156" w:rsidRPr="00772D0B" w:rsidRDefault="00B32156" w:rsidP="00B32156">
      <w:pPr>
        <w:pStyle w:val="Normal1"/>
        <w:ind w:firstLine="360"/>
        <w:jc w:val="both"/>
        <w:rPr>
          <w:rFonts w:ascii="Times New Roman" w:eastAsia="Times New Roman" w:hAnsi="Times New Roman" w:cs="Times New Roman"/>
          <w:szCs w:val="24"/>
        </w:rPr>
      </w:pPr>
    </w:p>
    <w:p w:rsidR="00B32156" w:rsidRPr="00772D0B" w:rsidRDefault="00B32156" w:rsidP="00B32156">
      <w:pPr>
        <w:pStyle w:val="Normal1"/>
        <w:ind w:firstLine="360"/>
        <w:jc w:val="both"/>
        <w:rPr>
          <w:rFonts w:ascii="Times New Roman" w:eastAsia="Times New Roman" w:hAnsi="Times New Roman" w:cs="Times New Roman"/>
          <w:szCs w:val="24"/>
        </w:rPr>
      </w:pPr>
      <w:r w:rsidRPr="00772D0B">
        <w:rPr>
          <w:rFonts w:ascii="Times New Roman" w:eastAsia="Times New Roman" w:hAnsi="Times New Roman" w:cs="Times New Roman"/>
          <w:szCs w:val="24"/>
        </w:rPr>
        <w:t>Šobrīd pastāv astoņi valsts zinātniskie institūti, universitāšu aģentūras un viena universitātes, kurā ir nodarbināti mazāk nekā 25 (PLE) zinātnisk</w:t>
      </w:r>
      <w:r w:rsidR="004C4482" w:rsidRPr="00772D0B">
        <w:rPr>
          <w:rFonts w:ascii="Times New Roman" w:eastAsia="Times New Roman" w:hAnsi="Times New Roman" w:cs="Times New Roman"/>
          <w:szCs w:val="24"/>
        </w:rPr>
        <w:t>ā</w:t>
      </w:r>
      <w:r w:rsidRPr="00772D0B">
        <w:rPr>
          <w:rFonts w:ascii="Times New Roman" w:eastAsia="Times New Roman" w:hAnsi="Times New Roman" w:cs="Times New Roman"/>
          <w:szCs w:val="24"/>
        </w:rPr>
        <w:t xml:space="preserve"> personāl</w:t>
      </w:r>
      <w:r w:rsidR="004C4482" w:rsidRPr="00772D0B">
        <w:rPr>
          <w:rFonts w:ascii="Times New Roman" w:eastAsia="Times New Roman" w:hAnsi="Times New Roman" w:cs="Times New Roman"/>
          <w:szCs w:val="24"/>
        </w:rPr>
        <w:t>a</w:t>
      </w:r>
      <w:r w:rsidRPr="00772D0B">
        <w:rPr>
          <w:rFonts w:ascii="Times New Roman" w:eastAsia="Times New Roman" w:hAnsi="Times New Roman" w:cs="Times New Roman"/>
          <w:szCs w:val="24"/>
        </w:rPr>
        <w:t xml:space="preserve">. Ministrijas kopējā rekomendācija šim institūcijām, sadarbībā ar atbildīgajam nozaru ministrijām (ZM, VARAM) meklēt veidus, kā stiprināt savu veiktspēju apvienojoties ar radniecīgām un to darbību papildinošām institūcijām. Informācija par valsts zinātniskajiem institūtiem un universitātēm, kurās pašreiz ir nodarbināti mazāk nekā 25 (PLE) zinātniskais personāls </w:t>
      </w:r>
      <w:r w:rsidR="00AA35CD" w:rsidRPr="00772D0B">
        <w:rPr>
          <w:rFonts w:ascii="Times New Roman" w:eastAsia="Times New Roman" w:hAnsi="Times New Roman" w:cs="Times New Roman"/>
          <w:szCs w:val="24"/>
        </w:rPr>
        <w:t xml:space="preserve">un, balstoties uz pašu institūciju attīstības plāniem izstrādātie, IZM ieteikumi to tālākai attīstībai ir apkopoti </w:t>
      </w:r>
      <w:r w:rsidRPr="00772D0B">
        <w:rPr>
          <w:rFonts w:ascii="Times New Roman" w:eastAsia="Times New Roman" w:hAnsi="Times New Roman" w:cs="Times New Roman"/>
          <w:szCs w:val="24"/>
        </w:rPr>
        <w:t>3.tabulā.</w:t>
      </w:r>
    </w:p>
    <w:p w:rsidR="00B32156" w:rsidRPr="00772D0B" w:rsidRDefault="00B32156" w:rsidP="00B32156">
      <w:pPr>
        <w:pStyle w:val="Normal1"/>
        <w:ind w:left="380"/>
        <w:jc w:val="both"/>
        <w:rPr>
          <w:rFonts w:ascii="Times New Roman" w:hAnsi="Times New Roman" w:cs="Times New Roman"/>
          <w:szCs w:val="24"/>
        </w:rPr>
      </w:pPr>
    </w:p>
    <w:p w:rsidR="00B32156" w:rsidRPr="00772D0B" w:rsidRDefault="00E679A1" w:rsidP="00E679A1">
      <w:pPr>
        <w:pStyle w:val="Normal1"/>
        <w:contextualSpacing/>
        <w:jc w:val="both"/>
        <w:rPr>
          <w:rFonts w:ascii="Times New Roman" w:eastAsia="Times New Roman" w:hAnsi="Times New Roman" w:cs="Times New Roman"/>
          <w:b/>
          <w:szCs w:val="24"/>
        </w:rPr>
      </w:pPr>
      <w:r w:rsidRPr="00772D0B">
        <w:rPr>
          <w:rFonts w:ascii="Times New Roman" w:eastAsia="Times New Roman" w:hAnsi="Times New Roman" w:cs="Times New Roman"/>
          <w:b/>
          <w:szCs w:val="24"/>
        </w:rPr>
        <w:t>3.</w:t>
      </w:r>
      <w:r w:rsidR="00B32156" w:rsidRPr="00772D0B">
        <w:rPr>
          <w:rFonts w:ascii="Times New Roman" w:eastAsia="Times New Roman" w:hAnsi="Times New Roman" w:cs="Times New Roman"/>
          <w:b/>
          <w:szCs w:val="24"/>
        </w:rPr>
        <w:t>tabula. Valsts zinātniskie institūti, universitātes un to aģentūras, kuras nesasniedz zinātniskā personāla skaita slieksni 25 PLE</w:t>
      </w:r>
      <w:r w:rsidR="006B6555" w:rsidRPr="00772D0B">
        <w:rPr>
          <w:rFonts w:ascii="Times New Roman" w:eastAsia="Times New Roman" w:hAnsi="Times New Roman" w:cs="Times New Roman"/>
          <w:b/>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82"/>
        <w:gridCol w:w="2638"/>
        <w:gridCol w:w="1048"/>
        <w:gridCol w:w="992"/>
        <w:gridCol w:w="3969"/>
      </w:tblGrid>
      <w:tr w:rsidR="00B32156" w:rsidRPr="00772D0B" w:rsidTr="00113AF2">
        <w:tc>
          <w:tcPr>
            <w:tcW w:w="682" w:type="dxa"/>
            <w:vAlign w:val="center"/>
          </w:tcPr>
          <w:p w:rsidR="00B32156" w:rsidRPr="00772D0B" w:rsidRDefault="00B32156" w:rsidP="004C4482">
            <w:pPr>
              <w:pStyle w:val="Normal1"/>
              <w:jc w:val="center"/>
              <w:rPr>
                <w:rFonts w:ascii="Times New Roman" w:hAnsi="Times New Roman" w:cs="Times New Roman"/>
                <w:szCs w:val="24"/>
              </w:rPr>
            </w:pPr>
            <w:r w:rsidRPr="00772D0B">
              <w:rPr>
                <w:rFonts w:ascii="Times New Roman" w:eastAsia="Times New Roman" w:hAnsi="Times New Roman" w:cs="Times New Roman"/>
                <w:b/>
                <w:szCs w:val="24"/>
              </w:rPr>
              <w:t>Nr. p.k.</w:t>
            </w:r>
          </w:p>
        </w:tc>
        <w:tc>
          <w:tcPr>
            <w:tcW w:w="2638" w:type="dxa"/>
            <w:vAlign w:val="center"/>
          </w:tcPr>
          <w:p w:rsidR="00B32156" w:rsidRPr="00772D0B" w:rsidRDefault="00B32156" w:rsidP="004C4482">
            <w:pPr>
              <w:pStyle w:val="Normal1"/>
              <w:jc w:val="center"/>
              <w:rPr>
                <w:rFonts w:ascii="Times New Roman" w:hAnsi="Times New Roman" w:cs="Times New Roman"/>
                <w:szCs w:val="24"/>
              </w:rPr>
            </w:pPr>
            <w:r w:rsidRPr="00772D0B">
              <w:rPr>
                <w:rFonts w:ascii="Times New Roman" w:eastAsia="Times New Roman" w:hAnsi="Times New Roman" w:cs="Times New Roman"/>
                <w:b/>
                <w:szCs w:val="24"/>
              </w:rPr>
              <w:t>Zinātniskā institūcija</w:t>
            </w:r>
          </w:p>
        </w:tc>
        <w:tc>
          <w:tcPr>
            <w:tcW w:w="1048" w:type="dxa"/>
            <w:vAlign w:val="center"/>
          </w:tcPr>
          <w:p w:rsidR="00B32156" w:rsidRPr="00772D0B" w:rsidRDefault="00B32156" w:rsidP="004C4482">
            <w:pPr>
              <w:pStyle w:val="Normal1"/>
              <w:jc w:val="center"/>
              <w:rPr>
                <w:rFonts w:ascii="Times New Roman" w:hAnsi="Times New Roman" w:cs="Times New Roman"/>
                <w:szCs w:val="24"/>
              </w:rPr>
            </w:pPr>
            <w:r w:rsidRPr="00772D0B">
              <w:rPr>
                <w:rFonts w:ascii="Times New Roman" w:eastAsia="Times New Roman" w:hAnsi="Times New Roman" w:cs="Times New Roman"/>
                <w:b/>
                <w:szCs w:val="24"/>
              </w:rPr>
              <w:t>PLE</w:t>
            </w:r>
          </w:p>
        </w:tc>
        <w:tc>
          <w:tcPr>
            <w:tcW w:w="992" w:type="dxa"/>
            <w:vAlign w:val="center"/>
          </w:tcPr>
          <w:p w:rsidR="00B32156" w:rsidRPr="00772D0B" w:rsidRDefault="00B32156" w:rsidP="004C4482">
            <w:pPr>
              <w:pStyle w:val="Normal1"/>
              <w:jc w:val="center"/>
              <w:rPr>
                <w:rFonts w:ascii="Times New Roman" w:hAnsi="Times New Roman" w:cs="Times New Roman"/>
                <w:szCs w:val="24"/>
              </w:rPr>
            </w:pPr>
            <w:r w:rsidRPr="00772D0B">
              <w:rPr>
                <w:rFonts w:ascii="Times New Roman" w:eastAsia="Times New Roman" w:hAnsi="Times New Roman" w:cs="Times New Roman"/>
                <w:b/>
                <w:szCs w:val="24"/>
              </w:rPr>
              <w:t>Starpt. izvērt.</w:t>
            </w:r>
          </w:p>
        </w:tc>
        <w:tc>
          <w:tcPr>
            <w:tcW w:w="3969" w:type="dxa"/>
            <w:vAlign w:val="center"/>
          </w:tcPr>
          <w:p w:rsidR="00B32156" w:rsidRPr="00772D0B" w:rsidRDefault="00B32156" w:rsidP="00AA35CD">
            <w:pPr>
              <w:pStyle w:val="Normal1"/>
              <w:jc w:val="center"/>
              <w:rPr>
                <w:rFonts w:ascii="Times New Roman" w:hAnsi="Times New Roman" w:cs="Times New Roman"/>
                <w:szCs w:val="24"/>
              </w:rPr>
            </w:pPr>
            <w:r w:rsidRPr="00772D0B">
              <w:rPr>
                <w:rFonts w:ascii="Times New Roman" w:eastAsia="Times New Roman" w:hAnsi="Times New Roman" w:cs="Times New Roman"/>
                <w:b/>
                <w:szCs w:val="24"/>
              </w:rPr>
              <w:t xml:space="preserve">IZM </w:t>
            </w:r>
            <w:r w:rsidR="00AA35CD" w:rsidRPr="00772D0B">
              <w:rPr>
                <w:rFonts w:ascii="Times New Roman" w:eastAsia="Times New Roman" w:hAnsi="Times New Roman" w:cs="Times New Roman"/>
                <w:b/>
                <w:szCs w:val="24"/>
              </w:rPr>
              <w:t>iete</w:t>
            </w:r>
            <w:r w:rsidR="00E255E5" w:rsidRPr="00772D0B">
              <w:rPr>
                <w:rFonts w:ascii="Times New Roman" w:eastAsia="Times New Roman" w:hAnsi="Times New Roman" w:cs="Times New Roman"/>
                <w:b/>
                <w:szCs w:val="24"/>
              </w:rPr>
              <w:t>i</w:t>
            </w:r>
            <w:r w:rsidR="00AA35CD" w:rsidRPr="00772D0B">
              <w:rPr>
                <w:rFonts w:ascii="Times New Roman" w:eastAsia="Times New Roman" w:hAnsi="Times New Roman" w:cs="Times New Roman"/>
                <w:b/>
                <w:szCs w:val="24"/>
              </w:rPr>
              <w:t>kums</w:t>
            </w:r>
          </w:p>
        </w:tc>
      </w:tr>
      <w:tr w:rsidR="00B32156" w:rsidRPr="00772D0B" w:rsidTr="00113AF2">
        <w:tc>
          <w:tcPr>
            <w:tcW w:w="682" w:type="dxa"/>
            <w:vAlign w:val="center"/>
          </w:tcPr>
          <w:p w:rsidR="00B32156" w:rsidRPr="00772D0B" w:rsidRDefault="00B32156" w:rsidP="004C4482">
            <w:pPr>
              <w:pStyle w:val="Normal1"/>
              <w:jc w:val="right"/>
              <w:rPr>
                <w:rFonts w:ascii="Times New Roman" w:hAnsi="Times New Roman" w:cs="Times New Roman"/>
                <w:szCs w:val="24"/>
              </w:rPr>
            </w:pPr>
            <w:r w:rsidRPr="00772D0B">
              <w:rPr>
                <w:rFonts w:ascii="Times New Roman" w:eastAsia="Times New Roman" w:hAnsi="Times New Roman" w:cs="Times New Roman"/>
                <w:szCs w:val="24"/>
              </w:rPr>
              <w:t>1.</w:t>
            </w:r>
          </w:p>
        </w:tc>
        <w:tc>
          <w:tcPr>
            <w:tcW w:w="2638" w:type="dxa"/>
            <w:vAlign w:val="center"/>
          </w:tcPr>
          <w:p w:rsidR="00B32156" w:rsidRPr="00772D0B" w:rsidRDefault="00B32156"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Nacionālais botāniskais dārzs</w:t>
            </w:r>
          </w:p>
        </w:tc>
        <w:tc>
          <w:tcPr>
            <w:tcW w:w="1048" w:type="dxa"/>
            <w:vAlign w:val="center"/>
          </w:tcPr>
          <w:p w:rsidR="00B32156" w:rsidRPr="00772D0B" w:rsidRDefault="00B32156" w:rsidP="004C4482">
            <w:pPr>
              <w:pStyle w:val="Normal1"/>
              <w:jc w:val="center"/>
              <w:rPr>
                <w:rFonts w:ascii="Times New Roman" w:hAnsi="Times New Roman" w:cs="Times New Roman"/>
                <w:szCs w:val="24"/>
              </w:rPr>
            </w:pPr>
            <w:r w:rsidRPr="00772D0B">
              <w:rPr>
                <w:rFonts w:ascii="Times New Roman" w:eastAsia="Times New Roman" w:hAnsi="Times New Roman" w:cs="Times New Roman"/>
                <w:szCs w:val="24"/>
              </w:rPr>
              <w:t>12.29</w:t>
            </w:r>
          </w:p>
        </w:tc>
        <w:tc>
          <w:tcPr>
            <w:tcW w:w="992" w:type="dxa"/>
            <w:vAlign w:val="center"/>
          </w:tcPr>
          <w:p w:rsidR="00B32156" w:rsidRPr="00772D0B" w:rsidRDefault="00B32156" w:rsidP="004C4482">
            <w:pPr>
              <w:pStyle w:val="Normal1"/>
              <w:jc w:val="center"/>
              <w:rPr>
                <w:rFonts w:ascii="Times New Roman" w:hAnsi="Times New Roman" w:cs="Times New Roman"/>
                <w:szCs w:val="24"/>
              </w:rPr>
            </w:pPr>
            <w:r w:rsidRPr="00772D0B">
              <w:rPr>
                <w:rFonts w:ascii="Times New Roman" w:eastAsia="Times New Roman" w:hAnsi="Times New Roman" w:cs="Times New Roman"/>
                <w:szCs w:val="24"/>
              </w:rPr>
              <w:t>1</w:t>
            </w:r>
          </w:p>
        </w:tc>
        <w:tc>
          <w:tcPr>
            <w:tcW w:w="3969" w:type="dxa"/>
          </w:tcPr>
          <w:p w:rsidR="00B32156" w:rsidRPr="00772D0B" w:rsidRDefault="00B32156" w:rsidP="004C4482">
            <w:pPr>
              <w:pStyle w:val="Normal1"/>
              <w:jc w:val="both"/>
              <w:rPr>
                <w:rFonts w:ascii="Times New Roman" w:hAnsi="Times New Roman" w:cs="Times New Roman"/>
                <w:szCs w:val="24"/>
              </w:rPr>
            </w:pPr>
            <w:r w:rsidRPr="00772D0B">
              <w:rPr>
                <w:rFonts w:ascii="Times New Roman" w:eastAsia="Times New Roman" w:hAnsi="Times New Roman" w:cs="Times New Roman"/>
                <w:szCs w:val="24"/>
              </w:rPr>
              <w:t>Izvērtēt</w:t>
            </w:r>
            <w:r w:rsidR="00253102" w:rsidRPr="00772D0B">
              <w:rPr>
                <w:rFonts w:ascii="Times New Roman" w:eastAsia="Times New Roman" w:hAnsi="Times New Roman" w:cs="Times New Roman"/>
                <w:szCs w:val="24"/>
              </w:rPr>
              <w:t>,</w:t>
            </w:r>
            <w:r w:rsidRPr="00772D0B">
              <w:rPr>
                <w:rFonts w:ascii="Times New Roman" w:eastAsia="Times New Roman" w:hAnsi="Times New Roman" w:cs="Times New Roman"/>
                <w:szCs w:val="24"/>
              </w:rPr>
              <w:t xml:space="preserve"> vai NBD atbilst zinātniskās institūcijas statusam. Sadarbībā ar VARAM izstrādāt NBD attīstības stratēģiju, kas skaidri nosaka to, vai un kā NBD tiks turpināta neatkarīga zinātniskā darbība, kā arī vai un kā tiks nodrošināta zinātnieku atjaunotne. Apsvērt </w:t>
            </w:r>
            <w:r w:rsidR="00DD3CCF" w:rsidRPr="00772D0B">
              <w:rPr>
                <w:rFonts w:ascii="Times New Roman" w:eastAsia="Times New Roman" w:hAnsi="Times New Roman" w:cs="Times New Roman"/>
                <w:szCs w:val="24"/>
              </w:rPr>
              <w:t>NDB iekļaušanu NV</w:t>
            </w:r>
            <w:r w:rsidR="008624A8" w:rsidRPr="00772D0B">
              <w:rPr>
                <w:rFonts w:ascii="Times New Roman" w:eastAsia="Times New Roman" w:hAnsi="Times New Roman" w:cs="Times New Roman"/>
                <w:szCs w:val="24"/>
              </w:rPr>
              <w:t>I</w:t>
            </w:r>
            <w:r w:rsidR="00ED43B9" w:rsidRPr="00772D0B">
              <w:rPr>
                <w:rFonts w:ascii="Times New Roman" w:eastAsia="Times New Roman" w:hAnsi="Times New Roman" w:cs="Times New Roman"/>
                <w:szCs w:val="24"/>
              </w:rPr>
              <w:t xml:space="preserve">, vai </w:t>
            </w:r>
            <w:r w:rsidR="00DD3CCF" w:rsidRPr="00772D0B">
              <w:rPr>
                <w:rFonts w:ascii="Times New Roman" w:eastAsia="Times New Roman" w:hAnsi="Times New Roman" w:cs="Times New Roman"/>
                <w:szCs w:val="24"/>
              </w:rPr>
              <w:t xml:space="preserve"> </w:t>
            </w:r>
            <w:r w:rsidRPr="00772D0B">
              <w:rPr>
                <w:rFonts w:ascii="Times New Roman" w:eastAsia="Times New Roman" w:hAnsi="Times New Roman" w:cs="Times New Roman"/>
                <w:szCs w:val="24"/>
              </w:rPr>
              <w:t>apvienošanos ar LU</w:t>
            </w:r>
            <w:r w:rsidR="00ED43B9" w:rsidRPr="00772D0B">
              <w:rPr>
                <w:rFonts w:ascii="Times New Roman" w:eastAsia="Times New Roman" w:hAnsi="Times New Roman" w:cs="Times New Roman"/>
                <w:szCs w:val="24"/>
              </w:rPr>
              <w:t xml:space="preserve"> Bioloģijas institūtu</w:t>
            </w:r>
            <w:r w:rsidRPr="00772D0B">
              <w:rPr>
                <w:rFonts w:ascii="Times New Roman" w:eastAsia="Times New Roman" w:hAnsi="Times New Roman" w:cs="Times New Roman"/>
                <w:szCs w:val="24"/>
              </w:rPr>
              <w:t xml:space="preserve">. </w:t>
            </w:r>
          </w:p>
        </w:tc>
      </w:tr>
      <w:tr w:rsidR="00B32156" w:rsidRPr="00772D0B" w:rsidTr="00113AF2">
        <w:tc>
          <w:tcPr>
            <w:tcW w:w="682" w:type="dxa"/>
          </w:tcPr>
          <w:p w:rsidR="00B32156" w:rsidRPr="00772D0B" w:rsidRDefault="00B32156" w:rsidP="004C4482">
            <w:pPr>
              <w:pStyle w:val="Normal1"/>
              <w:jc w:val="right"/>
              <w:rPr>
                <w:rFonts w:ascii="Times New Roman" w:hAnsi="Times New Roman" w:cs="Times New Roman"/>
                <w:szCs w:val="24"/>
              </w:rPr>
            </w:pPr>
            <w:r w:rsidRPr="00772D0B">
              <w:rPr>
                <w:rFonts w:ascii="Times New Roman" w:eastAsia="Times New Roman" w:hAnsi="Times New Roman" w:cs="Times New Roman"/>
                <w:szCs w:val="24"/>
              </w:rPr>
              <w:t>2.</w:t>
            </w:r>
          </w:p>
        </w:tc>
        <w:tc>
          <w:tcPr>
            <w:tcW w:w="2638" w:type="dxa"/>
          </w:tcPr>
          <w:p w:rsidR="00B32156" w:rsidRPr="00772D0B" w:rsidRDefault="00B32156"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Latvijas Valsts agrārās ekonomikas institūts</w:t>
            </w:r>
          </w:p>
        </w:tc>
        <w:tc>
          <w:tcPr>
            <w:tcW w:w="1048" w:type="dxa"/>
          </w:tcPr>
          <w:p w:rsidR="00B32156" w:rsidRPr="00772D0B" w:rsidRDefault="00B32156" w:rsidP="004C4482">
            <w:pPr>
              <w:pStyle w:val="Normal1"/>
              <w:jc w:val="center"/>
              <w:rPr>
                <w:rFonts w:ascii="Times New Roman" w:hAnsi="Times New Roman" w:cs="Times New Roman"/>
                <w:szCs w:val="24"/>
              </w:rPr>
            </w:pPr>
            <w:r w:rsidRPr="00772D0B">
              <w:rPr>
                <w:rFonts w:ascii="Times New Roman" w:eastAsia="Times New Roman" w:hAnsi="Times New Roman" w:cs="Times New Roman"/>
                <w:szCs w:val="24"/>
              </w:rPr>
              <w:t>18.17</w:t>
            </w:r>
          </w:p>
        </w:tc>
        <w:tc>
          <w:tcPr>
            <w:tcW w:w="992" w:type="dxa"/>
          </w:tcPr>
          <w:p w:rsidR="00B32156" w:rsidRPr="00772D0B" w:rsidRDefault="00B32156" w:rsidP="004C4482">
            <w:pPr>
              <w:pStyle w:val="Normal1"/>
              <w:jc w:val="center"/>
              <w:rPr>
                <w:rFonts w:ascii="Times New Roman" w:hAnsi="Times New Roman" w:cs="Times New Roman"/>
                <w:szCs w:val="24"/>
              </w:rPr>
            </w:pPr>
            <w:r w:rsidRPr="00772D0B">
              <w:rPr>
                <w:rFonts w:ascii="Times New Roman" w:eastAsia="Times New Roman" w:hAnsi="Times New Roman" w:cs="Times New Roman"/>
                <w:szCs w:val="24"/>
              </w:rPr>
              <w:t>2</w:t>
            </w:r>
          </w:p>
        </w:tc>
        <w:tc>
          <w:tcPr>
            <w:tcW w:w="3969" w:type="dxa"/>
            <w:vMerge w:val="restart"/>
          </w:tcPr>
          <w:p w:rsidR="00B32156" w:rsidRPr="00772D0B" w:rsidRDefault="00B32156" w:rsidP="004C4482">
            <w:pPr>
              <w:pStyle w:val="Normal1"/>
              <w:jc w:val="both"/>
              <w:rPr>
                <w:rFonts w:ascii="Times New Roman" w:hAnsi="Times New Roman" w:cs="Times New Roman"/>
                <w:szCs w:val="24"/>
              </w:rPr>
            </w:pPr>
            <w:r w:rsidRPr="00772D0B">
              <w:rPr>
                <w:rFonts w:ascii="Times New Roman" w:eastAsia="Times New Roman" w:hAnsi="Times New Roman" w:cs="Times New Roman"/>
                <w:szCs w:val="24"/>
              </w:rPr>
              <w:t>Apvienot vienotā institūcijā ar kopējo PLE virs 50.</w:t>
            </w:r>
          </w:p>
        </w:tc>
      </w:tr>
      <w:tr w:rsidR="00B32156" w:rsidRPr="00772D0B" w:rsidTr="00113AF2">
        <w:tc>
          <w:tcPr>
            <w:tcW w:w="682" w:type="dxa"/>
          </w:tcPr>
          <w:p w:rsidR="00B32156" w:rsidRPr="00772D0B" w:rsidRDefault="00B32156" w:rsidP="004C4482">
            <w:pPr>
              <w:pStyle w:val="Normal1"/>
              <w:jc w:val="right"/>
              <w:rPr>
                <w:rFonts w:ascii="Times New Roman" w:hAnsi="Times New Roman" w:cs="Times New Roman"/>
                <w:szCs w:val="24"/>
              </w:rPr>
            </w:pPr>
            <w:r w:rsidRPr="00772D0B">
              <w:rPr>
                <w:rFonts w:ascii="Times New Roman" w:eastAsia="Times New Roman" w:hAnsi="Times New Roman" w:cs="Times New Roman"/>
                <w:szCs w:val="24"/>
              </w:rPr>
              <w:t>3.</w:t>
            </w:r>
          </w:p>
        </w:tc>
        <w:tc>
          <w:tcPr>
            <w:tcW w:w="2638" w:type="dxa"/>
          </w:tcPr>
          <w:p w:rsidR="00B32156" w:rsidRPr="00772D0B" w:rsidRDefault="00B32156"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LLU aģentūra “Zemkopības Zinātniskais institūts”</w:t>
            </w:r>
          </w:p>
        </w:tc>
        <w:tc>
          <w:tcPr>
            <w:tcW w:w="1048" w:type="dxa"/>
          </w:tcPr>
          <w:p w:rsidR="00B32156" w:rsidRPr="00772D0B" w:rsidRDefault="00B32156" w:rsidP="004C4482">
            <w:pPr>
              <w:pStyle w:val="Normal1"/>
              <w:jc w:val="center"/>
              <w:rPr>
                <w:rFonts w:ascii="Times New Roman" w:hAnsi="Times New Roman" w:cs="Times New Roman"/>
                <w:szCs w:val="24"/>
              </w:rPr>
            </w:pPr>
            <w:r w:rsidRPr="00772D0B">
              <w:rPr>
                <w:rFonts w:ascii="Times New Roman" w:eastAsia="Times New Roman" w:hAnsi="Times New Roman" w:cs="Times New Roman"/>
                <w:szCs w:val="24"/>
              </w:rPr>
              <w:t>10.24</w:t>
            </w:r>
          </w:p>
        </w:tc>
        <w:tc>
          <w:tcPr>
            <w:tcW w:w="992" w:type="dxa"/>
          </w:tcPr>
          <w:p w:rsidR="00B32156" w:rsidRPr="00772D0B" w:rsidRDefault="00B32156" w:rsidP="004C4482">
            <w:pPr>
              <w:pStyle w:val="Normal1"/>
              <w:jc w:val="center"/>
              <w:rPr>
                <w:rFonts w:ascii="Times New Roman" w:hAnsi="Times New Roman" w:cs="Times New Roman"/>
                <w:szCs w:val="24"/>
              </w:rPr>
            </w:pPr>
            <w:r w:rsidRPr="00772D0B">
              <w:rPr>
                <w:rFonts w:ascii="Times New Roman" w:eastAsia="Times New Roman" w:hAnsi="Times New Roman" w:cs="Times New Roman"/>
                <w:szCs w:val="24"/>
              </w:rPr>
              <w:t>1</w:t>
            </w:r>
          </w:p>
        </w:tc>
        <w:tc>
          <w:tcPr>
            <w:tcW w:w="3969" w:type="dxa"/>
            <w:vMerge/>
            <w:shd w:val="clear" w:color="auto" w:fill="FFFF00"/>
          </w:tcPr>
          <w:p w:rsidR="00B32156" w:rsidRPr="00772D0B" w:rsidRDefault="00B32156" w:rsidP="004C4482">
            <w:pPr>
              <w:pStyle w:val="Normal1"/>
              <w:rPr>
                <w:rFonts w:ascii="Times New Roman" w:hAnsi="Times New Roman" w:cs="Times New Roman"/>
                <w:szCs w:val="24"/>
              </w:rPr>
            </w:pPr>
          </w:p>
        </w:tc>
      </w:tr>
      <w:tr w:rsidR="00B32156" w:rsidRPr="00772D0B" w:rsidTr="00113AF2">
        <w:tc>
          <w:tcPr>
            <w:tcW w:w="682" w:type="dxa"/>
          </w:tcPr>
          <w:p w:rsidR="00B32156" w:rsidRPr="00772D0B" w:rsidRDefault="00B32156" w:rsidP="004C4482">
            <w:pPr>
              <w:pStyle w:val="Normal1"/>
              <w:jc w:val="right"/>
              <w:rPr>
                <w:rFonts w:ascii="Times New Roman" w:hAnsi="Times New Roman" w:cs="Times New Roman"/>
                <w:szCs w:val="24"/>
              </w:rPr>
            </w:pPr>
            <w:r w:rsidRPr="00772D0B">
              <w:rPr>
                <w:rFonts w:ascii="Times New Roman" w:eastAsia="Times New Roman" w:hAnsi="Times New Roman" w:cs="Times New Roman"/>
                <w:szCs w:val="24"/>
              </w:rPr>
              <w:t>4.</w:t>
            </w:r>
          </w:p>
        </w:tc>
        <w:tc>
          <w:tcPr>
            <w:tcW w:w="2638" w:type="dxa"/>
          </w:tcPr>
          <w:p w:rsidR="00B32156" w:rsidRPr="00772D0B" w:rsidRDefault="00B32156"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Valsts Priekuļu laukaugu selekcijas institūts</w:t>
            </w:r>
          </w:p>
        </w:tc>
        <w:tc>
          <w:tcPr>
            <w:tcW w:w="1048" w:type="dxa"/>
          </w:tcPr>
          <w:p w:rsidR="00B32156" w:rsidRPr="00772D0B" w:rsidRDefault="00B32156" w:rsidP="004C4482">
            <w:pPr>
              <w:pStyle w:val="Normal1"/>
              <w:jc w:val="center"/>
              <w:rPr>
                <w:rFonts w:ascii="Times New Roman" w:hAnsi="Times New Roman" w:cs="Times New Roman"/>
                <w:szCs w:val="24"/>
              </w:rPr>
            </w:pPr>
            <w:r w:rsidRPr="00772D0B">
              <w:rPr>
                <w:rFonts w:ascii="Times New Roman" w:eastAsia="Times New Roman" w:hAnsi="Times New Roman" w:cs="Times New Roman"/>
                <w:szCs w:val="24"/>
              </w:rPr>
              <w:t>10.86</w:t>
            </w:r>
          </w:p>
        </w:tc>
        <w:tc>
          <w:tcPr>
            <w:tcW w:w="992" w:type="dxa"/>
          </w:tcPr>
          <w:p w:rsidR="00B32156" w:rsidRPr="00772D0B" w:rsidRDefault="00B32156" w:rsidP="004C4482">
            <w:pPr>
              <w:pStyle w:val="Normal1"/>
              <w:jc w:val="center"/>
              <w:rPr>
                <w:rFonts w:ascii="Times New Roman" w:hAnsi="Times New Roman" w:cs="Times New Roman"/>
                <w:szCs w:val="24"/>
              </w:rPr>
            </w:pPr>
            <w:r w:rsidRPr="00772D0B">
              <w:rPr>
                <w:rFonts w:ascii="Times New Roman" w:eastAsia="Times New Roman" w:hAnsi="Times New Roman" w:cs="Times New Roman"/>
                <w:szCs w:val="24"/>
              </w:rPr>
              <w:t>3</w:t>
            </w:r>
          </w:p>
        </w:tc>
        <w:tc>
          <w:tcPr>
            <w:tcW w:w="3969" w:type="dxa"/>
            <w:vMerge/>
            <w:shd w:val="clear" w:color="auto" w:fill="FFFF00"/>
          </w:tcPr>
          <w:p w:rsidR="00B32156" w:rsidRPr="00772D0B" w:rsidRDefault="00B32156" w:rsidP="004C4482">
            <w:pPr>
              <w:pStyle w:val="Normal1"/>
              <w:rPr>
                <w:rFonts w:ascii="Times New Roman" w:hAnsi="Times New Roman" w:cs="Times New Roman"/>
                <w:szCs w:val="24"/>
              </w:rPr>
            </w:pPr>
          </w:p>
        </w:tc>
      </w:tr>
      <w:tr w:rsidR="00B32156" w:rsidRPr="00772D0B" w:rsidTr="00113AF2">
        <w:tc>
          <w:tcPr>
            <w:tcW w:w="682" w:type="dxa"/>
          </w:tcPr>
          <w:p w:rsidR="00B32156" w:rsidRPr="00772D0B" w:rsidRDefault="00B32156" w:rsidP="004C4482">
            <w:pPr>
              <w:pStyle w:val="Normal1"/>
              <w:jc w:val="right"/>
              <w:rPr>
                <w:rFonts w:ascii="Times New Roman" w:hAnsi="Times New Roman" w:cs="Times New Roman"/>
                <w:szCs w:val="24"/>
              </w:rPr>
            </w:pPr>
            <w:r w:rsidRPr="00772D0B">
              <w:rPr>
                <w:rFonts w:ascii="Times New Roman" w:eastAsia="Times New Roman" w:hAnsi="Times New Roman" w:cs="Times New Roman"/>
                <w:szCs w:val="24"/>
              </w:rPr>
              <w:t>5.</w:t>
            </w:r>
          </w:p>
        </w:tc>
        <w:tc>
          <w:tcPr>
            <w:tcW w:w="2638" w:type="dxa"/>
          </w:tcPr>
          <w:p w:rsidR="00B32156" w:rsidRPr="00772D0B" w:rsidRDefault="00B32156"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 xml:space="preserve">Valsts Stendes graudaugu selekcijas </w:t>
            </w:r>
            <w:r w:rsidRPr="00772D0B">
              <w:rPr>
                <w:rFonts w:ascii="Times New Roman" w:eastAsia="Times New Roman" w:hAnsi="Times New Roman" w:cs="Times New Roman"/>
                <w:szCs w:val="24"/>
              </w:rPr>
              <w:lastRenderedPageBreak/>
              <w:t>institūts</w:t>
            </w:r>
          </w:p>
        </w:tc>
        <w:tc>
          <w:tcPr>
            <w:tcW w:w="1048" w:type="dxa"/>
          </w:tcPr>
          <w:p w:rsidR="00B32156" w:rsidRPr="00772D0B" w:rsidRDefault="00B32156" w:rsidP="004C4482">
            <w:pPr>
              <w:pStyle w:val="Normal1"/>
              <w:jc w:val="center"/>
              <w:rPr>
                <w:rFonts w:ascii="Times New Roman" w:hAnsi="Times New Roman" w:cs="Times New Roman"/>
                <w:szCs w:val="24"/>
              </w:rPr>
            </w:pPr>
            <w:r w:rsidRPr="00772D0B">
              <w:rPr>
                <w:rFonts w:ascii="Times New Roman" w:eastAsia="Times New Roman" w:hAnsi="Times New Roman" w:cs="Times New Roman"/>
                <w:szCs w:val="24"/>
              </w:rPr>
              <w:lastRenderedPageBreak/>
              <w:t>14,41</w:t>
            </w:r>
          </w:p>
        </w:tc>
        <w:tc>
          <w:tcPr>
            <w:tcW w:w="992" w:type="dxa"/>
          </w:tcPr>
          <w:p w:rsidR="00B32156" w:rsidRPr="00772D0B" w:rsidRDefault="00B32156" w:rsidP="004C4482">
            <w:pPr>
              <w:pStyle w:val="Normal1"/>
              <w:jc w:val="center"/>
              <w:rPr>
                <w:rFonts w:ascii="Times New Roman" w:hAnsi="Times New Roman" w:cs="Times New Roman"/>
                <w:szCs w:val="24"/>
              </w:rPr>
            </w:pPr>
            <w:r w:rsidRPr="00772D0B">
              <w:rPr>
                <w:rFonts w:ascii="Times New Roman" w:eastAsia="Times New Roman" w:hAnsi="Times New Roman" w:cs="Times New Roman"/>
                <w:szCs w:val="24"/>
              </w:rPr>
              <w:t>1</w:t>
            </w:r>
          </w:p>
        </w:tc>
        <w:tc>
          <w:tcPr>
            <w:tcW w:w="3969" w:type="dxa"/>
            <w:vMerge/>
            <w:shd w:val="clear" w:color="auto" w:fill="FFFF00"/>
          </w:tcPr>
          <w:p w:rsidR="00B32156" w:rsidRPr="00772D0B" w:rsidRDefault="00B32156" w:rsidP="004C4482">
            <w:pPr>
              <w:pStyle w:val="Normal1"/>
              <w:rPr>
                <w:rFonts w:ascii="Times New Roman" w:hAnsi="Times New Roman" w:cs="Times New Roman"/>
                <w:szCs w:val="24"/>
              </w:rPr>
            </w:pPr>
          </w:p>
        </w:tc>
      </w:tr>
      <w:tr w:rsidR="00B32156" w:rsidRPr="00772D0B" w:rsidTr="00113AF2">
        <w:tc>
          <w:tcPr>
            <w:tcW w:w="682" w:type="dxa"/>
            <w:vAlign w:val="center"/>
          </w:tcPr>
          <w:p w:rsidR="00B32156" w:rsidRPr="00772D0B" w:rsidRDefault="00B32156" w:rsidP="004C4482">
            <w:pPr>
              <w:pStyle w:val="Normal1"/>
              <w:jc w:val="right"/>
              <w:rPr>
                <w:rFonts w:ascii="Times New Roman" w:hAnsi="Times New Roman" w:cs="Times New Roman"/>
                <w:szCs w:val="24"/>
              </w:rPr>
            </w:pPr>
            <w:r w:rsidRPr="00772D0B">
              <w:rPr>
                <w:rFonts w:ascii="Times New Roman" w:eastAsia="Times New Roman" w:hAnsi="Times New Roman" w:cs="Times New Roman"/>
                <w:szCs w:val="24"/>
              </w:rPr>
              <w:lastRenderedPageBreak/>
              <w:t>6.</w:t>
            </w:r>
          </w:p>
        </w:tc>
        <w:tc>
          <w:tcPr>
            <w:tcW w:w="2638" w:type="dxa"/>
          </w:tcPr>
          <w:p w:rsidR="00B32156" w:rsidRPr="00772D0B" w:rsidRDefault="00B32156"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LLU aģentūra “Lauksaimniecības tehnikas zinātniskais institūts”</w:t>
            </w:r>
          </w:p>
        </w:tc>
        <w:tc>
          <w:tcPr>
            <w:tcW w:w="1048" w:type="dxa"/>
            <w:vAlign w:val="center"/>
          </w:tcPr>
          <w:p w:rsidR="00B32156" w:rsidRPr="00772D0B" w:rsidRDefault="00B32156" w:rsidP="004C4482">
            <w:pPr>
              <w:pStyle w:val="Normal1"/>
              <w:jc w:val="center"/>
              <w:rPr>
                <w:rFonts w:ascii="Times New Roman" w:hAnsi="Times New Roman" w:cs="Times New Roman"/>
                <w:szCs w:val="24"/>
              </w:rPr>
            </w:pPr>
            <w:r w:rsidRPr="00772D0B">
              <w:rPr>
                <w:rFonts w:ascii="Times New Roman" w:eastAsia="Times New Roman" w:hAnsi="Times New Roman" w:cs="Times New Roman"/>
                <w:szCs w:val="24"/>
              </w:rPr>
              <w:t>8.96</w:t>
            </w:r>
          </w:p>
        </w:tc>
        <w:tc>
          <w:tcPr>
            <w:tcW w:w="992" w:type="dxa"/>
            <w:vAlign w:val="center"/>
          </w:tcPr>
          <w:p w:rsidR="00B32156" w:rsidRPr="00772D0B" w:rsidRDefault="00B32156" w:rsidP="004C4482">
            <w:pPr>
              <w:pStyle w:val="Normal1"/>
              <w:jc w:val="center"/>
              <w:rPr>
                <w:rFonts w:ascii="Times New Roman" w:hAnsi="Times New Roman" w:cs="Times New Roman"/>
                <w:szCs w:val="24"/>
              </w:rPr>
            </w:pPr>
            <w:r w:rsidRPr="00772D0B">
              <w:rPr>
                <w:rFonts w:ascii="Times New Roman" w:eastAsia="Times New Roman" w:hAnsi="Times New Roman" w:cs="Times New Roman"/>
                <w:szCs w:val="24"/>
              </w:rPr>
              <w:t>1</w:t>
            </w:r>
          </w:p>
        </w:tc>
        <w:tc>
          <w:tcPr>
            <w:tcW w:w="3969" w:type="dxa"/>
          </w:tcPr>
          <w:p w:rsidR="00B32156" w:rsidRPr="00772D0B" w:rsidRDefault="00B32156"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Integrēt LLU Tehniskajā fakultātē.</w:t>
            </w:r>
          </w:p>
        </w:tc>
      </w:tr>
      <w:tr w:rsidR="00B32156" w:rsidRPr="00772D0B" w:rsidTr="00113AF2">
        <w:tc>
          <w:tcPr>
            <w:tcW w:w="682" w:type="dxa"/>
            <w:vAlign w:val="center"/>
          </w:tcPr>
          <w:p w:rsidR="00B32156" w:rsidRPr="00772D0B" w:rsidRDefault="00B32156" w:rsidP="004C4482">
            <w:pPr>
              <w:pStyle w:val="Normal1"/>
              <w:jc w:val="right"/>
              <w:rPr>
                <w:rFonts w:ascii="Times New Roman" w:hAnsi="Times New Roman" w:cs="Times New Roman"/>
                <w:szCs w:val="24"/>
              </w:rPr>
            </w:pPr>
            <w:r w:rsidRPr="00772D0B">
              <w:rPr>
                <w:rFonts w:ascii="Times New Roman" w:eastAsia="Times New Roman" w:hAnsi="Times New Roman" w:cs="Times New Roman"/>
                <w:szCs w:val="24"/>
              </w:rPr>
              <w:t>7.</w:t>
            </w:r>
          </w:p>
        </w:tc>
        <w:tc>
          <w:tcPr>
            <w:tcW w:w="2638" w:type="dxa"/>
          </w:tcPr>
          <w:p w:rsidR="00B32156" w:rsidRPr="00772D0B" w:rsidRDefault="00B32156"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Liepājas Universitāte</w:t>
            </w:r>
          </w:p>
        </w:tc>
        <w:tc>
          <w:tcPr>
            <w:tcW w:w="1048" w:type="dxa"/>
            <w:vAlign w:val="center"/>
          </w:tcPr>
          <w:p w:rsidR="00B32156" w:rsidRPr="00772D0B" w:rsidRDefault="00B32156" w:rsidP="004C4482">
            <w:pPr>
              <w:pStyle w:val="Normal1"/>
              <w:jc w:val="center"/>
              <w:rPr>
                <w:rFonts w:ascii="Times New Roman" w:hAnsi="Times New Roman" w:cs="Times New Roman"/>
                <w:szCs w:val="24"/>
              </w:rPr>
            </w:pPr>
            <w:r w:rsidRPr="00772D0B">
              <w:rPr>
                <w:rFonts w:ascii="Times New Roman" w:eastAsia="Times New Roman" w:hAnsi="Times New Roman" w:cs="Times New Roman"/>
                <w:szCs w:val="24"/>
              </w:rPr>
              <w:t>10.53</w:t>
            </w:r>
          </w:p>
        </w:tc>
        <w:tc>
          <w:tcPr>
            <w:tcW w:w="992" w:type="dxa"/>
            <w:vAlign w:val="center"/>
          </w:tcPr>
          <w:p w:rsidR="007221C2" w:rsidRPr="00772D0B" w:rsidRDefault="007221C2" w:rsidP="007221C2">
            <w:pPr>
              <w:rPr>
                <w:rFonts w:ascii="Times New Roman" w:hAnsi="Times New Roman" w:cs="Times New Roman"/>
              </w:rPr>
            </w:pPr>
            <w:r w:rsidRPr="00772D0B">
              <w:rPr>
                <w:rFonts w:ascii="Times New Roman" w:hAnsi="Times New Roman" w:cs="Times New Roman"/>
              </w:rPr>
              <w:t>2 – „2”</w:t>
            </w:r>
          </w:p>
          <w:p w:rsidR="00B32156" w:rsidRPr="00772D0B" w:rsidRDefault="007221C2" w:rsidP="007221C2">
            <w:pPr>
              <w:pStyle w:val="Normal1"/>
              <w:jc w:val="center"/>
              <w:rPr>
                <w:rFonts w:ascii="Times New Roman" w:hAnsi="Times New Roman" w:cs="Times New Roman"/>
                <w:szCs w:val="24"/>
              </w:rPr>
            </w:pPr>
            <w:r w:rsidRPr="00772D0B">
              <w:rPr>
                <w:rFonts w:ascii="Times New Roman" w:hAnsi="Times New Roman" w:cs="Times New Roman"/>
              </w:rPr>
              <w:t>1 – „3”</w:t>
            </w:r>
          </w:p>
        </w:tc>
        <w:tc>
          <w:tcPr>
            <w:tcW w:w="3969" w:type="dxa"/>
          </w:tcPr>
          <w:p w:rsidR="00B32156" w:rsidRPr="00772D0B" w:rsidRDefault="00B32156" w:rsidP="004C4482">
            <w:pPr>
              <w:pStyle w:val="Normal1"/>
              <w:rPr>
                <w:rFonts w:ascii="Times New Roman" w:eastAsia="Times New Roman" w:hAnsi="Times New Roman" w:cs="Times New Roman"/>
                <w:szCs w:val="24"/>
              </w:rPr>
            </w:pPr>
            <w:r w:rsidRPr="00772D0B">
              <w:rPr>
                <w:rFonts w:ascii="Times New Roman" w:eastAsia="Times New Roman" w:hAnsi="Times New Roman" w:cs="Times New Roman"/>
                <w:szCs w:val="24"/>
              </w:rPr>
              <w:t xml:space="preserve">Izveidot vienu institūtu, kas koordinē visu zinātnisko darbību augstskolā. Apvienot pētniecības un mācību darbu. Apsvērt ciešāku sadarbību ar citām augstākās izglītības iestādēm. </w:t>
            </w:r>
          </w:p>
          <w:p w:rsidR="00CD419F" w:rsidRPr="00772D0B" w:rsidRDefault="00CD419F" w:rsidP="004C4482">
            <w:pPr>
              <w:pStyle w:val="Normal1"/>
              <w:rPr>
                <w:rFonts w:ascii="Times New Roman" w:hAnsi="Times New Roman" w:cs="Times New Roman"/>
                <w:szCs w:val="24"/>
              </w:rPr>
            </w:pPr>
          </w:p>
        </w:tc>
      </w:tr>
      <w:tr w:rsidR="00B32156" w:rsidRPr="00772D0B" w:rsidTr="00113AF2">
        <w:tc>
          <w:tcPr>
            <w:tcW w:w="682" w:type="dxa"/>
            <w:vAlign w:val="center"/>
          </w:tcPr>
          <w:p w:rsidR="00B32156" w:rsidRPr="00772D0B" w:rsidRDefault="00B32156" w:rsidP="004C4482">
            <w:pPr>
              <w:pStyle w:val="Normal1"/>
              <w:jc w:val="right"/>
              <w:rPr>
                <w:rFonts w:ascii="Times New Roman" w:hAnsi="Times New Roman" w:cs="Times New Roman"/>
                <w:szCs w:val="24"/>
              </w:rPr>
            </w:pPr>
            <w:r w:rsidRPr="00772D0B">
              <w:rPr>
                <w:rFonts w:ascii="Times New Roman" w:eastAsia="Times New Roman" w:hAnsi="Times New Roman" w:cs="Times New Roman"/>
                <w:szCs w:val="24"/>
              </w:rPr>
              <w:t>8.</w:t>
            </w:r>
          </w:p>
        </w:tc>
        <w:tc>
          <w:tcPr>
            <w:tcW w:w="2638" w:type="dxa"/>
          </w:tcPr>
          <w:p w:rsidR="00B32156" w:rsidRPr="00772D0B" w:rsidRDefault="00B32156"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LU aģentūra “LU Polimēru mehānikas institūts”</w:t>
            </w:r>
          </w:p>
        </w:tc>
        <w:tc>
          <w:tcPr>
            <w:tcW w:w="1048" w:type="dxa"/>
            <w:vAlign w:val="center"/>
          </w:tcPr>
          <w:p w:rsidR="00B32156" w:rsidRPr="00772D0B" w:rsidRDefault="00B32156" w:rsidP="004C4482">
            <w:pPr>
              <w:pStyle w:val="Normal1"/>
              <w:jc w:val="center"/>
              <w:rPr>
                <w:rFonts w:ascii="Times New Roman" w:hAnsi="Times New Roman" w:cs="Times New Roman"/>
                <w:szCs w:val="24"/>
              </w:rPr>
            </w:pPr>
            <w:r w:rsidRPr="00772D0B">
              <w:rPr>
                <w:rFonts w:ascii="Times New Roman" w:eastAsia="Times New Roman" w:hAnsi="Times New Roman" w:cs="Times New Roman"/>
                <w:szCs w:val="24"/>
              </w:rPr>
              <w:t>15.91</w:t>
            </w:r>
          </w:p>
        </w:tc>
        <w:tc>
          <w:tcPr>
            <w:tcW w:w="992" w:type="dxa"/>
            <w:vAlign w:val="center"/>
          </w:tcPr>
          <w:p w:rsidR="00B32156" w:rsidRPr="00772D0B" w:rsidRDefault="00B32156" w:rsidP="004C4482">
            <w:pPr>
              <w:pStyle w:val="Normal1"/>
              <w:jc w:val="center"/>
              <w:rPr>
                <w:rFonts w:ascii="Times New Roman" w:hAnsi="Times New Roman" w:cs="Times New Roman"/>
                <w:szCs w:val="24"/>
              </w:rPr>
            </w:pPr>
            <w:r w:rsidRPr="00772D0B">
              <w:rPr>
                <w:rFonts w:ascii="Times New Roman" w:eastAsia="Times New Roman" w:hAnsi="Times New Roman" w:cs="Times New Roman"/>
                <w:szCs w:val="24"/>
              </w:rPr>
              <w:t>2</w:t>
            </w:r>
          </w:p>
        </w:tc>
        <w:tc>
          <w:tcPr>
            <w:tcW w:w="3969" w:type="dxa"/>
          </w:tcPr>
          <w:p w:rsidR="00B32156" w:rsidRPr="00772D0B" w:rsidRDefault="00B32156" w:rsidP="004C4482">
            <w:pPr>
              <w:pStyle w:val="Normal1"/>
              <w:jc w:val="both"/>
              <w:rPr>
                <w:rFonts w:ascii="Times New Roman" w:hAnsi="Times New Roman" w:cs="Times New Roman"/>
                <w:szCs w:val="24"/>
              </w:rPr>
            </w:pPr>
            <w:r w:rsidRPr="00772D0B">
              <w:rPr>
                <w:rFonts w:ascii="Times New Roman" w:eastAsia="Times New Roman" w:hAnsi="Times New Roman" w:cs="Times New Roman"/>
                <w:szCs w:val="24"/>
              </w:rPr>
              <w:t>Integrēt institūtu LU.</w:t>
            </w:r>
          </w:p>
        </w:tc>
      </w:tr>
      <w:tr w:rsidR="00B32156" w:rsidRPr="00772D0B" w:rsidTr="00113AF2">
        <w:tc>
          <w:tcPr>
            <w:tcW w:w="682" w:type="dxa"/>
            <w:vAlign w:val="center"/>
          </w:tcPr>
          <w:p w:rsidR="00B32156" w:rsidRPr="00772D0B" w:rsidRDefault="00B32156" w:rsidP="004C4482">
            <w:pPr>
              <w:pStyle w:val="Normal1"/>
              <w:jc w:val="right"/>
              <w:rPr>
                <w:rFonts w:ascii="Times New Roman" w:hAnsi="Times New Roman" w:cs="Times New Roman"/>
                <w:szCs w:val="24"/>
              </w:rPr>
            </w:pPr>
            <w:r w:rsidRPr="00772D0B">
              <w:rPr>
                <w:rFonts w:ascii="Times New Roman" w:eastAsia="Times New Roman" w:hAnsi="Times New Roman" w:cs="Times New Roman"/>
                <w:szCs w:val="24"/>
              </w:rPr>
              <w:t>9.</w:t>
            </w:r>
          </w:p>
        </w:tc>
        <w:tc>
          <w:tcPr>
            <w:tcW w:w="2638" w:type="dxa"/>
          </w:tcPr>
          <w:p w:rsidR="00B32156" w:rsidRPr="00772D0B" w:rsidRDefault="00B32156"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 xml:space="preserve">RTU aģentūra RTU Neorganiskās ķīmijas institūts </w:t>
            </w:r>
          </w:p>
        </w:tc>
        <w:tc>
          <w:tcPr>
            <w:tcW w:w="1048" w:type="dxa"/>
            <w:vAlign w:val="center"/>
          </w:tcPr>
          <w:p w:rsidR="00B32156" w:rsidRPr="00772D0B" w:rsidRDefault="00B32156" w:rsidP="004C4482">
            <w:pPr>
              <w:pStyle w:val="Normal1"/>
              <w:jc w:val="center"/>
              <w:rPr>
                <w:rFonts w:ascii="Times New Roman" w:hAnsi="Times New Roman" w:cs="Times New Roman"/>
                <w:szCs w:val="24"/>
              </w:rPr>
            </w:pPr>
            <w:r w:rsidRPr="00772D0B">
              <w:rPr>
                <w:rFonts w:ascii="Times New Roman" w:eastAsia="Times New Roman" w:hAnsi="Times New Roman" w:cs="Times New Roman"/>
                <w:szCs w:val="24"/>
              </w:rPr>
              <w:t>16.73</w:t>
            </w:r>
          </w:p>
        </w:tc>
        <w:tc>
          <w:tcPr>
            <w:tcW w:w="992" w:type="dxa"/>
            <w:vAlign w:val="center"/>
          </w:tcPr>
          <w:p w:rsidR="00B32156" w:rsidRPr="00772D0B" w:rsidRDefault="00B32156" w:rsidP="004C4482">
            <w:pPr>
              <w:pStyle w:val="Normal1"/>
              <w:jc w:val="center"/>
              <w:rPr>
                <w:rFonts w:ascii="Times New Roman" w:hAnsi="Times New Roman" w:cs="Times New Roman"/>
                <w:szCs w:val="24"/>
              </w:rPr>
            </w:pPr>
            <w:r w:rsidRPr="00772D0B">
              <w:rPr>
                <w:rFonts w:ascii="Times New Roman" w:eastAsia="Times New Roman" w:hAnsi="Times New Roman" w:cs="Times New Roman"/>
                <w:szCs w:val="24"/>
              </w:rPr>
              <w:t>3</w:t>
            </w:r>
          </w:p>
        </w:tc>
        <w:tc>
          <w:tcPr>
            <w:tcW w:w="3969" w:type="dxa"/>
          </w:tcPr>
          <w:p w:rsidR="00B32156" w:rsidRPr="00772D0B" w:rsidRDefault="00B32156" w:rsidP="004C4482">
            <w:pPr>
              <w:pStyle w:val="Normal1"/>
              <w:jc w:val="both"/>
              <w:rPr>
                <w:rFonts w:ascii="Times New Roman" w:hAnsi="Times New Roman" w:cs="Times New Roman"/>
                <w:szCs w:val="24"/>
              </w:rPr>
            </w:pPr>
            <w:r w:rsidRPr="00772D0B">
              <w:rPr>
                <w:rFonts w:ascii="Times New Roman" w:eastAsia="Times New Roman" w:hAnsi="Times New Roman" w:cs="Times New Roman"/>
                <w:szCs w:val="24"/>
              </w:rPr>
              <w:t>Integrēt institūtu RTU.</w:t>
            </w:r>
          </w:p>
        </w:tc>
      </w:tr>
    </w:tbl>
    <w:p w:rsidR="00B32156" w:rsidRPr="00772D0B" w:rsidRDefault="00B32156" w:rsidP="00B32156">
      <w:pPr>
        <w:pStyle w:val="Normal1"/>
        <w:jc w:val="both"/>
        <w:rPr>
          <w:rFonts w:ascii="Times New Roman" w:hAnsi="Times New Roman" w:cs="Times New Roman"/>
          <w:szCs w:val="24"/>
        </w:rPr>
      </w:pPr>
    </w:p>
    <w:p w:rsidR="00B32156" w:rsidRPr="00772D0B" w:rsidRDefault="00B32156" w:rsidP="00B32156">
      <w:pPr>
        <w:pStyle w:val="Normal1"/>
        <w:ind w:firstLine="360"/>
        <w:jc w:val="both"/>
        <w:rPr>
          <w:rFonts w:ascii="Times New Roman" w:eastAsia="Times New Roman" w:hAnsi="Times New Roman" w:cs="Times New Roman"/>
          <w:szCs w:val="24"/>
        </w:rPr>
      </w:pPr>
      <w:r w:rsidRPr="00772D0B">
        <w:rPr>
          <w:rFonts w:ascii="Times New Roman" w:eastAsia="Times New Roman" w:hAnsi="Times New Roman" w:cs="Times New Roman"/>
          <w:szCs w:val="24"/>
        </w:rPr>
        <w:t xml:space="preserve">Informācija par augstskolām un akadēmijām, kurās pašreiz ir nodarbināti mazāk nekā 10 (PLE) zinātniskais personāls </w:t>
      </w:r>
      <w:r w:rsidR="00AA35CD" w:rsidRPr="00772D0B">
        <w:rPr>
          <w:rFonts w:ascii="Times New Roman" w:eastAsia="Times New Roman" w:hAnsi="Times New Roman" w:cs="Times New Roman"/>
          <w:szCs w:val="24"/>
        </w:rPr>
        <w:t xml:space="preserve">un, balstoties uz pašu institūciju attīstības plāniem izstrādātie, IZM ieteikumi to tālākai attīstībai ir apkopoti </w:t>
      </w:r>
      <w:r w:rsidRPr="00772D0B">
        <w:rPr>
          <w:rFonts w:ascii="Times New Roman" w:eastAsia="Times New Roman" w:hAnsi="Times New Roman" w:cs="Times New Roman"/>
          <w:szCs w:val="24"/>
        </w:rPr>
        <w:t>4.tabulā.</w:t>
      </w:r>
    </w:p>
    <w:p w:rsidR="00B32156" w:rsidRPr="00772D0B" w:rsidRDefault="00B32156" w:rsidP="00B32156">
      <w:pPr>
        <w:pStyle w:val="Normal1"/>
        <w:jc w:val="both"/>
        <w:rPr>
          <w:rFonts w:ascii="Times New Roman" w:hAnsi="Times New Roman" w:cs="Times New Roman"/>
          <w:szCs w:val="24"/>
        </w:rPr>
      </w:pPr>
    </w:p>
    <w:p w:rsidR="00B32156" w:rsidRPr="00772D0B" w:rsidRDefault="00B32156" w:rsidP="00B32156">
      <w:pPr>
        <w:pStyle w:val="Normal1"/>
        <w:jc w:val="both"/>
        <w:rPr>
          <w:rFonts w:ascii="Times New Roman" w:hAnsi="Times New Roman" w:cs="Times New Roman"/>
          <w:szCs w:val="24"/>
        </w:rPr>
      </w:pPr>
      <w:r w:rsidRPr="00772D0B">
        <w:rPr>
          <w:rFonts w:ascii="Times New Roman" w:eastAsia="Times New Roman" w:hAnsi="Times New Roman" w:cs="Times New Roman"/>
          <w:b/>
          <w:color w:val="auto"/>
          <w:szCs w:val="24"/>
        </w:rPr>
        <w:t>4. tabula. Augstskolas un akadēmijas vai to struktūrvienības, kuras nesasniedz</w:t>
      </w:r>
      <w:r w:rsidRPr="00772D0B">
        <w:rPr>
          <w:rFonts w:ascii="Times New Roman" w:eastAsia="Times New Roman" w:hAnsi="Times New Roman" w:cs="Times New Roman"/>
          <w:color w:val="auto"/>
          <w:szCs w:val="24"/>
        </w:rPr>
        <w:t xml:space="preserve"> </w:t>
      </w:r>
      <w:r w:rsidRPr="00772D0B">
        <w:rPr>
          <w:rFonts w:ascii="Times New Roman" w:eastAsia="Times New Roman" w:hAnsi="Times New Roman" w:cs="Times New Roman"/>
          <w:b/>
          <w:color w:val="auto"/>
          <w:szCs w:val="24"/>
        </w:rPr>
        <w:t>zinātniskā personāla skaita slieksni 10 PLE.</w:t>
      </w: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82"/>
        <w:gridCol w:w="2694"/>
        <w:gridCol w:w="992"/>
        <w:gridCol w:w="1134"/>
        <w:gridCol w:w="3827"/>
      </w:tblGrid>
      <w:tr w:rsidR="00B32156" w:rsidRPr="00772D0B" w:rsidTr="00095373">
        <w:tc>
          <w:tcPr>
            <w:tcW w:w="682" w:type="dxa"/>
            <w:vAlign w:val="center"/>
          </w:tcPr>
          <w:p w:rsidR="00B32156" w:rsidRPr="00772D0B" w:rsidRDefault="00B32156" w:rsidP="004C4482">
            <w:pPr>
              <w:pStyle w:val="Normal1"/>
              <w:jc w:val="center"/>
              <w:rPr>
                <w:rFonts w:ascii="Times New Roman" w:hAnsi="Times New Roman" w:cs="Times New Roman"/>
                <w:szCs w:val="24"/>
              </w:rPr>
            </w:pPr>
            <w:r w:rsidRPr="00772D0B">
              <w:rPr>
                <w:rFonts w:ascii="Times New Roman" w:eastAsia="Times New Roman" w:hAnsi="Times New Roman" w:cs="Times New Roman"/>
                <w:b/>
                <w:szCs w:val="24"/>
              </w:rPr>
              <w:t>Nr. p.k.</w:t>
            </w:r>
          </w:p>
        </w:tc>
        <w:tc>
          <w:tcPr>
            <w:tcW w:w="2694" w:type="dxa"/>
            <w:vAlign w:val="center"/>
          </w:tcPr>
          <w:p w:rsidR="00B32156" w:rsidRPr="00772D0B" w:rsidRDefault="00B32156" w:rsidP="004C4482">
            <w:pPr>
              <w:pStyle w:val="Normal1"/>
              <w:jc w:val="center"/>
              <w:rPr>
                <w:rFonts w:ascii="Times New Roman" w:hAnsi="Times New Roman" w:cs="Times New Roman"/>
                <w:szCs w:val="24"/>
              </w:rPr>
            </w:pPr>
            <w:r w:rsidRPr="00772D0B">
              <w:rPr>
                <w:rFonts w:ascii="Times New Roman" w:eastAsia="Times New Roman" w:hAnsi="Times New Roman" w:cs="Times New Roman"/>
                <w:b/>
                <w:szCs w:val="24"/>
              </w:rPr>
              <w:t>Zinātniskā institūcija</w:t>
            </w:r>
          </w:p>
        </w:tc>
        <w:tc>
          <w:tcPr>
            <w:tcW w:w="992" w:type="dxa"/>
            <w:vAlign w:val="center"/>
          </w:tcPr>
          <w:p w:rsidR="00B32156" w:rsidRPr="00772D0B" w:rsidRDefault="00B32156" w:rsidP="004C4482">
            <w:pPr>
              <w:pStyle w:val="Normal1"/>
              <w:jc w:val="center"/>
              <w:rPr>
                <w:rFonts w:ascii="Times New Roman" w:hAnsi="Times New Roman" w:cs="Times New Roman"/>
                <w:szCs w:val="24"/>
              </w:rPr>
            </w:pPr>
            <w:r w:rsidRPr="00772D0B">
              <w:rPr>
                <w:rFonts w:ascii="Times New Roman" w:eastAsia="Times New Roman" w:hAnsi="Times New Roman" w:cs="Times New Roman"/>
                <w:b/>
                <w:szCs w:val="24"/>
              </w:rPr>
              <w:t>PLE</w:t>
            </w:r>
          </w:p>
        </w:tc>
        <w:tc>
          <w:tcPr>
            <w:tcW w:w="1134" w:type="dxa"/>
            <w:vAlign w:val="center"/>
          </w:tcPr>
          <w:p w:rsidR="00B32156" w:rsidRPr="00772D0B" w:rsidRDefault="00B32156" w:rsidP="004C4482">
            <w:pPr>
              <w:pStyle w:val="Normal1"/>
              <w:jc w:val="center"/>
              <w:rPr>
                <w:rFonts w:ascii="Times New Roman" w:hAnsi="Times New Roman" w:cs="Times New Roman"/>
                <w:szCs w:val="24"/>
              </w:rPr>
            </w:pPr>
            <w:r w:rsidRPr="00772D0B">
              <w:rPr>
                <w:rFonts w:ascii="Times New Roman" w:eastAsia="Times New Roman" w:hAnsi="Times New Roman" w:cs="Times New Roman"/>
                <w:b/>
                <w:szCs w:val="24"/>
              </w:rPr>
              <w:t>Starpt. izvērt.</w:t>
            </w:r>
          </w:p>
        </w:tc>
        <w:tc>
          <w:tcPr>
            <w:tcW w:w="3827" w:type="dxa"/>
            <w:vAlign w:val="center"/>
          </w:tcPr>
          <w:p w:rsidR="00B32156" w:rsidRPr="00772D0B" w:rsidRDefault="00B32156" w:rsidP="00AA35CD">
            <w:pPr>
              <w:pStyle w:val="Normal1"/>
              <w:jc w:val="center"/>
              <w:rPr>
                <w:rFonts w:ascii="Times New Roman" w:hAnsi="Times New Roman" w:cs="Times New Roman"/>
                <w:szCs w:val="24"/>
              </w:rPr>
            </w:pPr>
            <w:r w:rsidRPr="00772D0B">
              <w:rPr>
                <w:rFonts w:ascii="Times New Roman" w:eastAsia="Times New Roman" w:hAnsi="Times New Roman" w:cs="Times New Roman"/>
                <w:b/>
                <w:szCs w:val="24"/>
              </w:rPr>
              <w:t xml:space="preserve">IZM </w:t>
            </w:r>
            <w:r w:rsidR="00AA35CD" w:rsidRPr="00772D0B">
              <w:rPr>
                <w:rFonts w:ascii="Times New Roman" w:eastAsia="Times New Roman" w:hAnsi="Times New Roman" w:cs="Times New Roman"/>
                <w:b/>
                <w:szCs w:val="24"/>
              </w:rPr>
              <w:t>ieteikums</w:t>
            </w:r>
          </w:p>
        </w:tc>
      </w:tr>
      <w:tr w:rsidR="00B32156" w:rsidRPr="00772D0B" w:rsidTr="00095373">
        <w:tc>
          <w:tcPr>
            <w:tcW w:w="682" w:type="dxa"/>
            <w:vAlign w:val="center"/>
          </w:tcPr>
          <w:p w:rsidR="00B32156" w:rsidRPr="00772D0B" w:rsidRDefault="00B32156" w:rsidP="004C4482">
            <w:pPr>
              <w:pStyle w:val="Normal1"/>
              <w:jc w:val="right"/>
              <w:rPr>
                <w:rFonts w:ascii="Times New Roman" w:hAnsi="Times New Roman" w:cs="Times New Roman"/>
                <w:szCs w:val="24"/>
              </w:rPr>
            </w:pPr>
            <w:r w:rsidRPr="00772D0B">
              <w:rPr>
                <w:rFonts w:ascii="Times New Roman" w:eastAsia="Times New Roman" w:hAnsi="Times New Roman" w:cs="Times New Roman"/>
                <w:szCs w:val="24"/>
              </w:rPr>
              <w:t>1.</w:t>
            </w:r>
          </w:p>
        </w:tc>
        <w:tc>
          <w:tcPr>
            <w:tcW w:w="2694" w:type="dxa"/>
          </w:tcPr>
          <w:p w:rsidR="00B32156" w:rsidRPr="00772D0B" w:rsidRDefault="00B32156"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Rīgas Pedagoģijas un izglītības vadības akadēmija</w:t>
            </w:r>
          </w:p>
        </w:tc>
        <w:tc>
          <w:tcPr>
            <w:tcW w:w="992" w:type="dxa"/>
            <w:vAlign w:val="center"/>
          </w:tcPr>
          <w:p w:rsidR="00B32156" w:rsidRPr="00772D0B" w:rsidRDefault="00B32156" w:rsidP="004C4482">
            <w:pPr>
              <w:pStyle w:val="Normal1"/>
              <w:jc w:val="center"/>
              <w:rPr>
                <w:rFonts w:ascii="Times New Roman" w:hAnsi="Times New Roman" w:cs="Times New Roman"/>
                <w:szCs w:val="24"/>
              </w:rPr>
            </w:pPr>
            <w:r w:rsidRPr="00772D0B">
              <w:rPr>
                <w:rFonts w:ascii="Times New Roman" w:eastAsia="Times New Roman" w:hAnsi="Times New Roman" w:cs="Times New Roman"/>
                <w:szCs w:val="24"/>
              </w:rPr>
              <w:t>9.21</w:t>
            </w:r>
          </w:p>
        </w:tc>
        <w:tc>
          <w:tcPr>
            <w:tcW w:w="1134" w:type="dxa"/>
            <w:vAlign w:val="center"/>
          </w:tcPr>
          <w:p w:rsidR="00B32156" w:rsidRPr="00772D0B" w:rsidRDefault="00B32156" w:rsidP="004C4482">
            <w:pPr>
              <w:pStyle w:val="Normal1"/>
              <w:jc w:val="center"/>
              <w:rPr>
                <w:rFonts w:ascii="Times New Roman" w:hAnsi="Times New Roman" w:cs="Times New Roman"/>
                <w:szCs w:val="24"/>
              </w:rPr>
            </w:pPr>
            <w:r w:rsidRPr="00772D0B">
              <w:rPr>
                <w:rFonts w:ascii="Times New Roman" w:eastAsia="Times New Roman" w:hAnsi="Times New Roman" w:cs="Times New Roman"/>
                <w:szCs w:val="24"/>
              </w:rPr>
              <w:t>3</w:t>
            </w:r>
          </w:p>
        </w:tc>
        <w:tc>
          <w:tcPr>
            <w:tcW w:w="3827" w:type="dxa"/>
          </w:tcPr>
          <w:p w:rsidR="00B32156" w:rsidRPr="00772D0B" w:rsidRDefault="00B32156" w:rsidP="006C29E1">
            <w:pPr>
              <w:pStyle w:val="Normal1"/>
              <w:jc w:val="both"/>
              <w:rPr>
                <w:rFonts w:ascii="Times New Roman" w:hAnsi="Times New Roman" w:cs="Times New Roman"/>
                <w:szCs w:val="24"/>
              </w:rPr>
            </w:pPr>
            <w:r w:rsidRPr="00772D0B">
              <w:rPr>
                <w:rFonts w:ascii="Times New Roman" w:eastAsia="Times New Roman" w:hAnsi="Times New Roman" w:cs="Times New Roman"/>
                <w:szCs w:val="24"/>
              </w:rPr>
              <w:t>Palielināt zinātniskā personāla  skaitu</w:t>
            </w:r>
            <w:r w:rsidR="00A70E35" w:rsidRPr="00772D0B">
              <w:rPr>
                <w:rFonts w:ascii="Times New Roman" w:eastAsia="Times New Roman" w:hAnsi="Times New Roman" w:cs="Times New Roman"/>
                <w:szCs w:val="24"/>
              </w:rPr>
              <w:t>,</w:t>
            </w:r>
            <w:r w:rsidRPr="00772D0B">
              <w:rPr>
                <w:rFonts w:ascii="Times New Roman" w:eastAsia="Times New Roman" w:hAnsi="Times New Roman" w:cs="Times New Roman"/>
                <w:szCs w:val="24"/>
              </w:rPr>
              <w:t xml:space="preserve"> apvienojot pētniecības un mācību darbu. Apsvērt ciešāku sadarbību ar citām </w:t>
            </w:r>
            <w:r w:rsidR="006C29E1" w:rsidRPr="00772D0B">
              <w:rPr>
                <w:rFonts w:ascii="Times New Roman" w:eastAsia="Times New Roman" w:hAnsi="Times New Roman" w:cs="Times New Roman"/>
                <w:szCs w:val="24"/>
              </w:rPr>
              <w:t>zinātniskajām institūcijām.</w:t>
            </w:r>
            <w:r w:rsidRPr="00772D0B">
              <w:rPr>
                <w:rFonts w:ascii="Times New Roman" w:eastAsia="Times New Roman" w:hAnsi="Times New Roman" w:cs="Times New Roman"/>
                <w:szCs w:val="24"/>
              </w:rPr>
              <w:t xml:space="preserve"> </w:t>
            </w:r>
          </w:p>
        </w:tc>
      </w:tr>
      <w:tr w:rsidR="00B32156" w:rsidRPr="00772D0B" w:rsidTr="00095373">
        <w:tc>
          <w:tcPr>
            <w:tcW w:w="682" w:type="dxa"/>
            <w:vAlign w:val="center"/>
          </w:tcPr>
          <w:p w:rsidR="00B32156" w:rsidRPr="00772D0B" w:rsidRDefault="00B32156" w:rsidP="004C4482">
            <w:pPr>
              <w:pStyle w:val="Normal1"/>
              <w:jc w:val="right"/>
              <w:rPr>
                <w:rFonts w:ascii="Times New Roman" w:hAnsi="Times New Roman" w:cs="Times New Roman"/>
                <w:szCs w:val="24"/>
              </w:rPr>
            </w:pPr>
            <w:r w:rsidRPr="00772D0B">
              <w:rPr>
                <w:rFonts w:ascii="Times New Roman" w:eastAsia="Times New Roman" w:hAnsi="Times New Roman" w:cs="Times New Roman"/>
                <w:szCs w:val="24"/>
              </w:rPr>
              <w:t>2.</w:t>
            </w:r>
          </w:p>
        </w:tc>
        <w:tc>
          <w:tcPr>
            <w:tcW w:w="2694" w:type="dxa"/>
          </w:tcPr>
          <w:p w:rsidR="00B32156" w:rsidRPr="00772D0B" w:rsidRDefault="00B32156"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 xml:space="preserve">Latvijas Sporta pedagoģijas akadēmija </w:t>
            </w:r>
          </w:p>
        </w:tc>
        <w:tc>
          <w:tcPr>
            <w:tcW w:w="992" w:type="dxa"/>
            <w:vAlign w:val="center"/>
          </w:tcPr>
          <w:p w:rsidR="00B32156" w:rsidRPr="00772D0B" w:rsidRDefault="00B32156" w:rsidP="004C4482">
            <w:pPr>
              <w:pStyle w:val="Normal1"/>
              <w:jc w:val="center"/>
              <w:rPr>
                <w:rFonts w:ascii="Times New Roman" w:hAnsi="Times New Roman" w:cs="Times New Roman"/>
                <w:szCs w:val="24"/>
              </w:rPr>
            </w:pPr>
            <w:r w:rsidRPr="00772D0B">
              <w:rPr>
                <w:rFonts w:ascii="Times New Roman" w:eastAsia="Times New Roman" w:hAnsi="Times New Roman" w:cs="Times New Roman"/>
                <w:szCs w:val="24"/>
              </w:rPr>
              <w:t>2.13</w:t>
            </w:r>
          </w:p>
        </w:tc>
        <w:tc>
          <w:tcPr>
            <w:tcW w:w="1134" w:type="dxa"/>
            <w:vAlign w:val="center"/>
          </w:tcPr>
          <w:p w:rsidR="00B32156" w:rsidRPr="00772D0B" w:rsidRDefault="00B32156" w:rsidP="004C4482">
            <w:pPr>
              <w:pStyle w:val="Normal1"/>
              <w:jc w:val="center"/>
              <w:rPr>
                <w:rFonts w:ascii="Times New Roman" w:hAnsi="Times New Roman" w:cs="Times New Roman"/>
                <w:szCs w:val="24"/>
              </w:rPr>
            </w:pPr>
            <w:r w:rsidRPr="00772D0B">
              <w:rPr>
                <w:rFonts w:ascii="Times New Roman" w:eastAsia="Times New Roman" w:hAnsi="Times New Roman" w:cs="Times New Roman"/>
                <w:szCs w:val="24"/>
              </w:rPr>
              <w:t>1</w:t>
            </w:r>
          </w:p>
        </w:tc>
        <w:tc>
          <w:tcPr>
            <w:tcW w:w="3827" w:type="dxa"/>
          </w:tcPr>
          <w:p w:rsidR="00B32156" w:rsidRPr="00772D0B" w:rsidRDefault="006C29E1" w:rsidP="004C4482">
            <w:pPr>
              <w:pStyle w:val="Normal1"/>
              <w:jc w:val="both"/>
              <w:rPr>
                <w:rFonts w:ascii="Times New Roman" w:hAnsi="Times New Roman" w:cs="Times New Roman"/>
                <w:szCs w:val="24"/>
              </w:rPr>
            </w:pPr>
            <w:r w:rsidRPr="00772D0B">
              <w:rPr>
                <w:rFonts w:ascii="Times New Roman" w:eastAsia="Times New Roman" w:hAnsi="Times New Roman" w:cs="Times New Roman"/>
                <w:szCs w:val="24"/>
              </w:rPr>
              <w:t>Palielināt zinātniskā personāla  skaitu</w:t>
            </w:r>
            <w:r w:rsidR="00A70E35" w:rsidRPr="00772D0B">
              <w:rPr>
                <w:rFonts w:ascii="Times New Roman" w:eastAsia="Times New Roman" w:hAnsi="Times New Roman" w:cs="Times New Roman"/>
                <w:szCs w:val="24"/>
              </w:rPr>
              <w:t>,</w:t>
            </w:r>
            <w:r w:rsidRPr="00772D0B">
              <w:rPr>
                <w:rFonts w:ascii="Times New Roman" w:eastAsia="Times New Roman" w:hAnsi="Times New Roman" w:cs="Times New Roman"/>
                <w:szCs w:val="24"/>
              </w:rPr>
              <w:t xml:space="preserve"> apvienojot pētniecības un mācību darbu. Apsvērt ciešāku sadarbību ar citām zinātniskajām institūcijām.</w:t>
            </w:r>
          </w:p>
        </w:tc>
      </w:tr>
      <w:tr w:rsidR="00B32156" w:rsidRPr="00772D0B" w:rsidTr="00095373">
        <w:tc>
          <w:tcPr>
            <w:tcW w:w="682" w:type="dxa"/>
            <w:vAlign w:val="center"/>
          </w:tcPr>
          <w:p w:rsidR="00B32156" w:rsidRPr="00772D0B" w:rsidRDefault="00B32156" w:rsidP="004C4482">
            <w:pPr>
              <w:pStyle w:val="Normal1"/>
              <w:jc w:val="right"/>
              <w:rPr>
                <w:rFonts w:ascii="Times New Roman" w:hAnsi="Times New Roman" w:cs="Times New Roman"/>
                <w:szCs w:val="24"/>
              </w:rPr>
            </w:pPr>
            <w:r w:rsidRPr="00772D0B">
              <w:rPr>
                <w:rFonts w:ascii="Times New Roman" w:hAnsi="Times New Roman" w:cs="Times New Roman"/>
                <w:szCs w:val="24"/>
              </w:rPr>
              <w:t>3.</w:t>
            </w:r>
          </w:p>
        </w:tc>
        <w:tc>
          <w:tcPr>
            <w:tcW w:w="2694" w:type="dxa"/>
          </w:tcPr>
          <w:p w:rsidR="00B32156" w:rsidRPr="00772D0B" w:rsidRDefault="00B32156" w:rsidP="00E262F4">
            <w:pPr>
              <w:pStyle w:val="Normal1"/>
              <w:rPr>
                <w:rFonts w:ascii="Times New Roman" w:hAnsi="Times New Roman" w:cs="Times New Roman"/>
                <w:szCs w:val="24"/>
              </w:rPr>
            </w:pPr>
            <w:r w:rsidRPr="00772D0B">
              <w:rPr>
                <w:rFonts w:ascii="Times New Roman" w:eastAsia="Times New Roman" w:hAnsi="Times New Roman" w:cs="Times New Roman"/>
                <w:szCs w:val="24"/>
              </w:rPr>
              <w:t xml:space="preserve">Vidzemes </w:t>
            </w:r>
            <w:r w:rsidR="00E262F4" w:rsidRPr="00772D0B">
              <w:rPr>
                <w:rFonts w:ascii="Times New Roman" w:eastAsia="Times New Roman" w:hAnsi="Times New Roman" w:cs="Times New Roman"/>
                <w:szCs w:val="24"/>
              </w:rPr>
              <w:t>A</w:t>
            </w:r>
            <w:r w:rsidRPr="00772D0B">
              <w:rPr>
                <w:rFonts w:ascii="Times New Roman" w:eastAsia="Times New Roman" w:hAnsi="Times New Roman" w:cs="Times New Roman"/>
                <w:szCs w:val="24"/>
              </w:rPr>
              <w:t>ugstskolas aģentūra "Sociotehnisko sistēmu inženierijas institūts"</w:t>
            </w:r>
          </w:p>
        </w:tc>
        <w:tc>
          <w:tcPr>
            <w:tcW w:w="992" w:type="dxa"/>
            <w:vAlign w:val="center"/>
          </w:tcPr>
          <w:p w:rsidR="00B32156" w:rsidRPr="00772D0B" w:rsidRDefault="00B32156" w:rsidP="004C4482">
            <w:pPr>
              <w:pStyle w:val="Normal1"/>
              <w:jc w:val="center"/>
              <w:rPr>
                <w:rFonts w:ascii="Times New Roman" w:hAnsi="Times New Roman" w:cs="Times New Roman"/>
                <w:szCs w:val="24"/>
              </w:rPr>
            </w:pPr>
            <w:r w:rsidRPr="00772D0B">
              <w:rPr>
                <w:rFonts w:ascii="Times New Roman" w:eastAsia="Times New Roman" w:hAnsi="Times New Roman" w:cs="Times New Roman"/>
                <w:szCs w:val="24"/>
              </w:rPr>
              <w:t>3.57</w:t>
            </w:r>
          </w:p>
        </w:tc>
        <w:tc>
          <w:tcPr>
            <w:tcW w:w="1134" w:type="dxa"/>
            <w:vAlign w:val="center"/>
          </w:tcPr>
          <w:p w:rsidR="00B32156" w:rsidRPr="00772D0B" w:rsidRDefault="00B32156" w:rsidP="004C4482">
            <w:pPr>
              <w:pStyle w:val="Normal1"/>
              <w:jc w:val="center"/>
              <w:rPr>
                <w:rFonts w:ascii="Times New Roman" w:hAnsi="Times New Roman" w:cs="Times New Roman"/>
                <w:szCs w:val="24"/>
              </w:rPr>
            </w:pPr>
            <w:r w:rsidRPr="00772D0B">
              <w:rPr>
                <w:rFonts w:ascii="Times New Roman" w:eastAsia="Times New Roman" w:hAnsi="Times New Roman" w:cs="Times New Roman"/>
                <w:szCs w:val="24"/>
              </w:rPr>
              <w:t>1</w:t>
            </w:r>
          </w:p>
        </w:tc>
        <w:tc>
          <w:tcPr>
            <w:tcW w:w="3827" w:type="dxa"/>
          </w:tcPr>
          <w:p w:rsidR="00B32156" w:rsidRPr="00772D0B" w:rsidRDefault="00B32156" w:rsidP="009B6A63">
            <w:pPr>
              <w:pStyle w:val="Normal1"/>
              <w:jc w:val="both"/>
              <w:rPr>
                <w:rFonts w:ascii="Times New Roman" w:hAnsi="Times New Roman" w:cs="Times New Roman"/>
                <w:szCs w:val="24"/>
              </w:rPr>
            </w:pPr>
            <w:r w:rsidRPr="00772D0B">
              <w:rPr>
                <w:rFonts w:ascii="Times New Roman" w:eastAsia="Times New Roman" w:hAnsi="Times New Roman" w:cs="Times New Roman"/>
                <w:szCs w:val="24"/>
              </w:rPr>
              <w:t>Palielināt zinātniskā personāla  skaitu</w:t>
            </w:r>
            <w:r w:rsidR="00A70E35" w:rsidRPr="00772D0B">
              <w:rPr>
                <w:rFonts w:ascii="Times New Roman" w:eastAsia="Times New Roman" w:hAnsi="Times New Roman" w:cs="Times New Roman"/>
                <w:szCs w:val="24"/>
              </w:rPr>
              <w:t>,</w:t>
            </w:r>
            <w:r w:rsidRPr="00772D0B">
              <w:rPr>
                <w:rFonts w:ascii="Times New Roman" w:eastAsia="Times New Roman" w:hAnsi="Times New Roman" w:cs="Times New Roman"/>
                <w:szCs w:val="24"/>
              </w:rPr>
              <w:t xml:space="preserve"> apvienojot pētniecības un mācību darbu. </w:t>
            </w:r>
            <w:r w:rsidR="0034673E" w:rsidRPr="00772D0B">
              <w:rPr>
                <w:rFonts w:ascii="Times New Roman" w:eastAsia="Times New Roman" w:hAnsi="Times New Roman" w:cs="Times New Roman"/>
                <w:szCs w:val="24"/>
              </w:rPr>
              <w:t>Apsvērt ciešāku sadarbību ar citām zinātniskajām institūcijām.</w:t>
            </w:r>
          </w:p>
        </w:tc>
      </w:tr>
    </w:tbl>
    <w:p w:rsidR="00B32156" w:rsidRPr="00772D0B" w:rsidRDefault="00B32156" w:rsidP="00B32156">
      <w:pPr>
        <w:pStyle w:val="Normal1"/>
        <w:jc w:val="both"/>
        <w:rPr>
          <w:rFonts w:ascii="Times New Roman" w:hAnsi="Times New Roman" w:cs="Times New Roman"/>
          <w:szCs w:val="24"/>
        </w:rPr>
      </w:pPr>
    </w:p>
    <w:p w:rsidR="00B32156" w:rsidRPr="00772D0B" w:rsidRDefault="00B32156" w:rsidP="00B32156">
      <w:pPr>
        <w:pStyle w:val="Normal1"/>
        <w:ind w:firstLine="360"/>
        <w:jc w:val="both"/>
        <w:rPr>
          <w:rFonts w:ascii="Times New Roman" w:eastAsia="Times New Roman" w:hAnsi="Times New Roman" w:cs="Times New Roman"/>
          <w:szCs w:val="24"/>
        </w:rPr>
      </w:pPr>
      <w:r w:rsidRPr="00772D0B">
        <w:rPr>
          <w:rFonts w:ascii="Times New Roman" w:eastAsia="Times New Roman" w:hAnsi="Times New Roman" w:cs="Times New Roman"/>
          <w:szCs w:val="24"/>
        </w:rPr>
        <w:t xml:space="preserve">Informācija par mākslas un kultūras nozares akadēmijām un LNB, kurās pašreiz ir nodarbināti mazāk nekā 5 (PLE) zinātniskais personāls </w:t>
      </w:r>
      <w:r w:rsidR="00AA35CD" w:rsidRPr="00772D0B">
        <w:rPr>
          <w:rFonts w:ascii="Times New Roman" w:eastAsia="Times New Roman" w:hAnsi="Times New Roman" w:cs="Times New Roman"/>
          <w:szCs w:val="24"/>
        </w:rPr>
        <w:t xml:space="preserve">un, balstoties uz pašu institūciju attīstības plāniem izstrādātie, IZM ieteikumi to tālākai attīstībai ir apkopoti </w:t>
      </w:r>
      <w:r w:rsidRPr="00772D0B">
        <w:rPr>
          <w:rFonts w:ascii="Times New Roman" w:eastAsia="Times New Roman" w:hAnsi="Times New Roman" w:cs="Times New Roman"/>
          <w:szCs w:val="24"/>
        </w:rPr>
        <w:t>5.tabulā.</w:t>
      </w:r>
    </w:p>
    <w:p w:rsidR="00B32156" w:rsidRPr="00772D0B" w:rsidRDefault="00B32156" w:rsidP="00B32156">
      <w:pPr>
        <w:pStyle w:val="Normal1"/>
        <w:jc w:val="both"/>
        <w:rPr>
          <w:rFonts w:ascii="Times New Roman" w:hAnsi="Times New Roman" w:cs="Times New Roman"/>
          <w:szCs w:val="24"/>
        </w:rPr>
      </w:pPr>
    </w:p>
    <w:p w:rsidR="00B32156" w:rsidRPr="00772D0B" w:rsidRDefault="00B32156" w:rsidP="00B32156">
      <w:pPr>
        <w:pStyle w:val="Normal1"/>
        <w:jc w:val="both"/>
        <w:rPr>
          <w:rFonts w:ascii="Times New Roman" w:hAnsi="Times New Roman" w:cs="Times New Roman"/>
          <w:szCs w:val="24"/>
        </w:rPr>
      </w:pPr>
      <w:r w:rsidRPr="00772D0B">
        <w:rPr>
          <w:rFonts w:ascii="Times New Roman" w:eastAsia="Times New Roman" w:hAnsi="Times New Roman" w:cs="Times New Roman"/>
          <w:b/>
          <w:szCs w:val="24"/>
        </w:rPr>
        <w:lastRenderedPageBreak/>
        <w:t>5. tabula. Mākslas jomas akadēmijas vai to struktūrvienības un Nacionālā bibliotēka, kuras nesasniedz</w:t>
      </w:r>
      <w:r w:rsidRPr="00772D0B">
        <w:rPr>
          <w:rFonts w:ascii="Times New Roman" w:eastAsia="Times New Roman" w:hAnsi="Times New Roman" w:cs="Times New Roman"/>
          <w:szCs w:val="24"/>
        </w:rPr>
        <w:t xml:space="preserve"> </w:t>
      </w:r>
      <w:r w:rsidRPr="00772D0B">
        <w:rPr>
          <w:rFonts w:ascii="Times New Roman" w:eastAsia="Times New Roman" w:hAnsi="Times New Roman" w:cs="Times New Roman"/>
          <w:b/>
          <w:szCs w:val="24"/>
        </w:rPr>
        <w:t>zinātniskā personāla skaita slieksni 5 PLE</w:t>
      </w:r>
      <w:r w:rsidR="006B6555" w:rsidRPr="00772D0B">
        <w:rPr>
          <w:rFonts w:ascii="Times New Roman" w:eastAsia="Times New Roman" w:hAnsi="Times New Roman" w:cs="Times New Roman"/>
          <w:b/>
          <w:szCs w:val="24"/>
        </w:rPr>
        <w:t>.</w:t>
      </w: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82"/>
        <w:gridCol w:w="2694"/>
        <w:gridCol w:w="992"/>
        <w:gridCol w:w="1134"/>
        <w:gridCol w:w="3827"/>
      </w:tblGrid>
      <w:tr w:rsidR="00B32156" w:rsidRPr="00772D0B" w:rsidTr="00EB75FC">
        <w:tc>
          <w:tcPr>
            <w:tcW w:w="682" w:type="dxa"/>
          </w:tcPr>
          <w:p w:rsidR="00B32156" w:rsidRPr="00772D0B" w:rsidRDefault="00B32156" w:rsidP="00AA35CD">
            <w:pPr>
              <w:pStyle w:val="Normal1"/>
              <w:rPr>
                <w:rFonts w:ascii="Times New Roman" w:hAnsi="Times New Roman" w:cs="Times New Roman"/>
                <w:szCs w:val="24"/>
              </w:rPr>
            </w:pPr>
            <w:r w:rsidRPr="00772D0B">
              <w:rPr>
                <w:rFonts w:ascii="Times New Roman" w:eastAsia="Times New Roman" w:hAnsi="Times New Roman" w:cs="Times New Roman"/>
                <w:b/>
                <w:szCs w:val="24"/>
              </w:rPr>
              <w:t>Nr. p.k.</w:t>
            </w:r>
          </w:p>
        </w:tc>
        <w:tc>
          <w:tcPr>
            <w:tcW w:w="2694" w:type="dxa"/>
          </w:tcPr>
          <w:p w:rsidR="00B32156" w:rsidRPr="00772D0B" w:rsidRDefault="00B32156" w:rsidP="00AA35CD">
            <w:pPr>
              <w:pStyle w:val="Normal1"/>
              <w:rPr>
                <w:rFonts w:ascii="Times New Roman" w:hAnsi="Times New Roman" w:cs="Times New Roman"/>
                <w:szCs w:val="24"/>
              </w:rPr>
            </w:pPr>
            <w:r w:rsidRPr="00772D0B">
              <w:rPr>
                <w:rFonts w:ascii="Times New Roman" w:eastAsia="Times New Roman" w:hAnsi="Times New Roman" w:cs="Times New Roman"/>
                <w:b/>
                <w:szCs w:val="24"/>
              </w:rPr>
              <w:t>Zinātniskā institūcija</w:t>
            </w:r>
          </w:p>
        </w:tc>
        <w:tc>
          <w:tcPr>
            <w:tcW w:w="992" w:type="dxa"/>
          </w:tcPr>
          <w:p w:rsidR="00B32156" w:rsidRPr="00772D0B" w:rsidRDefault="00B32156" w:rsidP="00AA35CD">
            <w:pPr>
              <w:pStyle w:val="Normal1"/>
              <w:rPr>
                <w:rFonts w:ascii="Times New Roman" w:hAnsi="Times New Roman" w:cs="Times New Roman"/>
                <w:szCs w:val="24"/>
              </w:rPr>
            </w:pPr>
            <w:r w:rsidRPr="00772D0B">
              <w:rPr>
                <w:rFonts w:ascii="Times New Roman" w:eastAsia="Times New Roman" w:hAnsi="Times New Roman" w:cs="Times New Roman"/>
                <w:b/>
                <w:szCs w:val="24"/>
              </w:rPr>
              <w:t>PLE</w:t>
            </w:r>
          </w:p>
        </w:tc>
        <w:tc>
          <w:tcPr>
            <w:tcW w:w="1134" w:type="dxa"/>
          </w:tcPr>
          <w:p w:rsidR="00B32156" w:rsidRPr="00772D0B" w:rsidRDefault="00B32156" w:rsidP="00AA35CD">
            <w:pPr>
              <w:pStyle w:val="Normal1"/>
              <w:rPr>
                <w:rFonts w:ascii="Times New Roman" w:hAnsi="Times New Roman" w:cs="Times New Roman"/>
                <w:szCs w:val="24"/>
              </w:rPr>
            </w:pPr>
            <w:r w:rsidRPr="00772D0B">
              <w:rPr>
                <w:rFonts w:ascii="Times New Roman" w:eastAsia="Times New Roman" w:hAnsi="Times New Roman" w:cs="Times New Roman"/>
                <w:b/>
                <w:szCs w:val="24"/>
              </w:rPr>
              <w:t>Starpt. izvērt.</w:t>
            </w:r>
          </w:p>
        </w:tc>
        <w:tc>
          <w:tcPr>
            <w:tcW w:w="3827" w:type="dxa"/>
          </w:tcPr>
          <w:p w:rsidR="00B32156" w:rsidRPr="00772D0B" w:rsidRDefault="00B32156" w:rsidP="00AA35CD">
            <w:pPr>
              <w:pStyle w:val="Normal1"/>
              <w:rPr>
                <w:rFonts w:ascii="Times New Roman" w:hAnsi="Times New Roman" w:cs="Times New Roman"/>
                <w:szCs w:val="24"/>
              </w:rPr>
            </w:pPr>
            <w:r w:rsidRPr="00772D0B">
              <w:rPr>
                <w:rFonts w:ascii="Times New Roman" w:eastAsia="Times New Roman" w:hAnsi="Times New Roman" w:cs="Times New Roman"/>
                <w:b/>
                <w:szCs w:val="24"/>
              </w:rPr>
              <w:t xml:space="preserve">IZM </w:t>
            </w:r>
            <w:r w:rsidR="00AA35CD" w:rsidRPr="00772D0B">
              <w:rPr>
                <w:rFonts w:ascii="Times New Roman" w:eastAsia="Times New Roman" w:hAnsi="Times New Roman" w:cs="Times New Roman"/>
                <w:b/>
                <w:szCs w:val="24"/>
              </w:rPr>
              <w:t>iete</w:t>
            </w:r>
            <w:r w:rsidR="00E255E5" w:rsidRPr="00772D0B">
              <w:rPr>
                <w:rFonts w:ascii="Times New Roman" w:eastAsia="Times New Roman" w:hAnsi="Times New Roman" w:cs="Times New Roman"/>
                <w:b/>
                <w:szCs w:val="24"/>
              </w:rPr>
              <w:t>i</w:t>
            </w:r>
            <w:r w:rsidR="00AA35CD" w:rsidRPr="00772D0B">
              <w:rPr>
                <w:rFonts w:ascii="Times New Roman" w:eastAsia="Times New Roman" w:hAnsi="Times New Roman" w:cs="Times New Roman"/>
                <w:b/>
                <w:szCs w:val="24"/>
              </w:rPr>
              <w:t>kums</w:t>
            </w:r>
          </w:p>
        </w:tc>
      </w:tr>
      <w:tr w:rsidR="00B32156" w:rsidRPr="00772D0B" w:rsidTr="00EB75FC">
        <w:tc>
          <w:tcPr>
            <w:tcW w:w="682" w:type="dxa"/>
          </w:tcPr>
          <w:p w:rsidR="00B32156" w:rsidRPr="00772D0B" w:rsidRDefault="00B32156" w:rsidP="00AA35CD">
            <w:pPr>
              <w:pStyle w:val="Normal1"/>
              <w:rPr>
                <w:rFonts w:ascii="Times New Roman" w:hAnsi="Times New Roman" w:cs="Times New Roman"/>
                <w:szCs w:val="24"/>
              </w:rPr>
            </w:pPr>
            <w:r w:rsidRPr="00772D0B">
              <w:rPr>
                <w:rFonts w:ascii="Times New Roman" w:eastAsia="Times New Roman" w:hAnsi="Times New Roman" w:cs="Times New Roman"/>
                <w:szCs w:val="24"/>
              </w:rPr>
              <w:t>1.</w:t>
            </w:r>
          </w:p>
        </w:tc>
        <w:tc>
          <w:tcPr>
            <w:tcW w:w="2694" w:type="dxa"/>
          </w:tcPr>
          <w:p w:rsidR="00B32156" w:rsidRPr="00772D0B" w:rsidRDefault="00B32156" w:rsidP="00AA35CD">
            <w:pPr>
              <w:pStyle w:val="Normal1"/>
              <w:rPr>
                <w:rFonts w:ascii="Times New Roman" w:hAnsi="Times New Roman" w:cs="Times New Roman"/>
                <w:szCs w:val="24"/>
              </w:rPr>
            </w:pPr>
            <w:r w:rsidRPr="00772D0B">
              <w:rPr>
                <w:rFonts w:ascii="Times New Roman" w:eastAsia="Times New Roman" w:hAnsi="Times New Roman" w:cs="Times New Roman"/>
                <w:szCs w:val="24"/>
              </w:rPr>
              <w:t>Latvijas Kultūras akadēmijas Zinātniskās pētniecības centrs</w:t>
            </w:r>
          </w:p>
        </w:tc>
        <w:tc>
          <w:tcPr>
            <w:tcW w:w="992" w:type="dxa"/>
          </w:tcPr>
          <w:p w:rsidR="00B32156" w:rsidRPr="00772D0B" w:rsidRDefault="00B32156" w:rsidP="00AA35CD">
            <w:pPr>
              <w:pStyle w:val="Normal1"/>
              <w:rPr>
                <w:rFonts w:ascii="Times New Roman" w:hAnsi="Times New Roman" w:cs="Times New Roman"/>
                <w:szCs w:val="24"/>
              </w:rPr>
            </w:pPr>
            <w:r w:rsidRPr="00772D0B">
              <w:rPr>
                <w:rFonts w:ascii="Times New Roman" w:eastAsia="Times New Roman" w:hAnsi="Times New Roman" w:cs="Times New Roman"/>
                <w:szCs w:val="24"/>
              </w:rPr>
              <w:t>2.13</w:t>
            </w:r>
          </w:p>
        </w:tc>
        <w:tc>
          <w:tcPr>
            <w:tcW w:w="1134" w:type="dxa"/>
          </w:tcPr>
          <w:p w:rsidR="00B32156" w:rsidRPr="00772D0B" w:rsidRDefault="00F959EA" w:rsidP="00AA35CD">
            <w:pPr>
              <w:pStyle w:val="Normal1"/>
              <w:rPr>
                <w:rFonts w:ascii="Times New Roman" w:hAnsi="Times New Roman" w:cs="Times New Roman"/>
                <w:szCs w:val="24"/>
              </w:rPr>
            </w:pPr>
            <w:r w:rsidRPr="00772D0B">
              <w:rPr>
                <w:rFonts w:ascii="Times New Roman" w:eastAsia="Times New Roman" w:hAnsi="Times New Roman" w:cs="Times New Roman"/>
                <w:szCs w:val="24"/>
              </w:rPr>
              <w:t>2</w:t>
            </w:r>
          </w:p>
        </w:tc>
        <w:tc>
          <w:tcPr>
            <w:tcW w:w="3827" w:type="dxa"/>
          </w:tcPr>
          <w:p w:rsidR="00B32156" w:rsidRPr="00772D0B" w:rsidRDefault="00A70E35" w:rsidP="00AA35CD">
            <w:pPr>
              <w:pStyle w:val="Normal1"/>
              <w:rPr>
                <w:rFonts w:ascii="Times New Roman" w:hAnsi="Times New Roman" w:cs="Times New Roman"/>
                <w:szCs w:val="24"/>
              </w:rPr>
            </w:pPr>
            <w:r w:rsidRPr="00772D0B">
              <w:rPr>
                <w:rFonts w:ascii="Times New Roman" w:eastAsia="Times New Roman" w:hAnsi="Times New Roman" w:cs="Times New Roman"/>
                <w:szCs w:val="24"/>
              </w:rPr>
              <w:t>Palielināt zinātniskā personāla  skaitu, apvienojot pētniecības un mācību darbu. Apsvērt ciešāku sadarbību ar citām zinātniskajām institūcijām.</w:t>
            </w:r>
          </w:p>
        </w:tc>
      </w:tr>
      <w:tr w:rsidR="00B32156" w:rsidRPr="00772D0B" w:rsidTr="00EB75FC">
        <w:tc>
          <w:tcPr>
            <w:tcW w:w="682" w:type="dxa"/>
          </w:tcPr>
          <w:p w:rsidR="00B32156" w:rsidRPr="00772D0B" w:rsidRDefault="00B32156" w:rsidP="00AA35CD">
            <w:pPr>
              <w:pStyle w:val="Normal1"/>
              <w:rPr>
                <w:rFonts w:ascii="Times New Roman" w:hAnsi="Times New Roman" w:cs="Times New Roman"/>
                <w:szCs w:val="24"/>
              </w:rPr>
            </w:pPr>
            <w:r w:rsidRPr="00772D0B">
              <w:rPr>
                <w:rFonts w:ascii="Times New Roman" w:eastAsia="Times New Roman" w:hAnsi="Times New Roman" w:cs="Times New Roman"/>
                <w:szCs w:val="24"/>
              </w:rPr>
              <w:t>2.</w:t>
            </w:r>
          </w:p>
        </w:tc>
        <w:tc>
          <w:tcPr>
            <w:tcW w:w="2694" w:type="dxa"/>
          </w:tcPr>
          <w:p w:rsidR="00B32156" w:rsidRPr="00772D0B" w:rsidRDefault="00B32156" w:rsidP="00AA35CD">
            <w:pPr>
              <w:pStyle w:val="Normal1"/>
              <w:rPr>
                <w:rFonts w:ascii="Times New Roman" w:hAnsi="Times New Roman" w:cs="Times New Roman"/>
                <w:szCs w:val="24"/>
              </w:rPr>
            </w:pPr>
            <w:r w:rsidRPr="00772D0B">
              <w:rPr>
                <w:rFonts w:ascii="Times New Roman" w:eastAsia="Times New Roman" w:hAnsi="Times New Roman" w:cs="Times New Roman"/>
                <w:szCs w:val="24"/>
              </w:rPr>
              <w:t>Jāzepa Vītola Latvijas mūzikas akadēmija</w:t>
            </w:r>
            <w:r w:rsidRPr="00772D0B">
              <w:rPr>
                <w:rFonts w:ascii="Times New Roman" w:hAnsi="Times New Roman" w:cs="Times New Roman"/>
                <w:szCs w:val="24"/>
              </w:rPr>
              <w:t xml:space="preserve">s </w:t>
            </w:r>
            <w:r w:rsidRPr="00772D0B">
              <w:rPr>
                <w:rFonts w:ascii="Times New Roman" w:eastAsia="Times New Roman" w:hAnsi="Times New Roman" w:cs="Times New Roman"/>
                <w:szCs w:val="24"/>
              </w:rPr>
              <w:t>Zinātniskās pētniecības centrs</w:t>
            </w:r>
          </w:p>
        </w:tc>
        <w:tc>
          <w:tcPr>
            <w:tcW w:w="992" w:type="dxa"/>
          </w:tcPr>
          <w:p w:rsidR="00B32156" w:rsidRPr="00772D0B" w:rsidRDefault="00B32156" w:rsidP="00AA35CD">
            <w:pPr>
              <w:pStyle w:val="Normal1"/>
              <w:rPr>
                <w:rFonts w:ascii="Times New Roman" w:hAnsi="Times New Roman" w:cs="Times New Roman"/>
                <w:szCs w:val="24"/>
              </w:rPr>
            </w:pPr>
            <w:r w:rsidRPr="00772D0B">
              <w:rPr>
                <w:rFonts w:ascii="Times New Roman" w:eastAsia="Times New Roman" w:hAnsi="Times New Roman" w:cs="Times New Roman"/>
                <w:szCs w:val="24"/>
              </w:rPr>
              <w:t>1.49</w:t>
            </w:r>
          </w:p>
        </w:tc>
        <w:tc>
          <w:tcPr>
            <w:tcW w:w="1134" w:type="dxa"/>
          </w:tcPr>
          <w:p w:rsidR="00B32156" w:rsidRPr="00772D0B" w:rsidRDefault="00B32156" w:rsidP="00AA35CD">
            <w:pPr>
              <w:pStyle w:val="Normal1"/>
              <w:rPr>
                <w:rFonts w:ascii="Times New Roman" w:hAnsi="Times New Roman" w:cs="Times New Roman"/>
                <w:szCs w:val="24"/>
              </w:rPr>
            </w:pPr>
            <w:r w:rsidRPr="00772D0B">
              <w:rPr>
                <w:rFonts w:ascii="Times New Roman" w:eastAsia="Times New Roman" w:hAnsi="Times New Roman" w:cs="Times New Roman"/>
                <w:szCs w:val="24"/>
              </w:rPr>
              <w:t>3</w:t>
            </w:r>
          </w:p>
        </w:tc>
        <w:tc>
          <w:tcPr>
            <w:tcW w:w="3827" w:type="dxa"/>
          </w:tcPr>
          <w:p w:rsidR="00B32156" w:rsidRPr="00772D0B" w:rsidRDefault="00A70E35" w:rsidP="009B15A2">
            <w:pPr>
              <w:pStyle w:val="Normal1"/>
              <w:rPr>
                <w:rFonts w:ascii="Times New Roman" w:hAnsi="Times New Roman" w:cs="Times New Roman"/>
                <w:szCs w:val="24"/>
              </w:rPr>
            </w:pPr>
            <w:r w:rsidRPr="00772D0B">
              <w:rPr>
                <w:rFonts w:ascii="Times New Roman" w:eastAsia="Times New Roman" w:hAnsi="Times New Roman" w:cs="Times New Roman"/>
                <w:szCs w:val="24"/>
              </w:rPr>
              <w:t>Palielināt zinātniskā personāla  skaitu, apvienojot pētniecības un mācību darbu. Apsvērt ciešāku sadarbību ar citām zinātniskajām institūcijām.</w:t>
            </w:r>
          </w:p>
        </w:tc>
      </w:tr>
      <w:tr w:rsidR="00B32156" w:rsidRPr="00772D0B" w:rsidTr="00EB75FC">
        <w:tc>
          <w:tcPr>
            <w:tcW w:w="682" w:type="dxa"/>
          </w:tcPr>
          <w:p w:rsidR="00B32156" w:rsidRPr="00772D0B" w:rsidRDefault="00B32156" w:rsidP="00AA35CD">
            <w:pPr>
              <w:pStyle w:val="Normal1"/>
              <w:rPr>
                <w:rFonts w:ascii="Times New Roman" w:hAnsi="Times New Roman" w:cs="Times New Roman"/>
                <w:szCs w:val="24"/>
              </w:rPr>
            </w:pPr>
            <w:r w:rsidRPr="00772D0B">
              <w:rPr>
                <w:rFonts w:ascii="Times New Roman" w:eastAsia="Times New Roman" w:hAnsi="Times New Roman" w:cs="Times New Roman"/>
                <w:szCs w:val="24"/>
              </w:rPr>
              <w:t>3.</w:t>
            </w:r>
          </w:p>
        </w:tc>
        <w:tc>
          <w:tcPr>
            <w:tcW w:w="2694" w:type="dxa"/>
          </w:tcPr>
          <w:p w:rsidR="00B32156" w:rsidRPr="00772D0B" w:rsidRDefault="00B32156" w:rsidP="00AA35CD">
            <w:pPr>
              <w:pStyle w:val="Normal1"/>
              <w:rPr>
                <w:rFonts w:ascii="Times New Roman" w:hAnsi="Times New Roman" w:cs="Times New Roman"/>
                <w:szCs w:val="24"/>
              </w:rPr>
            </w:pPr>
            <w:r w:rsidRPr="00772D0B">
              <w:rPr>
                <w:rFonts w:ascii="Times New Roman" w:eastAsia="Times New Roman" w:hAnsi="Times New Roman" w:cs="Times New Roman"/>
                <w:szCs w:val="24"/>
              </w:rPr>
              <w:t>Nacionālā bibliotēka</w:t>
            </w:r>
          </w:p>
        </w:tc>
        <w:tc>
          <w:tcPr>
            <w:tcW w:w="992" w:type="dxa"/>
          </w:tcPr>
          <w:p w:rsidR="00B32156" w:rsidRPr="00772D0B" w:rsidRDefault="00B32156" w:rsidP="00AA35CD">
            <w:pPr>
              <w:pStyle w:val="Normal1"/>
              <w:rPr>
                <w:rFonts w:ascii="Times New Roman" w:hAnsi="Times New Roman" w:cs="Times New Roman"/>
                <w:szCs w:val="24"/>
              </w:rPr>
            </w:pPr>
            <w:r w:rsidRPr="00772D0B">
              <w:rPr>
                <w:rFonts w:ascii="Times New Roman" w:eastAsia="Times New Roman" w:hAnsi="Times New Roman" w:cs="Times New Roman"/>
                <w:szCs w:val="24"/>
              </w:rPr>
              <w:t>-</w:t>
            </w:r>
          </w:p>
        </w:tc>
        <w:tc>
          <w:tcPr>
            <w:tcW w:w="1134" w:type="dxa"/>
          </w:tcPr>
          <w:p w:rsidR="00B32156" w:rsidRPr="00772D0B" w:rsidRDefault="00B32156" w:rsidP="00AA35CD">
            <w:pPr>
              <w:pStyle w:val="Normal1"/>
              <w:rPr>
                <w:rFonts w:ascii="Times New Roman" w:hAnsi="Times New Roman" w:cs="Times New Roman"/>
                <w:szCs w:val="24"/>
              </w:rPr>
            </w:pPr>
            <w:r w:rsidRPr="00772D0B">
              <w:rPr>
                <w:rFonts w:ascii="Times New Roman" w:eastAsia="Times New Roman" w:hAnsi="Times New Roman" w:cs="Times New Roman"/>
                <w:szCs w:val="24"/>
              </w:rPr>
              <w:t>-</w:t>
            </w:r>
          </w:p>
        </w:tc>
        <w:tc>
          <w:tcPr>
            <w:tcW w:w="3827" w:type="dxa"/>
          </w:tcPr>
          <w:p w:rsidR="00B32156" w:rsidRPr="00772D0B" w:rsidRDefault="00B32156" w:rsidP="00563F6C">
            <w:pPr>
              <w:pStyle w:val="Normal1"/>
              <w:rPr>
                <w:rFonts w:ascii="Times New Roman" w:hAnsi="Times New Roman" w:cs="Times New Roman"/>
                <w:szCs w:val="24"/>
              </w:rPr>
            </w:pPr>
            <w:r w:rsidRPr="00772D0B">
              <w:rPr>
                <w:rFonts w:ascii="Times New Roman" w:eastAsia="Times New Roman" w:hAnsi="Times New Roman" w:cs="Times New Roman"/>
                <w:szCs w:val="24"/>
              </w:rPr>
              <w:t>Uzsākt zinātnisko darbību atbilstoši LNB attīstības stratēģijai. Apsvērt ciešāku sadarbību ar cit</w:t>
            </w:r>
            <w:r w:rsidR="00FC5AB3" w:rsidRPr="00772D0B">
              <w:rPr>
                <w:rFonts w:ascii="Times New Roman" w:eastAsia="Times New Roman" w:hAnsi="Times New Roman" w:cs="Times New Roman"/>
                <w:szCs w:val="24"/>
              </w:rPr>
              <w:t>ā</w:t>
            </w:r>
            <w:r w:rsidRPr="00772D0B">
              <w:rPr>
                <w:rFonts w:ascii="Times New Roman" w:eastAsia="Times New Roman" w:hAnsi="Times New Roman" w:cs="Times New Roman"/>
                <w:szCs w:val="24"/>
              </w:rPr>
              <w:t xml:space="preserve">m </w:t>
            </w:r>
            <w:r w:rsidR="00FC5AB3" w:rsidRPr="00772D0B">
              <w:rPr>
                <w:rFonts w:ascii="Times New Roman" w:eastAsia="Times New Roman" w:hAnsi="Times New Roman" w:cs="Times New Roman"/>
                <w:szCs w:val="24"/>
              </w:rPr>
              <w:t>zinātniskajām institūcijām</w:t>
            </w:r>
            <w:r w:rsidR="00563F6C" w:rsidRPr="00772D0B">
              <w:rPr>
                <w:rFonts w:ascii="Times New Roman" w:eastAsia="Times New Roman" w:hAnsi="Times New Roman" w:cs="Times New Roman"/>
                <w:szCs w:val="24"/>
              </w:rPr>
              <w:t xml:space="preserve">. </w:t>
            </w:r>
          </w:p>
        </w:tc>
      </w:tr>
    </w:tbl>
    <w:p w:rsidR="00B32156" w:rsidRPr="00772D0B" w:rsidRDefault="00B32156" w:rsidP="00B32156">
      <w:pPr>
        <w:pStyle w:val="Normal1"/>
        <w:jc w:val="both"/>
        <w:rPr>
          <w:rFonts w:ascii="Times New Roman" w:hAnsi="Times New Roman" w:cs="Times New Roman"/>
          <w:szCs w:val="24"/>
        </w:rPr>
      </w:pPr>
    </w:p>
    <w:p w:rsidR="006446E3" w:rsidRPr="00772D0B" w:rsidRDefault="006446E3" w:rsidP="006446E3">
      <w:pPr>
        <w:pStyle w:val="Normal1"/>
        <w:ind w:firstLine="360"/>
        <w:jc w:val="both"/>
        <w:rPr>
          <w:rFonts w:ascii="Times New Roman" w:hAnsi="Times New Roman" w:cs="Times New Roman"/>
          <w:szCs w:val="24"/>
        </w:rPr>
      </w:pPr>
      <w:r w:rsidRPr="00772D0B">
        <w:rPr>
          <w:rFonts w:ascii="Times New Roman" w:eastAsia="Times New Roman" w:hAnsi="Times New Roman" w:cs="Times New Roman"/>
          <w:szCs w:val="24"/>
        </w:rPr>
        <w:t>Informācija par Valsts zinātniskajiem institūtiem, ar kuriem tiks slēgti līgumi</w:t>
      </w:r>
      <w:r w:rsidR="00AB3D59" w:rsidRPr="00772D0B">
        <w:rPr>
          <w:rFonts w:ascii="Times New Roman" w:eastAsia="Times New Roman" w:hAnsi="Times New Roman" w:cs="Times New Roman"/>
          <w:szCs w:val="24"/>
        </w:rPr>
        <w:t>,</w:t>
      </w:r>
      <w:r w:rsidRPr="00772D0B">
        <w:rPr>
          <w:rFonts w:ascii="Times New Roman" w:eastAsia="Times New Roman" w:hAnsi="Times New Roman" w:cs="Times New Roman"/>
          <w:szCs w:val="24"/>
        </w:rPr>
        <w:t xml:space="preserve"> un uz to iesūtītajiem attīstības plāniem balstītās IZM rekomendācijas šo institūtu attīstībai ir apkopotas 6.tabulā. </w:t>
      </w:r>
    </w:p>
    <w:p w:rsidR="006446E3" w:rsidRPr="00772D0B" w:rsidRDefault="006446E3" w:rsidP="006446E3">
      <w:pPr>
        <w:pStyle w:val="Normal1"/>
        <w:ind w:left="380"/>
        <w:jc w:val="both"/>
        <w:rPr>
          <w:rFonts w:ascii="Times New Roman" w:hAnsi="Times New Roman" w:cs="Times New Roman"/>
          <w:szCs w:val="24"/>
        </w:rPr>
      </w:pPr>
    </w:p>
    <w:p w:rsidR="006446E3" w:rsidRPr="00772D0B" w:rsidRDefault="00DE487B" w:rsidP="006446E3">
      <w:pPr>
        <w:pStyle w:val="Normal1"/>
        <w:jc w:val="both"/>
        <w:rPr>
          <w:rFonts w:ascii="Times New Roman" w:hAnsi="Times New Roman" w:cs="Times New Roman"/>
          <w:szCs w:val="24"/>
        </w:rPr>
      </w:pPr>
      <w:r>
        <w:rPr>
          <w:rFonts w:ascii="Times New Roman" w:eastAsia="Times New Roman" w:hAnsi="Times New Roman" w:cs="Times New Roman"/>
          <w:b/>
          <w:szCs w:val="24"/>
        </w:rPr>
        <w:t>6</w:t>
      </w:r>
      <w:bookmarkStart w:id="0" w:name="_GoBack"/>
      <w:bookmarkEnd w:id="0"/>
      <w:r w:rsidR="006446E3" w:rsidRPr="00772D0B">
        <w:rPr>
          <w:rFonts w:ascii="Times New Roman" w:eastAsia="Times New Roman" w:hAnsi="Times New Roman" w:cs="Times New Roman"/>
          <w:b/>
          <w:szCs w:val="24"/>
        </w:rPr>
        <w:t>.tabula. Valsts zinātniskās institūcijas, ar kurām 201</w:t>
      </w:r>
      <w:r w:rsidR="00F724B9" w:rsidRPr="00772D0B">
        <w:rPr>
          <w:rFonts w:ascii="Times New Roman" w:eastAsia="Times New Roman" w:hAnsi="Times New Roman" w:cs="Times New Roman"/>
          <w:b/>
          <w:szCs w:val="24"/>
        </w:rPr>
        <w:t>6</w:t>
      </w:r>
      <w:r w:rsidR="006446E3" w:rsidRPr="00772D0B">
        <w:rPr>
          <w:rFonts w:ascii="Times New Roman" w:eastAsia="Times New Roman" w:hAnsi="Times New Roman" w:cs="Times New Roman"/>
          <w:b/>
          <w:szCs w:val="24"/>
        </w:rPr>
        <w:t>. gadā līdz ar bāzes finansējuma piešķiršanu tiks slēgti līgumi par sasniedzamajiem zinātniskās darbības rezultātiem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82"/>
        <w:gridCol w:w="2638"/>
        <w:gridCol w:w="1048"/>
        <w:gridCol w:w="992"/>
        <w:gridCol w:w="3969"/>
      </w:tblGrid>
      <w:tr w:rsidR="006446E3" w:rsidRPr="00772D0B" w:rsidTr="00113AF2">
        <w:tc>
          <w:tcPr>
            <w:tcW w:w="682" w:type="dxa"/>
            <w:vAlign w:val="center"/>
          </w:tcPr>
          <w:p w:rsidR="006446E3" w:rsidRPr="00772D0B" w:rsidRDefault="006446E3" w:rsidP="004C4482">
            <w:pPr>
              <w:pStyle w:val="Normal1"/>
              <w:jc w:val="center"/>
              <w:rPr>
                <w:rFonts w:ascii="Times New Roman" w:hAnsi="Times New Roman" w:cs="Times New Roman"/>
                <w:szCs w:val="24"/>
              </w:rPr>
            </w:pPr>
            <w:r w:rsidRPr="00772D0B">
              <w:rPr>
                <w:rFonts w:ascii="Times New Roman" w:eastAsia="Times New Roman" w:hAnsi="Times New Roman" w:cs="Times New Roman"/>
                <w:b/>
                <w:szCs w:val="24"/>
              </w:rPr>
              <w:t>Nr. p.k.</w:t>
            </w:r>
          </w:p>
        </w:tc>
        <w:tc>
          <w:tcPr>
            <w:tcW w:w="2638" w:type="dxa"/>
            <w:vAlign w:val="center"/>
          </w:tcPr>
          <w:p w:rsidR="006446E3" w:rsidRPr="00772D0B" w:rsidRDefault="006446E3" w:rsidP="004C4482">
            <w:pPr>
              <w:pStyle w:val="Normal1"/>
              <w:jc w:val="center"/>
              <w:rPr>
                <w:rFonts w:ascii="Times New Roman" w:hAnsi="Times New Roman" w:cs="Times New Roman"/>
                <w:szCs w:val="24"/>
              </w:rPr>
            </w:pPr>
            <w:r w:rsidRPr="00772D0B">
              <w:rPr>
                <w:rFonts w:ascii="Times New Roman" w:eastAsia="Times New Roman" w:hAnsi="Times New Roman" w:cs="Times New Roman"/>
                <w:b/>
                <w:szCs w:val="24"/>
              </w:rPr>
              <w:t>Zinātniskā institūcija</w:t>
            </w:r>
          </w:p>
        </w:tc>
        <w:tc>
          <w:tcPr>
            <w:tcW w:w="1048" w:type="dxa"/>
            <w:vAlign w:val="center"/>
          </w:tcPr>
          <w:p w:rsidR="006446E3" w:rsidRPr="00772D0B" w:rsidRDefault="006446E3" w:rsidP="004C4482">
            <w:pPr>
              <w:pStyle w:val="Normal1"/>
              <w:jc w:val="center"/>
              <w:rPr>
                <w:rFonts w:ascii="Times New Roman" w:hAnsi="Times New Roman" w:cs="Times New Roman"/>
                <w:szCs w:val="24"/>
              </w:rPr>
            </w:pPr>
            <w:r w:rsidRPr="00772D0B">
              <w:rPr>
                <w:rFonts w:ascii="Times New Roman" w:eastAsia="Times New Roman" w:hAnsi="Times New Roman" w:cs="Times New Roman"/>
                <w:b/>
                <w:szCs w:val="24"/>
              </w:rPr>
              <w:t>PLE</w:t>
            </w:r>
          </w:p>
        </w:tc>
        <w:tc>
          <w:tcPr>
            <w:tcW w:w="992" w:type="dxa"/>
            <w:vAlign w:val="center"/>
          </w:tcPr>
          <w:p w:rsidR="006446E3" w:rsidRPr="00772D0B" w:rsidRDefault="006446E3" w:rsidP="004C4482">
            <w:pPr>
              <w:pStyle w:val="Normal1"/>
              <w:jc w:val="center"/>
              <w:rPr>
                <w:rFonts w:ascii="Times New Roman" w:hAnsi="Times New Roman" w:cs="Times New Roman"/>
                <w:szCs w:val="24"/>
              </w:rPr>
            </w:pPr>
            <w:r w:rsidRPr="00772D0B">
              <w:rPr>
                <w:rFonts w:ascii="Times New Roman" w:eastAsia="Times New Roman" w:hAnsi="Times New Roman" w:cs="Times New Roman"/>
                <w:b/>
                <w:szCs w:val="24"/>
              </w:rPr>
              <w:t>Starpt. izvērt.</w:t>
            </w:r>
          </w:p>
        </w:tc>
        <w:tc>
          <w:tcPr>
            <w:tcW w:w="3969" w:type="dxa"/>
            <w:vAlign w:val="center"/>
          </w:tcPr>
          <w:p w:rsidR="006446E3" w:rsidRPr="00772D0B" w:rsidRDefault="006446E3" w:rsidP="004C4482">
            <w:pPr>
              <w:pStyle w:val="Normal1"/>
              <w:jc w:val="center"/>
              <w:rPr>
                <w:rFonts w:ascii="Times New Roman" w:hAnsi="Times New Roman" w:cs="Times New Roman"/>
                <w:szCs w:val="24"/>
              </w:rPr>
            </w:pPr>
            <w:r w:rsidRPr="00772D0B">
              <w:rPr>
                <w:rFonts w:ascii="Times New Roman" w:eastAsia="Times New Roman" w:hAnsi="Times New Roman" w:cs="Times New Roman"/>
                <w:b/>
                <w:szCs w:val="24"/>
              </w:rPr>
              <w:t>IZM ieteikums</w:t>
            </w:r>
            <w:r w:rsidR="00E255E5" w:rsidRPr="00772D0B">
              <w:rPr>
                <w:rFonts w:ascii="Times New Roman" w:eastAsia="Times New Roman" w:hAnsi="Times New Roman" w:cs="Times New Roman"/>
                <w:b/>
                <w:szCs w:val="24"/>
              </w:rPr>
              <w:t xml:space="preserve"> </w:t>
            </w:r>
          </w:p>
        </w:tc>
      </w:tr>
      <w:tr w:rsidR="006446E3" w:rsidRPr="00772D0B" w:rsidTr="00113AF2">
        <w:tc>
          <w:tcPr>
            <w:tcW w:w="682" w:type="dxa"/>
          </w:tcPr>
          <w:p w:rsidR="006446E3" w:rsidRPr="00772D0B" w:rsidRDefault="006446E3"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1.</w:t>
            </w:r>
          </w:p>
        </w:tc>
        <w:tc>
          <w:tcPr>
            <w:tcW w:w="2638" w:type="dxa"/>
          </w:tcPr>
          <w:p w:rsidR="006446E3" w:rsidRPr="00772D0B" w:rsidRDefault="006446E3"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Latvijas Valsts augļkopības institūts</w:t>
            </w:r>
          </w:p>
        </w:tc>
        <w:tc>
          <w:tcPr>
            <w:tcW w:w="1048" w:type="dxa"/>
          </w:tcPr>
          <w:p w:rsidR="006446E3" w:rsidRPr="00772D0B" w:rsidRDefault="006446E3" w:rsidP="004C4482">
            <w:pPr>
              <w:pStyle w:val="Normal1"/>
              <w:jc w:val="center"/>
              <w:rPr>
                <w:rFonts w:ascii="Times New Roman" w:hAnsi="Times New Roman" w:cs="Times New Roman"/>
                <w:szCs w:val="24"/>
              </w:rPr>
            </w:pPr>
            <w:r w:rsidRPr="00772D0B">
              <w:rPr>
                <w:rFonts w:ascii="Times New Roman" w:eastAsia="Times New Roman" w:hAnsi="Times New Roman" w:cs="Times New Roman"/>
                <w:szCs w:val="24"/>
              </w:rPr>
              <w:t>26.99</w:t>
            </w:r>
          </w:p>
        </w:tc>
        <w:tc>
          <w:tcPr>
            <w:tcW w:w="992" w:type="dxa"/>
          </w:tcPr>
          <w:p w:rsidR="006446E3" w:rsidRPr="00772D0B" w:rsidRDefault="006446E3" w:rsidP="004C4482">
            <w:pPr>
              <w:pStyle w:val="Normal1"/>
              <w:jc w:val="center"/>
              <w:rPr>
                <w:rFonts w:ascii="Times New Roman" w:hAnsi="Times New Roman" w:cs="Times New Roman"/>
                <w:szCs w:val="24"/>
              </w:rPr>
            </w:pPr>
            <w:r w:rsidRPr="00772D0B">
              <w:rPr>
                <w:rFonts w:ascii="Times New Roman" w:eastAsia="Times New Roman" w:hAnsi="Times New Roman" w:cs="Times New Roman"/>
                <w:szCs w:val="24"/>
              </w:rPr>
              <w:t>2</w:t>
            </w:r>
          </w:p>
        </w:tc>
        <w:tc>
          <w:tcPr>
            <w:tcW w:w="3969" w:type="dxa"/>
          </w:tcPr>
          <w:p w:rsidR="006446E3" w:rsidRPr="00772D0B" w:rsidRDefault="006446E3" w:rsidP="004C4482">
            <w:pPr>
              <w:pStyle w:val="Normal1"/>
              <w:jc w:val="both"/>
              <w:rPr>
                <w:rFonts w:ascii="Times New Roman" w:hAnsi="Times New Roman" w:cs="Times New Roman"/>
                <w:szCs w:val="24"/>
              </w:rPr>
            </w:pPr>
            <w:r w:rsidRPr="00772D0B">
              <w:rPr>
                <w:rFonts w:ascii="Times New Roman" w:eastAsia="Times New Roman" w:hAnsi="Times New Roman" w:cs="Times New Roman"/>
                <w:szCs w:val="24"/>
              </w:rPr>
              <w:t>Izvērtēt apvienošanos ar Pūres Dārzkopības pētījumu centra zinātniekiem, un kā Lauksaimniecības resursu izmantošanas un Pārtikas Valsts nozīmes pētniecības centra vadošai institūcijai līdz 2015. gada beigām saglabāt esošo statusu; sadarbībā ar Zemkopības ministriju izstrādāt LVAI pētniecības attīstības stratēģiju.</w:t>
            </w:r>
          </w:p>
        </w:tc>
      </w:tr>
      <w:tr w:rsidR="006446E3" w:rsidRPr="00772D0B" w:rsidTr="00113AF2">
        <w:tc>
          <w:tcPr>
            <w:tcW w:w="682" w:type="dxa"/>
          </w:tcPr>
          <w:p w:rsidR="006446E3" w:rsidRPr="00772D0B" w:rsidRDefault="006446E3"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2.</w:t>
            </w:r>
          </w:p>
        </w:tc>
        <w:tc>
          <w:tcPr>
            <w:tcW w:w="2638" w:type="dxa"/>
          </w:tcPr>
          <w:p w:rsidR="006446E3" w:rsidRPr="00772D0B" w:rsidRDefault="006446E3"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Fizikālās enerģētikas institūts</w:t>
            </w:r>
          </w:p>
        </w:tc>
        <w:tc>
          <w:tcPr>
            <w:tcW w:w="1048" w:type="dxa"/>
          </w:tcPr>
          <w:p w:rsidR="006446E3" w:rsidRPr="00772D0B" w:rsidRDefault="006446E3" w:rsidP="004C4482">
            <w:pPr>
              <w:pStyle w:val="Normal1"/>
              <w:jc w:val="center"/>
              <w:rPr>
                <w:rFonts w:ascii="Times New Roman" w:hAnsi="Times New Roman" w:cs="Times New Roman"/>
                <w:szCs w:val="24"/>
              </w:rPr>
            </w:pPr>
            <w:r w:rsidRPr="00772D0B">
              <w:rPr>
                <w:rFonts w:ascii="Times New Roman" w:eastAsia="Times New Roman" w:hAnsi="Times New Roman" w:cs="Times New Roman"/>
                <w:szCs w:val="24"/>
              </w:rPr>
              <w:t>40.27</w:t>
            </w:r>
          </w:p>
        </w:tc>
        <w:tc>
          <w:tcPr>
            <w:tcW w:w="992" w:type="dxa"/>
          </w:tcPr>
          <w:p w:rsidR="006446E3" w:rsidRPr="00772D0B" w:rsidRDefault="006446E3" w:rsidP="004C4482">
            <w:pPr>
              <w:pStyle w:val="Normal1"/>
              <w:jc w:val="center"/>
              <w:rPr>
                <w:rFonts w:ascii="Times New Roman" w:hAnsi="Times New Roman" w:cs="Times New Roman"/>
                <w:szCs w:val="24"/>
              </w:rPr>
            </w:pPr>
            <w:r w:rsidRPr="00772D0B">
              <w:rPr>
                <w:rFonts w:ascii="Times New Roman" w:eastAsia="Times New Roman" w:hAnsi="Times New Roman" w:cs="Times New Roman"/>
                <w:szCs w:val="24"/>
              </w:rPr>
              <w:t>2</w:t>
            </w:r>
          </w:p>
        </w:tc>
        <w:tc>
          <w:tcPr>
            <w:tcW w:w="3969" w:type="dxa"/>
          </w:tcPr>
          <w:p w:rsidR="006446E3" w:rsidRPr="00772D0B" w:rsidRDefault="003701A0"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Skatīt</w:t>
            </w:r>
            <w:r w:rsidR="00ED7394" w:rsidRPr="00772D0B">
              <w:rPr>
                <w:rFonts w:ascii="Times New Roman" w:eastAsia="Times New Roman" w:hAnsi="Times New Roman" w:cs="Times New Roman"/>
                <w:szCs w:val="24"/>
              </w:rPr>
              <w:t xml:space="preserve"> 4.pielikuma</w:t>
            </w:r>
            <w:r w:rsidRPr="00772D0B">
              <w:rPr>
                <w:rFonts w:ascii="Times New Roman" w:eastAsia="Times New Roman" w:hAnsi="Times New Roman" w:cs="Times New Roman"/>
                <w:szCs w:val="24"/>
              </w:rPr>
              <w:t xml:space="preserve"> 2.tabulu.</w:t>
            </w:r>
          </w:p>
        </w:tc>
      </w:tr>
      <w:tr w:rsidR="006446E3" w:rsidRPr="00772D0B" w:rsidTr="00113AF2">
        <w:tc>
          <w:tcPr>
            <w:tcW w:w="682" w:type="dxa"/>
          </w:tcPr>
          <w:p w:rsidR="006446E3" w:rsidRPr="00772D0B" w:rsidRDefault="006446E3"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3.</w:t>
            </w:r>
          </w:p>
        </w:tc>
        <w:tc>
          <w:tcPr>
            <w:tcW w:w="2638" w:type="dxa"/>
          </w:tcPr>
          <w:p w:rsidR="006446E3" w:rsidRPr="00772D0B" w:rsidRDefault="006446E3" w:rsidP="00C31066">
            <w:pPr>
              <w:pStyle w:val="Normal1"/>
              <w:rPr>
                <w:rFonts w:ascii="Times New Roman" w:hAnsi="Times New Roman" w:cs="Times New Roman"/>
                <w:szCs w:val="24"/>
              </w:rPr>
            </w:pPr>
            <w:r w:rsidRPr="00772D0B">
              <w:rPr>
                <w:rFonts w:ascii="Times New Roman" w:eastAsia="Times New Roman" w:hAnsi="Times New Roman" w:cs="Times New Roman"/>
                <w:szCs w:val="24"/>
              </w:rPr>
              <w:t>Latvijas Hidroek</w:t>
            </w:r>
            <w:r w:rsidR="00C31066" w:rsidRPr="00772D0B">
              <w:rPr>
                <w:rFonts w:ascii="Times New Roman" w:eastAsia="Times New Roman" w:hAnsi="Times New Roman" w:cs="Times New Roman"/>
                <w:szCs w:val="24"/>
              </w:rPr>
              <w:t>o</w:t>
            </w:r>
            <w:r w:rsidRPr="00772D0B">
              <w:rPr>
                <w:rFonts w:ascii="Times New Roman" w:eastAsia="Times New Roman" w:hAnsi="Times New Roman" w:cs="Times New Roman"/>
                <w:szCs w:val="24"/>
              </w:rPr>
              <w:t>loģijas institūts</w:t>
            </w:r>
          </w:p>
        </w:tc>
        <w:tc>
          <w:tcPr>
            <w:tcW w:w="1048" w:type="dxa"/>
          </w:tcPr>
          <w:p w:rsidR="006446E3" w:rsidRPr="00772D0B" w:rsidRDefault="006446E3" w:rsidP="004C4482">
            <w:pPr>
              <w:pStyle w:val="Normal1"/>
              <w:jc w:val="center"/>
              <w:rPr>
                <w:rFonts w:ascii="Times New Roman" w:hAnsi="Times New Roman" w:cs="Times New Roman"/>
                <w:szCs w:val="24"/>
              </w:rPr>
            </w:pPr>
            <w:r w:rsidRPr="00772D0B">
              <w:rPr>
                <w:rFonts w:ascii="Times New Roman" w:hAnsi="Times New Roman" w:cs="Times New Roman"/>
                <w:szCs w:val="24"/>
              </w:rPr>
              <w:t>26,22</w:t>
            </w:r>
          </w:p>
        </w:tc>
        <w:tc>
          <w:tcPr>
            <w:tcW w:w="992" w:type="dxa"/>
          </w:tcPr>
          <w:p w:rsidR="006446E3" w:rsidRPr="00772D0B" w:rsidRDefault="006446E3" w:rsidP="004C4482">
            <w:pPr>
              <w:pStyle w:val="Normal1"/>
              <w:jc w:val="center"/>
              <w:rPr>
                <w:rFonts w:ascii="Times New Roman" w:hAnsi="Times New Roman" w:cs="Times New Roman"/>
                <w:szCs w:val="24"/>
              </w:rPr>
            </w:pPr>
            <w:r w:rsidRPr="00772D0B">
              <w:rPr>
                <w:rFonts w:ascii="Times New Roman" w:eastAsia="Times New Roman" w:hAnsi="Times New Roman" w:cs="Times New Roman"/>
                <w:szCs w:val="24"/>
              </w:rPr>
              <w:t>2</w:t>
            </w:r>
          </w:p>
        </w:tc>
        <w:tc>
          <w:tcPr>
            <w:tcW w:w="3969" w:type="dxa"/>
          </w:tcPr>
          <w:p w:rsidR="006446E3" w:rsidRPr="00772D0B" w:rsidRDefault="008624A8" w:rsidP="008624A8">
            <w:pPr>
              <w:pStyle w:val="Normal1"/>
              <w:rPr>
                <w:rFonts w:ascii="Times New Roman" w:hAnsi="Times New Roman" w:cs="Times New Roman"/>
                <w:szCs w:val="24"/>
              </w:rPr>
            </w:pPr>
            <w:r w:rsidRPr="00772D0B">
              <w:rPr>
                <w:rFonts w:ascii="Times New Roman" w:eastAsia="Times New Roman" w:hAnsi="Times New Roman" w:cs="Times New Roman"/>
                <w:szCs w:val="24"/>
              </w:rPr>
              <w:t xml:space="preserve">Skatīt 4.pielikuma </w:t>
            </w:r>
            <w:r w:rsidR="00854825" w:rsidRPr="00772D0B">
              <w:rPr>
                <w:rFonts w:ascii="Times New Roman" w:eastAsia="Times New Roman" w:hAnsi="Times New Roman" w:cs="Times New Roman"/>
                <w:szCs w:val="24"/>
              </w:rPr>
              <w:t>2</w:t>
            </w:r>
            <w:r w:rsidRPr="00772D0B">
              <w:rPr>
                <w:rFonts w:ascii="Times New Roman" w:eastAsia="Times New Roman" w:hAnsi="Times New Roman" w:cs="Times New Roman"/>
                <w:szCs w:val="24"/>
              </w:rPr>
              <w:t xml:space="preserve">. tabulu. </w:t>
            </w:r>
          </w:p>
        </w:tc>
      </w:tr>
      <w:tr w:rsidR="006446E3" w:rsidRPr="00772D0B" w:rsidTr="00113AF2">
        <w:tc>
          <w:tcPr>
            <w:tcW w:w="682" w:type="dxa"/>
          </w:tcPr>
          <w:p w:rsidR="006446E3" w:rsidRPr="00772D0B" w:rsidRDefault="006446E3"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4.</w:t>
            </w:r>
          </w:p>
        </w:tc>
        <w:tc>
          <w:tcPr>
            <w:tcW w:w="2638" w:type="dxa"/>
          </w:tcPr>
          <w:p w:rsidR="006446E3" w:rsidRPr="00772D0B" w:rsidRDefault="006446E3"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Latvijas Valsts Agrārās ekonomikas institūts</w:t>
            </w:r>
          </w:p>
        </w:tc>
        <w:tc>
          <w:tcPr>
            <w:tcW w:w="1048" w:type="dxa"/>
          </w:tcPr>
          <w:p w:rsidR="006446E3" w:rsidRPr="00772D0B" w:rsidRDefault="006446E3" w:rsidP="004C4482">
            <w:pPr>
              <w:pStyle w:val="Normal1"/>
              <w:jc w:val="center"/>
              <w:rPr>
                <w:rFonts w:ascii="Times New Roman" w:hAnsi="Times New Roman" w:cs="Times New Roman"/>
                <w:szCs w:val="24"/>
              </w:rPr>
            </w:pPr>
            <w:r w:rsidRPr="00772D0B">
              <w:rPr>
                <w:rFonts w:ascii="Times New Roman" w:hAnsi="Times New Roman" w:cs="Times New Roman"/>
                <w:szCs w:val="24"/>
              </w:rPr>
              <w:t>18,17</w:t>
            </w:r>
          </w:p>
        </w:tc>
        <w:tc>
          <w:tcPr>
            <w:tcW w:w="992" w:type="dxa"/>
          </w:tcPr>
          <w:p w:rsidR="006446E3" w:rsidRPr="00772D0B" w:rsidRDefault="006446E3" w:rsidP="004C4482">
            <w:pPr>
              <w:pStyle w:val="Normal1"/>
              <w:jc w:val="center"/>
              <w:rPr>
                <w:rFonts w:ascii="Times New Roman" w:hAnsi="Times New Roman" w:cs="Times New Roman"/>
                <w:szCs w:val="24"/>
              </w:rPr>
            </w:pPr>
            <w:r w:rsidRPr="00772D0B">
              <w:rPr>
                <w:rFonts w:ascii="Times New Roman" w:eastAsia="Times New Roman" w:hAnsi="Times New Roman" w:cs="Times New Roman"/>
                <w:szCs w:val="24"/>
              </w:rPr>
              <w:t>2</w:t>
            </w:r>
          </w:p>
        </w:tc>
        <w:tc>
          <w:tcPr>
            <w:tcW w:w="3969" w:type="dxa"/>
          </w:tcPr>
          <w:p w:rsidR="006446E3" w:rsidRPr="00772D0B" w:rsidRDefault="006446E3" w:rsidP="00ED7394">
            <w:pPr>
              <w:pStyle w:val="Normal1"/>
              <w:rPr>
                <w:rFonts w:ascii="Times New Roman" w:hAnsi="Times New Roman" w:cs="Times New Roman"/>
                <w:szCs w:val="24"/>
              </w:rPr>
            </w:pPr>
            <w:r w:rsidRPr="00772D0B">
              <w:rPr>
                <w:rFonts w:ascii="Times New Roman" w:eastAsia="Times New Roman" w:hAnsi="Times New Roman" w:cs="Times New Roman"/>
                <w:szCs w:val="24"/>
              </w:rPr>
              <w:t xml:space="preserve">Skatīt 4.pielikuma </w:t>
            </w:r>
            <w:r w:rsidR="00ED7394" w:rsidRPr="00772D0B">
              <w:rPr>
                <w:rFonts w:ascii="Times New Roman" w:eastAsia="Times New Roman" w:hAnsi="Times New Roman" w:cs="Times New Roman"/>
                <w:szCs w:val="24"/>
              </w:rPr>
              <w:t xml:space="preserve">3. </w:t>
            </w:r>
            <w:r w:rsidRPr="00772D0B">
              <w:rPr>
                <w:rFonts w:ascii="Times New Roman" w:eastAsia="Times New Roman" w:hAnsi="Times New Roman" w:cs="Times New Roman"/>
                <w:szCs w:val="24"/>
              </w:rPr>
              <w:t xml:space="preserve">tabulu. </w:t>
            </w:r>
          </w:p>
        </w:tc>
      </w:tr>
      <w:tr w:rsidR="006446E3" w:rsidRPr="00772D0B" w:rsidTr="00113AF2">
        <w:tc>
          <w:tcPr>
            <w:tcW w:w="682" w:type="dxa"/>
          </w:tcPr>
          <w:p w:rsidR="006446E3" w:rsidRPr="00772D0B" w:rsidRDefault="006446E3"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5.</w:t>
            </w:r>
          </w:p>
        </w:tc>
        <w:tc>
          <w:tcPr>
            <w:tcW w:w="2638" w:type="dxa"/>
          </w:tcPr>
          <w:p w:rsidR="006446E3" w:rsidRPr="00772D0B" w:rsidRDefault="006446E3"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Nacionālais Botāniskais dārzs</w:t>
            </w:r>
          </w:p>
        </w:tc>
        <w:tc>
          <w:tcPr>
            <w:tcW w:w="1048" w:type="dxa"/>
          </w:tcPr>
          <w:p w:rsidR="006446E3" w:rsidRPr="00772D0B" w:rsidRDefault="006446E3" w:rsidP="004C4482">
            <w:pPr>
              <w:pStyle w:val="Normal1"/>
              <w:jc w:val="center"/>
              <w:rPr>
                <w:rFonts w:ascii="Times New Roman" w:hAnsi="Times New Roman" w:cs="Times New Roman"/>
                <w:szCs w:val="24"/>
              </w:rPr>
            </w:pPr>
            <w:r w:rsidRPr="00772D0B">
              <w:rPr>
                <w:rFonts w:ascii="Times New Roman" w:hAnsi="Times New Roman" w:cs="Times New Roman"/>
                <w:szCs w:val="24"/>
              </w:rPr>
              <w:t>13,89</w:t>
            </w:r>
          </w:p>
        </w:tc>
        <w:tc>
          <w:tcPr>
            <w:tcW w:w="992" w:type="dxa"/>
          </w:tcPr>
          <w:p w:rsidR="006446E3" w:rsidRPr="00772D0B" w:rsidRDefault="006446E3" w:rsidP="004C4482">
            <w:pPr>
              <w:pStyle w:val="Normal1"/>
              <w:jc w:val="center"/>
              <w:rPr>
                <w:rFonts w:ascii="Times New Roman" w:hAnsi="Times New Roman" w:cs="Times New Roman"/>
                <w:szCs w:val="24"/>
              </w:rPr>
            </w:pPr>
            <w:r w:rsidRPr="00772D0B">
              <w:rPr>
                <w:rFonts w:ascii="Times New Roman" w:eastAsia="Times New Roman" w:hAnsi="Times New Roman" w:cs="Times New Roman"/>
                <w:szCs w:val="24"/>
              </w:rPr>
              <w:t>1</w:t>
            </w:r>
          </w:p>
        </w:tc>
        <w:tc>
          <w:tcPr>
            <w:tcW w:w="3969" w:type="dxa"/>
          </w:tcPr>
          <w:p w:rsidR="006446E3" w:rsidRPr="00772D0B" w:rsidRDefault="006446E3" w:rsidP="00ED7394">
            <w:pPr>
              <w:pStyle w:val="Normal1"/>
              <w:rPr>
                <w:rFonts w:ascii="Times New Roman" w:hAnsi="Times New Roman" w:cs="Times New Roman"/>
                <w:szCs w:val="24"/>
              </w:rPr>
            </w:pPr>
            <w:r w:rsidRPr="00772D0B">
              <w:rPr>
                <w:rFonts w:ascii="Times New Roman" w:eastAsia="Times New Roman" w:hAnsi="Times New Roman" w:cs="Times New Roman"/>
                <w:szCs w:val="24"/>
              </w:rPr>
              <w:t xml:space="preserve">Skatīt 4.pielikuma </w:t>
            </w:r>
            <w:r w:rsidR="00ED7394" w:rsidRPr="00772D0B">
              <w:rPr>
                <w:rFonts w:ascii="Times New Roman" w:eastAsia="Times New Roman" w:hAnsi="Times New Roman" w:cs="Times New Roman"/>
                <w:szCs w:val="24"/>
              </w:rPr>
              <w:t xml:space="preserve">3. </w:t>
            </w:r>
            <w:r w:rsidRPr="00772D0B">
              <w:rPr>
                <w:rFonts w:ascii="Times New Roman" w:eastAsia="Times New Roman" w:hAnsi="Times New Roman" w:cs="Times New Roman"/>
                <w:szCs w:val="24"/>
              </w:rPr>
              <w:t>tabulu.</w:t>
            </w:r>
          </w:p>
        </w:tc>
      </w:tr>
      <w:tr w:rsidR="006446E3" w:rsidRPr="00772D0B" w:rsidTr="00113AF2">
        <w:tc>
          <w:tcPr>
            <w:tcW w:w="682" w:type="dxa"/>
          </w:tcPr>
          <w:p w:rsidR="006446E3" w:rsidRPr="00772D0B" w:rsidRDefault="006446E3"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6.</w:t>
            </w:r>
          </w:p>
        </w:tc>
        <w:tc>
          <w:tcPr>
            <w:tcW w:w="2638" w:type="dxa"/>
          </w:tcPr>
          <w:p w:rsidR="006446E3" w:rsidRPr="00772D0B" w:rsidRDefault="006446E3"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 xml:space="preserve">Valsts Stendes </w:t>
            </w:r>
            <w:r w:rsidRPr="00772D0B">
              <w:rPr>
                <w:rFonts w:ascii="Times New Roman" w:eastAsia="Times New Roman" w:hAnsi="Times New Roman" w:cs="Times New Roman"/>
                <w:szCs w:val="24"/>
              </w:rPr>
              <w:lastRenderedPageBreak/>
              <w:t>graudaugu selekcijas institūts</w:t>
            </w:r>
          </w:p>
        </w:tc>
        <w:tc>
          <w:tcPr>
            <w:tcW w:w="1048" w:type="dxa"/>
          </w:tcPr>
          <w:p w:rsidR="006446E3" w:rsidRPr="00772D0B" w:rsidRDefault="006446E3" w:rsidP="004C4482">
            <w:pPr>
              <w:pStyle w:val="Normal1"/>
              <w:jc w:val="center"/>
              <w:rPr>
                <w:rFonts w:ascii="Times New Roman" w:hAnsi="Times New Roman" w:cs="Times New Roman"/>
                <w:szCs w:val="24"/>
              </w:rPr>
            </w:pPr>
            <w:r w:rsidRPr="00772D0B">
              <w:rPr>
                <w:rFonts w:ascii="Times New Roman" w:eastAsia="Times New Roman" w:hAnsi="Times New Roman" w:cs="Times New Roman"/>
                <w:szCs w:val="24"/>
              </w:rPr>
              <w:lastRenderedPageBreak/>
              <w:t>14,41</w:t>
            </w:r>
          </w:p>
        </w:tc>
        <w:tc>
          <w:tcPr>
            <w:tcW w:w="992" w:type="dxa"/>
          </w:tcPr>
          <w:p w:rsidR="006446E3" w:rsidRPr="00772D0B" w:rsidRDefault="006446E3" w:rsidP="004C4482">
            <w:pPr>
              <w:pStyle w:val="Normal1"/>
              <w:jc w:val="center"/>
              <w:rPr>
                <w:rFonts w:ascii="Times New Roman" w:hAnsi="Times New Roman" w:cs="Times New Roman"/>
                <w:szCs w:val="24"/>
              </w:rPr>
            </w:pPr>
            <w:r w:rsidRPr="00772D0B">
              <w:rPr>
                <w:rFonts w:ascii="Times New Roman" w:eastAsia="Times New Roman" w:hAnsi="Times New Roman" w:cs="Times New Roman"/>
                <w:szCs w:val="24"/>
              </w:rPr>
              <w:t>1</w:t>
            </w:r>
          </w:p>
        </w:tc>
        <w:tc>
          <w:tcPr>
            <w:tcW w:w="3969" w:type="dxa"/>
          </w:tcPr>
          <w:p w:rsidR="006446E3" w:rsidRPr="00772D0B" w:rsidRDefault="006446E3" w:rsidP="00FD2DD0">
            <w:pPr>
              <w:pStyle w:val="Normal1"/>
              <w:rPr>
                <w:rFonts w:ascii="Times New Roman" w:hAnsi="Times New Roman" w:cs="Times New Roman"/>
                <w:szCs w:val="24"/>
              </w:rPr>
            </w:pPr>
            <w:r w:rsidRPr="00772D0B">
              <w:rPr>
                <w:rFonts w:ascii="Times New Roman" w:eastAsia="Times New Roman" w:hAnsi="Times New Roman" w:cs="Times New Roman"/>
                <w:szCs w:val="24"/>
              </w:rPr>
              <w:t>Skatīt 4.pielikuma</w:t>
            </w:r>
            <w:r w:rsidR="00FD2DD0" w:rsidRPr="00772D0B">
              <w:rPr>
                <w:rFonts w:ascii="Times New Roman" w:eastAsia="Times New Roman" w:hAnsi="Times New Roman" w:cs="Times New Roman"/>
                <w:szCs w:val="24"/>
              </w:rPr>
              <w:t xml:space="preserve"> 3. </w:t>
            </w:r>
            <w:r w:rsidRPr="00772D0B">
              <w:rPr>
                <w:rFonts w:ascii="Times New Roman" w:eastAsia="Times New Roman" w:hAnsi="Times New Roman" w:cs="Times New Roman"/>
                <w:szCs w:val="24"/>
              </w:rPr>
              <w:t>tabulu.</w:t>
            </w:r>
          </w:p>
        </w:tc>
      </w:tr>
    </w:tbl>
    <w:p w:rsidR="006446E3" w:rsidRPr="00772D0B" w:rsidRDefault="006446E3" w:rsidP="006446E3">
      <w:pPr>
        <w:pStyle w:val="Normal1"/>
        <w:ind w:left="380"/>
        <w:jc w:val="both"/>
        <w:rPr>
          <w:rFonts w:ascii="Times New Roman" w:hAnsi="Times New Roman" w:cs="Times New Roman"/>
          <w:szCs w:val="24"/>
        </w:rPr>
      </w:pPr>
    </w:p>
    <w:p w:rsidR="006446E3" w:rsidRPr="00772D0B" w:rsidRDefault="006446E3" w:rsidP="006446E3">
      <w:pPr>
        <w:pStyle w:val="Normal1"/>
        <w:ind w:firstLine="720"/>
        <w:jc w:val="both"/>
        <w:rPr>
          <w:rFonts w:ascii="Times New Roman" w:eastAsia="Times New Roman" w:hAnsi="Times New Roman" w:cs="Times New Roman"/>
          <w:szCs w:val="24"/>
        </w:rPr>
      </w:pPr>
      <w:r w:rsidRPr="00772D0B">
        <w:rPr>
          <w:rFonts w:ascii="Times New Roman" w:eastAsia="Times New Roman" w:hAnsi="Times New Roman" w:cs="Times New Roman"/>
          <w:szCs w:val="24"/>
        </w:rPr>
        <w:t xml:space="preserve">Informācija par AI institūcijām un uz to iesūtītajiem attīstības plāniem balstītās IZM rekomendācijas zinātniskās darbības resursu koncentrācijai ir apkopotas 7.tabulā.  </w:t>
      </w:r>
    </w:p>
    <w:p w:rsidR="00F256BB" w:rsidRPr="00772D0B" w:rsidRDefault="00F256BB" w:rsidP="006446E3">
      <w:pPr>
        <w:pStyle w:val="Normal1"/>
        <w:ind w:firstLine="720"/>
        <w:jc w:val="both"/>
        <w:rPr>
          <w:rFonts w:ascii="Times New Roman" w:eastAsia="Times New Roman" w:hAnsi="Times New Roman" w:cs="Times New Roman"/>
          <w:szCs w:val="24"/>
        </w:rPr>
      </w:pPr>
    </w:p>
    <w:p w:rsidR="00F256BB" w:rsidRPr="00772D0B" w:rsidRDefault="00F256BB" w:rsidP="006446E3">
      <w:pPr>
        <w:pStyle w:val="Normal1"/>
        <w:ind w:firstLine="720"/>
        <w:jc w:val="both"/>
        <w:rPr>
          <w:rFonts w:ascii="Times New Roman" w:eastAsia="Times New Roman" w:hAnsi="Times New Roman" w:cs="Times New Roman"/>
          <w:szCs w:val="24"/>
        </w:rPr>
      </w:pPr>
    </w:p>
    <w:p w:rsidR="006446E3" w:rsidRPr="00772D0B" w:rsidRDefault="00113AF2" w:rsidP="006446E3">
      <w:pPr>
        <w:pStyle w:val="Normal1"/>
        <w:jc w:val="both"/>
        <w:rPr>
          <w:rFonts w:ascii="Times New Roman" w:hAnsi="Times New Roman" w:cs="Times New Roman"/>
          <w:szCs w:val="24"/>
        </w:rPr>
      </w:pPr>
      <w:r w:rsidRPr="00772D0B">
        <w:rPr>
          <w:rFonts w:ascii="Times New Roman" w:eastAsia="Times New Roman" w:hAnsi="Times New Roman" w:cs="Times New Roman"/>
          <w:b/>
          <w:szCs w:val="24"/>
        </w:rPr>
        <w:t>7</w:t>
      </w:r>
      <w:r w:rsidR="006446E3" w:rsidRPr="00772D0B">
        <w:rPr>
          <w:rFonts w:ascii="Times New Roman" w:eastAsia="Times New Roman" w:hAnsi="Times New Roman" w:cs="Times New Roman"/>
          <w:b/>
          <w:szCs w:val="24"/>
        </w:rPr>
        <w:t>.tabula. AI institūcijas</w:t>
      </w:r>
      <w:r w:rsidR="007B7E61" w:rsidRPr="00772D0B">
        <w:rPr>
          <w:rFonts w:ascii="Times New Roman" w:eastAsia="Times New Roman" w:hAnsi="Times New Roman" w:cs="Times New Roman"/>
          <w:b/>
          <w:szCs w:val="24"/>
        </w:rPr>
        <w:t>,</w:t>
      </w:r>
      <w:r w:rsidR="006446E3" w:rsidRPr="00772D0B">
        <w:rPr>
          <w:rFonts w:ascii="Times New Roman" w:eastAsia="Times New Roman" w:hAnsi="Times New Roman" w:cs="Times New Roman"/>
          <w:b/>
          <w:szCs w:val="24"/>
        </w:rPr>
        <w:t xml:space="preserve"> ar kurām līgumi par zinātniskās darbības bāzes finansējuma piešķīrumu tiks slēgti vienlaicīgi ar līgumiem par studiju vietu piešķīrumu no valsts budžeta līdzekļiem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82"/>
        <w:gridCol w:w="3119"/>
        <w:gridCol w:w="5528"/>
      </w:tblGrid>
      <w:tr w:rsidR="006446E3" w:rsidRPr="00772D0B" w:rsidTr="00113AF2">
        <w:tc>
          <w:tcPr>
            <w:tcW w:w="682" w:type="dxa"/>
          </w:tcPr>
          <w:p w:rsidR="006446E3" w:rsidRPr="00772D0B" w:rsidRDefault="006446E3" w:rsidP="004C4482">
            <w:pPr>
              <w:pStyle w:val="Normal1"/>
              <w:jc w:val="center"/>
              <w:rPr>
                <w:rFonts w:ascii="Times New Roman" w:hAnsi="Times New Roman" w:cs="Times New Roman"/>
                <w:szCs w:val="24"/>
              </w:rPr>
            </w:pPr>
            <w:r w:rsidRPr="00772D0B">
              <w:rPr>
                <w:rFonts w:ascii="Times New Roman" w:eastAsia="Times New Roman" w:hAnsi="Times New Roman" w:cs="Times New Roman"/>
                <w:b/>
                <w:szCs w:val="24"/>
              </w:rPr>
              <w:t>Nr. p.k.</w:t>
            </w:r>
          </w:p>
        </w:tc>
        <w:tc>
          <w:tcPr>
            <w:tcW w:w="3119" w:type="dxa"/>
          </w:tcPr>
          <w:p w:rsidR="006446E3" w:rsidRPr="00772D0B" w:rsidRDefault="006446E3" w:rsidP="004C4482">
            <w:pPr>
              <w:pStyle w:val="Normal1"/>
              <w:jc w:val="center"/>
              <w:rPr>
                <w:rFonts w:ascii="Times New Roman" w:hAnsi="Times New Roman" w:cs="Times New Roman"/>
                <w:szCs w:val="24"/>
              </w:rPr>
            </w:pPr>
            <w:r w:rsidRPr="00772D0B">
              <w:rPr>
                <w:rFonts w:ascii="Times New Roman" w:eastAsia="Times New Roman" w:hAnsi="Times New Roman" w:cs="Times New Roman"/>
                <w:b/>
                <w:szCs w:val="24"/>
              </w:rPr>
              <w:t>AI institūcija</w:t>
            </w:r>
          </w:p>
        </w:tc>
        <w:tc>
          <w:tcPr>
            <w:tcW w:w="5528" w:type="dxa"/>
          </w:tcPr>
          <w:p w:rsidR="006446E3" w:rsidRPr="00772D0B" w:rsidRDefault="00E255E5" w:rsidP="004C4482">
            <w:pPr>
              <w:pStyle w:val="Normal1"/>
              <w:jc w:val="center"/>
              <w:rPr>
                <w:rFonts w:ascii="Times New Roman" w:hAnsi="Times New Roman" w:cs="Times New Roman"/>
                <w:szCs w:val="24"/>
              </w:rPr>
            </w:pPr>
            <w:r w:rsidRPr="00772D0B">
              <w:rPr>
                <w:rFonts w:ascii="Times New Roman" w:eastAsia="Times New Roman" w:hAnsi="Times New Roman" w:cs="Times New Roman"/>
                <w:b/>
                <w:szCs w:val="24"/>
              </w:rPr>
              <w:t>IZM ieteikums</w:t>
            </w:r>
            <w:r w:rsidR="006446E3" w:rsidRPr="00772D0B">
              <w:rPr>
                <w:rFonts w:ascii="Times New Roman" w:eastAsia="Times New Roman" w:hAnsi="Times New Roman" w:cs="Times New Roman"/>
                <w:b/>
                <w:szCs w:val="24"/>
              </w:rPr>
              <w:t xml:space="preserve"> </w:t>
            </w:r>
          </w:p>
        </w:tc>
      </w:tr>
      <w:tr w:rsidR="006446E3" w:rsidRPr="00772D0B" w:rsidTr="00113AF2">
        <w:tc>
          <w:tcPr>
            <w:tcW w:w="682" w:type="dxa"/>
          </w:tcPr>
          <w:p w:rsidR="006446E3" w:rsidRPr="00772D0B" w:rsidRDefault="006446E3" w:rsidP="004C4482">
            <w:pPr>
              <w:pStyle w:val="Normal1"/>
              <w:jc w:val="both"/>
              <w:rPr>
                <w:rFonts w:ascii="Times New Roman" w:hAnsi="Times New Roman" w:cs="Times New Roman"/>
                <w:szCs w:val="24"/>
              </w:rPr>
            </w:pPr>
            <w:r w:rsidRPr="00772D0B">
              <w:rPr>
                <w:rFonts w:ascii="Times New Roman" w:eastAsia="Times New Roman" w:hAnsi="Times New Roman" w:cs="Times New Roman"/>
                <w:szCs w:val="24"/>
              </w:rPr>
              <w:t>1.</w:t>
            </w:r>
          </w:p>
        </w:tc>
        <w:tc>
          <w:tcPr>
            <w:tcW w:w="3119" w:type="dxa"/>
          </w:tcPr>
          <w:p w:rsidR="006446E3" w:rsidRPr="00772D0B" w:rsidRDefault="006446E3"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Latvijas Universitāte</w:t>
            </w:r>
          </w:p>
        </w:tc>
        <w:tc>
          <w:tcPr>
            <w:tcW w:w="5528" w:type="dxa"/>
          </w:tcPr>
          <w:p w:rsidR="006446E3" w:rsidRPr="00772D0B" w:rsidRDefault="004172DC" w:rsidP="004C4482">
            <w:pPr>
              <w:pStyle w:val="Normal1"/>
              <w:jc w:val="both"/>
              <w:rPr>
                <w:rFonts w:ascii="Times New Roman" w:hAnsi="Times New Roman" w:cs="Times New Roman"/>
                <w:szCs w:val="24"/>
              </w:rPr>
            </w:pPr>
            <w:r w:rsidRPr="00772D0B">
              <w:rPr>
                <w:rFonts w:ascii="Times New Roman" w:eastAsia="Times New Roman" w:hAnsi="Times New Roman" w:cs="Times New Roman"/>
                <w:szCs w:val="24"/>
              </w:rPr>
              <w:t xml:space="preserve">Mērķtiecīgi īstenot </w:t>
            </w:r>
            <w:r w:rsidR="006B6555" w:rsidRPr="00772D0B">
              <w:rPr>
                <w:rFonts w:ascii="Times New Roman" w:eastAsia="Times New Roman" w:hAnsi="Times New Roman" w:cs="Times New Roman"/>
                <w:szCs w:val="24"/>
              </w:rPr>
              <w:t xml:space="preserve">pasākumus </w:t>
            </w:r>
            <w:r w:rsidRPr="00772D0B">
              <w:rPr>
                <w:rFonts w:ascii="Times New Roman" w:eastAsia="Times New Roman" w:hAnsi="Times New Roman" w:cs="Times New Roman"/>
                <w:szCs w:val="24"/>
              </w:rPr>
              <w:t>izvērtējuma rekomendācij</w:t>
            </w:r>
            <w:r w:rsidR="006B6555" w:rsidRPr="00772D0B">
              <w:rPr>
                <w:rFonts w:ascii="Times New Roman" w:eastAsia="Times New Roman" w:hAnsi="Times New Roman" w:cs="Times New Roman"/>
                <w:szCs w:val="24"/>
              </w:rPr>
              <w:t>u ieviešanai</w:t>
            </w:r>
            <w:r w:rsidRPr="00772D0B">
              <w:rPr>
                <w:rFonts w:ascii="Times New Roman" w:eastAsia="Times New Roman" w:hAnsi="Times New Roman" w:cs="Times New Roman"/>
                <w:szCs w:val="24"/>
              </w:rPr>
              <w:t>, iekļaujot t</w:t>
            </w:r>
            <w:r w:rsidR="006B6555" w:rsidRPr="00772D0B">
              <w:rPr>
                <w:rFonts w:ascii="Times New Roman" w:eastAsia="Times New Roman" w:hAnsi="Times New Roman" w:cs="Times New Roman"/>
                <w:szCs w:val="24"/>
              </w:rPr>
              <w:t>o</w:t>
            </w:r>
            <w:r w:rsidRPr="00772D0B">
              <w:rPr>
                <w:rFonts w:ascii="Times New Roman" w:eastAsia="Times New Roman" w:hAnsi="Times New Roman" w:cs="Times New Roman"/>
                <w:szCs w:val="24"/>
              </w:rPr>
              <w:t xml:space="preserve">s universitātes attīstības stratēģijā. </w:t>
            </w:r>
            <w:r w:rsidR="006446E3" w:rsidRPr="00772D0B">
              <w:rPr>
                <w:rFonts w:ascii="Times New Roman" w:eastAsia="Times New Roman" w:hAnsi="Times New Roman" w:cs="Times New Roman"/>
                <w:szCs w:val="24"/>
              </w:rPr>
              <w:t xml:space="preserve">Veikt strukturālās reformas atbilstoši LU iesūtītajiem priekšlikumiem. Izveidot iekšējo finansējuma sistēmu, kas balstās uz zinātniskas darbības rezultātiem un ir vērsts uz kritiskās masas veidošanos un cilvēkkapitāla atjaunošanu LU pārstāvētajās zinātnes nozarēs. </w:t>
            </w:r>
            <w:r w:rsidR="006446E3" w:rsidRPr="00772D0B">
              <w:rPr>
                <w:rFonts w:ascii="Times New Roman" w:hAnsi="Times New Roman" w:cs="Times New Roman"/>
                <w:szCs w:val="24"/>
              </w:rPr>
              <w:t>Optimizēt nekustamo īpašumu pārvaldību.</w:t>
            </w:r>
          </w:p>
        </w:tc>
      </w:tr>
      <w:tr w:rsidR="006446E3" w:rsidRPr="00772D0B" w:rsidTr="00113AF2">
        <w:tc>
          <w:tcPr>
            <w:tcW w:w="682" w:type="dxa"/>
          </w:tcPr>
          <w:p w:rsidR="006446E3" w:rsidRPr="00772D0B" w:rsidRDefault="006446E3" w:rsidP="004C4482">
            <w:pPr>
              <w:pStyle w:val="Normal1"/>
              <w:jc w:val="both"/>
              <w:rPr>
                <w:rFonts w:ascii="Times New Roman" w:hAnsi="Times New Roman" w:cs="Times New Roman"/>
                <w:szCs w:val="24"/>
              </w:rPr>
            </w:pPr>
            <w:r w:rsidRPr="00772D0B">
              <w:rPr>
                <w:rFonts w:ascii="Times New Roman" w:eastAsia="Times New Roman" w:hAnsi="Times New Roman" w:cs="Times New Roman"/>
                <w:szCs w:val="24"/>
              </w:rPr>
              <w:t>2.</w:t>
            </w:r>
          </w:p>
        </w:tc>
        <w:tc>
          <w:tcPr>
            <w:tcW w:w="3119" w:type="dxa"/>
          </w:tcPr>
          <w:p w:rsidR="006446E3" w:rsidRPr="00772D0B" w:rsidRDefault="006446E3"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Rīgas Tehniskā Universitāte</w:t>
            </w:r>
          </w:p>
        </w:tc>
        <w:tc>
          <w:tcPr>
            <w:tcW w:w="5528" w:type="dxa"/>
          </w:tcPr>
          <w:p w:rsidR="006446E3" w:rsidRPr="00772D0B" w:rsidRDefault="006B6555" w:rsidP="004C4482">
            <w:pPr>
              <w:pStyle w:val="Normal1"/>
              <w:jc w:val="both"/>
              <w:rPr>
                <w:rFonts w:ascii="Times New Roman" w:hAnsi="Times New Roman" w:cs="Times New Roman"/>
                <w:szCs w:val="24"/>
              </w:rPr>
            </w:pPr>
            <w:r w:rsidRPr="00772D0B">
              <w:rPr>
                <w:rFonts w:ascii="Times New Roman" w:eastAsia="Times New Roman" w:hAnsi="Times New Roman" w:cs="Times New Roman"/>
                <w:szCs w:val="24"/>
              </w:rPr>
              <w:t>Mērķtiecīgi īstenot pasākumus izvērtējuma rekomendāciju ieviešanai, iekļaujot tos universitātes attīstības stratēģijā.</w:t>
            </w:r>
            <w:r w:rsidR="00985641" w:rsidRPr="00772D0B">
              <w:rPr>
                <w:rFonts w:ascii="Times New Roman" w:eastAsia="Times New Roman" w:hAnsi="Times New Roman" w:cs="Times New Roman"/>
                <w:szCs w:val="24"/>
              </w:rPr>
              <w:t xml:space="preserve"> </w:t>
            </w:r>
            <w:r w:rsidR="006446E3" w:rsidRPr="00772D0B">
              <w:rPr>
                <w:rFonts w:ascii="Times New Roman" w:eastAsia="Times New Roman" w:hAnsi="Times New Roman" w:cs="Times New Roman"/>
                <w:szCs w:val="24"/>
              </w:rPr>
              <w:t xml:space="preserve">Turpināt īstenot uzsākto strukturālās reformas atbilstoši </w:t>
            </w:r>
            <w:r w:rsidR="00985641" w:rsidRPr="00772D0B">
              <w:rPr>
                <w:rFonts w:ascii="Times New Roman" w:eastAsia="Times New Roman" w:hAnsi="Times New Roman" w:cs="Times New Roman"/>
                <w:szCs w:val="24"/>
              </w:rPr>
              <w:t xml:space="preserve">RTU </w:t>
            </w:r>
            <w:r w:rsidR="006446E3" w:rsidRPr="00772D0B">
              <w:rPr>
                <w:rFonts w:ascii="Times New Roman" w:eastAsia="Times New Roman" w:hAnsi="Times New Roman" w:cs="Times New Roman"/>
                <w:szCs w:val="24"/>
              </w:rPr>
              <w:t>iesūtītajiem priekšlikumiem. Izveidot iekšējo finansējuma un personāla atalgojuma sistēmu, kas balstās uz zinātniskas darbības rezultātiem un ir vērsts uz kritiskās masas veidošanos un cilvēkkapitāla atjaunošanu RTU pārstāvētajās zinātnes nozarēs</w:t>
            </w:r>
            <w:r w:rsidR="008B7961" w:rsidRPr="00772D0B">
              <w:rPr>
                <w:rFonts w:ascii="Times New Roman" w:eastAsia="Times New Roman" w:hAnsi="Times New Roman" w:cs="Times New Roman"/>
                <w:szCs w:val="24"/>
              </w:rPr>
              <w:t>.</w:t>
            </w:r>
          </w:p>
        </w:tc>
      </w:tr>
      <w:tr w:rsidR="006446E3" w:rsidRPr="00772D0B" w:rsidTr="00113AF2">
        <w:tc>
          <w:tcPr>
            <w:tcW w:w="682" w:type="dxa"/>
          </w:tcPr>
          <w:p w:rsidR="006446E3" w:rsidRPr="00772D0B" w:rsidRDefault="006446E3" w:rsidP="004C4482">
            <w:pPr>
              <w:pStyle w:val="Normal1"/>
              <w:jc w:val="both"/>
              <w:rPr>
                <w:rFonts w:ascii="Times New Roman" w:hAnsi="Times New Roman" w:cs="Times New Roman"/>
                <w:szCs w:val="24"/>
              </w:rPr>
            </w:pPr>
            <w:r w:rsidRPr="00772D0B">
              <w:rPr>
                <w:rFonts w:ascii="Times New Roman" w:eastAsia="Times New Roman" w:hAnsi="Times New Roman" w:cs="Times New Roman"/>
                <w:szCs w:val="24"/>
              </w:rPr>
              <w:t>3.</w:t>
            </w:r>
          </w:p>
        </w:tc>
        <w:tc>
          <w:tcPr>
            <w:tcW w:w="3119" w:type="dxa"/>
          </w:tcPr>
          <w:p w:rsidR="006446E3" w:rsidRPr="00772D0B" w:rsidRDefault="006446E3"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Rīgas Stradiņa Universitāte</w:t>
            </w:r>
          </w:p>
        </w:tc>
        <w:tc>
          <w:tcPr>
            <w:tcW w:w="5528" w:type="dxa"/>
          </w:tcPr>
          <w:p w:rsidR="006446E3" w:rsidRPr="00772D0B" w:rsidRDefault="006B6555" w:rsidP="00A8140B">
            <w:pPr>
              <w:pStyle w:val="Normal1"/>
              <w:jc w:val="both"/>
              <w:rPr>
                <w:rFonts w:ascii="Times New Roman" w:hAnsi="Times New Roman" w:cs="Times New Roman"/>
                <w:szCs w:val="24"/>
              </w:rPr>
            </w:pPr>
            <w:r w:rsidRPr="00772D0B">
              <w:rPr>
                <w:rFonts w:ascii="Times New Roman" w:eastAsia="Times New Roman" w:hAnsi="Times New Roman" w:cs="Times New Roman"/>
                <w:szCs w:val="24"/>
              </w:rPr>
              <w:t>Mērķtiecīgi īstenot pasākumus izvērtējuma rekomendāciju ieviešanai, iekļaujot tos universitātes attīstības stratēģijā.</w:t>
            </w:r>
            <w:r w:rsidR="00042128" w:rsidRPr="00772D0B">
              <w:rPr>
                <w:rFonts w:ascii="Times New Roman" w:eastAsia="Times New Roman" w:hAnsi="Times New Roman" w:cs="Times New Roman"/>
                <w:szCs w:val="24"/>
              </w:rPr>
              <w:t xml:space="preserve">. </w:t>
            </w:r>
            <w:r w:rsidR="006446E3" w:rsidRPr="00772D0B">
              <w:rPr>
                <w:rFonts w:ascii="Times New Roman" w:eastAsia="Times New Roman" w:hAnsi="Times New Roman" w:cs="Times New Roman"/>
                <w:szCs w:val="24"/>
              </w:rPr>
              <w:t xml:space="preserve">Institucionalizēt sadarbību ar slimnīcām. </w:t>
            </w:r>
          </w:p>
        </w:tc>
      </w:tr>
      <w:tr w:rsidR="006446E3" w:rsidRPr="00772D0B" w:rsidTr="00113AF2">
        <w:tc>
          <w:tcPr>
            <w:tcW w:w="682" w:type="dxa"/>
          </w:tcPr>
          <w:p w:rsidR="006446E3" w:rsidRPr="00772D0B" w:rsidRDefault="006446E3" w:rsidP="004C4482">
            <w:pPr>
              <w:pStyle w:val="Normal1"/>
              <w:jc w:val="both"/>
              <w:rPr>
                <w:rFonts w:ascii="Times New Roman" w:hAnsi="Times New Roman" w:cs="Times New Roman"/>
                <w:szCs w:val="24"/>
              </w:rPr>
            </w:pPr>
            <w:r w:rsidRPr="00772D0B">
              <w:rPr>
                <w:rFonts w:ascii="Times New Roman" w:eastAsia="Times New Roman" w:hAnsi="Times New Roman" w:cs="Times New Roman"/>
                <w:szCs w:val="24"/>
              </w:rPr>
              <w:t>4.</w:t>
            </w:r>
          </w:p>
        </w:tc>
        <w:tc>
          <w:tcPr>
            <w:tcW w:w="3119" w:type="dxa"/>
          </w:tcPr>
          <w:p w:rsidR="006446E3" w:rsidRPr="00772D0B" w:rsidRDefault="006446E3"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Latvijas Lauksaimniecības Universitāte</w:t>
            </w:r>
          </w:p>
        </w:tc>
        <w:tc>
          <w:tcPr>
            <w:tcW w:w="5528" w:type="dxa"/>
          </w:tcPr>
          <w:p w:rsidR="006446E3" w:rsidRPr="00772D0B" w:rsidRDefault="006B6555" w:rsidP="004C4482">
            <w:pPr>
              <w:pStyle w:val="Normal1"/>
              <w:jc w:val="both"/>
              <w:rPr>
                <w:rFonts w:ascii="Times New Roman" w:hAnsi="Times New Roman" w:cs="Times New Roman"/>
                <w:szCs w:val="24"/>
              </w:rPr>
            </w:pPr>
            <w:r w:rsidRPr="00772D0B">
              <w:rPr>
                <w:rFonts w:ascii="Times New Roman" w:eastAsia="Times New Roman" w:hAnsi="Times New Roman" w:cs="Times New Roman"/>
                <w:szCs w:val="24"/>
              </w:rPr>
              <w:t xml:space="preserve">Mērķtiecīgi īstenot pasākumus izvērtējuma rekomendāciju ieviešanai, iekļaujot tos universitātes attīstības stratēģijā. </w:t>
            </w:r>
            <w:r w:rsidR="006446E3" w:rsidRPr="00772D0B">
              <w:rPr>
                <w:rFonts w:ascii="Times New Roman" w:eastAsia="Times New Roman" w:hAnsi="Times New Roman" w:cs="Times New Roman"/>
                <w:szCs w:val="24"/>
              </w:rPr>
              <w:t>LLU aģentūru "Lauksaimniecības tehnikas zinātniskais institūts" („1”) integrēt LLU Tehniskajā fakultātē;</w:t>
            </w:r>
          </w:p>
          <w:p w:rsidR="006446E3" w:rsidRPr="00772D0B" w:rsidRDefault="006446E3" w:rsidP="004C4482">
            <w:pPr>
              <w:pStyle w:val="Normal1"/>
              <w:jc w:val="both"/>
              <w:rPr>
                <w:rFonts w:ascii="Times New Roman" w:hAnsi="Times New Roman" w:cs="Times New Roman"/>
                <w:szCs w:val="24"/>
              </w:rPr>
            </w:pPr>
            <w:r w:rsidRPr="00772D0B">
              <w:rPr>
                <w:rFonts w:ascii="Times New Roman" w:eastAsia="Times New Roman" w:hAnsi="Times New Roman" w:cs="Times New Roman"/>
                <w:szCs w:val="24"/>
              </w:rPr>
              <w:t>LLU aģentūru "Zemkopības zinātniskais institūts" („1”) apvienot ar Valsts Priekuļu laukaugu selekcijas institūtu („3”) un Valsts Stendes graudaugu selekcijas institūtu („1”);</w:t>
            </w:r>
          </w:p>
          <w:p w:rsidR="006446E3" w:rsidRPr="00772D0B" w:rsidRDefault="006446E3" w:rsidP="004C4482">
            <w:pPr>
              <w:pStyle w:val="Normal1"/>
              <w:jc w:val="both"/>
              <w:rPr>
                <w:rFonts w:ascii="Times New Roman" w:hAnsi="Times New Roman" w:cs="Times New Roman"/>
                <w:szCs w:val="24"/>
              </w:rPr>
            </w:pPr>
            <w:r w:rsidRPr="00772D0B">
              <w:rPr>
                <w:rFonts w:ascii="Times New Roman" w:eastAsia="Times New Roman" w:hAnsi="Times New Roman" w:cs="Times New Roman"/>
                <w:szCs w:val="24"/>
              </w:rPr>
              <w:t xml:space="preserve">Izveidot iekšējo finansējuma un personāla atalgojuma sistēmu, kas balstās uz zinātniskas darbības rezultātiem un ir vērsts uz kritiskās masas veidošanos </w:t>
            </w:r>
            <w:r w:rsidRPr="00772D0B">
              <w:rPr>
                <w:rFonts w:ascii="Times New Roman" w:eastAsia="Times New Roman" w:hAnsi="Times New Roman" w:cs="Times New Roman"/>
                <w:szCs w:val="24"/>
              </w:rPr>
              <w:lastRenderedPageBreak/>
              <w:t>un cilvēkkapitāla atjaunošanu LLU pārstāvētajās zinātnes nozarēs</w:t>
            </w:r>
            <w:r w:rsidR="008B7961" w:rsidRPr="00772D0B">
              <w:rPr>
                <w:rFonts w:ascii="Times New Roman" w:eastAsia="Times New Roman" w:hAnsi="Times New Roman" w:cs="Times New Roman"/>
                <w:szCs w:val="24"/>
              </w:rPr>
              <w:t>.</w:t>
            </w:r>
          </w:p>
        </w:tc>
      </w:tr>
      <w:tr w:rsidR="006446E3" w:rsidRPr="00772D0B" w:rsidTr="00113AF2">
        <w:tc>
          <w:tcPr>
            <w:tcW w:w="682" w:type="dxa"/>
          </w:tcPr>
          <w:p w:rsidR="006446E3" w:rsidRPr="00772D0B" w:rsidRDefault="006446E3" w:rsidP="004C4482">
            <w:pPr>
              <w:pStyle w:val="Normal1"/>
              <w:jc w:val="both"/>
              <w:rPr>
                <w:rFonts w:ascii="Times New Roman" w:hAnsi="Times New Roman" w:cs="Times New Roman"/>
                <w:szCs w:val="24"/>
              </w:rPr>
            </w:pPr>
            <w:r w:rsidRPr="00772D0B">
              <w:rPr>
                <w:rFonts w:ascii="Times New Roman" w:eastAsia="Times New Roman" w:hAnsi="Times New Roman" w:cs="Times New Roman"/>
                <w:szCs w:val="24"/>
              </w:rPr>
              <w:lastRenderedPageBreak/>
              <w:t>5.</w:t>
            </w:r>
          </w:p>
        </w:tc>
        <w:tc>
          <w:tcPr>
            <w:tcW w:w="3119" w:type="dxa"/>
          </w:tcPr>
          <w:p w:rsidR="006446E3" w:rsidRPr="00772D0B" w:rsidRDefault="006446E3"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Rīgas Pedagoģijas un izglītības vadības akadēmija</w:t>
            </w:r>
          </w:p>
        </w:tc>
        <w:tc>
          <w:tcPr>
            <w:tcW w:w="5528" w:type="dxa"/>
          </w:tcPr>
          <w:p w:rsidR="006446E3" w:rsidRPr="00772D0B" w:rsidRDefault="006B6555" w:rsidP="006B6555">
            <w:pPr>
              <w:pStyle w:val="Normal1"/>
              <w:jc w:val="both"/>
              <w:rPr>
                <w:rFonts w:ascii="Times New Roman" w:hAnsi="Times New Roman" w:cs="Times New Roman"/>
                <w:szCs w:val="24"/>
              </w:rPr>
            </w:pPr>
            <w:r w:rsidRPr="00772D0B">
              <w:rPr>
                <w:rFonts w:ascii="Times New Roman" w:eastAsia="Times New Roman" w:hAnsi="Times New Roman" w:cs="Times New Roman"/>
                <w:szCs w:val="24"/>
              </w:rPr>
              <w:t xml:space="preserve">Mērķtiecīgi īstenot pasākumus izvērtējuma rekomendāciju ieviešanai, iekļaujot tos </w:t>
            </w:r>
            <w:r w:rsidR="004A4F98" w:rsidRPr="00772D0B">
              <w:rPr>
                <w:rFonts w:ascii="Times New Roman" w:eastAsia="Times New Roman" w:hAnsi="Times New Roman" w:cs="Times New Roman"/>
                <w:szCs w:val="24"/>
              </w:rPr>
              <w:t>akadēmijas attīstības stratēģijā</w:t>
            </w:r>
            <w:r w:rsidR="008B7961" w:rsidRPr="00772D0B">
              <w:rPr>
                <w:rFonts w:ascii="Times New Roman" w:eastAsia="Times New Roman" w:hAnsi="Times New Roman" w:cs="Times New Roman"/>
                <w:szCs w:val="24"/>
              </w:rPr>
              <w:t>.</w:t>
            </w:r>
          </w:p>
        </w:tc>
      </w:tr>
      <w:tr w:rsidR="006446E3" w:rsidRPr="00772D0B" w:rsidTr="00113AF2">
        <w:tc>
          <w:tcPr>
            <w:tcW w:w="682" w:type="dxa"/>
          </w:tcPr>
          <w:p w:rsidR="006446E3" w:rsidRPr="00772D0B" w:rsidRDefault="006446E3" w:rsidP="004C4482">
            <w:pPr>
              <w:pStyle w:val="Normal1"/>
              <w:jc w:val="both"/>
              <w:rPr>
                <w:rFonts w:ascii="Times New Roman" w:hAnsi="Times New Roman" w:cs="Times New Roman"/>
                <w:szCs w:val="24"/>
              </w:rPr>
            </w:pPr>
            <w:r w:rsidRPr="00772D0B">
              <w:rPr>
                <w:rFonts w:ascii="Times New Roman" w:eastAsia="Times New Roman" w:hAnsi="Times New Roman" w:cs="Times New Roman"/>
                <w:szCs w:val="24"/>
              </w:rPr>
              <w:t>6.</w:t>
            </w:r>
          </w:p>
        </w:tc>
        <w:tc>
          <w:tcPr>
            <w:tcW w:w="3119" w:type="dxa"/>
          </w:tcPr>
          <w:p w:rsidR="006446E3" w:rsidRPr="00772D0B" w:rsidRDefault="006446E3"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Latvijas Sporta pedagoģijas akadēmija</w:t>
            </w:r>
          </w:p>
        </w:tc>
        <w:tc>
          <w:tcPr>
            <w:tcW w:w="5528" w:type="dxa"/>
          </w:tcPr>
          <w:p w:rsidR="00E23D69" w:rsidRPr="00772D0B" w:rsidRDefault="008B7961" w:rsidP="00977677">
            <w:pPr>
              <w:pStyle w:val="Normal1"/>
              <w:jc w:val="both"/>
              <w:rPr>
                <w:rFonts w:ascii="Times New Roman" w:hAnsi="Times New Roman" w:cs="Times New Roman"/>
                <w:szCs w:val="24"/>
              </w:rPr>
            </w:pPr>
            <w:r w:rsidRPr="00772D0B">
              <w:rPr>
                <w:rFonts w:ascii="Times New Roman" w:eastAsia="Times New Roman" w:hAnsi="Times New Roman" w:cs="Times New Roman"/>
                <w:szCs w:val="24"/>
              </w:rPr>
              <w:t xml:space="preserve">Mērķtiecīgi īstenot pasākumus izvērtējuma rekomendāciju ieviešanai, iekļaujot tos akadēmijas attīstības stratēģijā. </w:t>
            </w:r>
            <w:r w:rsidR="00A6118A" w:rsidRPr="00772D0B">
              <w:rPr>
                <w:rFonts w:ascii="Times New Roman" w:eastAsia="Times New Roman" w:hAnsi="Times New Roman" w:cs="Times New Roman"/>
                <w:szCs w:val="24"/>
              </w:rPr>
              <w:t>I</w:t>
            </w:r>
            <w:r w:rsidR="006446E3" w:rsidRPr="00772D0B">
              <w:rPr>
                <w:rFonts w:ascii="Times New Roman" w:eastAsia="Times New Roman" w:hAnsi="Times New Roman" w:cs="Times New Roman"/>
                <w:szCs w:val="24"/>
              </w:rPr>
              <w:t xml:space="preserve">zstrādāt </w:t>
            </w:r>
            <w:r w:rsidR="00A6118A" w:rsidRPr="00772D0B">
              <w:rPr>
                <w:rFonts w:ascii="Times New Roman" w:eastAsia="Times New Roman" w:hAnsi="Times New Roman" w:cs="Times New Roman"/>
                <w:szCs w:val="24"/>
              </w:rPr>
              <w:t xml:space="preserve">un saskaņot ar </w:t>
            </w:r>
            <w:r w:rsidR="003542EC" w:rsidRPr="00772D0B">
              <w:rPr>
                <w:rFonts w:ascii="Times New Roman" w:eastAsia="Times New Roman" w:hAnsi="Times New Roman" w:cs="Times New Roman"/>
                <w:szCs w:val="24"/>
              </w:rPr>
              <w:t>IZM</w:t>
            </w:r>
            <w:r w:rsidR="00A6118A" w:rsidRPr="00772D0B">
              <w:rPr>
                <w:rFonts w:ascii="Times New Roman" w:eastAsia="Times New Roman" w:hAnsi="Times New Roman" w:cs="Times New Roman"/>
                <w:szCs w:val="24"/>
              </w:rPr>
              <w:t xml:space="preserve"> </w:t>
            </w:r>
            <w:r w:rsidR="006446E3" w:rsidRPr="00772D0B">
              <w:rPr>
                <w:rFonts w:ascii="Times New Roman" w:eastAsia="Times New Roman" w:hAnsi="Times New Roman" w:cs="Times New Roman"/>
                <w:szCs w:val="24"/>
              </w:rPr>
              <w:t>LSPA zinātniskās darbības attīstības stratēģiju, kas skaidri nosaka to, kā tiks nodrošināta kritiskās masas izveide LSPA pārstāvētajās zinātnes nozarēs.</w:t>
            </w:r>
            <w:r w:rsidR="00977677" w:rsidRPr="00772D0B">
              <w:rPr>
                <w:rFonts w:ascii="Times New Roman" w:eastAsia="Times New Roman" w:hAnsi="Times New Roman" w:cs="Times New Roman"/>
                <w:szCs w:val="24"/>
              </w:rPr>
              <w:t xml:space="preserve"> </w:t>
            </w:r>
          </w:p>
        </w:tc>
      </w:tr>
      <w:tr w:rsidR="006446E3" w:rsidRPr="00772D0B" w:rsidTr="00113AF2">
        <w:tc>
          <w:tcPr>
            <w:tcW w:w="682" w:type="dxa"/>
          </w:tcPr>
          <w:p w:rsidR="006446E3" w:rsidRPr="00772D0B" w:rsidRDefault="006446E3" w:rsidP="004C4482">
            <w:pPr>
              <w:pStyle w:val="Normal1"/>
              <w:jc w:val="both"/>
              <w:rPr>
                <w:rFonts w:ascii="Times New Roman" w:hAnsi="Times New Roman" w:cs="Times New Roman"/>
                <w:szCs w:val="24"/>
              </w:rPr>
            </w:pPr>
            <w:r w:rsidRPr="00772D0B">
              <w:rPr>
                <w:rFonts w:ascii="Times New Roman" w:eastAsia="Times New Roman" w:hAnsi="Times New Roman" w:cs="Times New Roman"/>
                <w:szCs w:val="24"/>
              </w:rPr>
              <w:t>7.</w:t>
            </w:r>
          </w:p>
        </w:tc>
        <w:tc>
          <w:tcPr>
            <w:tcW w:w="3119" w:type="dxa"/>
          </w:tcPr>
          <w:p w:rsidR="006446E3" w:rsidRPr="00772D0B" w:rsidRDefault="006446E3"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Latvijas Jūras akadēmija</w:t>
            </w:r>
          </w:p>
        </w:tc>
        <w:tc>
          <w:tcPr>
            <w:tcW w:w="5528" w:type="dxa"/>
          </w:tcPr>
          <w:p w:rsidR="006446E3" w:rsidRPr="00772D0B" w:rsidRDefault="008B7961" w:rsidP="008B7961">
            <w:pPr>
              <w:pStyle w:val="Normal1"/>
              <w:jc w:val="both"/>
              <w:rPr>
                <w:rFonts w:ascii="Times New Roman" w:hAnsi="Times New Roman" w:cs="Times New Roman"/>
                <w:szCs w:val="24"/>
              </w:rPr>
            </w:pPr>
            <w:r w:rsidRPr="00772D0B">
              <w:rPr>
                <w:rFonts w:ascii="Times New Roman" w:eastAsia="Times New Roman" w:hAnsi="Times New Roman" w:cs="Times New Roman"/>
                <w:szCs w:val="24"/>
              </w:rPr>
              <w:t xml:space="preserve">Mērķtiecīgi īstenot pasākumus izvērtējuma rekomendāciju ieviešanai, iekļaujot tos akadēmijas attīstības stratēģijā. </w:t>
            </w:r>
            <w:r w:rsidR="00A6118A" w:rsidRPr="00772D0B">
              <w:rPr>
                <w:rFonts w:ascii="Times New Roman" w:eastAsia="Times New Roman" w:hAnsi="Times New Roman" w:cs="Times New Roman"/>
                <w:szCs w:val="24"/>
              </w:rPr>
              <w:t xml:space="preserve">Izstrādāt un saskaņot ar IZM  </w:t>
            </w:r>
            <w:r w:rsidR="006446E3" w:rsidRPr="00772D0B">
              <w:rPr>
                <w:rFonts w:ascii="Times New Roman" w:eastAsia="Times New Roman" w:hAnsi="Times New Roman" w:cs="Times New Roman"/>
                <w:szCs w:val="24"/>
              </w:rPr>
              <w:t>LJA zinātniskās darbības attīstības stratēģiju, kas skaidri nosaka to, kā tiks nodrošināta kritiskās masas izveide  LJA pārstāvētajās zinātnes nozarēs.</w:t>
            </w:r>
            <w:r w:rsidR="00A6118A" w:rsidRPr="00772D0B">
              <w:rPr>
                <w:rFonts w:ascii="Times New Roman" w:eastAsia="Times New Roman" w:hAnsi="Times New Roman" w:cs="Times New Roman"/>
                <w:szCs w:val="24"/>
              </w:rPr>
              <w:t xml:space="preserve"> </w:t>
            </w:r>
          </w:p>
        </w:tc>
      </w:tr>
      <w:tr w:rsidR="006446E3" w:rsidRPr="00772D0B" w:rsidTr="00113AF2">
        <w:tc>
          <w:tcPr>
            <w:tcW w:w="682" w:type="dxa"/>
          </w:tcPr>
          <w:p w:rsidR="006446E3" w:rsidRPr="00772D0B" w:rsidRDefault="006446E3" w:rsidP="004C4482">
            <w:pPr>
              <w:pStyle w:val="Normal1"/>
              <w:jc w:val="both"/>
              <w:rPr>
                <w:rFonts w:ascii="Times New Roman" w:hAnsi="Times New Roman" w:cs="Times New Roman"/>
                <w:szCs w:val="24"/>
              </w:rPr>
            </w:pPr>
            <w:r w:rsidRPr="00772D0B">
              <w:rPr>
                <w:rFonts w:ascii="Times New Roman" w:eastAsia="Times New Roman" w:hAnsi="Times New Roman" w:cs="Times New Roman"/>
                <w:szCs w:val="24"/>
              </w:rPr>
              <w:t>8.</w:t>
            </w:r>
          </w:p>
        </w:tc>
        <w:tc>
          <w:tcPr>
            <w:tcW w:w="3119" w:type="dxa"/>
          </w:tcPr>
          <w:p w:rsidR="006446E3" w:rsidRPr="00772D0B" w:rsidRDefault="006446E3"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Daugavpils Universitāte</w:t>
            </w:r>
          </w:p>
        </w:tc>
        <w:tc>
          <w:tcPr>
            <w:tcW w:w="5528" w:type="dxa"/>
          </w:tcPr>
          <w:p w:rsidR="006446E3" w:rsidRPr="00772D0B" w:rsidRDefault="008B7961" w:rsidP="004C4482">
            <w:pPr>
              <w:pStyle w:val="Normal1"/>
              <w:jc w:val="both"/>
              <w:rPr>
                <w:rFonts w:ascii="Times New Roman" w:hAnsi="Times New Roman" w:cs="Times New Roman"/>
                <w:szCs w:val="24"/>
              </w:rPr>
            </w:pPr>
            <w:r w:rsidRPr="00772D0B">
              <w:rPr>
                <w:rFonts w:ascii="Times New Roman" w:eastAsia="Times New Roman" w:hAnsi="Times New Roman" w:cs="Times New Roman"/>
                <w:szCs w:val="24"/>
              </w:rPr>
              <w:t xml:space="preserve">Mērķtiecīgi īstenot pasākumus izvērtējuma rekomendāciju ieviešanai, iekļaujot tos universitātes attīstības stratēģijā. </w:t>
            </w:r>
            <w:r w:rsidR="006446E3" w:rsidRPr="00772D0B">
              <w:rPr>
                <w:rFonts w:ascii="Times New Roman" w:eastAsia="Times New Roman" w:hAnsi="Times New Roman" w:cs="Times New Roman"/>
                <w:szCs w:val="24"/>
              </w:rPr>
              <w:t>Turpināt īstenot uzsāktās strukturālās reformas, pabeidzot Daugavpils Universitātes Sistemātiskās bioloģijas institūta un G.Liberta Inovatīvās mikroskopijas centra apvienošanu Dzīvības zinātņu un tehnoloģiju institūtā. Izglītības, sociālo, humanitāro un vides zinātņu jomās esošās struktūrvienības apvienot atsevišķā institūtā.</w:t>
            </w:r>
          </w:p>
        </w:tc>
      </w:tr>
      <w:tr w:rsidR="006446E3" w:rsidRPr="00772D0B" w:rsidTr="00113AF2">
        <w:tc>
          <w:tcPr>
            <w:tcW w:w="682" w:type="dxa"/>
          </w:tcPr>
          <w:p w:rsidR="006446E3" w:rsidRPr="00772D0B" w:rsidRDefault="006446E3" w:rsidP="004C4482">
            <w:pPr>
              <w:pStyle w:val="Normal1"/>
              <w:jc w:val="both"/>
              <w:rPr>
                <w:rFonts w:ascii="Times New Roman" w:hAnsi="Times New Roman" w:cs="Times New Roman"/>
                <w:szCs w:val="24"/>
              </w:rPr>
            </w:pPr>
            <w:r w:rsidRPr="00772D0B">
              <w:rPr>
                <w:rFonts w:ascii="Times New Roman" w:eastAsia="Times New Roman" w:hAnsi="Times New Roman" w:cs="Times New Roman"/>
                <w:szCs w:val="24"/>
              </w:rPr>
              <w:t>9.</w:t>
            </w:r>
          </w:p>
        </w:tc>
        <w:tc>
          <w:tcPr>
            <w:tcW w:w="3119" w:type="dxa"/>
          </w:tcPr>
          <w:p w:rsidR="006446E3" w:rsidRPr="00772D0B" w:rsidRDefault="006446E3"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Rēzeknes Augstskola</w:t>
            </w:r>
          </w:p>
        </w:tc>
        <w:tc>
          <w:tcPr>
            <w:tcW w:w="5528" w:type="dxa"/>
          </w:tcPr>
          <w:p w:rsidR="006446E3" w:rsidRPr="00772D0B" w:rsidRDefault="008B7961" w:rsidP="00D46C82">
            <w:pPr>
              <w:pStyle w:val="Normal1"/>
              <w:jc w:val="both"/>
              <w:rPr>
                <w:rFonts w:ascii="Times New Roman" w:hAnsi="Times New Roman" w:cs="Times New Roman"/>
                <w:szCs w:val="24"/>
              </w:rPr>
            </w:pPr>
            <w:r w:rsidRPr="00772D0B">
              <w:rPr>
                <w:rFonts w:ascii="Times New Roman" w:eastAsia="Times New Roman" w:hAnsi="Times New Roman" w:cs="Times New Roman"/>
                <w:szCs w:val="24"/>
              </w:rPr>
              <w:t>Mērķtiecīgi īstenot pasākumus izvērtējuma rekomendāciju ieviešanai, iekļaujot tos augstskolas attīstības stratēģijā.</w:t>
            </w:r>
          </w:p>
        </w:tc>
      </w:tr>
      <w:tr w:rsidR="006446E3" w:rsidRPr="00772D0B" w:rsidTr="00113AF2">
        <w:tc>
          <w:tcPr>
            <w:tcW w:w="682" w:type="dxa"/>
          </w:tcPr>
          <w:p w:rsidR="006446E3" w:rsidRPr="00772D0B" w:rsidRDefault="006446E3" w:rsidP="004C4482">
            <w:pPr>
              <w:pStyle w:val="Normal1"/>
              <w:jc w:val="both"/>
              <w:rPr>
                <w:rFonts w:ascii="Times New Roman" w:hAnsi="Times New Roman" w:cs="Times New Roman"/>
                <w:szCs w:val="24"/>
              </w:rPr>
            </w:pPr>
            <w:r w:rsidRPr="00772D0B">
              <w:rPr>
                <w:rFonts w:ascii="Times New Roman" w:eastAsia="Times New Roman" w:hAnsi="Times New Roman" w:cs="Times New Roman"/>
                <w:szCs w:val="24"/>
              </w:rPr>
              <w:t>10.</w:t>
            </w:r>
          </w:p>
        </w:tc>
        <w:tc>
          <w:tcPr>
            <w:tcW w:w="3119" w:type="dxa"/>
          </w:tcPr>
          <w:p w:rsidR="006446E3" w:rsidRPr="00772D0B" w:rsidRDefault="006446E3"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Vidzemes Augstskola</w:t>
            </w:r>
          </w:p>
        </w:tc>
        <w:tc>
          <w:tcPr>
            <w:tcW w:w="5528" w:type="dxa"/>
          </w:tcPr>
          <w:p w:rsidR="006446E3" w:rsidRPr="00772D0B" w:rsidRDefault="008B7961" w:rsidP="008B7961">
            <w:pPr>
              <w:pStyle w:val="Normal1"/>
              <w:jc w:val="both"/>
              <w:rPr>
                <w:rFonts w:ascii="Times New Roman" w:hAnsi="Times New Roman" w:cs="Times New Roman"/>
                <w:szCs w:val="24"/>
              </w:rPr>
            </w:pPr>
            <w:r w:rsidRPr="00772D0B">
              <w:rPr>
                <w:rFonts w:ascii="Times New Roman" w:eastAsia="Times New Roman" w:hAnsi="Times New Roman" w:cs="Times New Roman"/>
                <w:szCs w:val="24"/>
              </w:rPr>
              <w:t xml:space="preserve">Mērķtiecīgi īstenot pasākumus izvērtējuma rekomendāciju ieviešanai, iekļaujot tos </w:t>
            </w:r>
            <w:r w:rsidR="00252746" w:rsidRPr="00772D0B">
              <w:rPr>
                <w:rFonts w:ascii="Times New Roman" w:eastAsia="Times New Roman" w:hAnsi="Times New Roman" w:cs="Times New Roman"/>
                <w:szCs w:val="24"/>
              </w:rPr>
              <w:t>augstskolas attīstības stratēģijā</w:t>
            </w:r>
            <w:r w:rsidR="00430E89" w:rsidRPr="00772D0B">
              <w:rPr>
                <w:rFonts w:ascii="Times New Roman" w:eastAsia="Times New Roman" w:hAnsi="Times New Roman" w:cs="Times New Roman"/>
                <w:szCs w:val="24"/>
              </w:rPr>
              <w:t xml:space="preserve">. </w:t>
            </w:r>
            <w:r w:rsidR="00C11EA1" w:rsidRPr="00772D0B">
              <w:rPr>
                <w:rFonts w:ascii="Times New Roman" w:eastAsia="Times New Roman" w:hAnsi="Times New Roman" w:cs="Times New Roman"/>
                <w:szCs w:val="24"/>
              </w:rPr>
              <w:t xml:space="preserve">Palielināt zinātniskā personāla skaitu, apvienojot pētniecības un mācību darbu. </w:t>
            </w:r>
            <w:r w:rsidR="00D46C82" w:rsidRPr="00772D0B">
              <w:rPr>
                <w:rFonts w:ascii="Times New Roman" w:eastAsia="Times New Roman" w:hAnsi="Times New Roman" w:cs="Times New Roman"/>
                <w:szCs w:val="24"/>
              </w:rPr>
              <w:t xml:space="preserve">Apsvērt iespēju izveidot vienu zinātnisko </w:t>
            </w:r>
            <w:r w:rsidR="009B6A63" w:rsidRPr="00772D0B">
              <w:rPr>
                <w:rFonts w:ascii="Times New Roman" w:eastAsia="Times New Roman" w:hAnsi="Times New Roman" w:cs="Times New Roman"/>
                <w:szCs w:val="24"/>
              </w:rPr>
              <w:t>institūtu</w:t>
            </w:r>
            <w:r w:rsidR="00D46C82" w:rsidRPr="00772D0B">
              <w:rPr>
                <w:rFonts w:ascii="Times New Roman" w:eastAsia="Times New Roman" w:hAnsi="Times New Roman" w:cs="Times New Roman"/>
                <w:szCs w:val="24"/>
              </w:rPr>
              <w:t>, kas koordinē visu zinātnisko darbību augstskolā.</w:t>
            </w:r>
            <w:r w:rsidR="009B6A63" w:rsidRPr="00772D0B">
              <w:rPr>
                <w:rFonts w:ascii="Times New Roman" w:eastAsia="Times New Roman" w:hAnsi="Times New Roman" w:cs="Times New Roman"/>
                <w:szCs w:val="24"/>
              </w:rPr>
              <w:t xml:space="preserve"> </w:t>
            </w:r>
          </w:p>
        </w:tc>
      </w:tr>
      <w:tr w:rsidR="006446E3" w:rsidRPr="00772D0B" w:rsidTr="00113AF2">
        <w:tc>
          <w:tcPr>
            <w:tcW w:w="682" w:type="dxa"/>
          </w:tcPr>
          <w:p w:rsidR="006446E3" w:rsidRPr="00772D0B" w:rsidRDefault="006446E3" w:rsidP="004C4482">
            <w:pPr>
              <w:pStyle w:val="Normal1"/>
              <w:jc w:val="both"/>
              <w:rPr>
                <w:rFonts w:ascii="Times New Roman" w:hAnsi="Times New Roman" w:cs="Times New Roman"/>
                <w:szCs w:val="24"/>
              </w:rPr>
            </w:pPr>
            <w:r w:rsidRPr="00772D0B">
              <w:rPr>
                <w:rFonts w:ascii="Times New Roman" w:eastAsia="Times New Roman" w:hAnsi="Times New Roman" w:cs="Times New Roman"/>
                <w:szCs w:val="24"/>
              </w:rPr>
              <w:t>11.</w:t>
            </w:r>
          </w:p>
        </w:tc>
        <w:tc>
          <w:tcPr>
            <w:tcW w:w="3119" w:type="dxa"/>
          </w:tcPr>
          <w:p w:rsidR="006446E3" w:rsidRPr="00772D0B" w:rsidRDefault="006446E3"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Liepājas Universitāte</w:t>
            </w:r>
          </w:p>
        </w:tc>
        <w:tc>
          <w:tcPr>
            <w:tcW w:w="5528" w:type="dxa"/>
          </w:tcPr>
          <w:p w:rsidR="006446E3" w:rsidRPr="00772D0B" w:rsidRDefault="008B7961" w:rsidP="0072694F">
            <w:pPr>
              <w:pStyle w:val="Normal1"/>
              <w:jc w:val="both"/>
              <w:rPr>
                <w:rFonts w:ascii="Times New Roman" w:hAnsi="Times New Roman" w:cs="Times New Roman"/>
                <w:szCs w:val="24"/>
              </w:rPr>
            </w:pPr>
            <w:r w:rsidRPr="00772D0B">
              <w:rPr>
                <w:rFonts w:ascii="Times New Roman" w:eastAsia="Times New Roman" w:hAnsi="Times New Roman" w:cs="Times New Roman"/>
                <w:szCs w:val="24"/>
              </w:rPr>
              <w:t xml:space="preserve">Mērķtiecīgi īstenot pasākumus izvērtējuma rekomendāciju ieviešanai, iekļaujot tos universitātes attīstības stratēģijā. </w:t>
            </w:r>
            <w:r w:rsidR="00D555E6" w:rsidRPr="00772D0B">
              <w:rPr>
                <w:rFonts w:ascii="Times New Roman" w:eastAsia="Times New Roman" w:hAnsi="Times New Roman" w:cs="Times New Roman"/>
                <w:szCs w:val="24"/>
              </w:rPr>
              <w:t xml:space="preserve">Izvērtēt </w:t>
            </w:r>
            <w:r w:rsidR="0072694F" w:rsidRPr="00772D0B">
              <w:rPr>
                <w:rFonts w:ascii="Times New Roman" w:eastAsia="Times New Roman" w:hAnsi="Times New Roman" w:cs="Times New Roman"/>
                <w:szCs w:val="24"/>
              </w:rPr>
              <w:t xml:space="preserve">universitātes </w:t>
            </w:r>
            <w:r w:rsidR="00D555E6" w:rsidRPr="00772D0B">
              <w:rPr>
                <w:rFonts w:ascii="Times New Roman" w:eastAsia="Times New Roman" w:hAnsi="Times New Roman" w:cs="Times New Roman"/>
                <w:szCs w:val="24"/>
              </w:rPr>
              <w:t>stratēģisko specializāciju un apsvērt status</w:t>
            </w:r>
            <w:r w:rsidR="0072694F" w:rsidRPr="00772D0B">
              <w:rPr>
                <w:rFonts w:ascii="Times New Roman" w:eastAsia="Times New Roman" w:hAnsi="Times New Roman" w:cs="Times New Roman"/>
                <w:szCs w:val="24"/>
              </w:rPr>
              <w:t>a maiņu uz</w:t>
            </w:r>
            <w:r w:rsidR="00F92A79" w:rsidRPr="00772D0B">
              <w:rPr>
                <w:rFonts w:ascii="Times New Roman" w:eastAsia="Times New Roman" w:hAnsi="Times New Roman" w:cs="Times New Roman"/>
                <w:szCs w:val="24"/>
              </w:rPr>
              <w:t xml:space="preserve"> augstskolu.</w:t>
            </w:r>
          </w:p>
        </w:tc>
      </w:tr>
      <w:tr w:rsidR="006446E3" w:rsidRPr="00772D0B" w:rsidTr="00113AF2">
        <w:tc>
          <w:tcPr>
            <w:tcW w:w="682" w:type="dxa"/>
          </w:tcPr>
          <w:p w:rsidR="006446E3" w:rsidRPr="00772D0B" w:rsidRDefault="006446E3" w:rsidP="004C4482">
            <w:pPr>
              <w:pStyle w:val="Normal1"/>
              <w:jc w:val="both"/>
              <w:rPr>
                <w:rFonts w:ascii="Times New Roman" w:hAnsi="Times New Roman" w:cs="Times New Roman"/>
                <w:szCs w:val="24"/>
              </w:rPr>
            </w:pPr>
            <w:r w:rsidRPr="00772D0B">
              <w:rPr>
                <w:rFonts w:ascii="Times New Roman" w:eastAsia="Times New Roman" w:hAnsi="Times New Roman" w:cs="Times New Roman"/>
                <w:szCs w:val="24"/>
              </w:rPr>
              <w:t>12.</w:t>
            </w:r>
          </w:p>
        </w:tc>
        <w:tc>
          <w:tcPr>
            <w:tcW w:w="3119" w:type="dxa"/>
          </w:tcPr>
          <w:p w:rsidR="006446E3" w:rsidRPr="00772D0B" w:rsidRDefault="006446E3"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 xml:space="preserve">Ventspils Augstskola </w:t>
            </w:r>
          </w:p>
        </w:tc>
        <w:tc>
          <w:tcPr>
            <w:tcW w:w="5528" w:type="dxa"/>
          </w:tcPr>
          <w:p w:rsidR="006446E3" w:rsidRPr="00772D0B" w:rsidRDefault="008B7961" w:rsidP="00423172">
            <w:pPr>
              <w:pStyle w:val="Normal1"/>
              <w:jc w:val="both"/>
              <w:rPr>
                <w:rFonts w:ascii="Times New Roman" w:hAnsi="Times New Roman" w:cs="Times New Roman"/>
                <w:szCs w:val="24"/>
              </w:rPr>
            </w:pPr>
            <w:r w:rsidRPr="00772D0B">
              <w:rPr>
                <w:rFonts w:ascii="Times New Roman" w:eastAsia="Times New Roman" w:hAnsi="Times New Roman" w:cs="Times New Roman"/>
                <w:szCs w:val="24"/>
              </w:rPr>
              <w:t>Mērķtiecīgi īstenot pasākumus izvērtējuma rekomendāciju ieviešanai, iekļaujot tos augstskolas attīstības stratēģijā.</w:t>
            </w:r>
            <w:r w:rsidRPr="00772D0B" w:rsidDel="008B7961">
              <w:rPr>
                <w:rFonts w:ascii="Times New Roman" w:eastAsia="Times New Roman" w:hAnsi="Times New Roman" w:cs="Times New Roman"/>
                <w:szCs w:val="24"/>
              </w:rPr>
              <w:t xml:space="preserve"> </w:t>
            </w:r>
            <w:r w:rsidR="006446E3" w:rsidRPr="00772D0B">
              <w:rPr>
                <w:rFonts w:ascii="Times New Roman" w:eastAsia="Times New Roman" w:hAnsi="Times New Roman" w:cs="Times New Roman"/>
                <w:szCs w:val="24"/>
              </w:rPr>
              <w:t xml:space="preserve">Ventspils Starptautiskajam radioastronomijas centram </w:t>
            </w:r>
            <w:r w:rsidR="00FF1997" w:rsidRPr="00772D0B">
              <w:rPr>
                <w:rFonts w:ascii="Times New Roman" w:eastAsia="Times New Roman" w:hAnsi="Times New Roman" w:cs="Times New Roman"/>
                <w:szCs w:val="24"/>
              </w:rPr>
              <w:t xml:space="preserve">turpināt attīstīt zinātnisko izcilību.  </w:t>
            </w:r>
            <w:r w:rsidR="006446E3" w:rsidRPr="00772D0B">
              <w:rPr>
                <w:rFonts w:ascii="Times New Roman" w:eastAsia="Times New Roman" w:hAnsi="Times New Roman" w:cs="Times New Roman"/>
                <w:szCs w:val="24"/>
              </w:rPr>
              <w:t xml:space="preserve"> </w:t>
            </w:r>
          </w:p>
        </w:tc>
      </w:tr>
      <w:tr w:rsidR="006446E3" w:rsidRPr="00772D0B" w:rsidTr="00113AF2">
        <w:tc>
          <w:tcPr>
            <w:tcW w:w="682" w:type="dxa"/>
          </w:tcPr>
          <w:p w:rsidR="006446E3" w:rsidRPr="00772D0B" w:rsidRDefault="006446E3" w:rsidP="004C4482">
            <w:pPr>
              <w:pStyle w:val="Normal1"/>
              <w:jc w:val="both"/>
              <w:rPr>
                <w:rFonts w:ascii="Times New Roman" w:hAnsi="Times New Roman" w:cs="Times New Roman"/>
                <w:szCs w:val="24"/>
              </w:rPr>
            </w:pPr>
            <w:r w:rsidRPr="00772D0B">
              <w:rPr>
                <w:rFonts w:ascii="Times New Roman" w:eastAsia="Times New Roman" w:hAnsi="Times New Roman" w:cs="Times New Roman"/>
                <w:szCs w:val="24"/>
              </w:rPr>
              <w:t>13.</w:t>
            </w:r>
          </w:p>
        </w:tc>
        <w:tc>
          <w:tcPr>
            <w:tcW w:w="3119" w:type="dxa"/>
          </w:tcPr>
          <w:p w:rsidR="006446E3" w:rsidRPr="00772D0B" w:rsidRDefault="006446E3"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Jāzepa Vītola Latvijas Mūzikas akadēmija</w:t>
            </w:r>
          </w:p>
        </w:tc>
        <w:tc>
          <w:tcPr>
            <w:tcW w:w="5528" w:type="dxa"/>
          </w:tcPr>
          <w:p w:rsidR="006446E3" w:rsidRPr="00772D0B" w:rsidRDefault="008B7961" w:rsidP="00C22425">
            <w:pPr>
              <w:pStyle w:val="Normal1"/>
              <w:jc w:val="both"/>
              <w:rPr>
                <w:rFonts w:ascii="Times New Roman" w:hAnsi="Times New Roman" w:cs="Times New Roman"/>
                <w:szCs w:val="24"/>
              </w:rPr>
            </w:pPr>
            <w:r w:rsidRPr="00772D0B">
              <w:rPr>
                <w:rFonts w:ascii="Times New Roman" w:eastAsia="Times New Roman" w:hAnsi="Times New Roman" w:cs="Times New Roman"/>
                <w:szCs w:val="24"/>
              </w:rPr>
              <w:t xml:space="preserve">Mērķtiecīgi īstenot pasākumus izvērtējuma rekomendāciju ieviešanai, iekļaujot tos akadēmijas </w:t>
            </w:r>
            <w:r w:rsidRPr="00772D0B">
              <w:rPr>
                <w:rFonts w:ascii="Times New Roman" w:eastAsia="Times New Roman" w:hAnsi="Times New Roman" w:cs="Times New Roman"/>
                <w:szCs w:val="24"/>
              </w:rPr>
              <w:lastRenderedPageBreak/>
              <w:t xml:space="preserve">attīstības stratēģijā. </w:t>
            </w:r>
            <w:r w:rsidR="00C22425" w:rsidRPr="00772D0B">
              <w:rPr>
                <w:rFonts w:ascii="Times New Roman" w:eastAsia="Times New Roman" w:hAnsi="Times New Roman" w:cs="Times New Roman"/>
                <w:szCs w:val="24"/>
              </w:rPr>
              <w:t xml:space="preserve">Palielināt zinātniskā personāla skaitu, apvienojot pētniecības un mācību darbu. Apsvērt ciešāku sadarbību ar citām </w:t>
            </w:r>
            <w:r w:rsidR="00B3177D" w:rsidRPr="00772D0B">
              <w:rPr>
                <w:rFonts w:ascii="Times New Roman" w:eastAsia="Times New Roman" w:hAnsi="Times New Roman" w:cs="Times New Roman"/>
                <w:szCs w:val="24"/>
              </w:rPr>
              <w:t xml:space="preserve">AII un </w:t>
            </w:r>
            <w:r w:rsidR="00C22425" w:rsidRPr="00772D0B">
              <w:rPr>
                <w:rFonts w:ascii="Times New Roman" w:eastAsia="Times New Roman" w:hAnsi="Times New Roman" w:cs="Times New Roman"/>
                <w:szCs w:val="24"/>
              </w:rPr>
              <w:t>zinātniskajām institūcijām</w:t>
            </w:r>
            <w:r w:rsidR="00B3177D" w:rsidRPr="00772D0B">
              <w:rPr>
                <w:rFonts w:ascii="Times New Roman" w:eastAsia="Times New Roman" w:hAnsi="Times New Roman" w:cs="Times New Roman"/>
                <w:szCs w:val="24"/>
              </w:rPr>
              <w:t xml:space="preserve"> ar mērķi attīstīt radošo industriju nozari un tās cilvēkkapitālu. </w:t>
            </w:r>
          </w:p>
        </w:tc>
      </w:tr>
      <w:tr w:rsidR="006446E3" w:rsidRPr="00772D0B" w:rsidTr="00113AF2">
        <w:tc>
          <w:tcPr>
            <w:tcW w:w="682" w:type="dxa"/>
          </w:tcPr>
          <w:p w:rsidR="006446E3" w:rsidRPr="00772D0B" w:rsidRDefault="006446E3" w:rsidP="004C4482">
            <w:pPr>
              <w:pStyle w:val="Normal1"/>
              <w:jc w:val="both"/>
              <w:rPr>
                <w:rFonts w:ascii="Times New Roman" w:hAnsi="Times New Roman" w:cs="Times New Roman"/>
                <w:szCs w:val="24"/>
              </w:rPr>
            </w:pPr>
            <w:r w:rsidRPr="00772D0B">
              <w:rPr>
                <w:rFonts w:ascii="Times New Roman" w:eastAsia="Times New Roman" w:hAnsi="Times New Roman" w:cs="Times New Roman"/>
                <w:szCs w:val="24"/>
              </w:rPr>
              <w:lastRenderedPageBreak/>
              <w:t>14.</w:t>
            </w:r>
          </w:p>
        </w:tc>
        <w:tc>
          <w:tcPr>
            <w:tcW w:w="3119" w:type="dxa"/>
          </w:tcPr>
          <w:p w:rsidR="006446E3" w:rsidRPr="00772D0B" w:rsidRDefault="006446E3"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Latvijas Kultūras akadēmija</w:t>
            </w:r>
          </w:p>
        </w:tc>
        <w:tc>
          <w:tcPr>
            <w:tcW w:w="5528" w:type="dxa"/>
          </w:tcPr>
          <w:p w:rsidR="006446E3" w:rsidRPr="00772D0B" w:rsidRDefault="008B7961" w:rsidP="00934A97">
            <w:pPr>
              <w:pStyle w:val="Normal1"/>
              <w:jc w:val="both"/>
              <w:rPr>
                <w:rFonts w:ascii="Times New Roman" w:hAnsi="Times New Roman" w:cs="Times New Roman"/>
                <w:szCs w:val="24"/>
              </w:rPr>
            </w:pPr>
            <w:r w:rsidRPr="00772D0B">
              <w:rPr>
                <w:rFonts w:ascii="Times New Roman" w:eastAsia="Times New Roman" w:hAnsi="Times New Roman" w:cs="Times New Roman"/>
                <w:szCs w:val="24"/>
              </w:rPr>
              <w:t xml:space="preserve">Mērķtiecīgi īstenot pasākumus izvērtējuma rekomendāciju ieviešanai, iekļaujot tos akadēmijas attīstības stratēģijā. </w:t>
            </w:r>
            <w:r w:rsidR="00934A97" w:rsidRPr="00772D0B">
              <w:rPr>
                <w:rFonts w:ascii="Times New Roman" w:eastAsia="Times New Roman" w:hAnsi="Times New Roman" w:cs="Times New Roman"/>
                <w:szCs w:val="24"/>
              </w:rPr>
              <w:t>Palielināt zinātniskā personāla skaitu, apvienojot pētniecības un mācību darbu. Apsvērt ciešāku sadarbību ar citām</w:t>
            </w:r>
            <w:r w:rsidR="00B3177D" w:rsidRPr="00772D0B">
              <w:rPr>
                <w:rFonts w:ascii="Times New Roman" w:eastAsia="Times New Roman" w:hAnsi="Times New Roman" w:cs="Times New Roman"/>
                <w:szCs w:val="24"/>
              </w:rPr>
              <w:t xml:space="preserve"> AII un</w:t>
            </w:r>
            <w:r w:rsidR="00934A97" w:rsidRPr="00772D0B">
              <w:rPr>
                <w:rFonts w:ascii="Times New Roman" w:eastAsia="Times New Roman" w:hAnsi="Times New Roman" w:cs="Times New Roman"/>
                <w:szCs w:val="24"/>
              </w:rPr>
              <w:t xml:space="preserve"> zinātniskajām institūcijā</w:t>
            </w:r>
            <w:r w:rsidR="00B3177D" w:rsidRPr="00772D0B">
              <w:rPr>
                <w:rFonts w:ascii="Times New Roman" w:eastAsia="Times New Roman" w:hAnsi="Times New Roman" w:cs="Times New Roman"/>
                <w:szCs w:val="24"/>
              </w:rPr>
              <w:t xml:space="preserve">m ar mērķi attīstīt radošo industriju nozari un tās cilvēkkapitālu. </w:t>
            </w:r>
          </w:p>
        </w:tc>
      </w:tr>
      <w:tr w:rsidR="006446E3" w:rsidRPr="001A3169" w:rsidTr="00113AF2">
        <w:tc>
          <w:tcPr>
            <w:tcW w:w="682" w:type="dxa"/>
          </w:tcPr>
          <w:p w:rsidR="006446E3" w:rsidRPr="00772D0B" w:rsidRDefault="006446E3" w:rsidP="004C4482">
            <w:pPr>
              <w:pStyle w:val="Normal1"/>
              <w:jc w:val="both"/>
              <w:rPr>
                <w:rFonts w:ascii="Times New Roman" w:hAnsi="Times New Roman" w:cs="Times New Roman"/>
                <w:szCs w:val="24"/>
              </w:rPr>
            </w:pPr>
            <w:r w:rsidRPr="00772D0B">
              <w:rPr>
                <w:rFonts w:ascii="Times New Roman" w:eastAsia="Times New Roman" w:hAnsi="Times New Roman" w:cs="Times New Roman"/>
                <w:szCs w:val="24"/>
              </w:rPr>
              <w:t>15.</w:t>
            </w:r>
          </w:p>
        </w:tc>
        <w:tc>
          <w:tcPr>
            <w:tcW w:w="3119" w:type="dxa"/>
          </w:tcPr>
          <w:p w:rsidR="006446E3" w:rsidRPr="00772D0B" w:rsidRDefault="006446E3" w:rsidP="004C4482">
            <w:pPr>
              <w:pStyle w:val="Normal1"/>
              <w:rPr>
                <w:rFonts w:ascii="Times New Roman" w:hAnsi="Times New Roman" w:cs="Times New Roman"/>
                <w:szCs w:val="24"/>
              </w:rPr>
            </w:pPr>
            <w:r w:rsidRPr="00772D0B">
              <w:rPr>
                <w:rFonts w:ascii="Times New Roman" w:eastAsia="Times New Roman" w:hAnsi="Times New Roman" w:cs="Times New Roman"/>
                <w:szCs w:val="24"/>
              </w:rPr>
              <w:t>Latvijas Mākslas akadēmija</w:t>
            </w:r>
          </w:p>
        </w:tc>
        <w:tc>
          <w:tcPr>
            <w:tcW w:w="5528" w:type="dxa"/>
          </w:tcPr>
          <w:p w:rsidR="006446E3" w:rsidRPr="001A3169" w:rsidRDefault="008B7961" w:rsidP="00B3177D">
            <w:pPr>
              <w:pStyle w:val="Normal1"/>
              <w:jc w:val="both"/>
              <w:rPr>
                <w:rFonts w:ascii="Times New Roman" w:hAnsi="Times New Roman" w:cs="Times New Roman"/>
                <w:szCs w:val="24"/>
              </w:rPr>
            </w:pPr>
            <w:r w:rsidRPr="00772D0B">
              <w:rPr>
                <w:rFonts w:ascii="Times New Roman" w:eastAsia="Times New Roman" w:hAnsi="Times New Roman" w:cs="Times New Roman"/>
                <w:szCs w:val="24"/>
              </w:rPr>
              <w:t xml:space="preserve">Mērķtiecīgi īstenot pasākumus izvērtējuma rekomendāciju ieviešanai, iekļaujot tos akadēmijas attīstības stratēģijā. </w:t>
            </w:r>
            <w:r w:rsidR="00B3177D" w:rsidRPr="00772D0B">
              <w:rPr>
                <w:rFonts w:ascii="Times New Roman" w:eastAsia="Times New Roman" w:hAnsi="Times New Roman" w:cs="Times New Roman"/>
                <w:szCs w:val="24"/>
              </w:rPr>
              <w:t>Apsvērt ciešāku sadarbību ar citām AII un zinātniskajām institūcijām ar mērķi attīstīt radošo industriju nozari un tās cilvēkkapitālu.</w:t>
            </w:r>
            <w:r w:rsidR="00B3177D" w:rsidRPr="001A3169">
              <w:rPr>
                <w:rFonts w:ascii="Times New Roman" w:eastAsia="Times New Roman" w:hAnsi="Times New Roman" w:cs="Times New Roman"/>
                <w:szCs w:val="24"/>
              </w:rPr>
              <w:t xml:space="preserve"> </w:t>
            </w:r>
          </w:p>
        </w:tc>
      </w:tr>
    </w:tbl>
    <w:p w:rsidR="006446E3" w:rsidRPr="001A3169" w:rsidRDefault="006446E3" w:rsidP="006446E3">
      <w:pPr>
        <w:pStyle w:val="Normal1"/>
        <w:jc w:val="both"/>
        <w:rPr>
          <w:rFonts w:ascii="Times New Roman" w:hAnsi="Times New Roman" w:cs="Times New Roman"/>
          <w:szCs w:val="24"/>
        </w:rPr>
      </w:pPr>
    </w:p>
    <w:p w:rsidR="004A42CF" w:rsidRPr="001A3169" w:rsidRDefault="004A42CF">
      <w:pPr>
        <w:rPr>
          <w:rFonts w:ascii="Times New Roman" w:hAnsi="Times New Roman" w:cs="Times New Roman"/>
        </w:rPr>
      </w:pPr>
    </w:p>
    <w:sectPr w:rsidR="004A42CF" w:rsidRPr="001A3169" w:rsidSect="004A42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0A9" w:rsidRDefault="001010A9" w:rsidP="00DD63F5">
      <w:r>
        <w:separator/>
      </w:r>
    </w:p>
  </w:endnote>
  <w:endnote w:type="continuationSeparator" w:id="0">
    <w:p w:rsidR="001010A9" w:rsidRDefault="001010A9" w:rsidP="00DD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9265"/>
      <w:docPartObj>
        <w:docPartGallery w:val="Page Numbers (Bottom of Page)"/>
        <w:docPartUnique/>
      </w:docPartObj>
    </w:sdtPr>
    <w:sdtEndPr/>
    <w:sdtContent>
      <w:p w:rsidR="006B6555" w:rsidRDefault="005210FB">
        <w:pPr>
          <w:pStyle w:val="Footer"/>
          <w:jc w:val="center"/>
        </w:pPr>
        <w:r>
          <w:fldChar w:fldCharType="begin"/>
        </w:r>
        <w:r w:rsidR="006B6555">
          <w:instrText xml:space="preserve"> PAGE   \* MERGEFORMAT </w:instrText>
        </w:r>
        <w:r>
          <w:fldChar w:fldCharType="separate"/>
        </w:r>
        <w:r w:rsidR="00DE487B">
          <w:rPr>
            <w:noProof/>
          </w:rPr>
          <w:t>5</w:t>
        </w:r>
        <w:r>
          <w:rPr>
            <w:noProof/>
          </w:rPr>
          <w:fldChar w:fldCharType="end"/>
        </w:r>
      </w:p>
    </w:sdtContent>
  </w:sdt>
  <w:p w:rsidR="006B6555" w:rsidRDefault="006B6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0A9" w:rsidRDefault="001010A9" w:rsidP="00DD63F5">
      <w:r>
        <w:separator/>
      </w:r>
    </w:p>
  </w:footnote>
  <w:footnote w:type="continuationSeparator" w:id="0">
    <w:p w:rsidR="001010A9" w:rsidRDefault="001010A9" w:rsidP="00DD6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17F82"/>
    <w:multiLevelType w:val="multilevel"/>
    <w:tmpl w:val="C5E69836"/>
    <w:lvl w:ilvl="0">
      <w:start w:val="1"/>
      <w:numFmt w:val="decimal"/>
      <w:lvlText w:val="%1."/>
      <w:lvlJc w:val="left"/>
      <w:pPr>
        <w:ind w:left="360" w:firstLine="360"/>
      </w:pPr>
    </w:lvl>
    <w:lvl w:ilvl="1">
      <w:start w:val="5"/>
      <w:numFmt w:val="decimal"/>
      <w:lvlText w:val="%1.%2."/>
      <w:lvlJc w:val="left"/>
      <w:pPr>
        <w:ind w:left="720" w:firstLine="720"/>
      </w:pPr>
    </w:lvl>
    <w:lvl w:ilvl="2">
      <w:start w:val="1"/>
      <w:numFmt w:val="decimal"/>
      <w:lvlText w:val="%1.%2.%3."/>
      <w:lvlJc w:val="left"/>
      <w:pPr>
        <w:ind w:left="720" w:firstLine="720"/>
      </w:pPr>
    </w:lvl>
    <w:lvl w:ilvl="3">
      <w:start w:val="1"/>
      <w:numFmt w:val="decimal"/>
      <w:lvlText w:val="%1.%2.%3.%4."/>
      <w:lvlJc w:val="left"/>
      <w:pPr>
        <w:ind w:left="1080" w:firstLine="1080"/>
      </w:pPr>
    </w:lvl>
    <w:lvl w:ilvl="4">
      <w:start w:val="1"/>
      <w:numFmt w:val="decimal"/>
      <w:lvlText w:val="%1.%2.%3.%4.%5."/>
      <w:lvlJc w:val="left"/>
      <w:pPr>
        <w:ind w:left="1080" w:firstLine="1080"/>
      </w:pPr>
    </w:lvl>
    <w:lvl w:ilvl="5">
      <w:start w:val="1"/>
      <w:numFmt w:val="decimal"/>
      <w:lvlText w:val="%1.%2.%3.%4.%5.%6."/>
      <w:lvlJc w:val="left"/>
      <w:pPr>
        <w:ind w:left="1440" w:firstLine="1440"/>
      </w:pPr>
    </w:lvl>
    <w:lvl w:ilvl="6">
      <w:start w:val="1"/>
      <w:numFmt w:val="decimal"/>
      <w:lvlText w:val="%1.%2.%3.%4.%5.%6.%7."/>
      <w:lvlJc w:val="left"/>
      <w:pPr>
        <w:ind w:left="1440" w:firstLine="1440"/>
      </w:pPr>
    </w:lvl>
    <w:lvl w:ilvl="7">
      <w:start w:val="1"/>
      <w:numFmt w:val="decimal"/>
      <w:lvlText w:val="%1.%2.%3.%4.%5.%6.%7.%8."/>
      <w:lvlJc w:val="left"/>
      <w:pPr>
        <w:ind w:left="1800" w:firstLine="1800"/>
      </w:pPr>
    </w:lvl>
    <w:lvl w:ilvl="8">
      <w:start w:val="1"/>
      <w:numFmt w:val="decimal"/>
      <w:lvlText w:val="%1.%2.%3.%4.%5.%6.%7.%8.%9."/>
      <w:lvlJc w:val="left"/>
      <w:pPr>
        <w:ind w:left="1800" w:firstLine="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2156"/>
    <w:rsid w:val="000056CA"/>
    <w:rsid w:val="000136A7"/>
    <w:rsid w:val="00034041"/>
    <w:rsid w:val="00042128"/>
    <w:rsid w:val="00090F63"/>
    <w:rsid w:val="00095373"/>
    <w:rsid w:val="000A5662"/>
    <w:rsid w:val="000B1986"/>
    <w:rsid w:val="000E4D4F"/>
    <w:rsid w:val="000F329A"/>
    <w:rsid w:val="001010A9"/>
    <w:rsid w:val="00103504"/>
    <w:rsid w:val="00113AF2"/>
    <w:rsid w:val="00113E25"/>
    <w:rsid w:val="00143531"/>
    <w:rsid w:val="00144366"/>
    <w:rsid w:val="00145695"/>
    <w:rsid w:val="001476D8"/>
    <w:rsid w:val="00166D2D"/>
    <w:rsid w:val="00172A10"/>
    <w:rsid w:val="0018701B"/>
    <w:rsid w:val="001A3169"/>
    <w:rsid w:val="001F6EF0"/>
    <w:rsid w:val="00200261"/>
    <w:rsid w:val="0021245D"/>
    <w:rsid w:val="00212A5C"/>
    <w:rsid w:val="00215E61"/>
    <w:rsid w:val="002309AA"/>
    <w:rsid w:val="00231BDA"/>
    <w:rsid w:val="00235613"/>
    <w:rsid w:val="002446C8"/>
    <w:rsid w:val="00247C0E"/>
    <w:rsid w:val="00252746"/>
    <w:rsid w:val="00253102"/>
    <w:rsid w:val="0026352E"/>
    <w:rsid w:val="002A4AE2"/>
    <w:rsid w:val="002B107E"/>
    <w:rsid w:val="003123F5"/>
    <w:rsid w:val="003418E6"/>
    <w:rsid w:val="0034673E"/>
    <w:rsid w:val="003542EC"/>
    <w:rsid w:val="003701A0"/>
    <w:rsid w:val="003B6C27"/>
    <w:rsid w:val="003E5E76"/>
    <w:rsid w:val="004172DC"/>
    <w:rsid w:val="004215DA"/>
    <w:rsid w:val="00423172"/>
    <w:rsid w:val="00426EC4"/>
    <w:rsid w:val="00430E89"/>
    <w:rsid w:val="004A42CF"/>
    <w:rsid w:val="004A4F98"/>
    <w:rsid w:val="004C018B"/>
    <w:rsid w:val="004C08CC"/>
    <w:rsid w:val="004C4482"/>
    <w:rsid w:val="005210FB"/>
    <w:rsid w:val="00522E56"/>
    <w:rsid w:val="00523488"/>
    <w:rsid w:val="00545403"/>
    <w:rsid w:val="00563F6C"/>
    <w:rsid w:val="005A156E"/>
    <w:rsid w:val="005C721E"/>
    <w:rsid w:val="005D70FD"/>
    <w:rsid w:val="006041D4"/>
    <w:rsid w:val="00615B30"/>
    <w:rsid w:val="006446E3"/>
    <w:rsid w:val="00650D69"/>
    <w:rsid w:val="006763BD"/>
    <w:rsid w:val="00685DDA"/>
    <w:rsid w:val="00694B81"/>
    <w:rsid w:val="006B6555"/>
    <w:rsid w:val="006C29E1"/>
    <w:rsid w:val="006C2C11"/>
    <w:rsid w:val="007221C2"/>
    <w:rsid w:val="0072694F"/>
    <w:rsid w:val="00734A76"/>
    <w:rsid w:val="00766584"/>
    <w:rsid w:val="00772D0B"/>
    <w:rsid w:val="0077450E"/>
    <w:rsid w:val="007A2E3A"/>
    <w:rsid w:val="007B6C6C"/>
    <w:rsid w:val="007B764F"/>
    <w:rsid w:val="007B7E61"/>
    <w:rsid w:val="007D3D4F"/>
    <w:rsid w:val="007F6F6C"/>
    <w:rsid w:val="00804C7F"/>
    <w:rsid w:val="00840A4E"/>
    <w:rsid w:val="00845473"/>
    <w:rsid w:val="0084598A"/>
    <w:rsid w:val="00854825"/>
    <w:rsid w:val="0085604D"/>
    <w:rsid w:val="008624A8"/>
    <w:rsid w:val="008A404E"/>
    <w:rsid w:val="008B7961"/>
    <w:rsid w:val="008C18AF"/>
    <w:rsid w:val="008E02E2"/>
    <w:rsid w:val="008F5161"/>
    <w:rsid w:val="00931E1B"/>
    <w:rsid w:val="00934A97"/>
    <w:rsid w:val="0095601C"/>
    <w:rsid w:val="00977677"/>
    <w:rsid w:val="00985641"/>
    <w:rsid w:val="009B15A2"/>
    <w:rsid w:val="009B6A63"/>
    <w:rsid w:val="009C4EB1"/>
    <w:rsid w:val="00A000D7"/>
    <w:rsid w:val="00A516FD"/>
    <w:rsid w:val="00A52575"/>
    <w:rsid w:val="00A52D2C"/>
    <w:rsid w:val="00A6118A"/>
    <w:rsid w:val="00A67BC1"/>
    <w:rsid w:val="00A70E35"/>
    <w:rsid w:val="00A8140B"/>
    <w:rsid w:val="00A8322C"/>
    <w:rsid w:val="00A94080"/>
    <w:rsid w:val="00A96BBF"/>
    <w:rsid w:val="00AA35CD"/>
    <w:rsid w:val="00AB0821"/>
    <w:rsid w:val="00AB3D59"/>
    <w:rsid w:val="00AC3847"/>
    <w:rsid w:val="00AC62DB"/>
    <w:rsid w:val="00AE3A73"/>
    <w:rsid w:val="00AF7FAC"/>
    <w:rsid w:val="00B22671"/>
    <w:rsid w:val="00B2464D"/>
    <w:rsid w:val="00B3177D"/>
    <w:rsid w:val="00B32156"/>
    <w:rsid w:val="00B6102C"/>
    <w:rsid w:val="00B713D4"/>
    <w:rsid w:val="00B86B79"/>
    <w:rsid w:val="00B9705C"/>
    <w:rsid w:val="00BB6760"/>
    <w:rsid w:val="00BD041D"/>
    <w:rsid w:val="00C11EA1"/>
    <w:rsid w:val="00C22425"/>
    <w:rsid w:val="00C26CBC"/>
    <w:rsid w:val="00C31066"/>
    <w:rsid w:val="00C3482C"/>
    <w:rsid w:val="00C4781C"/>
    <w:rsid w:val="00C6292B"/>
    <w:rsid w:val="00C71159"/>
    <w:rsid w:val="00C73CF1"/>
    <w:rsid w:val="00C868F2"/>
    <w:rsid w:val="00C92A8A"/>
    <w:rsid w:val="00C96A62"/>
    <w:rsid w:val="00CD419F"/>
    <w:rsid w:val="00CD5B07"/>
    <w:rsid w:val="00CD7A01"/>
    <w:rsid w:val="00D13A51"/>
    <w:rsid w:val="00D46C82"/>
    <w:rsid w:val="00D505C1"/>
    <w:rsid w:val="00D548E1"/>
    <w:rsid w:val="00D555E6"/>
    <w:rsid w:val="00DA5051"/>
    <w:rsid w:val="00DD3CCF"/>
    <w:rsid w:val="00DD63F5"/>
    <w:rsid w:val="00DE3D86"/>
    <w:rsid w:val="00DE487B"/>
    <w:rsid w:val="00DE56FF"/>
    <w:rsid w:val="00DF46C6"/>
    <w:rsid w:val="00E02022"/>
    <w:rsid w:val="00E106BC"/>
    <w:rsid w:val="00E23D69"/>
    <w:rsid w:val="00E255E5"/>
    <w:rsid w:val="00E25FA4"/>
    <w:rsid w:val="00E262F4"/>
    <w:rsid w:val="00E679A1"/>
    <w:rsid w:val="00E74D8A"/>
    <w:rsid w:val="00E82012"/>
    <w:rsid w:val="00EB3418"/>
    <w:rsid w:val="00EB75FC"/>
    <w:rsid w:val="00EC3C04"/>
    <w:rsid w:val="00ED43B9"/>
    <w:rsid w:val="00ED46B2"/>
    <w:rsid w:val="00ED7394"/>
    <w:rsid w:val="00F0663B"/>
    <w:rsid w:val="00F256BB"/>
    <w:rsid w:val="00F32873"/>
    <w:rsid w:val="00F34D85"/>
    <w:rsid w:val="00F4606F"/>
    <w:rsid w:val="00F724B9"/>
    <w:rsid w:val="00F92A79"/>
    <w:rsid w:val="00F94EF5"/>
    <w:rsid w:val="00F959EA"/>
    <w:rsid w:val="00FA67D3"/>
    <w:rsid w:val="00FA6E71"/>
    <w:rsid w:val="00FC23B0"/>
    <w:rsid w:val="00FC5AB3"/>
    <w:rsid w:val="00FC656F"/>
    <w:rsid w:val="00FD2DD0"/>
    <w:rsid w:val="00FE50EB"/>
    <w:rsid w:val="00FF19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0143B8F-C42D-4C50-87B1-160AB281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56"/>
    <w:pPr>
      <w:spacing w:after="0" w:line="240" w:lineRule="auto"/>
    </w:pPr>
    <w:rPr>
      <w:rFonts w:ascii="Cambria" w:eastAsia="Cambria" w:hAnsi="Cambria" w:cs="Cambria"/>
      <w:color w:val="000000"/>
      <w:sz w:val="24"/>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32156"/>
    <w:pPr>
      <w:spacing w:after="0" w:line="240" w:lineRule="auto"/>
    </w:pPr>
    <w:rPr>
      <w:rFonts w:ascii="Cambria" w:eastAsia="Cambria" w:hAnsi="Cambria" w:cs="Cambria"/>
      <w:color w:val="000000"/>
      <w:sz w:val="24"/>
      <w:szCs w:val="20"/>
      <w:lang w:val="lv-LV" w:eastAsia="lv-LV"/>
    </w:rPr>
  </w:style>
  <w:style w:type="paragraph" w:styleId="ListParagraph">
    <w:name w:val="List Paragraph"/>
    <w:basedOn w:val="Normal"/>
    <w:uiPriority w:val="34"/>
    <w:qFormat/>
    <w:rsid w:val="00AA35CD"/>
    <w:pPr>
      <w:ind w:left="720"/>
      <w:contextualSpacing/>
    </w:pPr>
    <w:rPr>
      <w:rFonts w:asciiTheme="minorHAnsi" w:eastAsiaTheme="minorEastAsia" w:hAnsiTheme="minorHAnsi" w:cstheme="minorBidi"/>
      <w:color w:val="auto"/>
      <w:szCs w:val="24"/>
      <w:lang w:val="en-US" w:eastAsia="en-US"/>
    </w:rPr>
  </w:style>
  <w:style w:type="paragraph" w:styleId="Header">
    <w:name w:val="header"/>
    <w:basedOn w:val="Normal"/>
    <w:link w:val="HeaderChar"/>
    <w:uiPriority w:val="99"/>
    <w:semiHidden/>
    <w:unhideWhenUsed/>
    <w:rsid w:val="00DD63F5"/>
    <w:pPr>
      <w:tabs>
        <w:tab w:val="center" w:pos="4153"/>
        <w:tab w:val="right" w:pos="8306"/>
      </w:tabs>
    </w:pPr>
  </w:style>
  <w:style w:type="character" w:customStyle="1" w:styleId="HeaderChar">
    <w:name w:val="Header Char"/>
    <w:basedOn w:val="DefaultParagraphFont"/>
    <w:link w:val="Header"/>
    <w:uiPriority w:val="99"/>
    <w:semiHidden/>
    <w:rsid w:val="00DD63F5"/>
    <w:rPr>
      <w:rFonts w:ascii="Cambria" w:eastAsia="Cambria" w:hAnsi="Cambria" w:cs="Cambria"/>
      <w:color w:val="000000"/>
      <w:sz w:val="24"/>
      <w:szCs w:val="20"/>
      <w:lang w:val="lv-LV" w:eastAsia="lv-LV"/>
    </w:rPr>
  </w:style>
  <w:style w:type="paragraph" w:styleId="Footer">
    <w:name w:val="footer"/>
    <w:basedOn w:val="Normal"/>
    <w:link w:val="FooterChar"/>
    <w:uiPriority w:val="99"/>
    <w:unhideWhenUsed/>
    <w:rsid w:val="00DD63F5"/>
    <w:pPr>
      <w:tabs>
        <w:tab w:val="center" w:pos="4153"/>
        <w:tab w:val="right" w:pos="8306"/>
      </w:tabs>
    </w:pPr>
  </w:style>
  <w:style w:type="character" w:customStyle="1" w:styleId="FooterChar">
    <w:name w:val="Footer Char"/>
    <w:basedOn w:val="DefaultParagraphFont"/>
    <w:link w:val="Footer"/>
    <w:uiPriority w:val="99"/>
    <w:rsid w:val="00DD63F5"/>
    <w:rPr>
      <w:rFonts w:ascii="Cambria" w:eastAsia="Cambria" w:hAnsi="Cambria" w:cs="Cambria"/>
      <w:color w:val="000000"/>
      <w:sz w:val="24"/>
      <w:szCs w:val="20"/>
      <w:lang w:val="lv-LV" w:eastAsia="lv-LV"/>
    </w:rPr>
  </w:style>
  <w:style w:type="paragraph" w:styleId="BalloonText">
    <w:name w:val="Balloon Text"/>
    <w:basedOn w:val="Normal"/>
    <w:link w:val="BalloonTextChar"/>
    <w:uiPriority w:val="99"/>
    <w:semiHidden/>
    <w:unhideWhenUsed/>
    <w:rsid w:val="00EB75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5FC"/>
    <w:rPr>
      <w:rFonts w:ascii="Segoe UI" w:eastAsia="Cambria" w:hAnsi="Segoe UI" w:cs="Segoe UI"/>
      <w:color w:val="000000"/>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0A71E-AC98-4E14-B903-F3099175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10171</Words>
  <Characters>5798</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akiopa</dc:creator>
  <cp:lastModifiedBy>Laura Treimane</cp:lastModifiedBy>
  <cp:revision>7</cp:revision>
  <cp:lastPrinted>2014-08-13T09:06:00Z</cp:lastPrinted>
  <dcterms:created xsi:type="dcterms:W3CDTF">2014-08-14T16:22:00Z</dcterms:created>
  <dcterms:modified xsi:type="dcterms:W3CDTF">2014-08-15T07:36:00Z</dcterms:modified>
</cp:coreProperties>
</file>