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50" w:rsidRPr="007B4433" w:rsidRDefault="001D0350" w:rsidP="00E8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33">
        <w:rPr>
          <w:rFonts w:ascii="Times New Roman" w:hAnsi="Times New Roman" w:cs="Times New Roman"/>
          <w:b/>
          <w:bCs/>
          <w:sz w:val="28"/>
          <w:szCs w:val="28"/>
        </w:rPr>
        <w:t>Ministru kabineta rīkojuma projekta</w:t>
      </w:r>
    </w:p>
    <w:p w:rsidR="001D0350" w:rsidRDefault="00E51892" w:rsidP="00E80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F46" w:rsidRPr="007B443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45A24" w:rsidRPr="007B4433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2007.gada 27.jūnija </w:t>
      </w:r>
      <w:r w:rsidR="00945A24" w:rsidRPr="001D0350">
        <w:rPr>
          <w:rFonts w:ascii="Times New Roman" w:hAnsi="Times New Roman" w:cs="Times New Roman"/>
          <w:b/>
          <w:bCs/>
          <w:sz w:val="28"/>
          <w:szCs w:val="28"/>
        </w:rPr>
        <w:t xml:space="preserve">rīkojumā Nr.397 </w:t>
      </w:r>
    </w:p>
    <w:p w:rsidR="001E1A87" w:rsidRPr="001D0350" w:rsidRDefault="00945A24" w:rsidP="00E80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50">
        <w:rPr>
          <w:rFonts w:ascii="Times New Roman" w:hAnsi="Times New Roman" w:cs="Times New Roman"/>
          <w:b/>
          <w:bCs/>
          <w:sz w:val="28"/>
          <w:szCs w:val="28"/>
        </w:rPr>
        <w:t>„Par Latvijas Republikas dalību Eiropas Savienības aģentūrās</w:t>
      </w:r>
      <w:r w:rsidR="00D450A0" w:rsidRPr="001D035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E51892" w:rsidRPr="001D035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962FE8" w:rsidRPr="001D0350" w:rsidRDefault="00E51892" w:rsidP="0054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5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pPr w:leftFromText="180" w:rightFromText="180" w:vertAnchor="text" w:horzAnchor="margin" w:tblpY="153"/>
        <w:tblW w:w="50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795"/>
        <w:gridCol w:w="6540"/>
      </w:tblGrid>
      <w:tr w:rsidR="00E57E96" w:rsidRPr="001D0350" w:rsidTr="001D19C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E96" w:rsidRPr="001D0350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I. Tiesību akta projekta izstrādes nepieciešamība</w:t>
            </w:r>
          </w:p>
        </w:tc>
      </w:tr>
      <w:tr w:rsidR="00E57E96" w:rsidRPr="001D0350" w:rsidTr="001D19C4">
        <w:trPr>
          <w:trHeight w:val="40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Pamatojums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D8E" w:rsidRPr="001D0350" w:rsidRDefault="00E02A82" w:rsidP="00E02A8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>Saskaņā ar 2011.gada 1.februāra Informācijas tehnoloģiju drošības likumu (turpmāk – IT drošības likums), Aizsardzības ministrija kā vadošā valsts pārvaldes iestāde valsts aizsardzības nozarē nodrošina Informācijas tehnoloģiju drošības incidentu novēršanas institūcijas un Nacionālās informācijas tehnoloģiju drošības padomes (turpmāk – Padomes) darbu.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2014.gada 21.janvāra rīkojumu Nr.40 „Par pamatnostādnēm „Latvijas kiberdrošības stratēģija 2014.-2018.gadam”” apstiprināto pamatnostādņu „Latvijas kiberdrošības stratēģija 2014.-2018.gadam” 4.1.apakšnodaļā noteikto, Aizsardzības ministrija koordinē informācijas </w:t>
            </w:r>
            <w:r w:rsidR="001D0350" w:rsidRPr="00556064">
              <w:rPr>
                <w:rFonts w:ascii="Times New Roman" w:hAnsi="Times New Roman" w:cs="Times New Roman"/>
                <w:sz w:val="28"/>
                <w:szCs w:val="28"/>
              </w:rPr>
              <w:t xml:space="preserve">tehnoloģiju drošības un aizsardzības politikas veidošanu un īstenošanu, kā arī līdzdarbojas starptautiskās </w:t>
            </w:r>
            <w:r w:rsidR="001D0350" w:rsidRPr="00B1130B">
              <w:rPr>
                <w:rFonts w:ascii="Times New Roman" w:hAnsi="Times New Roman" w:cs="Times New Roman"/>
                <w:sz w:val="28"/>
                <w:szCs w:val="28"/>
              </w:rPr>
              <w:t>sadarbības nodrošināšanā.</w:t>
            </w:r>
            <w:r w:rsidR="003423F0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E96" w:rsidRPr="001D0350" w:rsidTr="001D19C4">
        <w:trPr>
          <w:trHeight w:val="46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350" w:rsidRDefault="00E57E96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  <w:p w:rsidR="001D0350" w:rsidRPr="001D0350" w:rsidRDefault="001D0350" w:rsidP="001D0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</w:p>
          <w:p w:rsidR="001D0350" w:rsidRPr="001D0350" w:rsidRDefault="001D0350" w:rsidP="001D0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</w:p>
          <w:p w:rsidR="001D0350" w:rsidRDefault="001D0350" w:rsidP="001D0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</w:p>
          <w:p w:rsidR="00E57E96" w:rsidRPr="001D0350" w:rsidRDefault="00E57E96" w:rsidP="001D0350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D8E" w:rsidRDefault="00DB4017" w:rsidP="00A47215">
            <w:pPr>
              <w:pStyle w:val="NoSpacing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="001F6947" w:rsidRPr="007B4433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r w:rsidR="00197C6F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kabin</w:t>
            </w:r>
            <w:r w:rsidR="009947A0" w:rsidRPr="007B4433">
              <w:rPr>
                <w:rFonts w:ascii="Times New Roman" w:hAnsi="Times New Roman" w:cs="Times New Roman"/>
                <w:sz w:val="28"/>
                <w:szCs w:val="28"/>
              </w:rPr>
              <w:t>eta 2007.gada 27.jūnija rīkojuma</w:t>
            </w:r>
            <w:r w:rsidR="00197C6F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97C6F" w:rsidRPr="007B4433">
              <w:rPr>
                <w:rFonts w:ascii="Times New Roman" w:hAnsi="Times New Roman" w:cs="Times New Roman"/>
                <w:sz w:val="28"/>
                <w:szCs w:val="28"/>
              </w:rPr>
              <w:t>r.397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350" w:rsidRPr="007B4433">
              <w:rPr>
                <w:rFonts w:ascii="Times New Roman" w:hAnsi="Times New Roman" w:cs="Times New Roman"/>
                <w:bCs/>
                <w:sz w:val="28"/>
                <w:szCs w:val="28"/>
              </w:rPr>
              <w:t>„Par Latvijas Republikas dalību Eiropas Savienības aģentūrās”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6F" w:rsidRPr="007B4433">
              <w:rPr>
                <w:rFonts w:ascii="Times New Roman" w:hAnsi="Times New Roman" w:cs="Times New Roman"/>
                <w:sz w:val="28"/>
                <w:szCs w:val="28"/>
              </w:rPr>
              <w:t>(turpmāk – rīkojums)</w:t>
            </w:r>
            <w:r w:rsidR="00E56F85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>1.8.5.apakš</w:t>
            </w:r>
            <w:r w:rsidR="009947A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punktu </w:t>
            </w:r>
            <w:r w:rsidR="00E56F85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Satiksmes </w:t>
            </w:r>
            <w:r w:rsidR="00E56F85" w:rsidRPr="001D0350">
              <w:rPr>
                <w:rFonts w:ascii="Times New Roman" w:hAnsi="Times New Roman" w:cs="Times New Roman"/>
                <w:sz w:val="28"/>
                <w:szCs w:val="28"/>
              </w:rPr>
              <w:t xml:space="preserve">ministrija ir noteikta kā </w:t>
            </w:r>
            <w:r w:rsidR="00E56F85" w:rsidRPr="007B4433">
              <w:rPr>
                <w:rFonts w:ascii="Times New Roman" w:hAnsi="Times New Roman" w:cs="Times New Roman"/>
                <w:sz w:val="28"/>
                <w:szCs w:val="28"/>
              </w:rPr>
              <w:t>atbildīgā institūcija pārstāvju pilnvarošanai dalībai Eiropas Tīkla un informācijas drošības aģentūrā (turpmāk – aģentūrā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57E96" w:rsidRPr="00B1130B" w:rsidRDefault="00544D8E" w:rsidP="00A47215">
            <w:pPr>
              <w:pStyle w:val="NoSpacing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Līdz ar v</w:t>
            </w:r>
            <w:r w:rsidR="00DB4017" w:rsidRPr="007B4433">
              <w:rPr>
                <w:rFonts w:ascii="Times New Roman" w:hAnsi="Times New Roman" w:cs="Times New Roman"/>
                <w:sz w:val="28"/>
                <w:szCs w:val="28"/>
              </w:rPr>
              <w:t>adošā</w:t>
            </w:r>
            <w:r w:rsidR="008F1A2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B4017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valsts pārvaldes iestāde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B4017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informācijas tehnoloģiju drošības </w:t>
            </w:r>
            <w:r w:rsidR="001F6947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un aizsardzības politikas 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>jautājumos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maiņu no Satiksmes ministrijas uz</w:t>
            </w:r>
            <w:r w:rsidR="00E75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215" w:rsidRPr="007B4433">
              <w:rPr>
                <w:rFonts w:ascii="Times New Roman" w:hAnsi="Times New Roman" w:cs="Times New Roman"/>
                <w:sz w:val="28"/>
                <w:szCs w:val="28"/>
              </w:rPr>
              <w:t>Aizsardzības ministrij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>, lai nacionālie plānošanas dokumenti un aktivitātes tiktu organizēti saskaņā ar informācijas tehnoloģiju drošības pārvaldības procesiem Eiropas Savienībā, nepieciešama Aizsardzības ministrijas pārstāvju dalība aģentūrā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zstrādātais </w:t>
            </w:r>
            <w:r w:rsidR="009947A0" w:rsidRPr="007B4433">
              <w:rPr>
                <w:rFonts w:ascii="Times New Roman" w:hAnsi="Times New Roman" w:cs="Times New Roman"/>
                <w:sz w:val="28"/>
                <w:szCs w:val="28"/>
              </w:rPr>
              <w:t xml:space="preserve">projekts paredz papildināt rīkojumu ar </w:t>
            </w:r>
            <w:r w:rsidR="001D0350" w:rsidRPr="007B4433">
              <w:rPr>
                <w:rFonts w:ascii="Times New Roman" w:hAnsi="Times New Roman" w:cs="Times New Roman"/>
                <w:sz w:val="28"/>
                <w:szCs w:val="28"/>
              </w:rPr>
              <w:t>jaunu 1.1.4.apakš</w:t>
            </w:r>
            <w:r w:rsidR="009947A0" w:rsidRPr="007B4433">
              <w:rPr>
                <w:rFonts w:ascii="Times New Roman" w:hAnsi="Times New Roman" w:cs="Times New Roman"/>
                <w:sz w:val="28"/>
                <w:szCs w:val="28"/>
              </w:rPr>
              <w:t>punktu</w:t>
            </w:r>
            <w:r w:rsidR="00A47215" w:rsidRPr="007B4433">
              <w:rPr>
                <w:rFonts w:ascii="Times New Roman" w:hAnsi="Times New Roman" w:cs="Times New Roman"/>
                <w:sz w:val="28"/>
                <w:szCs w:val="28"/>
              </w:rPr>
              <w:t>, nosakot Aizsardzības ministriju kā atbildīgo insti</w:t>
            </w:r>
            <w:r w:rsidR="009B317A">
              <w:rPr>
                <w:rFonts w:ascii="Times New Roman" w:hAnsi="Times New Roman" w:cs="Times New Roman"/>
                <w:sz w:val="28"/>
                <w:szCs w:val="28"/>
              </w:rPr>
              <w:t xml:space="preserve">tūciju, un attiecīgi svītrojot </w:t>
            </w:r>
            <w:r w:rsidR="00A47215" w:rsidRPr="007B443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47215" w:rsidRPr="00B1130B">
              <w:rPr>
                <w:rFonts w:ascii="Times New Roman" w:hAnsi="Times New Roman" w:cs="Times New Roman"/>
                <w:sz w:val="28"/>
                <w:szCs w:val="28"/>
              </w:rPr>
              <w:t>pēkā esošo rīkojuma 1.8.5.apakšpunktu</w:t>
            </w:r>
            <w:r w:rsidR="009947A0" w:rsidRPr="00B1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215" w:rsidRPr="007B4433" w:rsidRDefault="009947A0" w:rsidP="008F1A28">
            <w:pPr>
              <w:pStyle w:val="NoSpacing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>Rīkojuma</w:t>
            </w:r>
            <w:r w:rsidR="00197C6F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2.punkts </w:t>
            </w:r>
            <w:r w:rsidR="00197C6F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nosaka </w:t>
            </w:r>
            <w:r w:rsidR="00A47215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pienākumu </w:t>
            </w:r>
            <w:r w:rsidR="00197C6F" w:rsidRPr="00B1130B">
              <w:rPr>
                <w:rFonts w:ascii="Times New Roman" w:hAnsi="Times New Roman" w:cs="Times New Roman"/>
                <w:sz w:val="28"/>
                <w:szCs w:val="28"/>
              </w:rPr>
              <w:t>par aģentūras aktivitātēm</w:t>
            </w:r>
            <w:r w:rsidR="00A47215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regulāri</w:t>
            </w:r>
            <w:r w:rsidR="00197C6F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informēt Reģionālās attīstības un pašvaldību lietu ministriju,</w:t>
            </w:r>
            <w:r w:rsidR="001F6947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>taču,</w:t>
            </w:r>
            <w:r w:rsidR="001F6947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ņemot vērā 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kiberdrošības jautājumu komplekso būtību un to, ka tie aptver ļoti daudzu ministriju atbildības sfēras – sākot no izglītības, sabiedrības izpratnes līdz infrastruktūras un datu drošībai, – </w:t>
            </w:r>
            <w:r w:rsidR="008F1A28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izstrādātajā </w:t>
            </w:r>
            <w:r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projektā ir </w:t>
            </w:r>
            <w:r w:rsidR="00A47215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paredzēts 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t>noteikt par pienākumu informēt</w:t>
            </w:r>
            <w:r w:rsidR="008F1A28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Padomi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, kuras sastāvā ir 9 ministriju un 8 citu valsts institūciju pārstāvji, </w:t>
            </w:r>
            <w:r w:rsidR="008F1A28" w:rsidRPr="00B1130B">
              <w:rPr>
                <w:rFonts w:ascii="Times New Roman" w:hAnsi="Times New Roman" w:cs="Times New Roman"/>
                <w:sz w:val="28"/>
                <w:szCs w:val="28"/>
              </w:rPr>
              <w:t>ar kuriem tiek koordinēta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valsts kiberdroš</w:t>
            </w:r>
            <w:r w:rsidR="008F1A28" w:rsidRPr="00B1130B">
              <w:rPr>
                <w:rFonts w:ascii="Times New Roman" w:hAnsi="Times New Roman" w:cs="Times New Roman"/>
                <w:sz w:val="28"/>
                <w:szCs w:val="28"/>
              </w:rPr>
              <w:t>ības politika</w:t>
            </w:r>
            <w:r w:rsidR="000312B6" w:rsidRPr="00B1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3F0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A28" w:rsidRPr="00B1130B">
              <w:rPr>
                <w:rFonts w:ascii="Times New Roman" w:hAnsi="Times New Roman" w:cs="Times New Roman"/>
                <w:sz w:val="28"/>
                <w:szCs w:val="28"/>
              </w:rPr>
              <w:t>IT drošības likums</w:t>
            </w:r>
            <w:r w:rsidR="003423F0" w:rsidRPr="00B1130B">
              <w:rPr>
                <w:rFonts w:ascii="Times New Roman" w:hAnsi="Times New Roman" w:cs="Times New Roman"/>
                <w:sz w:val="28"/>
                <w:szCs w:val="28"/>
              </w:rPr>
              <w:t xml:space="preserve"> nosaka, ka Padome ir izveidota, lai koordinētu ar informācijas tehnoloģiju drošību saistītās politikas izstrādi, kā arī attiecīgu uzdevumu un pasākumu plānošanu un īstenošanu.</w:t>
            </w:r>
          </w:p>
        </w:tc>
      </w:tr>
      <w:tr w:rsidR="00E57E96" w:rsidRPr="001D0350" w:rsidTr="001D19C4">
        <w:trPr>
          <w:trHeight w:val="46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lastRenderedPageBreak/>
              <w:t>3.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Projekta izstrādē iesaistītās institūcijas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A47215">
            <w:p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</w:rPr>
              <w:t>Aizsardzības ministrija</w:t>
            </w:r>
            <w:r w:rsidR="00197C6F" w:rsidRPr="001D0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E96" w:rsidRPr="001D0350" w:rsidTr="001D19C4">
        <w:trPr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E57E9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4.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E96" w:rsidRPr="001D0350" w:rsidRDefault="00E57E96" w:rsidP="00A4721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Nav</w:t>
            </w:r>
            <w:r w:rsidR="00197C6F"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.</w:t>
            </w:r>
          </w:p>
        </w:tc>
      </w:tr>
    </w:tbl>
    <w:p w:rsidR="00E57E96" w:rsidRPr="001D0350" w:rsidRDefault="00E57E96" w:rsidP="0054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E8" w:rsidRPr="001D0350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2812"/>
        <w:gridCol w:w="6451"/>
      </w:tblGrid>
      <w:tr w:rsidR="00962FE8" w:rsidRPr="001D0350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1D0350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1D0350" w:rsidTr="009947A0">
        <w:trPr>
          <w:trHeight w:val="46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016D91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 xml:space="preserve">Sabiedrības </w:t>
            </w:r>
            <w:proofErr w:type="spellStart"/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mērķgrupas</w:t>
            </w:r>
            <w:proofErr w:type="spellEnd"/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, kuras tiesiskais regulējums ietekmē vai varētu ietekmēt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D9B" w:rsidRPr="001D0350" w:rsidRDefault="00197C6F" w:rsidP="00A4721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</w:rPr>
              <w:t xml:space="preserve">Aizsardzības ministrijas </w:t>
            </w:r>
            <w:r w:rsidR="004515DE" w:rsidRPr="001D0350">
              <w:rPr>
                <w:rFonts w:ascii="Times New Roman" w:hAnsi="Times New Roman" w:cs="Times New Roman"/>
                <w:sz w:val="28"/>
                <w:szCs w:val="28"/>
              </w:rPr>
              <w:t xml:space="preserve">Nacionālās kiberdrošības politikas koordinācijas nodaļa. </w:t>
            </w:r>
          </w:p>
          <w:p w:rsidR="00B3419F" w:rsidRPr="001D0350" w:rsidRDefault="00B3419F" w:rsidP="007E6133">
            <w:pPr>
              <w:pStyle w:val="NormalWeb"/>
              <w:spacing w:before="0"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</w:tr>
      <w:tr w:rsidR="00962FE8" w:rsidRPr="001D0350" w:rsidTr="009947A0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016D91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A18" w:rsidRPr="001D0350" w:rsidRDefault="00A47215" w:rsidP="00A47215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7B4433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962FE8" w:rsidRPr="001D0350" w:rsidTr="009947A0">
        <w:trPr>
          <w:trHeight w:val="51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016D91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3.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Administratīvo izmaksu monetārs novērtējums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846318" w:rsidP="00A47215">
            <w:pPr>
              <w:tabs>
                <w:tab w:val="clear" w:pos="72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</w:rPr>
              <w:t>Projekts neparedz izmaiņas administratīvajās izmaksās.</w:t>
            </w:r>
          </w:p>
        </w:tc>
      </w:tr>
      <w:tr w:rsidR="00962FE8" w:rsidRPr="001D0350" w:rsidTr="009947A0">
        <w:trPr>
          <w:trHeight w:val="345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016D91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4.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962FE8" w:rsidP="004F173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0350" w:rsidRDefault="00895E62" w:rsidP="00A4721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Nav</w:t>
            </w:r>
            <w:r w:rsidR="00846318"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.</w:t>
            </w:r>
          </w:p>
        </w:tc>
      </w:tr>
    </w:tbl>
    <w:p w:rsidR="00A47215" w:rsidRPr="001D0350" w:rsidRDefault="00A47215" w:rsidP="00E57E96">
      <w:pPr>
        <w:pStyle w:val="naislab"/>
        <w:jc w:val="center"/>
        <w:outlineLvl w:val="0"/>
        <w:rPr>
          <w:sz w:val="28"/>
          <w:szCs w:val="28"/>
        </w:rPr>
      </w:pPr>
    </w:p>
    <w:p w:rsidR="00E57E96" w:rsidRPr="001D0350" w:rsidRDefault="00E57E96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834"/>
        <w:gridCol w:w="6472"/>
      </w:tblGrid>
      <w:tr w:rsidR="00962FE8" w:rsidRPr="001D0350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1D0350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V. Tiesību akta projekta atbilstība Latvijas Republikas starptautiskajām saistībām</w:t>
            </w:r>
          </w:p>
        </w:tc>
      </w:tr>
      <w:tr w:rsidR="00844245" w:rsidRPr="001D0350" w:rsidTr="009947A0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45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45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Saistības pret Eiropas Savienību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245" w:rsidRPr="0018056B" w:rsidRDefault="0018056B" w:rsidP="00A4721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8056B">
              <w:rPr>
                <w:rFonts w:ascii="Times New Roman" w:hAnsi="Times New Roman" w:cs="Times New Roman"/>
                <w:sz w:val="28"/>
                <w:szCs w:val="28"/>
              </w:rPr>
              <w:t>Eiropas Parlamenta un Padomes 2013.gada 21.maija Regula (ES) par Eiropas Savienības Tīklu un informācijas drošības aģentūru (ENISA) un ar ko atceļ Regulu (EK) Nr.460/2004.</w:t>
            </w:r>
          </w:p>
        </w:tc>
      </w:tr>
      <w:tr w:rsidR="00016D91" w:rsidRPr="001D0350" w:rsidTr="009947A0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Citas starptautiskās saistības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A47215" w:rsidP="00A4721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7B4433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016D91" w:rsidRPr="001D0350" w:rsidTr="009947A0">
        <w:trPr>
          <w:tblCellSpacing w:w="15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016D91" w:rsidP="00016D91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91" w:rsidRPr="001D0350" w:rsidRDefault="00016D91" w:rsidP="00A4721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 w:bidi="ar-SA"/>
              </w:rPr>
              <w:t>Nav.</w:t>
            </w:r>
          </w:p>
        </w:tc>
      </w:tr>
    </w:tbl>
    <w:p w:rsidR="007E6133" w:rsidRPr="001D0350" w:rsidRDefault="007E6133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lv-LV" w:bidi="ar-SA"/>
        </w:rPr>
      </w:pPr>
    </w:p>
    <w:p w:rsidR="001E1A87" w:rsidRPr="001D0350" w:rsidRDefault="001E1A87" w:rsidP="00F20F46">
      <w:pPr>
        <w:pStyle w:val="naisf"/>
        <w:spacing w:before="0" w:after="0" w:line="240" w:lineRule="auto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"/>
        <w:gridCol w:w="2812"/>
        <w:gridCol w:w="6449"/>
      </w:tblGrid>
      <w:tr w:rsidR="007E6133" w:rsidRPr="001D0350" w:rsidTr="00DF65AF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7E6133" w:rsidRPr="001D0350" w:rsidTr="00A47215">
        <w:trPr>
          <w:trHeight w:val="42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1.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Projekta izpildē iesaistītās institūcijas</w:t>
            </w:r>
          </w:p>
        </w:tc>
        <w:tc>
          <w:tcPr>
            <w:tcW w:w="3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A472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Aizsardzības ministrija</w:t>
            </w:r>
            <w:r w:rsidR="00A4721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7E6133" w:rsidRPr="001D0350" w:rsidTr="00A47215">
        <w:trPr>
          <w:trHeight w:val="45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2.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 xml:space="preserve">Projekta izpildes ietekme uz pārvaldes funkcijām un institucionālo struktūru. </w:t>
            </w:r>
          </w:p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A472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</w:rPr>
              <w:t xml:space="preserve">Projekts neparedz izmaiņas esošajās pārvaldes funkcijās un institucionālajā struktūrā. Projekta izpildi nodrošinās Aizsardzības ministrijas Nacionālās kiberdrošības politikas koordinācijas nodaļa. </w:t>
            </w:r>
          </w:p>
          <w:p w:rsidR="007E6133" w:rsidRPr="001D0350" w:rsidRDefault="007E6133" w:rsidP="00DF65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7E6133" w:rsidRPr="001D0350" w:rsidTr="00A47215">
        <w:trPr>
          <w:trHeight w:val="164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3.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DF65AF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</w:pPr>
            <w:r w:rsidRPr="001D0350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ar-SA"/>
              </w:rPr>
              <w:t>Cita informācija</w:t>
            </w:r>
          </w:p>
        </w:tc>
        <w:tc>
          <w:tcPr>
            <w:tcW w:w="3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133" w:rsidRPr="001D0350" w:rsidRDefault="007E6133" w:rsidP="00A472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1D035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1D19C4" w:rsidRPr="001D035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A47215" w:rsidRDefault="00A47215" w:rsidP="00A47215">
      <w:pPr>
        <w:pStyle w:val="naislab"/>
        <w:jc w:val="center"/>
        <w:outlineLvl w:val="0"/>
        <w:rPr>
          <w:sz w:val="28"/>
          <w:szCs w:val="28"/>
        </w:rPr>
      </w:pPr>
    </w:p>
    <w:p w:rsidR="00A47215" w:rsidRDefault="00A47215" w:rsidP="00A47215">
      <w:pPr>
        <w:pStyle w:val="naislab"/>
        <w:jc w:val="left"/>
        <w:outlineLvl w:val="0"/>
        <w:rPr>
          <w:sz w:val="28"/>
          <w:szCs w:val="28"/>
        </w:rPr>
      </w:pPr>
      <w:r w:rsidRPr="001D0350">
        <w:rPr>
          <w:sz w:val="28"/>
          <w:szCs w:val="28"/>
        </w:rPr>
        <w:t xml:space="preserve">Anotācijas III, IV, </w:t>
      </w:r>
      <w:r w:rsidRPr="007B4433">
        <w:rPr>
          <w:sz w:val="28"/>
          <w:szCs w:val="28"/>
        </w:rPr>
        <w:t>VI sadaļa – projekts šīs jomas neskar.</w:t>
      </w:r>
    </w:p>
    <w:p w:rsidR="00D342FA" w:rsidRDefault="00D342FA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7B4433" w:rsidRDefault="007B4433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7B4433" w:rsidRPr="001D0350" w:rsidRDefault="007B4433" w:rsidP="00F20F46">
      <w:pPr>
        <w:pStyle w:val="naisf"/>
        <w:spacing w:before="0" w:after="0" w:line="240" w:lineRule="auto"/>
        <w:rPr>
          <w:sz w:val="28"/>
          <w:szCs w:val="28"/>
        </w:rPr>
      </w:pPr>
    </w:p>
    <w:p w:rsidR="006F0D35" w:rsidRPr="001D0350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350">
        <w:rPr>
          <w:rFonts w:ascii="Times New Roman" w:hAnsi="Times New Roman" w:cs="Times New Roman"/>
          <w:sz w:val="28"/>
          <w:szCs w:val="28"/>
        </w:rPr>
        <w:t>Aizsardzības ministrs</w:t>
      </w:r>
      <w:r w:rsidRPr="001D03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E65D2" w:rsidRPr="001D0350">
        <w:rPr>
          <w:rFonts w:ascii="Times New Roman" w:hAnsi="Times New Roman" w:cs="Times New Roman"/>
          <w:sz w:val="28"/>
          <w:szCs w:val="28"/>
        </w:rPr>
        <w:t>R.Vējonis</w:t>
      </w:r>
      <w:proofErr w:type="spellEnd"/>
    </w:p>
    <w:p w:rsidR="001D19C4" w:rsidRPr="001D0350" w:rsidRDefault="001D19C4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D35" w:rsidRPr="001D0350" w:rsidRDefault="006F0D35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350">
        <w:rPr>
          <w:rFonts w:ascii="Times New Roman" w:hAnsi="Times New Roman" w:cs="Times New Roman"/>
          <w:sz w:val="28"/>
          <w:szCs w:val="28"/>
        </w:rPr>
        <w:t>Valsts sekretārs</w:t>
      </w:r>
      <w:r w:rsidRPr="001D0350">
        <w:rPr>
          <w:rFonts w:ascii="Times New Roman" w:hAnsi="Times New Roman" w:cs="Times New Roman"/>
          <w:sz w:val="28"/>
          <w:szCs w:val="28"/>
        </w:rPr>
        <w:tab/>
      </w:r>
      <w:r w:rsidR="007B0AE9" w:rsidRPr="001D0350">
        <w:rPr>
          <w:rFonts w:ascii="Times New Roman" w:hAnsi="Times New Roman" w:cs="Times New Roman"/>
          <w:sz w:val="28"/>
          <w:szCs w:val="28"/>
        </w:rPr>
        <w:t>J.Sārts</w:t>
      </w:r>
    </w:p>
    <w:p w:rsidR="001D19C4" w:rsidRDefault="001D19C4" w:rsidP="00163E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215" w:rsidRDefault="00A47215" w:rsidP="00163E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215" w:rsidRDefault="00A47215" w:rsidP="00163E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215" w:rsidRDefault="00A47215" w:rsidP="00163E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215" w:rsidRPr="00A47215" w:rsidRDefault="00A4721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4433" w:rsidRDefault="007B4433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CF5A42">
        <w:rPr>
          <w:rFonts w:ascii="Times New Roman" w:hAnsi="Times New Roman" w:cs="Times New Roman"/>
          <w:noProof/>
          <w:sz w:val="20"/>
          <w:szCs w:val="20"/>
        </w:rPr>
        <w:t>521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D0B52" w:rsidRDefault="001E65D2" w:rsidP="00793E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7215">
        <w:rPr>
          <w:rFonts w:ascii="Times New Roman" w:hAnsi="Times New Roman" w:cs="Times New Roman"/>
          <w:sz w:val="20"/>
          <w:szCs w:val="20"/>
        </w:rPr>
        <w:t>E.Neimane</w:t>
      </w:r>
      <w:r w:rsidR="000D0B52">
        <w:rPr>
          <w:rFonts w:ascii="Times New Roman" w:hAnsi="Times New Roman" w:cs="Times New Roman"/>
          <w:sz w:val="20"/>
          <w:szCs w:val="20"/>
        </w:rPr>
        <w:t>, 67335353</w:t>
      </w:r>
    </w:p>
    <w:p w:rsidR="000B1DAE" w:rsidRPr="00A47215" w:rsidRDefault="001E65D2" w:rsidP="00793E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7215">
        <w:rPr>
          <w:rFonts w:ascii="Times New Roman" w:hAnsi="Times New Roman" w:cs="Times New Roman"/>
          <w:sz w:val="20"/>
          <w:szCs w:val="20"/>
        </w:rPr>
        <w:t>Elina.Neimane@mod.gov.lv</w:t>
      </w:r>
      <w:bookmarkStart w:id="0" w:name="_GoBack"/>
      <w:bookmarkEnd w:id="0"/>
    </w:p>
    <w:sectPr w:rsidR="000B1DAE" w:rsidRPr="00A47215" w:rsidSect="001E65D2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5F" w:rsidRDefault="0002025F" w:rsidP="001E1A87">
      <w:pPr>
        <w:spacing w:after="0" w:line="240" w:lineRule="auto"/>
      </w:pPr>
      <w:r>
        <w:separator/>
      </w:r>
    </w:p>
  </w:endnote>
  <w:endnote w:type="continuationSeparator" w:id="0">
    <w:p w:rsidR="0002025F" w:rsidRDefault="0002025F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C7" w:rsidRPr="00E43C0E" w:rsidRDefault="00E43C0E" w:rsidP="00E43C0E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fldChar w:fldCharType="begin"/>
    </w:r>
    <w:r>
      <w:rPr>
        <w:rFonts w:ascii="Times New Roman" w:hAnsi="Times New Roman" w:cs="Times New Roman"/>
        <w:bCs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bCs/>
        <w:sz w:val="20"/>
        <w:szCs w:val="20"/>
      </w:rPr>
      <w:fldChar w:fldCharType="separate"/>
    </w:r>
    <w:r w:rsidR="00831469">
      <w:rPr>
        <w:rFonts w:ascii="Times New Roman" w:hAnsi="Times New Roman" w:cs="Times New Roman"/>
        <w:bCs/>
        <w:noProof/>
        <w:sz w:val="20"/>
        <w:szCs w:val="20"/>
      </w:rPr>
      <w:t>AIMAnot_210814_ENISA.docx</w:t>
    </w:r>
    <w:r>
      <w:rPr>
        <w:rFonts w:ascii="Times New Roman" w:hAnsi="Times New Roman" w:cs="Times New Roman"/>
        <w:bCs/>
        <w:sz w:val="20"/>
        <w:szCs w:val="20"/>
      </w:rPr>
      <w:fldChar w:fldCharType="end"/>
    </w:r>
    <w:r w:rsidR="00C922A5" w:rsidRPr="007B4433">
      <w:rPr>
        <w:rFonts w:ascii="Times New Roman" w:hAnsi="Times New Roman" w:cs="Times New Roman"/>
        <w:bCs/>
        <w:sz w:val="20"/>
        <w:szCs w:val="20"/>
      </w:rPr>
      <w:t xml:space="preserve">; </w:t>
    </w:r>
    <w:r w:rsidR="001D0350" w:rsidRPr="007B4433">
      <w:rPr>
        <w:rFonts w:ascii="Times New Roman" w:hAnsi="Times New Roman" w:cs="Times New Roman"/>
        <w:bCs/>
        <w:sz w:val="20"/>
        <w:szCs w:val="20"/>
      </w:rPr>
      <w:t>Ministru kabineta rīkojuma projekta</w:t>
    </w:r>
    <w:r w:rsidR="001E65D2" w:rsidRPr="007B4433">
      <w:rPr>
        <w:rFonts w:ascii="Times New Roman" w:hAnsi="Times New Roman" w:cs="Times New Roman"/>
        <w:bCs/>
        <w:sz w:val="20"/>
        <w:szCs w:val="20"/>
      </w:rPr>
      <w:t xml:space="preserve"> „Grozījumi Ministru kabineta 2007.gada 27.jūnija rīkojumā Nr.397 „Par Latvijas Republikas dalību Eiropas Savienības aģentūrās”</w:t>
    </w:r>
    <w:r w:rsidR="001E65D2" w:rsidRPr="007B4433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C7" w:rsidRPr="001E65D2" w:rsidRDefault="001E65D2" w:rsidP="001E65D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8568C7" w:rsidRPr="001E65D2">
      <w:rPr>
        <w:rFonts w:ascii="Times New Roman" w:hAnsi="Times New Roman" w:cs="Times New Roman"/>
        <w:sz w:val="20"/>
        <w:szCs w:val="20"/>
      </w:rPr>
      <w:t>not_</w:t>
    </w:r>
    <w:r w:rsidRPr="001E65D2">
      <w:rPr>
        <w:rFonts w:ascii="Times New Roman" w:hAnsi="Times New Roman" w:cs="Times New Roman"/>
        <w:sz w:val="20"/>
        <w:szCs w:val="20"/>
      </w:rPr>
      <w:t>220114_ENISA</w:t>
    </w:r>
    <w:r w:rsidR="008568C7" w:rsidRPr="001E65D2">
      <w:rPr>
        <w:rFonts w:ascii="Times New Roman" w:hAnsi="Times New Roman" w:cs="Times New Roman"/>
        <w:sz w:val="20"/>
        <w:szCs w:val="20"/>
      </w:rPr>
      <w:t xml:space="preserve">; </w:t>
    </w:r>
    <w:r w:rsidR="008568C7" w:rsidRPr="001E65D2">
      <w:rPr>
        <w:rFonts w:ascii="Times New Roman" w:hAnsi="Times New Roman" w:cs="Times New Roman"/>
        <w:bCs/>
        <w:sz w:val="20"/>
        <w:szCs w:val="20"/>
      </w:rPr>
      <w:t xml:space="preserve">Likumprojekta </w:t>
    </w:r>
    <w:r w:rsidRPr="001E65D2">
      <w:rPr>
        <w:rFonts w:ascii="Times New Roman" w:hAnsi="Times New Roman" w:cs="Times New Roman"/>
        <w:bCs/>
        <w:sz w:val="20"/>
        <w:szCs w:val="20"/>
      </w:rPr>
      <w:t>„Grozījumi Ministru kabineta 2007.gada 27.jūnija rīkojumā Nr.397 „Par Latvijas Republikas dalību Eiropas Savienības aģentūrās”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” </w:t>
    </w:r>
    <w:r w:rsidRPr="001E65D2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5F" w:rsidRDefault="0002025F" w:rsidP="001E1A87">
      <w:pPr>
        <w:spacing w:after="0" w:line="240" w:lineRule="auto"/>
      </w:pPr>
      <w:r>
        <w:separator/>
      </w:r>
    </w:p>
  </w:footnote>
  <w:footnote w:type="continuationSeparator" w:id="0">
    <w:p w:rsidR="0002025F" w:rsidRDefault="0002025F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C7" w:rsidRDefault="008568C7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CF5A42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791"/>
    <w:multiLevelType w:val="hybridMultilevel"/>
    <w:tmpl w:val="E018A7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25514507"/>
    <w:multiLevelType w:val="hybridMultilevel"/>
    <w:tmpl w:val="046C09DA"/>
    <w:lvl w:ilvl="0" w:tplc="348A0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34B9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ma Lieksne">
    <w15:presenceInfo w15:providerId="AD" w15:userId="S-1-5-21-806125198-207053365-2877556793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6D91"/>
    <w:rsid w:val="0002025F"/>
    <w:rsid w:val="00021EAA"/>
    <w:rsid w:val="00026C8B"/>
    <w:rsid w:val="000312B6"/>
    <w:rsid w:val="0003644B"/>
    <w:rsid w:val="00041C50"/>
    <w:rsid w:val="000423DF"/>
    <w:rsid w:val="00042E34"/>
    <w:rsid w:val="00081001"/>
    <w:rsid w:val="000848F7"/>
    <w:rsid w:val="00093D13"/>
    <w:rsid w:val="000B169A"/>
    <w:rsid w:val="000B1DAE"/>
    <w:rsid w:val="000B3A24"/>
    <w:rsid w:val="000C1608"/>
    <w:rsid w:val="000D0B52"/>
    <w:rsid w:val="001164F6"/>
    <w:rsid w:val="001234A2"/>
    <w:rsid w:val="00125471"/>
    <w:rsid w:val="00146791"/>
    <w:rsid w:val="00163E1F"/>
    <w:rsid w:val="001657EA"/>
    <w:rsid w:val="0018056B"/>
    <w:rsid w:val="00182608"/>
    <w:rsid w:val="00183CE7"/>
    <w:rsid w:val="00184496"/>
    <w:rsid w:val="0019515F"/>
    <w:rsid w:val="00197C6F"/>
    <w:rsid w:val="001B1337"/>
    <w:rsid w:val="001C5820"/>
    <w:rsid w:val="001D0350"/>
    <w:rsid w:val="001D19C4"/>
    <w:rsid w:val="001D3E51"/>
    <w:rsid w:val="001E1A87"/>
    <w:rsid w:val="001E65D2"/>
    <w:rsid w:val="001F6947"/>
    <w:rsid w:val="0020749B"/>
    <w:rsid w:val="002164D5"/>
    <w:rsid w:val="002472C7"/>
    <w:rsid w:val="0024793B"/>
    <w:rsid w:val="0026549F"/>
    <w:rsid w:val="00291B5D"/>
    <w:rsid w:val="00292CCB"/>
    <w:rsid w:val="002C00F4"/>
    <w:rsid w:val="002C20CC"/>
    <w:rsid w:val="002C6B77"/>
    <w:rsid w:val="002E00C7"/>
    <w:rsid w:val="002F318B"/>
    <w:rsid w:val="002F5C79"/>
    <w:rsid w:val="00312B8E"/>
    <w:rsid w:val="0031350B"/>
    <w:rsid w:val="00324482"/>
    <w:rsid w:val="00324FDC"/>
    <w:rsid w:val="00334D70"/>
    <w:rsid w:val="003372F0"/>
    <w:rsid w:val="003423F0"/>
    <w:rsid w:val="003460AF"/>
    <w:rsid w:val="003551A5"/>
    <w:rsid w:val="00362380"/>
    <w:rsid w:val="00362E2B"/>
    <w:rsid w:val="00377361"/>
    <w:rsid w:val="003977F9"/>
    <w:rsid w:val="003F0131"/>
    <w:rsid w:val="00401BFB"/>
    <w:rsid w:val="00406D9F"/>
    <w:rsid w:val="004409E5"/>
    <w:rsid w:val="004515DE"/>
    <w:rsid w:val="00457598"/>
    <w:rsid w:val="004E41CC"/>
    <w:rsid w:val="004E5D83"/>
    <w:rsid w:val="004F1731"/>
    <w:rsid w:val="0053019F"/>
    <w:rsid w:val="00531E43"/>
    <w:rsid w:val="00540E55"/>
    <w:rsid w:val="00544D8E"/>
    <w:rsid w:val="005468AD"/>
    <w:rsid w:val="00565055"/>
    <w:rsid w:val="00573ADC"/>
    <w:rsid w:val="00577134"/>
    <w:rsid w:val="005A0724"/>
    <w:rsid w:val="005A3218"/>
    <w:rsid w:val="005C3D3E"/>
    <w:rsid w:val="005C3D59"/>
    <w:rsid w:val="005D3F1A"/>
    <w:rsid w:val="005E7867"/>
    <w:rsid w:val="005F7C43"/>
    <w:rsid w:val="00613F65"/>
    <w:rsid w:val="00623533"/>
    <w:rsid w:val="00673415"/>
    <w:rsid w:val="00680CFC"/>
    <w:rsid w:val="00697C1E"/>
    <w:rsid w:val="006A24EE"/>
    <w:rsid w:val="006A2900"/>
    <w:rsid w:val="006A2B77"/>
    <w:rsid w:val="006B3383"/>
    <w:rsid w:val="006F0D35"/>
    <w:rsid w:val="006F649E"/>
    <w:rsid w:val="006F68E4"/>
    <w:rsid w:val="00712567"/>
    <w:rsid w:val="00714A32"/>
    <w:rsid w:val="00740D99"/>
    <w:rsid w:val="00744FE0"/>
    <w:rsid w:val="00755FE3"/>
    <w:rsid w:val="0076403E"/>
    <w:rsid w:val="00793EBD"/>
    <w:rsid w:val="007B0AE9"/>
    <w:rsid w:val="007B28A6"/>
    <w:rsid w:val="007B4433"/>
    <w:rsid w:val="007B5BF1"/>
    <w:rsid w:val="007C0C5A"/>
    <w:rsid w:val="007C0CE6"/>
    <w:rsid w:val="007C5356"/>
    <w:rsid w:val="007C6FF3"/>
    <w:rsid w:val="007C7D11"/>
    <w:rsid w:val="007D1449"/>
    <w:rsid w:val="007E3E87"/>
    <w:rsid w:val="007E6133"/>
    <w:rsid w:val="007F12F3"/>
    <w:rsid w:val="007F3A1C"/>
    <w:rsid w:val="008124A8"/>
    <w:rsid w:val="008126C1"/>
    <w:rsid w:val="00817AA9"/>
    <w:rsid w:val="008256A1"/>
    <w:rsid w:val="00826931"/>
    <w:rsid w:val="00831469"/>
    <w:rsid w:val="008349B6"/>
    <w:rsid w:val="00843833"/>
    <w:rsid w:val="00843DC7"/>
    <w:rsid w:val="00844245"/>
    <w:rsid w:val="00846318"/>
    <w:rsid w:val="008568C7"/>
    <w:rsid w:val="00865E19"/>
    <w:rsid w:val="00867CE7"/>
    <w:rsid w:val="00871E63"/>
    <w:rsid w:val="0088504D"/>
    <w:rsid w:val="008861A3"/>
    <w:rsid w:val="008923F3"/>
    <w:rsid w:val="00895E62"/>
    <w:rsid w:val="008A6E78"/>
    <w:rsid w:val="008C1A57"/>
    <w:rsid w:val="008C2B26"/>
    <w:rsid w:val="008C3E62"/>
    <w:rsid w:val="008C4D9B"/>
    <w:rsid w:val="008E0A17"/>
    <w:rsid w:val="008F1A28"/>
    <w:rsid w:val="00914A31"/>
    <w:rsid w:val="009267BF"/>
    <w:rsid w:val="00945A24"/>
    <w:rsid w:val="00957DFB"/>
    <w:rsid w:val="00961F2C"/>
    <w:rsid w:val="00962FE8"/>
    <w:rsid w:val="009947A0"/>
    <w:rsid w:val="009A58C5"/>
    <w:rsid w:val="009A5936"/>
    <w:rsid w:val="009B317A"/>
    <w:rsid w:val="009D2E64"/>
    <w:rsid w:val="009E4A5D"/>
    <w:rsid w:val="009E76E6"/>
    <w:rsid w:val="00A10606"/>
    <w:rsid w:val="00A47215"/>
    <w:rsid w:val="00A651D6"/>
    <w:rsid w:val="00A75983"/>
    <w:rsid w:val="00A7776E"/>
    <w:rsid w:val="00AA121D"/>
    <w:rsid w:val="00AA1CEA"/>
    <w:rsid w:val="00AF6541"/>
    <w:rsid w:val="00B008A3"/>
    <w:rsid w:val="00B0678D"/>
    <w:rsid w:val="00B10C9E"/>
    <w:rsid w:val="00B1130B"/>
    <w:rsid w:val="00B137D2"/>
    <w:rsid w:val="00B25116"/>
    <w:rsid w:val="00B33FE2"/>
    <w:rsid w:val="00B3419F"/>
    <w:rsid w:val="00B41F39"/>
    <w:rsid w:val="00B65312"/>
    <w:rsid w:val="00B848AA"/>
    <w:rsid w:val="00B86C1C"/>
    <w:rsid w:val="00BC14B7"/>
    <w:rsid w:val="00BD53A9"/>
    <w:rsid w:val="00BE5F1E"/>
    <w:rsid w:val="00C00894"/>
    <w:rsid w:val="00C05205"/>
    <w:rsid w:val="00C20CB6"/>
    <w:rsid w:val="00C23B09"/>
    <w:rsid w:val="00C26CF0"/>
    <w:rsid w:val="00C33441"/>
    <w:rsid w:val="00C354C6"/>
    <w:rsid w:val="00C47B37"/>
    <w:rsid w:val="00C5539C"/>
    <w:rsid w:val="00C76D83"/>
    <w:rsid w:val="00C80858"/>
    <w:rsid w:val="00C922A5"/>
    <w:rsid w:val="00CA49B5"/>
    <w:rsid w:val="00CB2CFA"/>
    <w:rsid w:val="00CB5364"/>
    <w:rsid w:val="00CD543F"/>
    <w:rsid w:val="00CE4E4A"/>
    <w:rsid w:val="00CF0A29"/>
    <w:rsid w:val="00CF3CCB"/>
    <w:rsid w:val="00CF5A42"/>
    <w:rsid w:val="00CF752E"/>
    <w:rsid w:val="00D11011"/>
    <w:rsid w:val="00D11E2F"/>
    <w:rsid w:val="00D129CF"/>
    <w:rsid w:val="00D22654"/>
    <w:rsid w:val="00D26DEB"/>
    <w:rsid w:val="00D3004D"/>
    <w:rsid w:val="00D31281"/>
    <w:rsid w:val="00D33EE6"/>
    <w:rsid w:val="00D342FA"/>
    <w:rsid w:val="00D450A0"/>
    <w:rsid w:val="00D51EE3"/>
    <w:rsid w:val="00D57472"/>
    <w:rsid w:val="00D91EDC"/>
    <w:rsid w:val="00DA3734"/>
    <w:rsid w:val="00DA41DC"/>
    <w:rsid w:val="00DB4017"/>
    <w:rsid w:val="00DB54A4"/>
    <w:rsid w:val="00DF1DE7"/>
    <w:rsid w:val="00E02A82"/>
    <w:rsid w:val="00E2350F"/>
    <w:rsid w:val="00E352E7"/>
    <w:rsid w:val="00E37669"/>
    <w:rsid w:val="00E43C0E"/>
    <w:rsid w:val="00E50E57"/>
    <w:rsid w:val="00E51892"/>
    <w:rsid w:val="00E527FA"/>
    <w:rsid w:val="00E56F85"/>
    <w:rsid w:val="00E57E96"/>
    <w:rsid w:val="00E7188C"/>
    <w:rsid w:val="00E753EC"/>
    <w:rsid w:val="00E80775"/>
    <w:rsid w:val="00E84DD8"/>
    <w:rsid w:val="00E917F9"/>
    <w:rsid w:val="00E92A3A"/>
    <w:rsid w:val="00E93D63"/>
    <w:rsid w:val="00E96CCA"/>
    <w:rsid w:val="00EB7C0A"/>
    <w:rsid w:val="00EE7260"/>
    <w:rsid w:val="00F0397A"/>
    <w:rsid w:val="00F11B8E"/>
    <w:rsid w:val="00F20F46"/>
    <w:rsid w:val="00F41883"/>
    <w:rsid w:val="00F425BC"/>
    <w:rsid w:val="00F51A18"/>
    <w:rsid w:val="00F70A1A"/>
    <w:rsid w:val="00F80558"/>
    <w:rsid w:val="00FD2671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paragraph" w:customStyle="1" w:styleId="naislab">
    <w:name w:val="naislab"/>
    <w:basedOn w:val="Normal"/>
    <w:rsid w:val="00E57E96"/>
    <w:pPr>
      <w:tabs>
        <w:tab w:val="clear" w:pos="720"/>
      </w:tabs>
      <w:suppressAutoHyphens w:val="0"/>
      <w:spacing w:before="75" w:after="75" w:line="240" w:lineRule="auto"/>
      <w:jc w:val="right"/>
    </w:pPr>
    <w:rPr>
      <w:rFonts w:ascii="Times New Roman" w:eastAsia="Times New Roman" w:hAnsi="Times New Roman" w:cs="Times New Roman"/>
      <w:lang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paragraph" w:customStyle="1" w:styleId="naislab">
    <w:name w:val="naislab"/>
    <w:basedOn w:val="Normal"/>
    <w:rsid w:val="00E57E96"/>
    <w:pPr>
      <w:tabs>
        <w:tab w:val="clear" w:pos="720"/>
      </w:tabs>
      <w:suppressAutoHyphens w:val="0"/>
      <w:spacing w:before="75" w:after="75" w:line="240" w:lineRule="auto"/>
      <w:jc w:val="right"/>
    </w:pPr>
    <w:rPr>
      <w:rFonts w:ascii="Times New Roman" w:eastAsia="Times New Roman" w:hAnsi="Times New Roman" w:cs="Times New Roman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F0B2-6635-492F-B647-EF2D1FF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A964C270.dotm</Template>
  <TotalTime>33</TotalTime>
  <Pages>3</Pages>
  <Words>531</Words>
  <Characters>4085</Characters>
  <Application>Microsoft Office Word</Application>
  <DocSecurity>0</DocSecurity>
  <Lines>163</Lines>
  <Paragraphs>67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novērtējuma ziņojums (anotācija)</vt:lpstr>
      <vt:lpstr>sākotnējās ietekmes novērtējuma ziņojums (anotācija)</vt:lpstr>
    </vt:vector>
  </TitlesOfParts>
  <Company>Aizsardzības ministrija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Anotācija</dc:subject>
  <dc:creator>Ieva Kupce</dc:creator>
  <cp:lastModifiedBy>Elīna Neimane</cp:lastModifiedBy>
  <cp:revision>16</cp:revision>
  <cp:lastPrinted>2014-08-21T07:23:00Z</cp:lastPrinted>
  <dcterms:created xsi:type="dcterms:W3CDTF">2014-01-24T14:50:00Z</dcterms:created>
  <dcterms:modified xsi:type="dcterms:W3CDTF">2014-08-21T08:58:00Z</dcterms:modified>
</cp:coreProperties>
</file>