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DA55F2" w:rsidP="00BA3486">
      <w:pPr>
        <w:shd w:val="clear" w:color="auto" w:fill="FFFFFF"/>
        <w:jc w:val="center"/>
        <w:rPr>
          <w:rFonts w:cs="Times New Roman"/>
          <w:b/>
          <w:bCs/>
          <w:sz w:val="24"/>
          <w:szCs w:val="24"/>
          <w:lang w:val="lv-LV" w:eastAsia="lv-LV" w:bidi="ar-SA"/>
        </w:rPr>
      </w:pPr>
      <w:r w:rsidRPr="00E65F9E">
        <w:rPr>
          <w:rFonts w:cs="Times New Roman"/>
          <w:b/>
          <w:bCs/>
          <w:sz w:val="24"/>
          <w:szCs w:val="24"/>
          <w:lang w:val="lv-LV" w:eastAsia="lv-LV" w:bidi="ar-SA"/>
        </w:rPr>
        <w:t>Likumprojekta „Grozījumi Militārā dienesta likumā”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2797"/>
        <w:gridCol w:w="5774"/>
      </w:tblGrid>
      <w:tr w:rsidR="00065F37" w:rsidRPr="00E65F9E" w:rsidTr="0079325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5777B9" w:rsidTr="00793251">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650AAC" w:rsidP="00DA55F2">
            <w:pPr>
              <w:rPr>
                <w:rFonts w:cs="Times New Roman"/>
                <w:sz w:val="24"/>
                <w:szCs w:val="24"/>
                <w:lang w:val="lv-LV" w:eastAsia="lv-LV" w:bidi="ar-SA"/>
              </w:rPr>
            </w:pPr>
            <w:r w:rsidRPr="00E65F9E">
              <w:rPr>
                <w:rFonts w:cs="Times New Roman"/>
                <w:sz w:val="24"/>
                <w:szCs w:val="24"/>
                <w:lang w:val="lv-LV"/>
              </w:rPr>
              <w:t xml:space="preserve">Aizsardzības ministrija ir apkopojusi aktuālus nepieciešamos grozījumus Militārā dienesta likumā (turpmāk – MDL), kas saistīti ar karavīru karjeras plānošanu, dienesta ilgumu un apmācību.   </w:t>
            </w:r>
          </w:p>
        </w:tc>
      </w:tr>
      <w:tr w:rsidR="00065F37" w:rsidRPr="005777B9"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030C42" w:rsidRDefault="00030C42" w:rsidP="00030C42">
            <w:pPr>
              <w:pStyle w:val="naiskr"/>
              <w:spacing w:before="0" w:after="0"/>
              <w:jc w:val="both"/>
              <w:rPr>
                <w:u w:val="single"/>
              </w:rPr>
            </w:pPr>
            <w:r w:rsidRPr="00E65F9E">
              <w:rPr>
                <w:u w:val="single"/>
              </w:rPr>
              <w:t>MDL 2.panta 11.punkts, 11.panta pirmā daļa, 18.panta pirmā, trešā un piektā daļa, 26.panta ceturtās daļas 3.punkts</w:t>
            </w:r>
          </w:p>
          <w:p w:rsidR="00504AE1" w:rsidRPr="00504AE1" w:rsidRDefault="00FD24CA" w:rsidP="00030C42">
            <w:pPr>
              <w:pStyle w:val="naiskr"/>
              <w:spacing w:before="0" w:after="0"/>
              <w:jc w:val="both"/>
            </w:pPr>
            <w:r>
              <w:t xml:space="preserve">MDL </w:t>
            </w:r>
            <w:r w:rsidR="00504AE1" w:rsidRPr="00E65F9E">
              <w:t>2.panta 11.punkts paredz jēdziena „klausītājs” definīciju. Ņemot vērā, ka MDL šis jēdziens netiek lietots, nepieciešams izslēgt 2.panta 11.punktu.</w:t>
            </w:r>
          </w:p>
          <w:p w:rsidR="00030C42" w:rsidRPr="00E65F9E" w:rsidRDefault="00FD24CA" w:rsidP="00030C42">
            <w:pPr>
              <w:pStyle w:val="naiskr"/>
              <w:jc w:val="both"/>
            </w:pPr>
            <w:r>
              <w:t>MDL</w:t>
            </w:r>
            <w:r w:rsidR="00030C42" w:rsidRPr="00E65F9E">
              <w:t xml:space="preserve"> 11.pants nosaka, ka karavīrs izglītību iegūst izglītības iestādēs un profesionālās kvalifikācijas apgūšanas un paaugstināšanas kursos. </w:t>
            </w:r>
          </w:p>
          <w:p w:rsidR="00030C42" w:rsidRPr="00E65F9E" w:rsidRDefault="00030C42" w:rsidP="00030C42">
            <w:pPr>
              <w:pStyle w:val="naiskr"/>
              <w:jc w:val="both"/>
            </w:pPr>
            <w:r w:rsidRPr="00E65F9E">
              <w:t xml:space="preserve">2013.gada 9.jūlijā veikti grozījumi Izglītības likumā, kas nosaka, ka </w:t>
            </w:r>
            <w:r w:rsidR="00C6134E">
              <w:t>izglītības programmas var īstenot ne tikai izglītības iestādes, bet arī Nacionālo bruņoto spēku (turpmāk – NBS) vienības, kuru uzdevumos ietilpst pieaugušo izglītības programmu īstenošana.</w:t>
            </w:r>
            <w:r w:rsidRPr="00E65F9E">
              <w:t xml:space="preserve"> Šie grozījumi tika veikti, lai NBS vienībām dotu tiesības īstenot pieaugušo izglītības programmas.</w:t>
            </w:r>
          </w:p>
          <w:p w:rsidR="00030C42" w:rsidRDefault="00030C42" w:rsidP="00030C42">
            <w:pPr>
              <w:pStyle w:val="naiskr"/>
              <w:spacing w:before="0" w:after="0"/>
              <w:jc w:val="both"/>
            </w:pPr>
            <w:r w:rsidRPr="00E65F9E">
              <w:t xml:space="preserve">Ņemot vērā veiktos grozījumus Izglītības likumā, nepieciešams precizēt </w:t>
            </w:r>
            <w:r w:rsidR="00C15175">
              <w:t>MDL</w:t>
            </w:r>
            <w:r w:rsidRPr="00E65F9E">
              <w:t xml:space="preserve"> 11.panta pirmo daļu, 18.pantu, 26.panta ceturtās daļas 3.punktu, nosakot, ka karavīrs dienestam nepieciešamo izglītību var iegūt ne tikai izglītības iestādēs, bet arī </w:t>
            </w:r>
            <w:r w:rsidR="00C15175">
              <w:t>NBS</w:t>
            </w:r>
            <w:r w:rsidRPr="00E65F9E">
              <w:t xml:space="preserve"> vienībās, kuru uzdevumos ietilpst pieaugušo programmu īstenošana.</w:t>
            </w:r>
          </w:p>
          <w:p w:rsidR="004307F9" w:rsidRDefault="004307F9" w:rsidP="00030C42">
            <w:pPr>
              <w:pStyle w:val="naiskr"/>
              <w:spacing w:before="0" w:after="0"/>
              <w:jc w:val="both"/>
            </w:pPr>
          </w:p>
          <w:p w:rsidR="004307F9" w:rsidRDefault="004307F9" w:rsidP="00030C42">
            <w:pPr>
              <w:pStyle w:val="naiskr"/>
              <w:spacing w:before="0" w:after="0"/>
              <w:jc w:val="both"/>
              <w:rPr>
                <w:u w:val="single"/>
              </w:rPr>
            </w:pPr>
            <w:r>
              <w:rPr>
                <w:u w:val="single"/>
              </w:rPr>
              <w:t>MDL 12.panta otrā daļa.</w:t>
            </w:r>
          </w:p>
          <w:p w:rsidR="004307F9" w:rsidRPr="004307F9" w:rsidRDefault="004307F9" w:rsidP="00030C42">
            <w:pPr>
              <w:pStyle w:val="naiskr"/>
              <w:spacing w:before="0" w:after="0"/>
              <w:jc w:val="both"/>
            </w:pPr>
            <w:r w:rsidRPr="004307F9">
              <w:t>MDL 12.panta</w:t>
            </w:r>
            <w:r>
              <w:t xml:space="preserve"> otrā daļa nosaka gadījumus, kad uz karavīru attiecas darba tiesiskās attiecības reglamentējošie normatīvie akti. Ņemot vērā, ka bez pantā uzska</w:t>
            </w:r>
            <w:r w:rsidR="003A4B6F">
              <w:t>i</w:t>
            </w:r>
            <w:r>
              <w:t xml:space="preserve">tītajām sociālajām garantijām, karavīram ir tiesības saņemt arī </w:t>
            </w:r>
            <w:r w:rsidR="000F5E0C">
              <w:t xml:space="preserve">grūtniecības un </w:t>
            </w:r>
            <w:r w:rsidR="004D5115">
              <w:t xml:space="preserve">dzemdību atvaļinājumu un </w:t>
            </w:r>
            <w:r>
              <w:t xml:space="preserve">bērna kopšanas atvaļinājumu, nepieciešams precizēt 12.panta otro daļu. </w:t>
            </w:r>
          </w:p>
          <w:p w:rsidR="00030C42" w:rsidRPr="00E65F9E" w:rsidRDefault="00030C42" w:rsidP="003B1EE2">
            <w:pPr>
              <w:jc w:val="both"/>
              <w:rPr>
                <w:rFonts w:cs="Times New Roman"/>
                <w:sz w:val="24"/>
                <w:szCs w:val="24"/>
                <w:lang w:val="lv-LV" w:eastAsia="lv-LV" w:bidi="ar-SA"/>
              </w:rPr>
            </w:pPr>
          </w:p>
          <w:p w:rsidR="00030C42" w:rsidRPr="00E65F9E" w:rsidRDefault="00042947" w:rsidP="00042947">
            <w:pPr>
              <w:pStyle w:val="naiskr"/>
              <w:spacing w:before="0" w:after="0"/>
              <w:jc w:val="both"/>
              <w:rPr>
                <w:u w:val="single"/>
              </w:rPr>
            </w:pPr>
            <w:r w:rsidRPr="00E65F9E">
              <w:rPr>
                <w:u w:val="single"/>
              </w:rPr>
              <w:t>MDL 17.¹pants un pārejas noteikumu papildināšana ar 21.punktu</w:t>
            </w:r>
          </w:p>
          <w:p w:rsidR="00DA55F2" w:rsidRPr="00E65F9E" w:rsidRDefault="00DA55F2" w:rsidP="003B1EE2">
            <w:pPr>
              <w:jc w:val="both"/>
              <w:rPr>
                <w:rFonts w:cs="Times New Roman"/>
                <w:sz w:val="24"/>
                <w:szCs w:val="24"/>
                <w:shd w:val="clear" w:color="auto" w:fill="FFFFFF"/>
                <w:lang w:val="lv-LV"/>
              </w:rPr>
            </w:pPr>
            <w:r w:rsidRPr="00E65F9E">
              <w:rPr>
                <w:rFonts w:cs="Times New Roman"/>
                <w:sz w:val="24"/>
                <w:szCs w:val="24"/>
                <w:lang w:val="lv-LV" w:eastAsia="lv-LV" w:bidi="ar-SA"/>
              </w:rPr>
              <w:t xml:space="preserve">2007.gada 1.maijā spēkā stājās grozījumi </w:t>
            </w:r>
            <w:r w:rsidR="00C15175">
              <w:rPr>
                <w:rFonts w:cs="Times New Roman"/>
                <w:sz w:val="24"/>
                <w:szCs w:val="24"/>
                <w:lang w:val="lv-LV" w:eastAsia="lv-LV" w:bidi="ar-SA"/>
              </w:rPr>
              <w:t>MDL</w:t>
            </w:r>
            <w:r w:rsidRPr="00E65F9E">
              <w:rPr>
                <w:rFonts w:cs="Times New Roman"/>
                <w:sz w:val="24"/>
                <w:szCs w:val="24"/>
                <w:lang w:val="lv-LV" w:eastAsia="lv-LV" w:bidi="ar-SA"/>
              </w:rPr>
              <w:t>, kas paredzēja</w:t>
            </w:r>
            <w:r w:rsidR="003B1EE2" w:rsidRPr="00E65F9E">
              <w:rPr>
                <w:rFonts w:cs="Times New Roman"/>
                <w:sz w:val="24"/>
                <w:szCs w:val="24"/>
                <w:lang w:val="lv-LV" w:eastAsia="lv-LV" w:bidi="ar-SA"/>
              </w:rPr>
              <w:t xml:space="preserve"> papildināt likumu ar 17.¹pantu „Jaunatnes izglītošana valsts aizsardzības jomā”, </w:t>
            </w:r>
            <w:r w:rsidR="004917C2" w:rsidRPr="00E65F9E">
              <w:rPr>
                <w:rFonts w:cs="Times New Roman"/>
                <w:sz w:val="24"/>
                <w:szCs w:val="24"/>
                <w:lang w:val="lv-LV" w:eastAsia="lv-LV" w:bidi="ar-SA"/>
              </w:rPr>
              <w:t>dodot iespēju</w:t>
            </w:r>
            <w:r w:rsidR="003B1EE2" w:rsidRPr="00E65F9E">
              <w:rPr>
                <w:rFonts w:cs="Times New Roman"/>
                <w:sz w:val="24"/>
                <w:szCs w:val="24"/>
                <w:lang w:val="lv-LV" w:eastAsia="lv-LV" w:bidi="ar-SA"/>
              </w:rPr>
              <w:t xml:space="preserve"> jaunieši</w:t>
            </w:r>
            <w:r w:rsidR="0019390A" w:rsidRPr="00E65F9E">
              <w:rPr>
                <w:rFonts w:cs="Times New Roman"/>
                <w:sz w:val="24"/>
                <w:szCs w:val="24"/>
                <w:lang w:val="lv-LV" w:eastAsia="lv-LV" w:bidi="ar-SA"/>
              </w:rPr>
              <w:t>em</w:t>
            </w:r>
            <w:r w:rsidR="004917C2" w:rsidRPr="00E65F9E">
              <w:rPr>
                <w:rFonts w:cs="Times New Roman"/>
                <w:sz w:val="24"/>
                <w:szCs w:val="24"/>
                <w:lang w:val="lv-LV" w:eastAsia="lv-LV" w:bidi="ar-SA"/>
              </w:rPr>
              <w:t xml:space="preserve"> iesaistīties </w:t>
            </w:r>
            <w:proofErr w:type="spellStart"/>
            <w:r w:rsidR="004917C2" w:rsidRPr="00E65F9E">
              <w:rPr>
                <w:rFonts w:cs="Times New Roman"/>
                <w:sz w:val="24"/>
                <w:szCs w:val="24"/>
                <w:lang w:val="lv-LV" w:eastAsia="lv-LV" w:bidi="ar-SA"/>
              </w:rPr>
              <w:t>J</w:t>
            </w:r>
            <w:r w:rsidR="003B1EE2" w:rsidRPr="00E65F9E">
              <w:rPr>
                <w:rFonts w:cs="Times New Roman"/>
                <w:sz w:val="24"/>
                <w:szCs w:val="24"/>
                <w:lang w:val="lv-LV" w:eastAsia="lv-LV" w:bidi="ar-SA"/>
              </w:rPr>
              <w:t>aunsardzē</w:t>
            </w:r>
            <w:proofErr w:type="spellEnd"/>
            <w:r w:rsidR="003B1EE2" w:rsidRPr="00E65F9E">
              <w:rPr>
                <w:rFonts w:cs="Times New Roman"/>
                <w:sz w:val="24"/>
                <w:szCs w:val="24"/>
                <w:lang w:val="lv-LV" w:eastAsia="lv-LV" w:bidi="ar-SA"/>
              </w:rPr>
              <w:t xml:space="preserve">, kuras </w:t>
            </w:r>
            <w:r w:rsidR="003B1EE2" w:rsidRPr="00E65F9E">
              <w:rPr>
                <w:rFonts w:cs="Times New Roman"/>
                <w:sz w:val="24"/>
                <w:szCs w:val="24"/>
                <w:shd w:val="clear" w:color="auto" w:fill="FFFFFF"/>
                <w:lang w:val="lv-LV"/>
              </w:rPr>
              <w:t>mērķis ir jaunatnes izglītošana valsts aizsardzības jomā, pilsoniskās apziņas un patriotisma sekmēšana.</w:t>
            </w:r>
            <w:r w:rsidR="0019390A" w:rsidRPr="00E65F9E">
              <w:rPr>
                <w:rFonts w:cs="Times New Roman"/>
                <w:sz w:val="24"/>
                <w:szCs w:val="24"/>
                <w:shd w:val="clear" w:color="auto" w:fill="FFFFFF"/>
                <w:lang w:val="lv-LV"/>
              </w:rPr>
              <w:t xml:space="preserve"> Šodien brīvprātīgajā kustībā „</w:t>
            </w:r>
            <w:proofErr w:type="spellStart"/>
            <w:r w:rsidR="0019390A" w:rsidRPr="00E65F9E">
              <w:rPr>
                <w:rFonts w:cs="Times New Roman"/>
                <w:sz w:val="24"/>
                <w:szCs w:val="24"/>
                <w:shd w:val="clear" w:color="auto" w:fill="FFFFFF"/>
                <w:lang w:val="lv-LV"/>
              </w:rPr>
              <w:t>Jaunsardze</w:t>
            </w:r>
            <w:proofErr w:type="spellEnd"/>
            <w:r w:rsidR="0019390A" w:rsidRPr="00E65F9E">
              <w:rPr>
                <w:rFonts w:cs="Times New Roman"/>
                <w:sz w:val="24"/>
                <w:szCs w:val="24"/>
                <w:shd w:val="clear" w:color="auto" w:fill="FFFFFF"/>
                <w:lang w:val="lv-LV"/>
              </w:rPr>
              <w:t>” ir iesaistījušies ap 6379</w:t>
            </w:r>
            <w:r w:rsidR="00F64DAF" w:rsidRPr="00E65F9E">
              <w:rPr>
                <w:rFonts w:cs="Times New Roman"/>
                <w:sz w:val="24"/>
                <w:szCs w:val="24"/>
                <w:shd w:val="clear" w:color="auto" w:fill="FFFFFF"/>
                <w:lang w:val="lv-LV"/>
              </w:rPr>
              <w:t xml:space="preserve"> bērni</w:t>
            </w:r>
            <w:r w:rsidR="00BA6DC0" w:rsidRPr="00E65F9E">
              <w:rPr>
                <w:rFonts w:cs="Times New Roman"/>
                <w:sz w:val="24"/>
                <w:szCs w:val="24"/>
                <w:shd w:val="clear" w:color="auto" w:fill="FFFFFF"/>
                <w:lang w:val="lv-LV"/>
              </w:rPr>
              <w:t>em</w:t>
            </w:r>
            <w:r w:rsidR="00F64DAF" w:rsidRPr="00E65F9E">
              <w:rPr>
                <w:rFonts w:cs="Times New Roman"/>
                <w:sz w:val="24"/>
                <w:szCs w:val="24"/>
                <w:shd w:val="clear" w:color="auto" w:fill="FFFFFF"/>
                <w:lang w:val="lv-LV"/>
              </w:rPr>
              <w:t xml:space="preserve"> un</w:t>
            </w:r>
            <w:r w:rsidR="0019390A" w:rsidRPr="00E65F9E">
              <w:rPr>
                <w:rFonts w:cs="Times New Roman"/>
                <w:sz w:val="24"/>
                <w:szCs w:val="24"/>
                <w:shd w:val="clear" w:color="auto" w:fill="FFFFFF"/>
                <w:lang w:val="lv-LV"/>
              </w:rPr>
              <w:t xml:space="preserve"> jaunieši</w:t>
            </w:r>
            <w:r w:rsidR="00BA6DC0" w:rsidRPr="00E65F9E">
              <w:rPr>
                <w:rFonts w:cs="Times New Roman"/>
                <w:sz w:val="24"/>
                <w:szCs w:val="24"/>
                <w:shd w:val="clear" w:color="auto" w:fill="FFFFFF"/>
                <w:lang w:val="lv-LV"/>
              </w:rPr>
              <w:t>em</w:t>
            </w:r>
            <w:r w:rsidR="0019390A" w:rsidRPr="00E65F9E">
              <w:rPr>
                <w:rFonts w:cs="Times New Roman"/>
                <w:sz w:val="24"/>
                <w:szCs w:val="24"/>
                <w:shd w:val="clear" w:color="auto" w:fill="FFFFFF"/>
                <w:lang w:val="lv-LV"/>
              </w:rPr>
              <w:t xml:space="preserve"> vecumā no 10 gadiem līdz 21 gadam. </w:t>
            </w:r>
            <w:r w:rsidR="00F64DAF" w:rsidRPr="00E65F9E">
              <w:rPr>
                <w:rFonts w:cs="Times New Roman"/>
                <w:sz w:val="24"/>
                <w:szCs w:val="24"/>
                <w:shd w:val="clear" w:color="auto" w:fill="FFFFFF"/>
                <w:lang w:val="lv-LV"/>
              </w:rPr>
              <w:t xml:space="preserve">Šobrīd </w:t>
            </w:r>
            <w:r w:rsidR="00B91C5E">
              <w:rPr>
                <w:rFonts w:cs="Times New Roman"/>
                <w:sz w:val="24"/>
                <w:szCs w:val="24"/>
                <w:shd w:val="clear" w:color="auto" w:fill="FFFFFF"/>
                <w:lang w:val="lv-LV"/>
              </w:rPr>
              <w:lastRenderedPageBreak/>
              <w:t>MDL</w:t>
            </w:r>
            <w:r w:rsidR="00F64DAF" w:rsidRPr="00E65F9E">
              <w:rPr>
                <w:rFonts w:cs="Times New Roman"/>
                <w:sz w:val="24"/>
                <w:szCs w:val="24"/>
                <w:shd w:val="clear" w:color="auto" w:fill="FFFFFF"/>
                <w:lang w:val="lv-LV"/>
              </w:rPr>
              <w:t xml:space="preserve"> 17.¹panta pirmajā daļā ir no</w:t>
            </w:r>
            <w:r w:rsidR="009F1792" w:rsidRPr="00E65F9E">
              <w:rPr>
                <w:rFonts w:cs="Times New Roman"/>
                <w:sz w:val="24"/>
                <w:szCs w:val="24"/>
                <w:shd w:val="clear" w:color="auto" w:fill="FFFFFF"/>
                <w:lang w:val="lv-LV"/>
              </w:rPr>
              <w:t xml:space="preserve">teikts </w:t>
            </w:r>
            <w:proofErr w:type="spellStart"/>
            <w:r w:rsidR="009F1792" w:rsidRPr="00E65F9E">
              <w:rPr>
                <w:rFonts w:cs="Times New Roman"/>
                <w:sz w:val="24"/>
                <w:szCs w:val="24"/>
                <w:shd w:val="clear" w:color="auto" w:fill="FFFFFF"/>
                <w:lang w:val="lv-LV"/>
              </w:rPr>
              <w:t>Jaunsardzes</w:t>
            </w:r>
            <w:proofErr w:type="spellEnd"/>
            <w:r w:rsidR="009F1792" w:rsidRPr="00E65F9E">
              <w:rPr>
                <w:rFonts w:cs="Times New Roman"/>
                <w:sz w:val="24"/>
                <w:szCs w:val="24"/>
                <w:shd w:val="clear" w:color="auto" w:fill="FFFFFF"/>
                <w:lang w:val="lv-LV"/>
              </w:rPr>
              <w:t xml:space="preserve"> mērķis, noteikta amatpersona, kas apstiprina jaunsargu interešu izglītības programmu un iestāde, kas organizē un īsteno šo programmu. </w:t>
            </w:r>
          </w:p>
          <w:p w:rsidR="000637B5" w:rsidRPr="00E65F9E" w:rsidRDefault="000637B5" w:rsidP="000637B5">
            <w:pPr>
              <w:jc w:val="both"/>
              <w:rPr>
                <w:rFonts w:cs="Times New Roman"/>
                <w:sz w:val="24"/>
                <w:szCs w:val="24"/>
                <w:lang w:val="lv-LV"/>
              </w:rPr>
            </w:pPr>
            <w:r w:rsidRPr="00E65F9E">
              <w:rPr>
                <w:rFonts w:cs="Times New Roman"/>
                <w:sz w:val="24"/>
                <w:szCs w:val="24"/>
                <w:lang w:val="lv-LV"/>
              </w:rPr>
              <w:t xml:space="preserve">Jaunsargu mācību process tiek organizēts kā interešu izglītības forma - bērni un jaunieši no 10 līdz 21 gada vecumam var brīvprātīgi iesaistīties mācību procesā, kas tiek organizēts ārpusstundu laikā un vairāk orientēts uz nodarbībām ārpus telpām, attīstot jaunsargu prasmes un iemaņas, </w:t>
            </w:r>
            <w:r w:rsidR="003A4B6F">
              <w:rPr>
                <w:rFonts w:cs="Times New Roman"/>
                <w:sz w:val="24"/>
                <w:szCs w:val="24"/>
                <w:lang w:val="lv-LV"/>
              </w:rPr>
              <w:t>nostiprinot</w:t>
            </w:r>
            <w:r w:rsidRPr="00E65F9E">
              <w:rPr>
                <w:rFonts w:cs="Times New Roman"/>
                <w:sz w:val="24"/>
                <w:szCs w:val="24"/>
                <w:lang w:val="lv-LV"/>
              </w:rPr>
              <w:t xml:space="preserve"> teorētiskās zināšanas praktiskajās nodarbībās, tostarp apmeklējot vēsturiski nozīmīgas vietas, kā arī piedaloties sacensībās un nometnēs. Jaunsargu mācību programmas saturs ir veidots tā, lai jaunsargs apgūtu tās zināšanas un prasmes, kas viņam var noderēt ikdienā, kā arī attīsta viņa personību (veicina disciplinētību, fizisko sagatavotību, veselīgu dzīvesveidu utt.).</w:t>
            </w:r>
          </w:p>
          <w:p w:rsidR="008E0711" w:rsidRPr="00E65F9E" w:rsidRDefault="00BA6DC0" w:rsidP="000637B5">
            <w:pPr>
              <w:autoSpaceDE w:val="0"/>
              <w:autoSpaceDN w:val="0"/>
              <w:adjustRightInd w:val="0"/>
              <w:jc w:val="both"/>
              <w:rPr>
                <w:rFonts w:cs="Times New Roman"/>
                <w:sz w:val="24"/>
                <w:szCs w:val="24"/>
                <w:shd w:val="clear" w:color="auto" w:fill="FFFFFF"/>
                <w:lang w:val="lv-LV"/>
              </w:rPr>
            </w:pPr>
            <w:r w:rsidRPr="00E65F9E">
              <w:rPr>
                <w:rFonts w:cs="Times New Roman"/>
                <w:sz w:val="24"/>
                <w:szCs w:val="24"/>
                <w:shd w:val="clear" w:color="auto" w:fill="FFFFFF"/>
                <w:lang w:val="lv-LV"/>
              </w:rPr>
              <w:t xml:space="preserve">Jaunsargu interešu izglītības programmas organizēšanas un īstenošanas procesā </w:t>
            </w:r>
            <w:proofErr w:type="spellStart"/>
            <w:r w:rsidRPr="00E65F9E">
              <w:rPr>
                <w:rFonts w:cs="Times New Roman"/>
                <w:sz w:val="24"/>
                <w:szCs w:val="24"/>
                <w:shd w:val="clear" w:color="auto" w:fill="FFFFFF"/>
                <w:lang w:val="lv-LV"/>
              </w:rPr>
              <w:t>Rekrutēšanas</w:t>
            </w:r>
            <w:proofErr w:type="spellEnd"/>
            <w:r w:rsidRPr="00E65F9E">
              <w:rPr>
                <w:rFonts w:cs="Times New Roman"/>
                <w:sz w:val="24"/>
                <w:szCs w:val="24"/>
                <w:shd w:val="clear" w:color="auto" w:fill="FFFFFF"/>
                <w:lang w:val="lv-LV"/>
              </w:rPr>
              <w:t xml:space="preserve"> un </w:t>
            </w:r>
            <w:proofErr w:type="spellStart"/>
            <w:r w:rsidRPr="00E65F9E">
              <w:rPr>
                <w:rFonts w:cs="Times New Roman"/>
                <w:sz w:val="24"/>
                <w:szCs w:val="24"/>
                <w:shd w:val="clear" w:color="auto" w:fill="FFFFFF"/>
                <w:lang w:val="lv-LV"/>
              </w:rPr>
              <w:t>jaunsardzes</w:t>
            </w:r>
            <w:proofErr w:type="spellEnd"/>
            <w:r w:rsidRPr="00E65F9E">
              <w:rPr>
                <w:rFonts w:cs="Times New Roman"/>
                <w:sz w:val="24"/>
                <w:szCs w:val="24"/>
                <w:shd w:val="clear" w:color="auto" w:fill="FFFFFF"/>
                <w:lang w:val="lv-LV"/>
              </w:rPr>
              <w:t xml:space="preserve"> centrs un Aizsardzības ministrija ir konstatējusi, ka nepieciešams veikt groz</w:t>
            </w:r>
            <w:r w:rsidR="008E0711" w:rsidRPr="00E65F9E">
              <w:rPr>
                <w:rFonts w:cs="Times New Roman"/>
                <w:sz w:val="24"/>
                <w:szCs w:val="24"/>
                <w:shd w:val="clear" w:color="auto" w:fill="FFFFFF"/>
                <w:lang w:val="lv-LV"/>
              </w:rPr>
              <w:t>ījumus spēkā esošajā regulējumā:</w:t>
            </w:r>
          </w:p>
          <w:p w:rsidR="004630A0" w:rsidRPr="00E65F9E" w:rsidRDefault="008E0711" w:rsidP="000637B5">
            <w:pPr>
              <w:autoSpaceDE w:val="0"/>
              <w:autoSpaceDN w:val="0"/>
              <w:adjustRightInd w:val="0"/>
              <w:jc w:val="both"/>
              <w:rPr>
                <w:rFonts w:cs="Times New Roman"/>
                <w:sz w:val="24"/>
                <w:szCs w:val="24"/>
                <w:lang w:val="lv-LV"/>
              </w:rPr>
            </w:pPr>
            <w:r w:rsidRPr="00E65F9E">
              <w:rPr>
                <w:rFonts w:cs="Times New Roman"/>
                <w:sz w:val="24"/>
                <w:szCs w:val="24"/>
                <w:shd w:val="clear" w:color="auto" w:fill="FFFFFF"/>
                <w:lang w:val="lv-LV"/>
              </w:rPr>
              <w:t>1)</w:t>
            </w:r>
            <w:r w:rsidR="00BA6DC0" w:rsidRPr="00E65F9E">
              <w:rPr>
                <w:rFonts w:cs="Times New Roman"/>
                <w:sz w:val="24"/>
                <w:szCs w:val="24"/>
                <w:shd w:val="clear" w:color="auto" w:fill="FFFFFF"/>
                <w:lang w:val="lv-LV"/>
              </w:rPr>
              <w:t xml:space="preserve"> </w:t>
            </w:r>
            <w:r w:rsidR="00EB5489" w:rsidRPr="00E65F9E">
              <w:rPr>
                <w:rFonts w:cs="Times New Roman"/>
                <w:sz w:val="24"/>
                <w:szCs w:val="24"/>
                <w:shd w:val="clear" w:color="auto" w:fill="FFFFFF"/>
                <w:lang w:val="lv-LV"/>
              </w:rPr>
              <w:t>paredzēts</w:t>
            </w:r>
            <w:r w:rsidR="000637B5" w:rsidRPr="00E65F9E">
              <w:rPr>
                <w:rFonts w:cs="Times New Roman"/>
                <w:sz w:val="24"/>
                <w:szCs w:val="24"/>
                <w:lang w:val="lv-LV"/>
              </w:rPr>
              <w:t xml:space="preserve"> noteikt </w:t>
            </w:r>
            <w:r w:rsidR="00972D20" w:rsidRPr="00E65F9E">
              <w:rPr>
                <w:rFonts w:cs="Times New Roman"/>
                <w:sz w:val="24"/>
                <w:szCs w:val="24"/>
                <w:lang w:val="lv-LV"/>
              </w:rPr>
              <w:t xml:space="preserve">tiesisko </w:t>
            </w:r>
            <w:r w:rsidR="000637B5" w:rsidRPr="00E65F9E">
              <w:rPr>
                <w:rFonts w:cs="Times New Roman"/>
                <w:sz w:val="24"/>
                <w:szCs w:val="24"/>
                <w:lang w:val="lv-LV"/>
              </w:rPr>
              <w:t>attiecīb</w:t>
            </w:r>
            <w:r w:rsidR="00972D20" w:rsidRPr="00E65F9E">
              <w:rPr>
                <w:rFonts w:cs="Times New Roman"/>
                <w:sz w:val="24"/>
                <w:szCs w:val="24"/>
                <w:lang w:val="lv-LV"/>
              </w:rPr>
              <w:t>u</w:t>
            </w:r>
            <w:r w:rsidR="000637B5" w:rsidRPr="00E65F9E">
              <w:rPr>
                <w:rFonts w:cs="Times New Roman"/>
                <w:sz w:val="24"/>
                <w:szCs w:val="24"/>
                <w:lang w:val="lv-LV"/>
              </w:rPr>
              <w:t xml:space="preserve"> starp </w:t>
            </w:r>
            <w:proofErr w:type="spellStart"/>
            <w:r w:rsidR="00BA6DC0" w:rsidRPr="00E65F9E">
              <w:rPr>
                <w:rFonts w:cs="Times New Roman"/>
                <w:sz w:val="24"/>
                <w:szCs w:val="24"/>
                <w:lang w:val="lv-LV"/>
              </w:rPr>
              <w:t>Rekrutēšanas</w:t>
            </w:r>
            <w:proofErr w:type="spellEnd"/>
            <w:r w:rsidR="00BA6DC0" w:rsidRPr="00E65F9E">
              <w:rPr>
                <w:rFonts w:cs="Times New Roman"/>
                <w:sz w:val="24"/>
                <w:szCs w:val="24"/>
                <w:lang w:val="lv-LV"/>
              </w:rPr>
              <w:t xml:space="preserve"> un </w:t>
            </w:r>
            <w:proofErr w:type="spellStart"/>
            <w:r w:rsidR="00BA6DC0" w:rsidRPr="00E65F9E">
              <w:rPr>
                <w:rFonts w:cs="Times New Roman"/>
                <w:sz w:val="24"/>
                <w:szCs w:val="24"/>
                <w:lang w:val="lv-LV"/>
              </w:rPr>
              <w:t>jaunsardzes</w:t>
            </w:r>
            <w:proofErr w:type="spellEnd"/>
            <w:r w:rsidR="00BA6DC0" w:rsidRPr="00E65F9E">
              <w:rPr>
                <w:rFonts w:cs="Times New Roman"/>
                <w:sz w:val="24"/>
                <w:szCs w:val="24"/>
                <w:lang w:val="lv-LV"/>
              </w:rPr>
              <w:t xml:space="preserve"> centru</w:t>
            </w:r>
            <w:r w:rsidR="000637B5" w:rsidRPr="00E65F9E">
              <w:rPr>
                <w:rFonts w:cs="Times New Roman"/>
                <w:sz w:val="24"/>
                <w:szCs w:val="24"/>
                <w:lang w:val="lv-LV"/>
              </w:rPr>
              <w:t xml:space="preserve"> un jaunsarg</w:t>
            </w:r>
            <w:r w:rsidR="00972D20" w:rsidRPr="00E65F9E">
              <w:rPr>
                <w:rFonts w:cs="Times New Roman"/>
                <w:sz w:val="24"/>
                <w:szCs w:val="24"/>
                <w:lang w:val="lv-LV"/>
              </w:rPr>
              <w:t>a</w:t>
            </w:r>
            <w:r w:rsidR="000637B5" w:rsidRPr="00E65F9E">
              <w:rPr>
                <w:rFonts w:cs="Times New Roman"/>
                <w:sz w:val="24"/>
                <w:szCs w:val="24"/>
                <w:lang w:val="lv-LV"/>
              </w:rPr>
              <w:t xml:space="preserve"> </w:t>
            </w:r>
            <w:r w:rsidR="00972D20" w:rsidRPr="00E65F9E">
              <w:rPr>
                <w:rFonts w:cs="Times New Roman"/>
                <w:sz w:val="24"/>
                <w:szCs w:val="24"/>
                <w:lang w:val="lv-LV"/>
              </w:rPr>
              <w:t xml:space="preserve">likumisko pārstāvi </w:t>
            </w:r>
            <w:r w:rsidR="000637B5" w:rsidRPr="00E65F9E">
              <w:rPr>
                <w:rFonts w:cs="Times New Roman"/>
                <w:sz w:val="24"/>
                <w:szCs w:val="24"/>
                <w:lang w:val="lv-LV"/>
              </w:rPr>
              <w:t>vai</w:t>
            </w:r>
            <w:r w:rsidR="00972D20" w:rsidRPr="00E65F9E">
              <w:rPr>
                <w:rFonts w:cs="Times New Roman"/>
                <w:sz w:val="24"/>
                <w:szCs w:val="24"/>
                <w:lang w:val="lv-LV"/>
              </w:rPr>
              <w:t xml:space="preserve"> jaunsargu, ja viņš sasniedzis 18 gadu vecumu, nodibināšanu. Šādu nepieciešamību nosaka apstāklis, ka </w:t>
            </w:r>
            <w:proofErr w:type="spellStart"/>
            <w:r w:rsidR="000637B5" w:rsidRPr="00E65F9E">
              <w:rPr>
                <w:rFonts w:cs="Times New Roman"/>
                <w:sz w:val="24"/>
                <w:szCs w:val="24"/>
                <w:lang w:val="lv-LV"/>
              </w:rPr>
              <w:t>R</w:t>
            </w:r>
            <w:r w:rsidR="004630A0" w:rsidRPr="00E65F9E">
              <w:rPr>
                <w:rFonts w:cs="Times New Roman"/>
                <w:sz w:val="24"/>
                <w:szCs w:val="24"/>
                <w:lang w:val="lv-LV"/>
              </w:rPr>
              <w:t>ekrutēšanas</w:t>
            </w:r>
            <w:proofErr w:type="spellEnd"/>
            <w:r w:rsidR="004630A0" w:rsidRPr="00E65F9E">
              <w:rPr>
                <w:rFonts w:cs="Times New Roman"/>
                <w:sz w:val="24"/>
                <w:szCs w:val="24"/>
                <w:lang w:val="lv-LV"/>
              </w:rPr>
              <w:t xml:space="preserve"> un </w:t>
            </w:r>
            <w:proofErr w:type="spellStart"/>
            <w:r w:rsidR="004630A0" w:rsidRPr="00E65F9E">
              <w:rPr>
                <w:rFonts w:cs="Times New Roman"/>
                <w:sz w:val="24"/>
                <w:szCs w:val="24"/>
                <w:lang w:val="lv-LV"/>
              </w:rPr>
              <w:t>jaunsardzes</w:t>
            </w:r>
            <w:proofErr w:type="spellEnd"/>
            <w:r w:rsidR="004630A0" w:rsidRPr="00E65F9E">
              <w:rPr>
                <w:rFonts w:cs="Times New Roman"/>
                <w:sz w:val="24"/>
                <w:szCs w:val="24"/>
                <w:lang w:val="lv-LV"/>
              </w:rPr>
              <w:t xml:space="preserve"> centrs</w:t>
            </w:r>
            <w:r w:rsidR="000637B5" w:rsidRPr="00E65F9E">
              <w:rPr>
                <w:rFonts w:cs="Times New Roman"/>
                <w:sz w:val="24"/>
                <w:szCs w:val="24"/>
                <w:lang w:val="lv-LV"/>
              </w:rPr>
              <w:t xml:space="preserve"> </w:t>
            </w:r>
            <w:r w:rsidR="004630A0" w:rsidRPr="00E65F9E">
              <w:rPr>
                <w:rFonts w:cs="Times New Roman"/>
                <w:sz w:val="24"/>
                <w:szCs w:val="24"/>
                <w:lang w:val="lv-LV"/>
              </w:rPr>
              <w:t>varēs</w:t>
            </w:r>
            <w:r w:rsidR="000637B5" w:rsidRPr="00E65F9E">
              <w:rPr>
                <w:rFonts w:cs="Times New Roman"/>
                <w:sz w:val="24"/>
                <w:szCs w:val="24"/>
                <w:lang w:val="lv-LV"/>
              </w:rPr>
              <w:t xml:space="preserve"> nodrošināt jaunsargu ar mācību procesā nepieciešamo inventāru un</w:t>
            </w:r>
            <w:r w:rsidR="004630A0" w:rsidRPr="00E65F9E">
              <w:rPr>
                <w:rFonts w:cs="Times New Roman"/>
                <w:sz w:val="24"/>
                <w:szCs w:val="24"/>
                <w:lang w:val="lv-LV"/>
              </w:rPr>
              <w:t xml:space="preserve"> jaunsarga</w:t>
            </w:r>
            <w:r w:rsidR="000637B5" w:rsidRPr="00E65F9E">
              <w:rPr>
                <w:rFonts w:cs="Times New Roman"/>
                <w:sz w:val="24"/>
                <w:szCs w:val="24"/>
                <w:lang w:val="lv-LV"/>
              </w:rPr>
              <w:t xml:space="preserve"> form</w:t>
            </w:r>
            <w:r w:rsidR="004630A0" w:rsidRPr="00E65F9E">
              <w:rPr>
                <w:rFonts w:cs="Times New Roman"/>
                <w:sz w:val="24"/>
                <w:szCs w:val="24"/>
                <w:lang w:val="lv-LV"/>
              </w:rPr>
              <w:t xml:space="preserve">as tērpu, </w:t>
            </w:r>
            <w:r w:rsidR="001F2472" w:rsidRPr="00E65F9E">
              <w:rPr>
                <w:rFonts w:cs="Times New Roman"/>
                <w:sz w:val="24"/>
                <w:szCs w:val="24"/>
                <w:lang w:val="lv-LV"/>
              </w:rPr>
              <w:t>vienlaikus</w:t>
            </w:r>
            <w:r w:rsidR="004630A0" w:rsidRPr="00E65F9E">
              <w:rPr>
                <w:rFonts w:cs="Times New Roman"/>
                <w:sz w:val="24"/>
                <w:szCs w:val="24"/>
                <w:lang w:val="lv-LV"/>
              </w:rPr>
              <w:t xml:space="preserve"> jaunsargam vai viņa likumiskajam pārstāvim ir jāuzņemas atbildībā par jaunsarga rīcībā nodoto materiālo vērtību saglabāšanu un atgriešanu. Tāpat šis līgums būs par pamatu, lai konstatētu jaunsarga tiesības uz apmaksātu veselības aprūpi.</w:t>
            </w:r>
          </w:p>
          <w:p w:rsidR="000637B5" w:rsidRPr="00E65F9E" w:rsidRDefault="004630A0" w:rsidP="000637B5">
            <w:pPr>
              <w:autoSpaceDE w:val="0"/>
              <w:autoSpaceDN w:val="0"/>
              <w:adjustRightInd w:val="0"/>
              <w:jc w:val="both"/>
              <w:rPr>
                <w:rFonts w:cs="Times New Roman"/>
                <w:iCs/>
                <w:sz w:val="24"/>
                <w:szCs w:val="24"/>
                <w:lang w:val="lv-LV"/>
              </w:rPr>
            </w:pPr>
            <w:r w:rsidRPr="00E65F9E">
              <w:rPr>
                <w:rFonts w:cs="Times New Roman"/>
                <w:sz w:val="24"/>
                <w:szCs w:val="24"/>
                <w:lang w:val="lv-LV"/>
              </w:rPr>
              <w:t>2)</w:t>
            </w:r>
            <w:r w:rsidR="009B0629" w:rsidRPr="00E65F9E">
              <w:rPr>
                <w:rFonts w:cs="Times New Roman"/>
                <w:sz w:val="24"/>
                <w:szCs w:val="24"/>
                <w:lang w:val="lv-LV"/>
              </w:rPr>
              <w:t xml:space="preserve"> </w:t>
            </w:r>
            <w:r w:rsidR="00797A20" w:rsidRPr="00E65F9E">
              <w:rPr>
                <w:rFonts w:cs="Times New Roman"/>
                <w:sz w:val="24"/>
                <w:szCs w:val="24"/>
                <w:lang w:val="lv-LV"/>
              </w:rPr>
              <w:t>paredzēt</w:t>
            </w:r>
            <w:r w:rsidR="00EB5489" w:rsidRPr="00E65F9E">
              <w:rPr>
                <w:rFonts w:cs="Times New Roman"/>
                <w:sz w:val="24"/>
                <w:szCs w:val="24"/>
                <w:lang w:val="lv-LV"/>
              </w:rPr>
              <w:t>as</w:t>
            </w:r>
            <w:r w:rsidR="00797A20" w:rsidRPr="00E65F9E">
              <w:rPr>
                <w:rFonts w:cs="Times New Roman"/>
                <w:sz w:val="24"/>
                <w:szCs w:val="24"/>
                <w:lang w:val="lv-LV"/>
              </w:rPr>
              <w:t xml:space="preserve"> tiesības </w:t>
            </w:r>
            <w:proofErr w:type="spellStart"/>
            <w:r w:rsidR="00797A20" w:rsidRPr="00E65F9E">
              <w:rPr>
                <w:rFonts w:cs="Times New Roman"/>
                <w:sz w:val="24"/>
                <w:szCs w:val="24"/>
                <w:lang w:val="lv-LV"/>
              </w:rPr>
              <w:t>Rekrutēšanas</w:t>
            </w:r>
            <w:proofErr w:type="spellEnd"/>
            <w:r w:rsidR="00797A20" w:rsidRPr="00E65F9E">
              <w:rPr>
                <w:rFonts w:cs="Times New Roman"/>
                <w:sz w:val="24"/>
                <w:szCs w:val="24"/>
                <w:lang w:val="lv-LV"/>
              </w:rPr>
              <w:t xml:space="preserve"> un </w:t>
            </w:r>
            <w:proofErr w:type="spellStart"/>
            <w:r w:rsidR="00797A20" w:rsidRPr="00E65F9E">
              <w:rPr>
                <w:rFonts w:cs="Times New Roman"/>
                <w:sz w:val="24"/>
                <w:szCs w:val="24"/>
                <w:lang w:val="lv-LV"/>
              </w:rPr>
              <w:t>jaunsardzes</w:t>
            </w:r>
            <w:proofErr w:type="spellEnd"/>
            <w:r w:rsidR="00797A20" w:rsidRPr="00E65F9E">
              <w:rPr>
                <w:rFonts w:cs="Times New Roman"/>
                <w:sz w:val="24"/>
                <w:szCs w:val="24"/>
                <w:lang w:val="lv-LV"/>
              </w:rPr>
              <w:t xml:space="preserve"> centram jaunsargiem izsniegt inve</w:t>
            </w:r>
            <w:r w:rsidR="009B32A9" w:rsidRPr="00E65F9E">
              <w:rPr>
                <w:rFonts w:cs="Times New Roman"/>
                <w:sz w:val="24"/>
                <w:szCs w:val="24"/>
                <w:lang w:val="lv-LV"/>
              </w:rPr>
              <w:t>ntāru un jaunsargu formas tērpu,</w:t>
            </w:r>
            <w:r w:rsidR="00797A20" w:rsidRPr="00E65F9E">
              <w:rPr>
                <w:rFonts w:cs="Times New Roman"/>
                <w:sz w:val="24"/>
                <w:szCs w:val="24"/>
                <w:lang w:val="lv-LV"/>
              </w:rPr>
              <w:t xml:space="preserve"> </w:t>
            </w:r>
            <w:r w:rsidR="009B32A9" w:rsidRPr="00E65F9E">
              <w:rPr>
                <w:rFonts w:cs="Times New Roman"/>
                <w:sz w:val="24"/>
                <w:szCs w:val="24"/>
                <w:lang w:val="lv-LV"/>
              </w:rPr>
              <w:t>l</w:t>
            </w:r>
            <w:r w:rsidR="00797A20" w:rsidRPr="00E65F9E">
              <w:rPr>
                <w:rFonts w:cs="Times New Roman"/>
                <w:sz w:val="24"/>
                <w:szCs w:val="24"/>
                <w:lang w:val="lv-LV"/>
              </w:rPr>
              <w:t>ai uzlabotu jaunsargu interešu izglītības programmas īstenošanu</w:t>
            </w:r>
            <w:r w:rsidR="009B32A9" w:rsidRPr="00E65F9E">
              <w:rPr>
                <w:rFonts w:cs="Times New Roman"/>
                <w:sz w:val="24"/>
                <w:szCs w:val="24"/>
                <w:lang w:val="lv-LV"/>
              </w:rPr>
              <w:t>. Jaunsargu formas tērp</w:t>
            </w:r>
            <w:r w:rsidR="001C12F3">
              <w:rPr>
                <w:rFonts w:cs="Times New Roman"/>
                <w:sz w:val="24"/>
                <w:szCs w:val="24"/>
                <w:lang w:val="lv-LV"/>
              </w:rPr>
              <w:t>a</w:t>
            </w:r>
            <w:r w:rsidR="009B32A9" w:rsidRPr="00E65F9E">
              <w:rPr>
                <w:rFonts w:cs="Times New Roman"/>
                <w:sz w:val="24"/>
                <w:szCs w:val="24"/>
                <w:lang w:val="lv-LV"/>
              </w:rPr>
              <w:t xml:space="preserve"> un inventār</w:t>
            </w:r>
            <w:r w:rsidR="001C12F3">
              <w:rPr>
                <w:rFonts w:cs="Times New Roman"/>
                <w:sz w:val="24"/>
                <w:szCs w:val="24"/>
                <w:lang w:val="lv-LV"/>
              </w:rPr>
              <w:t>a</w:t>
            </w:r>
            <w:r w:rsidR="009B32A9" w:rsidRPr="00E65F9E">
              <w:rPr>
                <w:rFonts w:cs="Times New Roman"/>
                <w:sz w:val="24"/>
                <w:szCs w:val="24"/>
                <w:lang w:val="lv-LV"/>
              </w:rPr>
              <w:t xml:space="preserve"> </w:t>
            </w:r>
            <w:r w:rsidR="009B0629" w:rsidRPr="00E65F9E">
              <w:rPr>
                <w:rFonts w:cs="Times New Roman"/>
                <w:sz w:val="24"/>
                <w:szCs w:val="24"/>
                <w:lang w:val="lv-LV"/>
              </w:rPr>
              <w:t>izmanto</w:t>
            </w:r>
            <w:r w:rsidR="001C12F3">
              <w:rPr>
                <w:rFonts w:cs="Times New Roman"/>
                <w:sz w:val="24"/>
                <w:szCs w:val="24"/>
                <w:lang w:val="lv-LV"/>
              </w:rPr>
              <w:t>šana</w:t>
            </w:r>
            <w:r w:rsidR="009B0629" w:rsidRPr="00E65F9E">
              <w:rPr>
                <w:rFonts w:cs="Times New Roman"/>
                <w:sz w:val="24"/>
                <w:szCs w:val="24"/>
                <w:lang w:val="lv-LV"/>
              </w:rPr>
              <w:t xml:space="preserve"> praktisk</w:t>
            </w:r>
            <w:r w:rsidR="001C12F3">
              <w:rPr>
                <w:rFonts w:cs="Times New Roman"/>
                <w:sz w:val="24"/>
                <w:szCs w:val="24"/>
                <w:lang w:val="lv-LV"/>
              </w:rPr>
              <w:t>aj</w:t>
            </w:r>
            <w:r w:rsidR="009B0629" w:rsidRPr="00E65F9E">
              <w:rPr>
                <w:rFonts w:cs="Times New Roman"/>
                <w:sz w:val="24"/>
                <w:szCs w:val="24"/>
                <w:lang w:val="lv-LV"/>
              </w:rPr>
              <w:t>ās nodarbībās veicina</w:t>
            </w:r>
            <w:r w:rsidR="00B80259" w:rsidRPr="00E65F9E">
              <w:rPr>
                <w:rFonts w:cs="Times New Roman"/>
                <w:sz w:val="24"/>
                <w:szCs w:val="24"/>
                <w:lang w:val="lv-LV"/>
              </w:rPr>
              <w:t xml:space="preserve"> jaunsarga</w:t>
            </w:r>
            <w:r w:rsidR="009B0629" w:rsidRPr="00E65F9E">
              <w:rPr>
                <w:rFonts w:cs="Times New Roman"/>
                <w:sz w:val="24"/>
                <w:szCs w:val="24"/>
                <w:lang w:val="lv-LV"/>
              </w:rPr>
              <w:t xml:space="preserve"> atbildību un kārtību, rūpējoties par izsniegto priekšmetu saglabāšanu, tīrību un kārtību.</w:t>
            </w:r>
            <w:r w:rsidRPr="00E65F9E">
              <w:rPr>
                <w:rFonts w:cs="Times New Roman"/>
                <w:sz w:val="24"/>
                <w:szCs w:val="24"/>
                <w:lang w:val="lv-LV"/>
              </w:rPr>
              <w:t xml:space="preserve"> </w:t>
            </w:r>
            <w:r w:rsidR="001C12F3">
              <w:rPr>
                <w:rFonts w:cs="Times New Roman"/>
                <w:sz w:val="24"/>
                <w:szCs w:val="24"/>
                <w:lang w:val="lv-LV"/>
              </w:rPr>
              <w:t>Turklāt</w:t>
            </w:r>
            <w:proofErr w:type="gramStart"/>
            <w:r w:rsidR="001C12F3">
              <w:rPr>
                <w:rFonts w:cs="Times New Roman"/>
                <w:sz w:val="24"/>
                <w:szCs w:val="24"/>
                <w:lang w:val="lv-LV"/>
              </w:rPr>
              <w:t xml:space="preserve">  </w:t>
            </w:r>
            <w:proofErr w:type="gramEnd"/>
            <w:r w:rsidR="001C12F3">
              <w:rPr>
                <w:rFonts w:cs="Times New Roman"/>
                <w:sz w:val="24"/>
                <w:szCs w:val="24"/>
                <w:lang w:val="lv-LV"/>
              </w:rPr>
              <w:t>jaunsarga</w:t>
            </w:r>
            <w:r w:rsidR="00EB5489" w:rsidRPr="00E65F9E">
              <w:rPr>
                <w:rFonts w:cs="Times New Roman"/>
                <w:sz w:val="24"/>
                <w:szCs w:val="24"/>
                <w:lang w:val="lv-LV"/>
              </w:rPr>
              <w:t xml:space="preserve"> formas tērps reprezentē bērnu un jaunieti kā piederīgu </w:t>
            </w:r>
            <w:proofErr w:type="spellStart"/>
            <w:r w:rsidR="00EB5489" w:rsidRPr="00E65F9E">
              <w:rPr>
                <w:rFonts w:cs="Times New Roman"/>
                <w:sz w:val="24"/>
                <w:szCs w:val="24"/>
                <w:lang w:val="lv-LV"/>
              </w:rPr>
              <w:t>Jaunsardzei</w:t>
            </w:r>
            <w:proofErr w:type="spellEnd"/>
            <w:r w:rsidR="00EB5489" w:rsidRPr="00E65F9E">
              <w:rPr>
                <w:rFonts w:cs="Times New Roman"/>
                <w:sz w:val="24"/>
                <w:szCs w:val="24"/>
                <w:lang w:val="lv-LV"/>
              </w:rPr>
              <w:t>.</w:t>
            </w:r>
          </w:p>
          <w:p w:rsidR="000637B5" w:rsidRPr="00E65F9E" w:rsidRDefault="009B0629" w:rsidP="003B1EE2">
            <w:pPr>
              <w:jc w:val="both"/>
              <w:rPr>
                <w:rFonts w:cs="Times New Roman"/>
                <w:sz w:val="24"/>
                <w:szCs w:val="24"/>
                <w:lang w:val="lv-LV" w:eastAsia="lv-LV" w:bidi="ar-SA"/>
              </w:rPr>
            </w:pPr>
            <w:r w:rsidRPr="00E65F9E">
              <w:rPr>
                <w:rFonts w:cs="Times New Roman"/>
                <w:sz w:val="24"/>
                <w:szCs w:val="24"/>
                <w:lang w:val="lv-LV" w:eastAsia="lv-LV" w:bidi="ar-SA"/>
              </w:rPr>
              <w:t xml:space="preserve">3) </w:t>
            </w:r>
            <w:r w:rsidR="007F1D73" w:rsidRPr="00E65F9E">
              <w:rPr>
                <w:rFonts w:cs="Times New Roman"/>
                <w:sz w:val="24"/>
                <w:szCs w:val="24"/>
                <w:lang w:val="lv-LV" w:eastAsia="lv-LV" w:bidi="ar-SA"/>
              </w:rPr>
              <w:t>sociāli atbildīgi ir uzņemties d</w:t>
            </w:r>
            <w:r w:rsidR="001C12F3">
              <w:rPr>
                <w:rFonts w:cs="Times New Roman"/>
                <w:sz w:val="24"/>
                <w:szCs w:val="24"/>
                <w:lang w:val="lv-LV" w:eastAsia="lv-LV" w:bidi="ar-SA"/>
              </w:rPr>
              <w:t>aļu rūpju par jaunsargu veselības aprūpi</w:t>
            </w:r>
            <w:r w:rsidR="007F1D73" w:rsidRPr="00E65F9E">
              <w:rPr>
                <w:rFonts w:cs="Times New Roman"/>
                <w:sz w:val="24"/>
                <w:szCs w:val="24"/>
                <w:lang w:val="lv-LV" w:eastAsia="lv-LV" w:bidi="ar-SA"/>
              </w:rPr>
              <w:t xml:space="preserve">, jo liela daļa praktisko nodarbību tiek organizētas ārpus telpām dažādos laika apstākļos. Aktīvākais praktisko nodarbību periods ir pavasaris un vasara, kas Latvijā ir arī ērču aktivitātes laiks. Tādēļ ir svarīgi nostiprināt imunitāti, sedzot izdevumus par D vitamīna preparāta iegādi, segt izmaksas par potēm pret ērču </w:t>
            </w:r>
            <w:r w:rsidR="00A26527" w:rsidRPr="00E65F9E">
              <w:rPr>
                <w:rFonts w:cs="Times New Roman"/>
                <w:sz w:val="24"/>
                <w:szCs w:val="24"/>
                <w:lang w:val="lv-LV" w:eastAsia="lv-LV" w:bidi="ar-SA"/>
              </w:rPr>
              <w:t>encefalītu un pacienta iemaksas jaunsargiem, kas vecāki par 18 gadiem</w:t>
            </w:r>
            <w:r w:rsidR="00D30F08">
              <w:rPr>
                <w:rFonts w:cs="Times New Roman"/>
                <w:sz w:val="24"/>
                <w:szCs w:val="24"/>
                <w:lang w:val="lv-LV" w:eastAsia="lv-LV" w:bidi="ar-SA"/>
              </w:rPr>
              <w:t xml:space="preserve">, jo saskaņā ar Ministru kabineta 2000.gada 26.septembra noteikumu Nr.330 „Vakcinācijas </w:t>
            </w:r>
            <w:r w:rsidR="00D30F08">
              <w:rPr>
                <w:rFonts w:cs="Times New Roman"/>
                <w:sz w:val="24"/>
                <w:szCs w:val="24"/>
                <w:lang w:val="lv-LV" w:eastAsia="lv-LV" w:bidi="ar-SA"/>
              </w:rPr>
              <w:lastRenderedPageBreak/>
              <w:t>noteikumi” 23.</w:t>
            </w:r>
            <w:r w:rsidR="00D30F08" w:rsidRPr="00E65F9E">
              <w:rPr>
                <w:rFonts w:cs="Times New Roman"/>
                <w:sz w:val="24"/>
                <w:szCs w:val="24"/>
                <w:lang w:val="lv-LV" w:eastAsia="lv-LV" w:bidi="ar-SA"/>
              </w:rPr>
              <w:t>¹</w:t>
            </w:r>
            <w:r w:rsidR="00D30F08">
              <w:rPr>
                <w:rFonts w:cs="Times New Roman"/>
                <w:sz w:val="24"/>
                <w:szCs w:val="24"/>
                <w:lang w:val="lv-LV" w:eastAsia="lv-LV" w:bidi="ar-SA"/>
              </w:rPr>
              <w:t xml:space="preserve">punktu valsts nodrošina </w:t>
            </w:r>
            <w:r w:rsidR="006C0AB6">
              <w:rPr>
                <w:rFonts w:cs="Times New Roman"/>
                <w:sz w:val="24"/>
                <w:szCs w:val="24"/>
                <w:lang w:val="lv-LV" w:eastAsia="lv-LV" w:bidi="ar-SA"/>
              </w:rPr>
              <w:t xml:space="preserve">apmaksātu </w:t>
            </w:r>
            <w:r w:rsidR="00DF2944">
              <w:rPr>
                <w:rFonts w:cs="Times New Roman"/>
                <w:sz w:val="24"/>
                <w:szCs w:val="24"/>
                <w:lang w:val="lv-LV" w:eastAsia="lv-LV" w:bidi="ar-SA"/>
              </w:rPr>
              <w:t xml:space="preserve">vakcināciju pret ērču encefalītu </w:t>
            </w:r>
            <w:r w:rsidR="006C0AB6">
              <w:rPr>
                <w:rFonts w:cs="Times New Roman"/>
                <w:sz w:val="24"/>
                <w:szCs w:val="24"/>
                <w:lang w:val="lv-LV" w:eastAsia="lv-LV" w:bidi="ar-SA"/>
              </w:rPr>
              <w:t xml:space="preserve">bērniem </w:t>
            </w:r>
            <w:r w:rsidR="00D30F08">
              <w:rPr>
                <w:rFonts w:cs="Times New Roman"/>
                <w:sz w:val="24"/>
                <w:szCs w:val="24"/>
                <w:lang w:val="lv-LV" w:eastAsia="lv-LV" w:bidi="ar-SA"/>
              </w:rPr>
              <w:t xml:space="preserve">no viena gada līdz 18.gadu vecuma sasniegšanai. </w:t>
            </w:r>
            <w:r w:rsidR="00A26527" w:rsidRPr="00E65F9E">
              <w:rPr>
                <w:rFonts w:cs="Times New Roman"/>
                <w:sz w:val="24"/>
                <w:szCs w:val="24"/>
                <w:lang w:val="lv-LV" w:eastAsia="lv-LV" w:bidi="ar-SA"/>
              </w:rPr>
              <w:t>Paredzēta Ministru kabineta kompetence noteikt apmaksājamo veselības aprūpes pakalpojumu veidus, apjomu, saņemšanas nosacījumus un apmaksas kārtību.</w:t>
            </w:r>
          </w:p>
          <w:p w:rsidR="003B1EE2" w:rsidRPr="00E65F9E" w:rsidRDefault="00A26527" w:rsidP="00A26527">
            <w:pPr>
              <w:jc w:val="both"/>
              <w:rPr>
                <w:rFonts w:cs="Times New Roman"/>
                <w:sz w:val="24"/>
                <w:szCs w:val="24"/>
                <w:lang w:val="lv-LV" w:eastAsia="lv-LV" w:bidi="ar-SA"/>
              </w:rPr>
            </w:pPr>
            <w:r w:rsidRPr="00E65F9E">
              <w:rPr>
                <w:rFonts w:cs="Times New Roman"/>
                <w:sz w:val="24"/>
                <w:szCs w:val="24"/>
                <w:lang w:val="lv-LV" w:eastAsia="lv-LV" w:bidi="ar-SA"/>
              </w:rPr>
              <w:t xml:space="preserve">4) 17.¹panta pirmajā daļā tiek svītrota informācija par </w:t>
            </w: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centra padotību, kas savukārt ir noteikta Ministru kabineta 2009.gada 15.decembra noteikumos Nr.1419 „</w:t>
            </w: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centra nolikum</w:t>
            </w:r>
            <w:r w:rsidR="004917C2" w:rsidRPr="00E65F9E">
              <w:rPr>
                <w:rFonts w:cs="Times New Roman"/>
                <w:sz w:val="24"/>
                <w:szCs w:val="24"/>
                <w:lang w:val="lv-LV" w:eastAsia="lv-LV" w:bidi="ar-SA"/>
              </w:rPr>
              <w:t>s</w:t>
            </w:r>
            <w:r w:rsidRPr="00E65F9E">
              <w:rPr>
                <w:rFonts w:cs="Times New Roman"/>
                <w:sz w:val="24"/>
                <w:szCs w:val="24"/>
                <w:lang w:val="lv-LV" w:eastAsia="lv-LV" w:bidi="ar-SA"/>
              </w:rPr>
              <w:t>”.</w:t>
            </w:r>
          </w:p>
          <w:p w:rsidR="00A26527" w:rsidRPr="00E65F9E" w:rsidRDefault="00A26527" w:rsidP="00A26527">
            <w:pPr>
              <w:jc w:val="both"/>
              <w:rPr>
                <w:rFonts w:cs="Times New Roman"/>
                <w:sz w:val="24"/>
                <w:szCs w:val="24"/>
                <w:lang w:val="lv-LV" w:eastAsia="lv-LV" w:bidi="ar-SA"/>
              </w:rPr>
            </w:pPr>
            <w:r w:rsidRPr="00E65F9E">
              <w:rPr>
                <w:rFonts w:cs="Times New Roman"/>
                <w:sz w:val="24"/>
                <w:szCs w:val="24"/>
                <w:lang w:val="lv-LV" w:eastAsia="lv-LV" w:bidi="ar-SA"/>
              </w:rPr>
              <w:t>Ir saglabāta šobrīd spēkā esošā 17.¹panta otrā daļa, kas pēc grozījumu veikšanas būs piektā daļa.</w:t>
            </w:r>
          </w:p>
          <w:p w:rsidR="00042947" w:rsidRPr="00E65F9E" w:rsidRDefault="00042947" w:rsidP="00A26527">
            <w:pPr>
              <w:jc w:val="both"/>
              <w:rPr>
                <w:rFonts w:cs="Times New Roman"/>
                <w:sz w:val="24"/>
                <w:szCs w:val="24"/>
                <w:lang w:val="lv-LV" w:eastAsia="lv-LV" w:bidi="ar-SA"/>
              </w:rPr>
            </w:pPr>
          </w:p>
          <w:p w:rsidR="00042947" w:rsidRPr="00E65F9E" w:rsidRDefault="00042947" w:rsidP="00042947">
            <w:pPr>
              <w:pStyle w:val="naiskr"/>
              <w:spacing w:before="0" w:after="0"/>
              <w:jc w:val="both"/>
              <w:rPr>
                <w:u w:val="single"/>
              </w:rPr>
            </w:pPr>
            <w:r w:rsidRPr="00E65F9E">
              <w:rPr>
                <w:u w:val="single"/>
              </w:rPr>
              <w:t>MDL 41.panta pirmās daļas 3.punkts un pārejas noteikumu papildināšana ar 2</w:t>
            </w:r>
            <w:r w:rsidR="00302D0B">
              <w:rPr>
                <w:u w:val="single"/>
              </w:rPr>
              <w:t>2</w:t>
            </w:r>
            <w:r w:rsidRPr="00E65F9E">
              <w:rPr>
                <w:u w:val="single"/>
              </w:rPr>
              <w:t>.punktu</w:t>
            </w:r>
          </w:p>
          <w:p w:rsidR="00065F37" w:rsidRPr="00E65F9E" w:rsidRDefault="008118E4" w:rsidP="00065F37">
            <w:pPr>
              <w:pStyle w:val="naiskr"/>
              <w:spacing w:before="0" w:after="0"/>
              <w:jc w:val="both"/>
            </w:pPr>
            <w:r>
              <w:t>MDL</w:t>
            </w:r>
            <w:r w:rsidR="00065F37" w:rsidRPr="00E65F9E">
              <w:t xml:space="preserve"> 41.panta pirmās daļas 3.punkts leitnanta pakāpei nosaka atšķirīgu no citām dienesta pakāpēm maksimālā vecuma ierobežojumu. Proti, maksimālais vecums profesionālā dienesta pildīšanai leitnanta pakāpē ir 35 gadi. Pārējām virsnieku dienesta pakāpēm maksimālais profesionālā dienesta pildīšanas vecums ir noteikts, sākot no 45 gadiem un vairāk. </w:t>
            </w:r>
          </w:p>
          <w:p w:rsidR="00065F37" w:rsidRPr="00E65F9E" w:rsidRDefault="00065F37" w:rsidP="00065F37">
            <w:pPr>
              <w:pStyle w:val="naiskr"/>
              <w:spacing w:before="0" w:after="0"/>
              <w:jc w:val="both"/>
            </w:pPr>
            <w:r w:rsidRPr="00E65F9E">
              <w:t>Karavīrs, kas uzsāka studijas Latvijas Nacionālajā aizsardzības akadēmijā 27 gadu vecumā, absolvē akadēmiju 32 gadu vecumā, kā rezultātā līdz maksimālā vecuma sasniegšanai profesionālajā dienestā leitnanta pakāpē karavīram atliek dienēt 3 gadus. Nākamais maksimālā vecuma ierobežojuma „solis” ir 10 gadi (dienests virsleitnanta dienesta pakāpē).</w:t>
            </w:r>
          </w:p>
          <w:p w:rsidR="00065F37" w:rsidRPr="00E65F9E" w:rsidRDefault="00065F37" w:rsidP="00065F37">
            <w:pPr>
              <w:pStyle w:val="naiskr"/>
              <w:spacing w:before="0" w:after="0"/>
              <w:jc w:val="both"/>
            </w:pPr>
            <w:r w:rsidRPr="00E65F9E">
              <w:t>Pastāv arī liela atšķirība starp leitnantam un kareivju sastāvam profesionālā dienesta pildīšanai noteikto maksimālo vecumu (kareivju sastāvam maksimālais vecums ir 45 gadi). Karavīram pēc Latvijas Nacionālās aizsardzības akadēmijas absolvēšanas un pirmās virsnieka dienesta pakāpes (leitnants) iegūšanas nevajadzētu mainīties (samazināties) profesionālā dienesta pildīšanas vecuma ierobežojumam.</w:t>
            </w:r>
          </w:p>
          <w:p w:rsidR="00065F37" w:rsidRPr="00E65F9E" w:rsidRDefault="00065F37" w:rsidP="00065F37">
            <w:pPr>
              <w:pStyle w:val="naiskr"/>
              <w:spacing w:before="0" w:after="0"/>
              <w:jc w:val="both"/>
            </w:pPr>
            <w:r w:rsidRPr="00E65F9E">
              <w:t>Lai sakārtotu dienesta gaitas organizāciju, maksimālais vecums profesionālajā dienestā leitnanta dienesta pakāpē tiek pielīdzināts virsleitnanta dienesta pakāpei noteiktajam vecumam. Maksimālais dienesta ilgums profesionālā dienesta karavīram leitnanta un virsleitnanta dienesta pakāpē būs 45 gadi.</w:t>
            </w:r>
          </w:p>
          <w:p w:rsidR="00065F37" w:rsidRPr="00E65F9E" w:rsidRDefault="00065F37" w:rsidP="00065F37">
            <w:pPr>
              <w:pStyle w:val="naiskr"/>
              <w:spacing w:before="0" w:after="0"/>
              <w:jc w:val="both"/>
            </w:pPr>
            <w:r w:rsidRPr="00E65F9E">
              <w:t xml:space="preserve">Pārejas noteikuma mērķis ir attiecināt jaunu maksimālo vecumu profesionālajā dienestā uz tiem leitnantiem, kuriem leitnanta dienesta pakāpe būs piešķirta pēc likumprojekta spēkā stāšanās. </w:t>
            </w:r>
          </w:p>
          <w:p w:rsidR="00042947" w:rsidRDefault="00042947" w:rsidP="00A26527">
            <w:pPr>
              <w:jc w:val="both"/>
              <w:rPr>
                <w:rFonts w:cs="Times New Roman"/>
                <w:sz w:val="24"/>
                <w:szCs w:val="24"/>
                <w:lang w:val="lv-LV" w:eastAsia="lv-LV" w:bidi="ar-SA"/>
              </w:rPr>
            </w:pPr>
          </w:p>
          <w:p w:rsidR="009B7AA7" w:rsidRPr="009B7AA7" w:rsidRDefault="009B7AA7" w:rsidP="00A26527">
            <w:pPr>
              <w:jc w:val="both"/>
              <w:rPr>
                <w:rFonts w:cs="Times New Roman"/>
                <w:sz w:val="24"/>
                <w:szCs w:val="24"/>
                <w:u w:val="single"/>
                <w:lang w:val="lv-LV" w:eastAsia="lv-LV" w:bidi="ar-SA"/>
              </w:rPr>
            </w:pPr>
            <w:r w:rsidRPr="009B7AA7">
              <w:rPr>
                <w:rFonts w:cs="Times New Roman"/>
                <w:sz w:val="24"/>
                <w:szCs w:val="24"/>
                <w:u w:val="single"/>
                <w:lang w:val="lv-LV" w:eastAsia="lv-LV" w:bidi="ar-SA"/>
              </w:rPr>
              <w:t>MDL 41.panta trešā daļa</w:t>
            </w:r>
          </w:p>
          <w:p w:rsidR="00DF263E" w:rsidRDefault="00573EFC" w:rsidP="00A26527">
            <w:pPr>
              <w:jc w:val="both"/>
              <w:rPr>
                <w:rFonts w:cs="Times New Roman"/>
                <w:sz w:val="24"/>
                <w:szCs w:val="24"/>
                <w:lang w:val="lv-LV" w:eastAsia="lv-LV" w:bidi="ar-SA"/>
              </w:rPr>
            </w:pPr>
            <w:r>
              <w:rPr>
                <w:rFonts w:cs="Times New Roman"/>
                <w:sz w:val="24"/>
                <w:szCs w:val="24"/>
                <w:lang w:val="lv-LV" w:eastAsia="lv-LV" w:bidi="ar-SA"/>
              </w:rPr>
              <w:lastRenderedPageBreak/>
              <w:t xml:space="preserve">MDL paredz iespēju atsevišķos gadījumos atkārtoti pagarināt profesionālo dienestu virsniekiem, kuri ir sasnieguši 41.panta pirmajā daļā profesionālajam dienestam noteikto </w:t>
            </w:r>
            <w:r w:rsidR="00DF263E">
              <w:rPr>
                <w:rFonts w:cs="Times New Roman"/>
                <w:sz w:val="24"/>
                <w:szCs w:val="24"/>
                <w:lang w:val="lv-LV" w:eastAsia="lv-LV" w:bidi="ar-SA"/>
              </w:rPr>
              <w:t xml:space="preserve">maksimālo vecumu un kuru dienesta pakāpe nav augstāka par pulkvežleitnanta pakāpi. </w:t>
            </w:r>
          </w:p>
          <w:p w:rsidR="009B7AA7" w:rsidRDefault="00DF263E" w:rsidP="00A26527">
            <w:pPr>
              <w:jc w:val="both"/>
              <w:rPr>
                <w:rFonts w:cs="Times New Roman"/>
                <w:sz w:val="24"/>
                <w:szCs w:val="24"/>
                <w:lang w:val="lv-LV" w:eastAsia="lv-LV" w:bidi="ar-SA"/>
              </w:rPr>
            </w:pPr>
            <w:r>
              <w:rPr>
                <w:rFonts w:cs="Times New Roman"/>
                <w:sz w:val="24"/>
                <w:szCs w:val="24"/>
                <w:lang w:val="lv-LV" w:eastAsia="lv-LV" w:bidi="ar-SA"/>
              </w:rPr>
              <w:t>Pašreiz vairāk kā 20% instruktor</w:t>
            </w:r>
            <w:r w:rsidR="003D1AF7">
              <w:rPr>
                <w:rFonts w:cs="Times New Roman"/>
                <w:sz w:val="24"/>
                <w:szCs w:val="24"/>
                <w:lang w:val="lv-LV" w:eastAsia="lv-LV" w:bidi="ar-SA"/>
              </w:rPr>
              <w:t>u</w:t>
            </w:r>
            <w:r>
              <w:rPr>
                <w:rFonts w:cs="Times New Roman"/>
                <w:sz w:val="24"/>
                <w:szCs w:val="24"/>
                <w:lang w:val="lv-LV" w:eastAsia="lv-LV" w:bidi="ar-SA"/>
              </w:rPr>
              <w:t>, kas atvaļināti maksimāla vecuma dēļ, NBS varētu piedāvāt turpināt dienestu. Savukārt jaunu instruktoru apmācībai ir nepieciešami vismaz divi gadi kaprālim, seši gadi seržantam un 22 gadi augstākajam instruktoram.</w:t>
            </w:r>
            <w:r w:rsidR="000F0597">
              <w:rPr>
                <w:rFonts w:cs="Times New Roman"/>
                <w:sz w:val="24"/>
                <w:szCs w:val="24"/>
                <w:lang w:val="lv-LV" w:eastAsia="lv-LV" w:bidi="ar-SA"/>
              </w:rPr>
              <w:t xml:space="preserve"> Lai neierobežotu iespēju atsevišķos gadījumos atkārtoti pagarināt dienestu arī instruktoru sastāva karavīriem, nepieciešams veikt attiecīgus grozījumus MDL 41.panta trešās daļas otrajā teikumā. </w:t>
            </w:r>
          </w:p>
          <w:p w:rsidR="00966A51" w:rsidRDefault="00966A51" w:rsidP="00A26527">
            <w:pPr>
              <w:jc w:val="both"/>
              <w:rPr>
                <w:rFonts w:cs="Times New Roman"/>
                <w:sz w:val="24"/>
                <w:szCs w:val="24"/>
                <w:lang w:val="lv-LV" w:eastAsia="lv-LV" w:bidi="ar-SA"/>
              </w:rPr>
            </w:pPr>
          </w:p>
          <w:p w:rsidR="009B7AA7" w:rsidRDefault="00966A51" w:rsidP="00A26527">
            <w:pPr>
              <w:jc w:val="both"/>
              <w:rPr>
                <w:rFonts w:cs="Times New Roman"/>
                <w:sz w:val="24"/>
                <w:szCs w:val="24"/>
                <w:u w:val="single"/>
                <w:lang w:val="lv-LV" w:eastAsia="lv-LV" w:bidi="ar-SA"/>
              </w:rPr>
            </w:pPr>
            <w:r w:rsidRPr="00966A51">
              <w:rPr>
                <w:rFonts w:cs="Times New Roman"/>
                <w:sz w:val="24"/>
                <w:szCs w:val="24"/>
                <w:u w:val="single"/>
                <w:lang w:val="lv-LV" w:eastAsia="lv-LV" w:bidi="ar-SA"/>
              </w:rPr>
              <w:t>MDL 59.panta otrā daļa</w:t>
            </w:r>
            <w:r w:rsidR="00FD3BFE">
              <w:rPr>
                <w:rFonts w:cs="Times New Roman"/>
                <w:sz w:val="24"/>
                <w:szCs w:val="24"/>
                <w:u w:val="single"/>
                <w:lang w:val="lv-LV" w:eastAsia="lv-LV" w:bidi="ar-SA"/>
              </w:rPr>
              <w:t xml:space="preserve"> un pārejas noteikumu 23.punkts</w:t>
            </w:r>
          </w:p>
          <w:p w:rsidR="00966A51" w:rsidRPr="00546DA0" w:rsidRDefault="00966A51" w:rsidP="00966A51">
            <w:pPr>
              <w:pStyle w:val="tv2131"/>
              <w:spacing w:line="240" w:lineRule="auto"/>
              <w:jc w:val="both"/>
              <w:rPr>
                <w:color w:val="auto"/>
                <w:sz w:val="24"/>
                <w:szCs w:val="24"/>
              </w:rPr>
            </w:pPr>
            <w:r w:rsidRPr="00546DA0">
              <w:rPr>
                <w:color w:val="auto"/>
                <w:sz w:val="24"/>
                <w:szCs w:val="24"/>
              </w:rPr>
              <w:t>Šobrīd Militārā dienesta likum</w:t>
            </w:r>
            <w:r>
              <w:rPr>
                <w:color w:val="auto"/>
                <w:sz w:val="24"/>
                <w:szCs w:val="24"/>
              </w:rPr>
              <w:t>a</w:t>
            </w:r>
            <w:r w:rsidRPr="00546DA0">
              <w:rPr>
                <w:color w:val="auto"/>
                <w:sz w:val="24"/>
                <w:szCs w:val="24"/>
              </w:rPr>
              <w:t xml:space="preserve"> 59. panta 2. punkts nosaka, ka atvaļinātais karavīrs saglabā tiesības saņemt apmaksātu veselības aprūpi Ministru kabineta noteiktajā kārtībā un ap</w:t>
            </w:r>
            <w:r>
              <w:rPr>
                <w:color w:val="auto"/>
                <w:sz w:val="24"/>
                <w:szCs w:val="24"/>
              </w:rPr>
              <w:t>mērā</w:t>
            </w:r>
            <w:r w:rsidRPr="00546DA0">
              <w:rPr>
                <w:color w:val="auto"/>
                <w:sz w:val="24"/>
                <w:szCs w:val="24"/>
              </w:rPr>
              <w:t>,</w:t>
            </w:r>
            <w:r>
              <w:rPr>
                <w:color w:val="auto"/>
                <w:sz w:val="24"/>
                <w:szCs w:val="24"/>
              </w:rPr>
              <w:t xml:space="preserve"> divos gadījumos</w:t>
            </w:r>
            <w:r w:rsidRPr="00546DA0">
              <w:rPr>
                <w:color w:val="auto"/>
                <w:sz w:val="24"/>
                <w:szCs w:val="24"/>
              </w:rPr>
              <w:t>:</w:t>
            </w:r>
          </w:p>
          <w:p w:rsidR="00966A51" w:rsidRPr="00DA12B7" w:rsidRDefault="00966A51" w:rsidP="00966A51">
            <w:pPr>
              <w:pStyle w:val="tv2131"/>
              <w:spacing w:line="240" w:lineRule="auto"/>
              <w:jc w:val="both"/>
              <w:rPr>
                <w:color w:val="auto"/>
                <w:sz w:val="24"/>
                <w:szCs w:val="24"/>
              </w:rPr>
            </w:pPr>
            <w:r w:rsidRPr="00DA12B7">
              <w:rPr>
                <w:color w:val="auto"/>
                <w:sz w:val="24"/>
                <w:szCs w:val="24"/>
              </w:rPr>
              <w:t>1) ja karavīrs ir atvaļināts no aktīvā dienesta invaliditātes, ievainojuma (sakropļojuma, kontūzijas) dēļ, kas iegūts dienesta laikā, pildot dienesta pienākumus, vai slimības dēļ, kuras cēlonis saistīts ar militārā dienesta izpildi (arodslimība);</w:t>
            </w:r>
          </w:p>
          <w:p w:rsidR="00966A51" w:rsidRPr="00DA12B7" w:rsidRDefault="00966A51" w:rsidP="00966A51">
            <w:pPr>
              <w:pStyle w:val="tv2131"/>
              <w:spacing w:line="240" w:lineRule="auto"/>
              <w:jc w:val="both"/>
              <w:rPr>
                <w:color w:val="auto"/>
                <w:sz w:val="24"/>
                <w:szCs w:val="24"/>
              </w:rPr>
            </w:pPr>
            <w:r w:rsidRPr="00DA12B7">
              <w:rPr>
                <w:color w:val="auto"/>
                <w:sz w:val="24"/>
                <w:szCs w:val="24"/>
              </w:rPr>
              <w:t xml:space="preserve">2) karavīrs ir atvaļināts no aktīvā dienesta sakarā ar aktīvajam dienestam noteiktā maksimālā vecuma sasniegšanu vai pēc aktīvajam dienestam noteiktā maksimālā vecuma sasniegšanas šā likuma </w:t>
            </w:r>
            <w:hyperlink r:id="rId9" w:anchor="p41" w:history="1">
              <w:r w:rsidRPr="00DA12B7">
                <w:rPr>
                  <w:color w:val="auto"/>
                  <w:sz w:val="24"/>
                  <w:szCs w:val="24"/>
                </w:rPr>
                <w:t>41.panta</w:t>
              </w:r>
            </w:hyperlink>
            <w:r w:rsidRPr="00DA12B7">
              <w:rPr>
                <w:color w:val="auto"/>
                <w:sz w:val="24"/>
                <w:szCs w:val="24"/>
              </w:rPr>
              <w:t xml:space="preserve"> otrajā, trešajā un ceturtajā daļā noteiktajos gadījumos un viņam ir piešķirta izdienas pensija.</w:t>
            </w:r>
          </w:p>
          <w:p w:rsidR="00966A51" w:rsidRDefault="00966A51" w:rsidP="00966A51">
            <w:pPr>
              <w:pStyle w:val="tv2131"/>
              <w:spacing w:line="240" w:lineRule="auto"/>
              <w:jc w:val="both"/>
              <w:rPr>
                <w:color w:val="auto"/>
                <w:sz w:val="24"/>
                <w:szCs w:val="24"/>
              </w:rPr>
            </w:pPr>
            <w:r>
              <w:rPr>
                <w:color w:val="auto"/>
                <w:sz w:val="24"/>
                <w:szCs w:val="24"/>
              </w:rPr>
              <w:t xml:space="preserve">Karavīru sociālajām garantijām jābūt saistītām ar profesionālajā militārajā dienestā nodienēto laiku, t.i., jo ilgāk karavīrs pilda militāro dienestu, jo lielākas sociālās garantijas viņam pienākas. Tas ir viens no būtiskiem motivējošiem faktoriem karavīriem turpināt militāro dienestu maksimāli ilgi. Tā kā pašlaik visām dienesta pakāpēm ir noteikti atšķirīgi maksimālie vecumi, veidojas situācija, ka vecākie un augstākie virsnieki nodienēt līdz maksimālajam vecuma un iegūt tiesības uz apmaksātu veselības aprūpi faktiski gandrīz nevar. Tāpēc jāmaina esošie nosacījumi un jānosaka, </w:t>
            </w:r>
            <w:r w:rsidRPr="00DA12B7">
              <w:rPr>
                <w:color w:val="auto"/>
                <w:sz w:val="24"/>
                <w:szCs w:val="24"/>
              </w:rPr>
              <w:t>ka ikviens karavīrs, kurš bruņotajos spēkos nodienējis ne mazāk kā 25 gadus (kalendārā izteiksmē) un atvaļināts ar līguma termiņa beigām, ja līgumu</w:t>
            </w:r>
            <w:r w:rsidRPr="00DC546F">
              <w:rPr>
                <w:i/>
                <w:color w:val="auto"/>
                <w:sz w:val="24"/>
                <w:szCs w:val="24"/>
              </w:rPr>
              <w:t xml:space="preserve"> </w:t>
            </w:r>
            <w:r w:rsidRPr="00DA12B7">
              <w:rPr>
                <w:color w:val="auto"/>
                <w:sz w:val="24"/>
                <w:szCs w:val="24"/>
              </w:rPr>
              <w:t xml:space="preserve">nepagarina arī iegūst tiesības saņemt apmaksātu veselības aprūpi. Pirmie </w:t>
            </w:r>
            <w:r>
              <w:rPr>
                <w:color w:val="auto"/>
                <w:sz w:val="24"/>
                <w:szCs w:val="24"/>
              </w:rPr>
              <w:t>šādi karavīri varētu būt, sākot ar 2016.gadu. Šī norma būs papildus motivācija karavīriem turpināt militāro dienestu. Vidēji ik gadu šādas tiesības iegūtu pieci līdz 10 šādi karavīri.</w:t>
            </w:r>
          </w:p>
          <w:p w:rsidR="00966A51" w:rsidRPr="006A578D" w:rsidRDefault="00966A51" w:rsidP="00966A51">
            <w:pPr>
              <w:pStyle w:val="tv2131"/>
              <w:spacing w:line="240" w:lineRule="auto"/>
              <w:jc w:val="both"/>
              <w:rPr>
                <w:color w:val="auto"/>
                <w:sz w:val="24"/>
                <w:szCs w:val="24"/>
              </w:rPr>
            </w:pPr>
            <w:r>
              <w:rPr>
                <w:color w:val="auto"/>
                <w:sz w:val="24"/>
                <w:szCs w:val="24"/>
              </w:rPr>
              <w:t xml:space="preserve">Jaunā norma paredz, ka atvaļinātie karavīri, kuriem arī </w:t>
            </w:r>
            <w:r>
              <w:rPr>
                <w:color w:val="auto"/>
                <w:sz w:val="24"/>
                <w:szCs w:val="24"/>
              </w:rPr>
              <w:lastRenderedPageBreak/>
              <w:t>ir tiesības saņemt apmaksātu veselības aprūpi uz invaliditātes laiku, ir tie karavīri, kuri atvaļināti no NBS ar līguma termiņa beigām, un gada laikā pēc atvaļināšanas ir noteikta invaliditāte</w:t>
            </w:r>
            <w:r w:rsidRPr="006A578D">
              <w:rPr>
                <w:color w:val="auto"/>
                <w:sz w:val="24"/>
                <w:szCs w:val="24"/>
              </w:rPr>
              <w:t xml:space="preserve">, kas saistīta ar militārā dienesta pienākumu pildīšanu. Pašlaik pēc </w:t>
            </w:r>
            <w:r w:rsidR="00DA12B7">
              <w:rPr>
                <w:color w:val="auto"/>
                <w:sz w:val="24"/>
                <w:szCs w:val="24"/>
              </w:rPr>
              <w:t xml:space="preserve">Aizsardzības ministrijas </w:t>
            </w:r>
            <w:r w:rsidRPr="006A578D">
              <w:rPr>
                <w:color w:val="auto"/>
                <w:sz w:val="24"/>
                <w:szCs w:val="24"/>
              </w:rPr>
              <w:t>rīcībā esošajiem datiem tādas ir četras personas.</w:t>
            </w:r>
          </w:p>
          <w:p w:rsidR="00966A51" w:rsidRPr="00A368CB" w:rsidRDefault="007B5EE0" w:rsidP="00966A51">
            <w:pPr>
              <w:pStyle w:val="tv2131"/>
              <w:spacing w:line="240" w:lineRule="auto"/>
              <w:jc w:val="both"/>
              <w:rPr>
                <w:b/>
                <w:sz w:val="24"/>
                <w:szCs w:val="24"/>
              </w:rPr>
            </w:pPr>
            <w:r>
              <w:rPr>
                <w:color w:val="auto"/>
                <w:sz w:val="24"/>
                <w:szCs w:val="24"/>
              </w:rPr>
              <w:t>Tiek precizēts tiesiskais</w:t>
            </w:r>
            <w:proofErr w:type="gramStart"/>
            <w:r>
              <w:rPr>
                <w:color w:val="auto"/>
                <w:sz w:val="24"/>
                <w:szCs w:val="24"/>
              </w:rPr>
              <w:t xml:space="preserve">  </w:t>
            </w:r>
            <w:proofErr w:type="gramEnd"/>
            <w:r>
              <w:rPr>
                <w:color w:val="auto"/>
                <w:sz w:val="24"/>
                <w:szCs w:val="24"/>
              </w:rPr>
              <w:t xml:space="preserve">regulējums attiecībā uz </w:t>
            </w:r>
            <w:r w:rsidR="00966A51">
              <w:rPr>
                <w:color w:val="auto"/>
                <w:sz w:val="24"/>
                <w:szCs w:val="24"/>
              </w:rPr>
              <w:t>k</w:t>
            </w:r>
            <w:r w:rsidR="00966A51" w:rsidRPr="00A368CB">
              <w:rPr>
                <w:color w:val="auto"/>
                <w:sz w:val="24"/>
                <w:szCs w:val="24"/>
              </w:rPr>
              <w:t>aravīri</w:t>
            </w:r>
            <w:r w:rsidR="00966A51">
              <w:rPr>
                <w:color w:val="auto"/>
                <w:sz w:val="24"/>
                <w:szCs w:val="24"/>
              </w:rPr>
              <w:t>em</w:t>
            </w:r>
            <w:r w:rsidR="00966A51" w:rsidRPr="00A368CB">
              <w:rPr>
                <w:color w:val="auto"/>
                <w:sz w:val="24"/>
                <w:szCs w:val="24"/>
              </w:rPr>
              <w:t>, kuri atvaļināti no militārā dienesta</w:t>
            </w:r>
            <w:r w:rsidR="00966A51">
              <w:rPr>
                <w:color w:val="auto"/>
                <w:sz w:val="24"/>
                <w:szCs w:val="24"/>
              </w:rPr>
              <w:t xml:space="preserve"> līdz 2004.gada 17</w:t>
            </w:r>
            <w:r w:rsidR="00966A51" w:rsidRPr="00A368CB">
              <w:rPr>
                <w:color w:val="auto"/>
                <w:sz w:val="24"/>
                <w:szCs w:val="24"/>
              </w:rPr>
              <w:t>.j</w:t>
            </w:r>
            <w:r w:rsidR="00966A51">
              <w:rPr>
                <w:color w:val="auto"/>
                <w:sz w:val="24"/>
                <w:szCs w:val="24"/>
              </w:rPr>
              <w:t>ūl</w:t>
            </w:r>
            <w:r w:rsidR="00966A51" w:rsidRPr="00A368CB">
              <w:rPr>
                <w:color w:val="auto"/>
                <w:sz w:val="24"/>
                <w:szCs w:val="24"/>
              </w:rPr>
              <w:t xml:space="preserve">ijam ar tiesībām nēsāt karavīra formas tērpu. </w:t>
            </w:r>
            <w:r w:rsidR="00966A51">
              <w:rPr>
                <w:color w:val="auto"/>
                <w:sz w:val="24"/>
                <w:szCs w:val="24"/>
              </w:rPr>
              <w:t xml:space="preserve">Šāda sociālā garantija atvaļināšanas brīdī viņiem tika piešķirta, bet, </w:t>
            </w:r>
            <w:r w:rsidR="00966A51" w:rsidRPr="006A578D">
              <w:rPr>
                <w:color w:val="auto"/>
                <w:sz w:val="24"/>
                <w:szCs w:val="24"/>
              </w:rPr>
              <w:t>izdarot likuma grozījumus, šī norma pašlaik nav saglabājusies,</w:t>
            </w:r>
            <w:r w:rsidR="00966A51">
              <w:rPr>
                <w:color w:val="auto"/>
                <w:sz w:val="24"/>
                <w:szCs w:val="24"/>
              </w:rPr>
              <w:t xml:space="preserve"> tāpēc</w:t>
            </w:r>
            <w:r w:rsidR="00966A51" w:rsidRPr="006A578D">
              <w:rPr>
                <w:color w:val="auto"/>
                <w:sz w:val="24"/>
                <w:szCs w:val="24"/>
              </w:rPr>
              <w:t xml:space="preserve"> jānostiprina tiesisks regulējums attiecībā arī uz šīm personām. Pašlaik </w:t>
            </w:r>
            <w:r>
              <w:rPr>
                <w:color w:val="auto"/>
                <w:sz w:val="24"/>
                <w:szCs w:val="24"/>
              </w:rPr>
              <w:t>Aizsardzības ministrijas</w:t>
            </w:r>
            <w:r w:rsidR="00966A51" w:rsidRPr="006A578D" w:rsidDel="000B4830">
              <w:rPr>
                <w:color w:val="auto"/>
                <w:sz w:val="24"/>
                <w:szCs w:val="24"/>
              </w:rPr>
              <w:t xml:space="preserve"> </w:t>
            </w:r>
            <w:r w:rsidR="00966A51" w:rsidRPr="006A578D">
              <w:rPr>
                <w:color w:val="auto"/>
                <w:sz w:val="24"/>
                <w:szCs w:val="24"/>
              </w:rPr>
              <w:t>rīcībā</w:t>
            </w:r>
            <w:r w:rsidR="00966A51">
              <w:rPr>
                <w:color w:val="auto"/>
                <w:sz w:val="24"/>
                <w:szCs w:val="24"/>
              </w:rPr>
              <w:t xml:space="preserve"> ir informācija par trim šādiem karavīriem.</w:t>
            </w:r>
          </w:p>
          <w:p w:rsidR="00966A51" w:rsidRPr="00A368CB" w:rsidRDefault="00966A51" w:rsidP="00966A51">
            <w:pPr>
              <w:pStyle w:val="tv2131"/>
              <w:spacing w:line="240" w:lineRule="auto"/>
              <w:jc w:val="both"/>
              <w:rPr>
                <w:b/>
                <w:sz w:val="24"/>
                <w:szCs w:val="24"/>
              </w:rPr>
            </w:pPr>
            <w:r>
              <w:rPr>
                <w:color w:val="auto"/>
                <w:sz w:val="24"/>
                <w:szCs w:val="24"/>
              </w:rPr>
              <w:t xml:space="preserve">Provizoriski var prognozēt, ka ik gadu to personu skaits, kuriem papildus būs tiesības saņemt apmaksātu veselības aprūpi, nepārsniegs 5 līdz 10 personas. Gadā vidēji vienai personai veselības aprūpes izdevumu </w:t>
            </w:r>
            <w:r w:rsidR="00C04E7D">
              <w:rPr>
                <w:color w:val="auto"/>
                <w:sz w:val="24"/>
                <w:szCs w:val="24"/>
              </w:rPr>
              <w:t xml:space="preserve">segšanai tiek izlietoti ap 570 </w:t>
            </w:r>
            <w:proofErr w:type="spellStart"/>
            <w:r w:rsidR="00C04E7D" w:rsidRPr="00C04E7D">
              <w:rPr>
                <w:i/>
                <w:color w:val="auto"/>
                <w:sz w:val="24"/>
                <w:szCs w:val="24"/>
              </w:rPr>
              <w:t>euro</w:t>
            </w:r>
            <w:proofErr w:type="spellEnd"/>
            <w:r>
              <w:rPr>
                <w:color w:val="auto"/>
                <w:sz w:val="24"/>
                <w:szCs w:val="24"/>
              </w:rPr>
              <w:t xml:space="preserve"> kopējās izmaksas gadā attiecībā uz jauno</w:t>
            </w:r>
            <w:r w:rsidR="00C04E7D">
              <w:rPr>
                <w:color w:val="auto"/>
                <w:sz w:val="24"/>
                <w:szCs w:val="24"/>
              </w:rPr>
              <w:t xml:space="preserve"> regulējumu nepārsniegtu 5700 </w:t>
            </w:r>
            <w:proofErr w:type="spellStart"/>
            <w:r w:rsidR="00C04E7D" w:rsidRPr="00C04E7D">
              <w:rPr>
                <w:i/>
                <w:color w:val="auto"/>
                <w:sz w:val="24"/>
                <w:szCs w:val="24"/>
              </w:rPr>
              <w:t>euro</w:t>
            </w:r>
            <w:proofErr w:type="spellEnd"/>
            <w:r>
              <w:rPr>
                <w:color w:val="auto"/>
                <w:sz w:val="24"/>
                <w:szCs w:val="24"/>
              </w:rPr>
              <w:t xml:space="preserve">. </w:t>
            </w:r>
          </w:p>
          <w:p w:rsidR="002E384D" w:rsidRPr="00642A4A" w:rsidRDefault="002E384D" w:rsidP="002E384D">
            <w:pPr>
              <w:ind w:firstLine="27"/>
              <w:jc w:val="both"/>
              <w:rPr>
                <w:rFonts w:cs="Times New Roman"/>
                <w:sz w:val="24"/>
                <w:szCs w:val="24"/>
                <w:lang w:val="lv-LV" w:eastAsia="zh-TW" w:bidi="ar-SA"/>
              </w:rPr>
            </w:pPr>
            <w:r>
              <w:rPr>
                <w:rFonts w:cs="Times New Roman"/>
                <w:sz w:val="24"/>
                <w:szCs w:val="24"/>
                <w:lang w:val="lv-LV" w:eastAsia="zh-TW" w:bidi="ar-SA"/>
              </w:rPr>
              <w:t xml:space="preserve">    Tiek prognozēts, ka p</w:t>
            </w:r>
            <w:r w:rsidRPr="002E384D">
              <w:rPr>
                <w:rFonts w:cs="Times New Roman"/>
                <w:sz w:val="24"/>
                <w:szCs w:val="24"/>
                <w:lang w:val="lv-LV" w:eastAsia="zh-TW" w:bidi="ar-SA"/>
              </w:rPr>
              <w:t>irmie karavīri</w:t>
            </w:r>
            <w:r>
              <w:rPr>
                <w:rFonts w:cs="Times New Roman"/>
                <w:sz w:val="24"/>
                <w:szCs w:val="24"/>
                <w:lang w:val="lv-LV" w:eastAsia="zh-TW" w:bidi="ar-SA"/>
              </w:rPr>
              <w:t>, kas varētu pretendēt uz apmaksātu veselības aprūpi, sasniedzot 25 gadu izdienu, var</w:t>
            </w:r>
            <w:r w:rsidRPr="002E384D">
              <w:rPr>
                <w:rFonts w:cs="Times New Roman"/>
                <w:sz w:val="24"/>
                <w:szCs w:val="24"/>
                <w:lang w:val="lv-LV" w:eastAsia="zh-TW" w:bidi="ar-SA"/>
              </w:rPr>
              <w:t xml:space="preserve"> būt pēc 2016.gada. Lai </w:t>
            </w:r>
            <w:r>
              <w:rPr>
                <w:rFonts w:cs="Times New Roman"/>
                <w:sz w:val="24"/>
                <w:szCs w:val="24"/>
                <w:lang w:val="lv-LV" w:eastAsia="zh-TW" w:bidi="ar-SA"/>
              </w:rPr>
              <w:t>nodrošinātu pārejas periodu uz likumprojekta 59.panta otrās daļas 5.punktā paredzētās apmaksātās veselības aprūpes saņemšanu</w:t>
            </w:r>
            <w:r w:rsidR="002A24A5">
              <w:rPr>
                <w:rFonts w:cs="Times New Roman"/>
                <w:sz w:val="24"/>
                <w:szCs w:val="24"/>
                <w:lang w:val="lv-LV" w:eastAsia="zh-TW" w:bidi="ar-SA"/>
              </w:rPr>
              <w:t xml:space="preserve"> un atbalstītu karavīrus, kas </w:t>
            </w:r>
            <w:r w:rsidR="003F48C9">
              <w:rPr>
                <w:rFonts w:cs="Times New Roman"/>
                <w:sz w:val="24"/>
                <w:szCs w:val="24"/>
                <w:lang w:val="lv-LV" w:eastAsia="zh-TW" w:bidi="ar-SA"/>
              </w:rPr>
              <w:t xml:space="preserve">1991. un 1992.gadā </w:t>
            </w:r>
            <w:r w:rsidR="000A1D45">
              <w:rPr>
                <w:rFonts w:cs="Times New Roman"/>
                <w:sz w:val="24"/>
                <w:szCs w:val="24"/>
                <w:lang w:val="lv-LV" w:eastAsia="zh-TW" w:bidi="ar-SA"/>
              </w:rPr>
              <w:t xml:space="preserve">brīvprātīgi </w:t>
            </w:r>
            <w:r w:rsidR="002A24A5">
              <w:rPr>
                <w:rFonts w:cs="Times New Roman"/>
                <w:sz w:val="24"/>
                <w:szCs w:val="24"/>
                <w:lang w:val="lv-LV" w:eastAsia="zh-TW" w:bidi="ar-SA"/>
              </w:rPr>
              <w:t xml:space="preserve">iestājušies </w:t>
            </w:r>
            <w:r w:rsidR="000A1D45">
              <w:rPr>
                <w:rFonts w:cs="Times New Roman"/>
                <w:sz w:val="24"/>
                <w:szCs w:val="24"/>
                <w:lang w:val="lv-LV" w:eastAsia="zh-TW" w:bidi="ar-SA"/>
              </w:rPr>
              <w:t>un profesionāli pildīja</w:t>
            </w:r>
            <w:r w:rsidR="003F48C9">
              <w:rPr>
                <w:rFonts w:cs="Times New Roman"/>
                <w:sz w:val="24"/>
                <w:szCs w:val="24"/>
                <w:lang w:val="lv-LV" w:eastAsia="zh-TW" w:bidi="ar-SA"/>
              </w:rPr>
              <w:t xml:space="preserve"> aktīvo dienestu Nacionālajos bruņotajos spēkos</w:t>
            </w:r>
            <w:r>
              <w:rPr>
                <w:rFonts w:cs="Times New Roman"/>
                <w:sz w:val="24"/>
                <w:szCs w:val="24"/>
                <w:lang w:val="lv-LV" w:eastAsia="zh-TW" w:bidi="ar-SA"/>
              </w:rPr>
              <w:t>,</w:t>
            </w:r>
            <w:r w:rsidR="007370A5">
              <w:rPr>
                <w:rFonts w:cs="Times New Roman"/>
                <w:sz w:val="24"/>
                <w:szCs w:val="24"/>
                <w:lang w:val="lv-LV" w:eastAsia="zh-TW" w:bidi="ar-SA"/>
              </w:rPr>
              <w:t xml:space="preserve"> un</w:t>
            </w:r>
            <w:proofErr w:type="gramStart"/>
            <w:r w:rsidR="007370A5">
              <w:rPr>
                <w:rFonts w:cs="Times New Roman"/>
                <w:sz w:val="24"/>
                <w:szCs w:val="24"/>
                <w:lang w:val="lv-LV" w:eastAsia="zh-TW" w:bidi="ar-SA"/>
              </w:rPr>
              <w:t xml:space="preserve">  </w:t>
            </w:r>
            <w:proofErr w:type="gramEnd"/>
            <w:r w:rsidR="007370A5">
              <w:rPr>
                <w:rFonts w:cs="Times New Roman"/>
                <w:sz w:val="24"/>
                <w:szCs w:val="24"/>
                <w:lang w:val="lv-LV" w:eastAsia="zh-TW" w:bidi="ar-SA"/>
              </w:rPr>
              <w:t xml:space="preserve">kuriem, sakarā ar ierobežotu amatu skaitu Nacionālajos bruņotajos spēkos nevar nodrošināt dienesta </w:t>
            </w:r>
            <w:r w:rsidR="007370A5" w:rsidRPr="00642A4A">
              <w:rPr>
                <w:rFonts w:cs="Times New Roman"/>
                <w:sz w:val="24"/>
                <w:szCs w:val="24"/>
                <w:lang w:val="lv-LV" w:eastAsia="zh-TW" w:bidi="ar-SA"/>
              </w:rPr>
              <w:t>turpināšanu līdz maksimāla vecuma sasniegšanai vai vismaz 25 gadu izdienai</w:t>
            </w:r>
            <w:r w:rsidR="00EB4C92" w:rsidRPr="00642A4A">
              <w:rPr>
                <w:rFonts w:cs="Times New Roman"/>
                <w:sz w:val="24"/>
                <w:szCs w:val="24"/>
                <w:lang w:val="lv-LV" w:eastAsia="zh-TW" w:bidi="ar-SA"/>
              </w:rPr>
              <w:t xml:space="preserve">, </w:t>
            </w:r>
            <w:r w:rsidRPr="00642A4A">
              <w:rPr>
                <w:rFonts w:cs="Times New Roman"/>
                <w:sz w:val="24"/>
                <w:szCs w:val="24"/>
                <w:lang w:val="lv-LV" w:eastAsia="zh-TW" w:bidi="ar-SA"/>
              </w:rPr>
              <w:t xml:space="preserve">ir izstrādāts pārejas noteikumu 23.punkts. </w:t>
            </w:r>
            <w:r w:rsidR="00EB4C92" w:rsidRPr="00642A4A">
              <w:rPr>
                <w:rFonts w:cs="Times New Roman"/>
                <w:sz w:val="24"/>
                <w:szCs w:val="24"/>
                <w:lang w:val="lv-LV" w:eastAsia="zh-TW" w:bidi="ar-SA"/>
              </w:rPr>
              <w:t xml:space="preserve">Pārejas periodā tiesības uz </w:t>
            </w:r>
            <w:r w:rsidR="00642A4A">
              <w:rPr>
                <w:rFonts w:cs="Times New Roman"/>
                <w:sz w:val="24"/>
                <w:szCs w:val="24"/>
                <w:lang w:val="lv-LV" w:eastAsia="zh-TW" w:bidi="ar-SA"/>
              </w:rPr>
              <w:t xml:space="preserve">apmaksātu </w:t>
            </w:r>
            <w:r w:rsidR="00EB4C92" w:rsidRPr="00642A4A">
              <w:rPr>
                <w:rFonts w:cs="Times New Roman"/>
                <w:sz w:val="24"/>
                <w:szCs w:val="24"/>
                <w:lang w:val="lv-LV" w:eastAsia="zh-TW" w:bidi="ar-SA"/>
              </w:rPr>
              <w:t xml:space="preserve">veselības aprūpi tiks piešķirtas karavīriem, </w:t>
            </w:r>
            <w:r w:rsidR="00642A4A" w:rsidRPr="00642A4A">
              <w:rPr>
                <w:sz w:val="24"/>
                <w:szCs w:val="24"/>
                <w:lang w:val="lv-LV" w:eastAsia="lv-LV"/>
              </w:rPr>
              <w:t>kuri atvaļināti no aktīvā dienesta 2014., 2015., 2016. un 2017.gadā, beidzoties profesionālā dienesta līguma termiņam, ja līgumu nepagarina pēc Nacionālo bruņoto spēku iniciatīvas un ja viņiem ir piešķirta izdienas pensija un viņi 2014.gadā ir nodienējuši profesionālajā dienestā ne mazāk kā 22 gadus</w:t>
            </w:r>
            <w:r w:rsidR="00642A4A">
              <w:rPr>
                <w:sz w:val="24"/>
                <w:szCs w:val="24"/>
                <w:lang w:val="lv-LV" w:eastAsia="lv-LV"/>
              </w:rPr>
              <w:t>.</w:t>
            </w:r>
            <w:r w:rsidR="00EB4C92" w:rsidRPr="00642A4A">
              <w:rPr>
                <w:rFonts w:cs="Times New Roman"/>
                <w:sz w:val="24"/>
                <w:szCs w:val="24"/>
                <w:lang w:val="lv-LV" w:eastAsia="zh-TW" w:bidi="ar-SA"/>
              </w:rPr>
              <w:t xml:space="preserve"> </w:t>
            </w:r>
          </w:p>
          <w:p w:rsidR="00966A51" w:rsidRPr="00642A4A" w:rsidRDefault="00966A51" w:rsidP="003A30C8">
            <w:pPr>
              <w:ind w:firstLine="311"/>
              <w:jc w:val="both"/>
              <w:rPr>
                <w:rFonts w:cs="Times New Roman"/>
                <w:sz w:val="24"/>
                <w:szCs w:val="24"/>
                <w:lang w:val="lv-LV" w:eastAsia="lv-LV" w:bidi="ar-SA"/>
              </w:rPr>
            </w:pPr>
          </w:p>
          <w:p w:rsidR="00065F37" w:rsidRPr="00E65F9E" w:rsidRDefault="00065F37" w:rsidP="00065F37">
            <w:pPr>
              <w:pStyle w:val="naiskr"/>
              <w:spacing w:before="0" w:after="0"/>
              <w:jc w:val="both"/>
              <w:rPr>
                <w:u w:val="single"/>
              </w:rPr>
            </w:pPr>
            <w:r w:rsidRPr="00E65F9E">
              <w:rPr>
                <w:u w:val="single"/>
              </w:rPr>
              <w:t>MDL 65.panta pirmās daļas 1.punkts</w:t>
            </w:r>
          </w:p>
          <w:p w:rsidR="00065F37" w:rsidRPr="00E65F9E" w:rsidRDefault="00573EFC" w:rsidP="00065F37">
            <w:pPr>
              <w:pStyle w:val="naiskr"/>
              <w:spacing w:before="0" w:after="0"/>
              <w:jc w:val="both"/>
            </w:pPr>
            <w:r>
              <w:t>MDL</w:t>
            </w:r>
            <w:r w:rsidR="00065F37" w:rsidRPr="00E65F9E">
              <w:t xml:space="preserve"> 65.panta pirmā daļa nosaka, ka rezerves karavīram un rezervistam ir pienākums paziņot NBS rezerves uzskaites struktūrvienībai par izbraukšanu no Latvijas uz laiku, kas ilgāks par sešiem mēnešiem. Saskaņā ar Iedzīvotāju reģistra likuma 15.panta otro daļu, ja persona, kurai ir Latvijas valstiskā piederība, uzturas ārpus Latvijas ilgāk par sešiem mēnešiem, tās pienākums ir paziņot Pilsonības un migrācijas lietu pārvaldei savas dzīvesvietas adresi ārvalstīs, kā arī citas izmaiņas Reģistrā iekļautajās ziņās par sevi, saviem bērniem, kas jaunāki par 18 gadiem, </w:t>
            </w:r>
            <w:r w:rsidR="00065F37" w:rsidRPr="00E65F9E">
              <w:lastRenderedPageBreak/>
              <w:t xml:space="preserve">un par personām, kas atrodas tās aizbildnībā (ar Latvijas konsulārās vai diplomātiskās pārstāvniecības starpniecību), ja šīs izmaiņas izdarītas ārvalstu institūcijās. </w:t>
            </w:r>
          </w:p>
          <w:p w:rsidR="00065F37" w:rsidRDefault="00065F37" w:rsidP="00065F37">
            <w:pPr>
              <w:jc w:val="both"/>
              <w:rPr>
                <w:rFonts w:cs="Times New Roman"/>
                <w:sz w:val="24"/>
                <w:szCs w:val="24"/>
                <w:lang w:val="lv-LV"/>
              </w:rPr>
            </w:pPr>
            <w:r w:rsidRPr="00E65F9E">
              <w:rPr>
                <w:rFonts w:cs="Times New Roman"/>
                <w:sz w:val="24"/>
                <w:szCs w:val="24"/>
                <w:lang w:val="lv-LV"/>
              </w:rPr>
              <w:t>NBS</w:t>
            </w:r>
            <w:r w:rsidR="00F74DE5" w:rsidRPr="00E65F9E">
              <w:rPr>
                <w:rFonts w:cs="Times New Roman"/>
                <w:sz w:val="24"/>
                <w:szCs w:val="24"/>
                <w:lang w:val="lv-LV"/>
              </w:rPr>
              <w:t xml:space="preserve"> Atlases un </w:t>
            </w:r>
            <w:r w:rsidRPr="00E65F9E">
              <w:rPr>
                <w:rFonts w:cs="Times New Roman"/>
                <w:sz w:val="24"/>
                <w:szCs w:val="24"/>
                <w:lang w:val="lv-LV"/>
              </w:rPr>
              <w:t xml:space="preserve">rezerves </w:t>
            </w:r>
            <w:r w:rsidR="00F74DE5" w:rsidRPr="00E65F9E">
              <w:rPr>
                <w:rFonts w:cs="Times New Roman"/>
                <w:sz w:val="24"/>
                <w:szCs w:val="24"/>
                <w:lang w:val="lv-LV"/>
              </w:rPr>
              <w:t xml:space="preserve">personāla </w:t>
            </w:r>
            <w:r w:rsidRPr="00E65F9E">
              <w:rPr>
                <w:rFonts w:cs="Times New Roman"/>
                <w:sz w:val="24"/>
                <w:szCs w:val="24"/>
                <w:lang w:val="lv-LV"/>
              </w:rPr>
              <w:t xml:space="preserve">uzskaites centram ir pieeja Iedzīvotāju reģistra datu bāzei, kurā var redzēt aktuālos datus par rezerves uzskaitē esošajām personām. Tādēļ divu institūciju informēšana par vienu un to pašu faktu nav nepieciešama. </w:t>
            </w:r>
            <w:r w:rsidR="0043361D">
              <w:rPr>
                <w:rFonts w:cs="Times New Roman"/>
                <w:sz w:val="24"/>
                <w:szCs w:val="24"/>
                <w:lang w:val="lv-LV"/>
              </w:rPr>
              <w:t xml:space="preserve">MDL </w:t>
            </w:r>
            <w:r w:rsidRPr="00E65F9E">
              <w:rPr>
                <w:rFonts w:cs="Times New Roman"/>
                <w:sz w:val="24"/>
                <w:szCs w:val="24"/>
                <w:lang w:val="lv-LV"/>
              </w:rPr>
              <w:t>65.panta pirmās daļas 1.punkts tiek izslēgts.</w:t>
            </w:r>
          </w:p>
          <w:p w:rsidR="009D176E" w:rsidRDefault="009D176E" w:rsidP="00065F37">
            <w:pPr>
              <w:jc w:val="both"/>
              <w:rPr>
                <w:rFonts w:cs="Times New Roman"/>
                <w:sz w:val="24"/>
                <w:szCs w:val="24"/>
                <w:lang w:val="lv-LV"/>
              </w:rPr>
            </w:pPr>
          </w:p>
          <w:p w:rsidR="009D176E" w:rsidRPr="009D176E" w:rsidRDefault="009D176E" w:rsidP="00065F37">
            <w:pPr>
              <w:jc w:val="both"/>
              <w:rPr>
                <w:rFonts w:cs="Times New Roman"/>
                <w:sz w:val="24"/>
                <w:szCs w:val="24"/>
                <w:u w:val="single"/>
                <w:lang w:val="lv-LV"/>
              </w:rPr>
            </w:pPr>
            <w:r>
              <w:rPr>
                <w:sz w:val="24"/>
                <w:szCs w:val="24"/>
                <w:u w:val="single"/>
                <w:lang w:val="lv-LV"/>
              </w:rPr>
              <w:t xml:space="preserve">MDL </w:t>
            </w:r>
            <w:r w:rsidRPr="009D176E">
              <w:rPr>
                <w:sz w:val="24"/>
                <w:szCs w:val="24"/>
                <w:u w:val="single"/>
                <w:lang w:val="lv-LV"/>
              </w:rPr>
              <w:t>66.panta septītā daļa</w:t>
            </w:r>
          </w:p>
          <w:p w:rsidR="003A2021" w:rsidRDefault="009D176E" w:rsidP="00065F37">
            <w:pPr>
              <w:jc w:val="both"/>
              <w:rPr>
                <w:rFonts w:cs="Times New Roman"/>
                <w:sz w:val="24"/>
                <w:szCs w:val="24"/>
                <w:lang w:val="lv-LV"/>
              </w:rPr>
            </w:pPr>
            <w:r>
              <w:rPr>
                <w:rFonts w:cs="Times New Roman"/>
                <w:sz w:val="24"/>
                <w:szCs w:val="24"/>
                <w:lang w:val="lv-LV"/>
              </w:rPr>
              <w:t xml:space="preserve">MDL 66.panta septītās daļas pēdējais teikums nosaka, ka uz militāro mācību laiku iesauktie rezerves karavīri ir pakļauti obligātajai valsts apdrošināšanai. Līdz </w:t>
            </w:r>
            <w:r w:rsidR="00194D40">
              <w:rPr>
                <w:rFonts w:cs="Times New Roman"/>
                <w:sz w:val="24"/>
                <w:szCs w:val="24"/>
                <w:lang w:val="lv-LV"/>
              </w:rPr>
              <w:t xml:space="preserve">2009.gada 31.decembrim bija spēkā 52.panta redakcija, kas noteica, ka karavīrs ir pakļauts valsts obligātajai apdrošināšanai. </w:t>
            </w:r>
            <w:r w:rsidR="00C042E0">
              <w:rPr>
                <w:rFonts w:cs="Times New Roman"/>
                <w:sz w:val="24"/>
                <w:szCs w:val="24"/>
                <w:lang w:val="lv-LV"/>
              </w:rPr>
              <w:t xml:space="preserve">Pēc Valsts un pašvaldību institūciju amatpersonu un darbinieku atlīdzības likuma spēkā stāšanās </w:t>
            </w:r>
            <w:r w:rsidR="00A44F5A">
              <w:rPr>
                <w:rFonts w:cs="Times New Roman"/>
                <w:sz w:val="24"/>
                <w:szCs w:val="24"/>
                <w:lang w:val="lv-LV"/>
              </w:rPr>
              <w:t>šī likuma 52.pantā ir noteiktas profesionālā dienesta karavīriem paredzēt</w:t>
            </w:r>
            <w:r w:rsidR="008D4F6E">
              <w:rPr>
                <w:rFonts w:cs="Times New Roman"/>
                <w:sz w:val="24"/>
                <w:szCs w:val="24"/>
                <w:lang w:val="lv-LV"/>
              </w:rPr>
              <w:t>ie pabalsti. Tā kā Valsts un pašvaldību institūciju amatpersonu un darbinieku atlīdzības likuma 37.panta pirmā daļa nosaka, ka valsts institūcijas neapdrošina to amatpersonu veselību, kurām šajā likumā noteikta apmaksāta veselība</w:t>
            </w:r>
            <w:r w:rsidR="003D1AF7">
              <w:rPr>
                <w:rFonts w:cs="Times New Roman"/>
                <w:sz w:val="24"/>
                <w:szCs w:val="24"/>
                <w:lang w:val="lv-LV"/>
              </w:rPr>
              <w:t xml:space="preserve">s </w:t>
            </w:r>
            <w:r w:rsidR="00FA69E4">
              <w:rPr>
                <w:rFonts w:cs="Times New Roman"/>
                <w:sz w:val="24"/>
                <w:szCs w:val="24"/>
                <w:lang w:val="lv-LV"/>
              </w:rPr>
              <w:t>aprūpe</w:t>
            </w:r>
            <w:r w:rsidR="008D4F6E">
              <w:rPr>
                <w:rFonts w:cs="Times New Roman"/>
                <w:sz w:val="24"/>
                <w:szCs w:val="24"/>
                <w:lang w:val="lv-LV"/>
              </w:rPr>
              <w:t>, ir nepieciešams veikt attiecīgus grozījumus MDL 66.panta septītajā daļā.</w:t>
            </w:r>
          </w:p>
          <w:p w:rsidR="009D176E" w:rsidRDefault="009D176E" w:rsidP="00065F37">
            <w:pPr>
              <w:jc w:val="both"/>
              <w:rPr>
                <w:rFonts w:cs="Times New Roman"/>
                <w:sz w:val="24"/>
                <w:szCs w:val="24"/>
                <w:lang w:val="lv-LV"/>
              </w:rPr>
            </w:pPr>
          </w:p>
          <w:p w:rsidR="003A2021" w:rsidRPr="003A2021" w:rsidRDefault="003A2021" w:rsidP="00065F37">
            <w:pPr>
              <w:jc w:val="both"/>
              <w:rPr>
                <w:rFonts w:cs="Times New Roman"/>
                <w:sz w:val="24"/>
                <w:szCs w:val="24"/>
                <w:u w:val="single"/>
                <w:lang w:val="lv-LV"/>
              </w:rPr>
            </w:pPr>
            <w:r w:rsidRPr="003A2021">
              <w:rPr>
                <w:rFonts w:cs="Times New Roman"/>
                <w:sz w:val="24"/>
                <w:szCs w:val="24"/>
                <w:u w:val="single"/>
                <w:lang w:val="lv-LV"/>
              </w:rPr>
              <w:t>MDL pārejas noteikumu 20.punkts.</w:t>
            </w:r>
          </w:p>
          <w:p w:rsidR="00065F37" w:rsidRPr="00E65F9E" w:rsidRDefault="003A2021" w:rsidP="00C366C1">
            <w:pPr>
              <w:jc w:val="both"/>
              <w:rPr>
                <w:rFonts w:cs="Times New Roman"/>
                <w:sz w:val="24"/>
                <w:szCs w:val="24"/>
                <w:lang w:val="lv-LV" w:eastAsia="lv-LV" w:bidi="ar-SA"/>
              </w:rPr>
            </w:pPr>
            <w:r>
              <w:rPr>
                <w:rFonts w:cs="Times New Roman"/>
                <w:sz w:val="24"/>
                <w:szCs w:val="24"/>
                <w:lang w:val="lv-LV" w:eastAsia="lv-LV" w:bidi="ar-SA"/>
              </w:rPr>
              <w:t>Pašreiz</w:t>
            </w:r>
            <w:r w:rsidR="00193650">
              <w:rPr>
                <w:rFonts w:cs="Times New Roman"/>
                <w:sz w:val="24"/>
                <w:szCs w:val="24"/>
                <w:lang w:val="lv-LV" w:eastAsia="lv-LV" w:bidi="ar-SA"/>
              </w:rPr>
              <w:t>ējā</w:t>
            </w:r>
            <w:r>
              <w:rPr>
                <w:rFonts w:cs="Times New Roman"/>
                <w:sz w:val="24"/>
                <w:szCs w:val="24"/>
                <w:lang w:val="lv-LV" w:eastAsia="lv-LV" w:bidi="ar-SA"/>
              </w:rPr>
              <w:t xml:space="preserve"> MDL pārejas noteikumu 20.punkt</w:t>
            </w:r>
            <w:r w:rsidR="00193650">
              <w:rPr>
                <w:rFonts w:cs="Times New Roman"/>
                <w:sz w:val="24"/>
                <w:szCs w:val="24"/>
                <w:lang w:val="lv-LV" w:eastAsia="lv-LV" w:bidi="ar-SA"/>
              </w:rPr>
              <w:t xml:space="preserve">ā </w:t>
            </w:r>
            <w:r w:rsidR="00FD5443">
              <w:rPr>
                <w:rFonts w:cs="Times New Roman"/>
                <w:sz w:val="24"/>
                <w:szCs w:val="24"/>
                <w:lang w:val="lv-LV" w:eastAsia="lv-LV" w:bidi="ar-SA"/>
              </w:rPr>
              <w:t xml:space="preserve">noteiktais pārejas </w:t>
            </w:r>
            <w:r w:rsidR="00C366C1">
              <w:rPr>
                <w:rFonts w:cs="Times New Roman"/>
                <w:sz w:val="24"/>
                <w:szCs w:val="24"/>
                <w:lang w:val="lv-LV" w:eastAsia="lv-LV" w:bidi="ar-SA"/>
              </w:rPr>
              <w:t>periods</w:t>
            </w:r>
            <w:r w:rsidR="00FD5443">
              <w:rPr>
                <w:rFonts w:cs="Times New Roman"/>
                <w:sz w:val="24"/>
                <w:szCs w:val="24"/>
                <w:lang w:val="lv-LV" w:eastAsia="lv-LV" w:bidi="ar-SA"/>
              </w:rPr>
              <w:t xml:space="preserve"> kareivja speciālista </w:t>
            </w:r>
            <w:proofErr w:type="spellStart"/>
            <w:r w:rsidR="00FD5443">
              <w:rPr>
                <w:rFonts w:cs="Times New Roman"/>
                <w:sz w:val="24"/>
                <w:szCs w:val="24"/>
                <w:lang w:val="lv-LV" w:eastAsia="lv-LV" w:bidi="ar-SA"/>
              </w:rPr>
              <w:t>pamatkursa</w:t>
            </w:r>
            <w:proofErr w:type="spellEnd"/>
            <w:r w:rsidR="00FD5443">
              <w:rPr>
                <w:rFonts w:cs="Times New Roman"/>
                <w:sz w:val="24"/>
                <w:szCs w:val="24"/>
                <w:lang w:val="lv-LV" w:eastAsia="lv-LV" w:bidi="ar-SA"/>
              </w:rPr>
              <w:t xml:space="preserve"> vai cita tam pielīdzināta kursa pabeigšanai nav pietiekams</w:t>
            </w:r>
            <w:r w:rsidR="00551A8D">
              <w:rPr>
                <w:rFonts w:cs="Times New Roman"/>
                <w:sz w:val="24"/>
                <w:szCs w:val="24"/>
                <w:lang w:val="lv-LV" w:eastAsia="lv-LV" w:bidi="ar-SA"/>
              </w:rPr>
              <w:t xml:space="preserve">. Nacionālie bruņotie spēki plāno ieviest 326 kareivju un instruktoru speciālistu amatus. Lai nodrošinātu iespēju iegūt atbilstošu militāro izglītību visiem karavīriem, kuri izlems turpināt dienestu speciālista kategorijā, ir nepieciešams pagarināt pārejas periodu līdz 2016.gadam. </w:t>
            </w:r>
            <w:r>
              <w:rPr>
                <w:rFonts w:cs="Times New Roman"/>
                <w:sz w:val="24"/>
                <w:szCs w:val="24"/>
                <w:lang w:val="lv-LV" w:eastAsia="lv-LV" w:bidi="ar-SA"/>
              </w:rPr>
              <w:t xml:space="preserve"> </w:t>
            </w:r>
          </w:p>
        </w:tc>
      </w:tr>
      <w:tr w:rsidR="00065F37" w:rsidRPr="00E65F9E"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E64ADC" w:rsidP="00B432E8">
            <w:pPr>
              <w:rPr>
                <w:rFonts w:cs="Times New Roman"/>
                <w:sz w:val="24"/>
                <w:szCs w:val="24"/>
                <w:lang w:val="lv-LV" w:eastAsia="lv-LV" w:bidi="ar-SA"/>
              </w:rPr>
            </w:pPr>
            <w:r w:rsidRPr="00E65F9E">
              <w:rPr>
                <w:rFonts w:cs="Times New Roman"/>
                <w:sz w:val="24"/>
                <w:szCs w:val="24"/>
                <w:lang w:val="lv-LV" w:eastAsia="lv-LV" w:bidi="ar-SA"/>
              </w:rPr>
              <w:t>Nacionālie bruņotie spēki</w:t>
            </w:r>
            <w:r w:rsidR="00B432E8">
              <w:rPr>
                <w:rFonts w:cs="Times New Roman"/>
                <w:sz w:val="24"/>
                <w:szCs w:val="24"/>
                <w:lang w:val="lv-LV" w:eastAsia="lv-LV" w:bidi="ar-SA"/>
              </w:rPr>
              <w:t>,</w:t>
            </w:r>
            <w:r w:rsidRPr="00E65F9E">
              <w:rPr>
                <w:rFonts w:cs="Times New Roman"/>
                <w:sz w:val="24"/>
                <w:szCs w:val="24"/>
                <w:lang w:val="lv-LV" w:eastAsia="lv-LV" w:bidi="ar-SA"/>
              </w:rPr>
              <w:t xml:space="preserve"> </w:t>
            </w:r>
            <w:r w:rsidR="001F2472" w:rsidRPr="00E65F9E">
              <w:rPr>
                <w:rFonts w:cs="Times New Roman"/>
                <w:sz w:val="24"/>
                <w:szCs w:val="24"/>
                <w:lang w:val="lv-LV" w:eastAsia="lv-LV" w:bidi="ar-SA"/>
              </w:rPr>
              <w:t xml:space="preserve">Aizsardzības ministrija un </w:t>
            </w:r>
            <w:proofErr w:type="spellStart"/>
            <w:r w:rsidR="001F2472" w:rsidRPr="00E65F9E">
              <w:rPr>
                <w:rFonts w:cs="Times New Roman"/>
                <w:sz w:val="24"/>
                <w:szCs w:val="24"/>
                <w:lang w:val="lv-LV" w:eastAsia="lv-LV" w:bidi="ar-SA"/>
              </w:rPr>
              <w:t>Rekrutēšanas</w:t>
            </w:r>
            <w:proofErr w:type="spellEnd"/>
            <w:r w:rsidR="001F2472" w:rsidRPr="00E65F9E">
              <w:rPr>
                <w:rFonts w:cs="Times New Roman"/>
                <w:sz w:val="24"/>
                <w:szCs w:val="24"/>
                <w:lang w:val="lv-LV" w:eastAsia="lv-LV" w:bidi="ar-SA"/>
              </w:rPr>
              <w:t xml:space="preserve"> un </w:t>
            </w:r>
            <w:proofErr w:type="spellStart"/>
            <w:r w:rsidR="001F2472" w:rsidRPr="00E65F9E">
              <w:rPr>
                <w:rFonts w:cs="Times New Roman"/>
                <w:sz w:val="24"/>
                <w:szCs w:val="24"/>
                <w:lang w:val="lv-LV" w:eastAsia="lv-LV" w:bidi="ar-SA"/>
              </w:rPr>
              <w:t>jaunsardzes</w:t>
            </w:r>
            <w:proofErr w:type="spellEnd"/>
            <w:r w:rsidR="001F2472" w:rsidRPr="00E65F9E">
              <w:rPr>
                <w:rFonts w:cs="Times New Roman"/>
                <w:sz w:val="24"/>
                <w:szCs w:val="24"/>
                <w:lang w:val="lv-LV" w:eastAsia="lv-LV" w:bidi="ar-SA"/>
              </w:rPr>
              <w:t xml:space="preserve"> centrs</w:t>
            </w:r>
          </w:p>
        </w:tc>
      </w:tr>
      <w:tr w:rsidR="00065F37" w:rsidRPr="00E65F9E" w:rsidTr="00793251">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0637B5">
            <w:pPr>
              <w:rPr>
                <w:rFonts w:cs="Times New Roman"/>
                <w:sz w:val="24"/>
                <w:szCs w:val="24"/>
                <w:lang w:val="lv-LV" w:eastAsia="lv-LV" w:bidi="ar-SA"/>
              </w:rPr>
            </w:pPr>
            <w:r w:rsidRPr="00E65F9E">
              <w:rPr>
                <w:rFonts w:cs="Times New Roman"/>
                <w:sz w:val="24"/>
                <w:szCs w:val="24"/>
                <w:lang w:val="lv-LV" w:eastAsia="lv-LV" w:bidi="ar-SA"/>
              </w:rPr>
              <w:t>Na</w:t>
            </w:r>
            <w:r w:rsidR="000637B5" w:rsidRPr="00E65F9E">
              <w:rPr>
                <w:rFonts w:cs="Times New Roman"/>
                <w:sz w:val="24"/>
                <w:szCs w:val="24"/>
                <w:lang w:val="lv-LV" w:eastAsia="lv-LV" w:bidi="ar-SA"/>
              </w:rPr>
              <w:t>v.</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065F37" w:rsidRPr="005777B9"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E65F9E"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040BA5" w:rsidP="00DA55F2">
            <w:pPr>
              <w:rPr>
                <w:rFonts w:cs="Times New Roman"/>
                <w:sz w:val="24"/>
                <w:szCs w:val="24"/>
                <w:lang w:val="lv-LV" w:eastAsia="lv-LV" w:bidi="ar-SA"/>
              </w:rPr>
            </w:pPr>
            <w:r w:rsidRPr="00E65F9E">
              <w:rPr>
                <w:rFonts w:cs="Times New Roman"/>
                <w:sz w:val="24"/>
                <w:szCs w:val="24"/>
                <w:lang w:val="lv-LV" w:eastAsia="lv-LV" w:bidi="ar-SA"/>
              </w:rPr>
              <w:t xml:space="preserve">Nacionālo bruņoto spēku profesionālā dienesta karavīri un </w:t>
            </w:r>
            <w:r w:rsidR="00E20B65" w:rsidRPr="00E65F9E">
              <w:rPr>
                <w:rFonts w:cs="Times New Roman"/>
                <w:sz w:val="24"/>
                <w:szCs w:val="24"/>
                <w:lang w:val="lv-LV" w:eastAsia="lv-LV" w:bidi="ar-SA"/>
              </w:rPr>
              <w:t>6379 jaunsargi</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Tiesiskā regulējuma ietekme uz tautsaimniecību </w:t>
            </w:r>
            <w:r w:rsidRPr="00E65F9E">
              <w:rPr>
                <w:rFonts w:cs="Times New Roman"/>
                <w:sz w:val="24"/>
                <w:szCs w:val="24"/>
                <w:lang w:val="lv-LV" w:eastAsia="lv-LV" w:bidi="ar-SA"/>
              </w:rPr>
              <w:lastRenderedPageBreak/>
              <w:t>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lastRenderedPageBreak/>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6"/>
        <w:gridCol w:w="1173"/>
        <w:gridCol w:w="1534"/>
        <w:gridCol w:w="1083"/>
        <w:gridCol w:w="1173"/>
        <w:gridCol w:w="992"/>
      </w:tblGrid>
      <w:tr w:rsidR="00065F37" w:rsidRPr="005777B9" w:rsidTr="00DA55F2">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III. Tiesību akta projekta ietekme uz valsts budžetu un pašvaldību budžetiem</w:t>
            </w:r>
          </w:p>
        </w:tc>
      </w:tr>
      <w:tr w:rsidR="00065F37" w:rsidRPr="00E65F9E" w:rsidTr="00E20B6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E20B65"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2014.</w:t>
            </w:r>
            <w:r w:rsidR="00DA55F2" w:rsidRPr="00E65F9E">
              <w:rPr>
                <w:rFonts w:cs="Times New Roman"/>
                <w:b/>
                <w:bCs/>
                <w:sz w:val="24"/>
                <w:szCs w:val="24"/>
                <w:lang w:val="lv-LV" w:eastAsia="lv-LV" w:bidi="ar-SA"/>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Turpmākie trīs gadi (</w:t>
            </w:r>
            <w:proofErr w:type="spellStart"/>
            <w:r w:rsidRPr="00E65F9E">
              <w:rPr>
                <w:rFonts w:cs="Times New Roman"/>
                <w:i/>
                <w:iCs/>
                <w:sz w:val="24"/>
                <w:szCs w:val="24"/>
                <w:lang w:val="lv-LV" w:eastAsia="lv-LV" w:bidi="ar-SA"/>
              </w:rPr>
              <w:t>euro</w:t>
            </w:r>
            <w:proofErr w:type="spellEnd"/>
            <w:r w:rsidRPr="00E65F9E">
              <w:rPr>
                <w:rFonts w:cs="Times New Roman"/>
                <w:sz w:val="24"/>
                <w:szCs w:val="24"/>
                <w:lang w:val="lv-LV" w:eastAsia="lv-LV" w:bidi="ar-SA"/>
              </w:rPr>
              <w:t>)</w:t>
            </w:r>
          </w:p>
        </w:tc>
      </w:tr>
      <w:tr w:rsidR="00065F37" w:rsidRPr="00E65F9E" w:rsidTr="00E20B6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rPr>
                <w:rFonts w:cs="Times New Roman"/>
                <w:b/>
                <w:bCs/>
                <w:sz w:val="24"/>
                <w:szCs w:val="24"/>
                <w:lang w:val="lv-LV" w:eastAsia="lv-LV" w:bidi="ar-SA"/>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rPr>
                <w:rFonts w:cs="Times New Roman"/>
                <w:b/>
                <w:bCs/>
                <w:sz w:val="24"/>
                <w:szCs w:val="24"/>
                <w:lang w:val="lv-LV" w:eastAsia="lv-LV" w:bidi="ar-SA"/>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E20B65"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2015.</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E20B65"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2016.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E20B65"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2017.</w:t>
            </w:r>
          </w:p>
        </w:tc>
      </w:tr>
      <w:tr w:rsidR="00065F37" w:rsidRPr="00E65F9E" w:rsidTr="00E20B6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rPr>
                <w:rFonts w:cs="Times New Roman"/>
                <w:b/>
                <w:bCs/>
                <w:sz w:val="24"/>
                <w:szCs w:val="24"/>
                <w:lang w:val="lv-LV" w:eastAsia="lv-LV" w:bidi="ar-SA"/>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izmaiņas, salīdzinot ar kārtējo (n) gadu</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6</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 xml:space="preserve">+ </w:t>
            </w:r>
            <w:r w:rsidR="00254A93">
              <w:rPr>
                <w:rFonts w:cs="Times New Roman"/>
                <w:sz w:val="24"/>
                <w:szCs w:val="24"/>
                <w:lang w:val="lv-LV" w:eastAsia="lv-LV" w:bidi="ar-SA"/>
              </w:rPr>
              <w:t>321 915</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197 166</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 xml:space="preserve">+ </w:t>
            </w:r>
            <w:r w:rsidR="00254A93">
              <w:rPr>
                <w:rFonts w:cs="Times New Roman"/>
                <w:sz w:val="24"/>
                <w:szCs w:val="24"/>
                <w:lang w:val="lv-LV" w:eastAsia="lv-LV" w:bidi="ar-SA"/>
              </w:rPr>
              <w:t>321 915</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197 166</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321 915</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197 166</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321 915</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197 166</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X</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p>
        </w:tc>
      </w:tr>
      <w:tr w:rsidR="00065F37" w:rsidRPr="00E65F9E" w:rsidTr="00E20B6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F1F40" w:rsidRPr="00E65F9E" w:rsidRDefault="005F1F40" w:rsidP="00DA55F2">
            <w:pPr>
              <w:rPr>
                <w:rFonts w:cs="Times New Roman"/>
                <w:sz w:val="24"/>
                <w:szCs w:val="24"/>
                <w:lang w:val="lv-LV" w:eastAsia="lv-LV" w:bidi="ar-SA"/>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F1F40" w:rsidRPr="00E65F9E" w:rsidRDefault="005F1F40" w:rsidP="00E20B65">
            <w:pPr>
              <w:jc w:val="center"/>
              <w:rPr>
                <w:rFonts w:cs="Times New Roman"/>
                <w:sz w:val="24"/>
                <w:szCs w:val="24"/>
                <w:lang w:val="lv-LV" w:eastAsia="lv-LV" w:bidi="ar-SA"/>
              </w:rPr>
            </w:pP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p>
        </w:tc>
      </w:tr>
      <w:tr w:rsidR="00065F37" w:rsidRPr="00E65F9E" w:rsidTr="00E20B6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F1F40" w:rsidRPr="00E65F9E" w:rsidRDefault="005F1F40" w:rsidP="00DA55F2">
            <w:pPr>
              <w:rPr>
                <w:rFonts w:cs="Times New Roman"/>
                <w:sz w:val="24"/>
                <w:szCs w:val="24"/>
                <w:lang w:val="lv-LV" w:eastAsia="lv-LV" w:bidi="ar-SA"/>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F1F40" w:rsidRPr="00E65F9E" w:rsidRDefault="005F1F40" w:rsidP="00E20B65">
            <w:pPr>
              <w:jc w:val="center"/>
              <w:rPr>
                <w:rFonts w:cs="Times New Roman"/>
                <w:sz w:val="24"/>
                <w:szCs w:val="24"/>
                <w:lang w:val="lv-LV" w:eastAsia="lv-LV" w:bidi="ar-SA"/>
              </w:rPr>
            </w:pP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X</w:t>
            </w: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321 915</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782A20">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197 166</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DA55F2">
            <w:pPr>
              <w:rPr>
                <w:rFonts w:cs="Times New Roman"/>
                <w:sz w:val="24"/>
                <w:szCs w:val="24"/>
                <w:lang w:val="lv-LV" w:eastAsia="lv-LV" w:bidi="ar-SA"/>
              </w:rPr>
            </w:pPr>
            <w:r w:rsidRPr="00E65F9E">
              <w:rPr>
                <w:rFonts w:cs="Times New Roman"/>
                <w:sz w:val="24"/>
                <w:szCs w:val="24"/>
                <w:lang w:val="lv-LV" w:eastAsia="lv-LV" w:bidi="ar-SA"/>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F1F40" w:rsidRPr="00E65F9E" w:rsidRDefault="005F1F40" w:rsidP="00E20B65">
            <w:pPr>
              <w:jc w:val="center"/>
              <w:rPr>
                <w:rFonts w:cs="Times New Roman"/>
                <w:sz w:val="24"/>
                <w:szCs w:val="24"/>
                <w:lang w:val="lv-LV" w:eastAsia="lv-LV" w:bidi="ar-SA"/>
              </w:rPr>
            </w:pPr>
          </w:p>
        </w:tc>
        <w:tc>
          <w:tcPr>
            <w:tcW w:w="8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A773DC">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254A93">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321 915</w:t>
            </w:r>
          </w:p>
        </w:tc>
        <w:tc>
          <w:tcPr>
            <w:tcW w:w="550" w:type="pct"/>
            <w:tcBorders>
              <w:top w:val="outset" w:sz="6" w:space="0" w:color="414142"/>
              <w:left w:val="outset" w:sz="6" w:space="0" w:color="414142"/>
              <w:bottom w:val="outset" w:sz="6" w:space="0" w:color="414142"/>
              <w:right w:val="outset" w:sz="6" w:space="0" w:color="414142"/>
            </w:tcBorders>
            <w:hideMark/>
          </w:tcPr>
          <w:p w:rsidR="005F1F40" w:rsidRPr="00E65F9E" w:rsidRDefault="005F1F40" w:rsidP="00254A93">
            <w:pPr>
              <w:jc w:val="center"/>
              <w:rPr>
                <w:rFonts w:cs="Times New Roman"/>
                <w:sz w:val="24"/>
                <w:szCs w:val="24"/>
                <w:lang w:val="lv-LV" w:eastAsia="lv-LV" w:bidi="ar-SA"/>
              </w:rPr>
            </w:pPr>
            <w:r w:rsidRPr="00E65F9E">
              <w:rPr>
                <w:rFonts w:cs="Times New Roman"/>
                <w:sz w:val="24"/>
                <w:szCs w:val="24"/>
                <w:lang w:val="lv-LV" w:eastAsia="lv-LV" w:bidi="ar-SA"/>
              </w:rPr>
              <w:t>-</w:t>
            </w:r>
            <w:r w:rsidR="00254A93">
              <w:rPr>
                <w:rFonts w:cs="Times New Roman"/>
                <w:sz w:val="24"/>
                <w:szCs w:val="24"/>
                <w:lang w:val="lv-LV" w:eastAsia="lv-LV" w:bidi="ar-SA"/>
              </w:rPr>
              <w:t>197 166</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20B65" w:rsidRPr="00E65F9E" w:rsidRDefault="00E20B65" w:rsidP="00E20B65">
            <w:pPr>
              <w:jc w:val="center"/>
              <w:rPr>
                <w:rFonts w:cs="Times New Roman"/>
                <w:sz w:val="24"/>
                <w:szCs w:val="24"/>
                <w:lang w:val="lv-LV" w:eastAsia="lv-LV" w:bidi="ar-SA"/>
              </w:rPr>
            </w:pPr>
          </w:p>
        </w:tc>
        <w:tc>
          <w:tcPr>
            <w:tcW w:w="85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E65F9E" w:rsidTr="00E20B6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20B65" w:rsidRPr="00E65F9E" w:rsidRDefault="00E20B65" w:rsidP="00E20B65">
            <w:pPr>
              <w:jc w:val="center"/>
              <w:rPr>
                <w:rFonts w:cs="Times New Roman"/>
                <w:sz w:val="24"/>
                <w:szCs w:val="24"/>
                <w:lang w:val="lv-LV" w:eastAsia="lv-LV" w:bidi="ar-SA"/>
              </w:rPr>
            </w:pPr>
          </w:p>
        </w:tc>
        <w:tc>
          <w:tcPr>
            <w:tcW w:w="85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65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c>
          <w:tcPr>
            <w:tcW w:w="55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E20B65">
            <w:pPr>
              <w:jc w:val="center"/>
              <w:rPr>
                <w:rFonts w:cs="Times New Roman"/>
                <w:sz w:val="24"/>
                <w:szCs w:val="24"/>
                <w:lang w:val="lv-LV" w:eastAsia="lv-LV" w:bidi="ar-SA"/>
              </w:rPr>
            </w:pPr>
            <w:r w:rsidRPr="00E65F9E">
              <w:rPr>
                <w:rFonts w:cs="Times New Roman"/>
                <w:sz w:val="24"/>
                <w:szCs w:val="24"/>
                <w:lang w:val="lv-LV" w:eastAsia="lv-LV" w:bidi="ar-SA"/>
              </w:rPr>
              <w:t>0</w:t>
            </w:r>
          </w:p>
        </w:tc>
      </w:tr>
      <w:tr w:rsidR="00065F37" w:rsidRPr="005777B9" w:rsidTr="00DA55F2">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 xml:space="preserve">6. Detalizēts ieņēmumu un </w:t>
            </w:r>
            <w:r w:rsidRPr="00E65F9E">
              <w:rPr>
                <w:rFonts w:cs="Times New Roman"/>
                <w:sz w:val="24"/>
                <w:szCs w:val="24"/>
                <w:lang w:val="lv-LV" w:eastAsia="lv-LV" w:bidi="ar-SA"/>
              </w:rPr>
              <w:lastRenderedPageBreak/>
              <w:t>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E20B65" w:rsidRPr="00E65F9E" w:rsidRDefault="00E20B65" w:rsidP="00A773DC">
            <w:pPr>
              <w:spacing w:line="360" w:lineRule="auto"/>
              <w:rPr>
                <w:rFonts w:cs="Times New Roman"/>
                <w:sz w:val="24"/>
                <w:szCs w:val="24"/>
                <w:lang w:val="lv-LV"/>
              </w:rPr>
            </w:pPr>
            <w:r w:rsidRPr="00E65F9E">
              <w:rPr>
                <w:rFonts w:cs="Times New Roman"/>
                <w:sz w:val="24"/>
                <w:szCs w:val="24"/>
                <w:lang w:val="lv-LV"/>
              </w:rPr>
              <w:lastRenderedPageBreak/>
              <w:t> </w:t>
            </w:r>
          </w:p>
          <w:p w:rsidR="00E20B65" w:rsidRPr="00E65F9E" w:rsidRDefault="00E20B65" w:rsidP="00A773DC">
            <w:pPr>
              <w:spacing w:line="360" w:lineRule="auto"/>
              <w:rPr>
                <w:rFonts w:cs="Times New Roman"/>
                <w:sz w:val="24"/>
                <w:szCs w:val="24"/>
                <w:lang w:val="lv-LV"/>
              </w:rPr>
            </w:pPr>
          </w:p>
          <w:p w:rsidR="00E20B65" w:rsidRPr="00E65F9E" w:rsidRDefault="00E20B65" w:rsidP="00A773DC">
            <w:pPr>
              <w:spacing w:line="360" w:lineRule="auto"/>
              <w:rPr>
                <w:rFonts w:cs="Times New Roman"/>
                <w:sz w:val="24"/>
                <w:szCs w:val="24"/>
                <w:lang w:val="lv-LV"/>
              </w:rPr>
            </w:pPr>
          </w:p>
          <w:p w:rsidR="00E20B65" w:rsidRPr="00E65F9E" w:rsidRDefault="00E20B65" w:rsidP="00A773DC">
            <w:pPr>
              <w:jc w:val="both"/>
              <w:rPr>
                <w:rFonts w:cs="Times New Roman"/>
                <w:sz w:val="24"/>
                <w:szCs w:val="24"/>
                <w:lang w:val="lv-LV"/>
              </w:rPr>
            </w:pPr>
          </w:p>
          <w:p w:rsidR="00E20B65" w:rsidRPr="00E65F9E" w:rsidRDefault="00E20B65" w:rsidP="00A773DC">
            <w:pPr>
              <w:jc w:val="both"/>
              <w:rPr>
                <w:rFonts w:cs="Times New Roman"/>
                <w:sz w:val="24"/>
                <w:szCs w:val="24"/>
                <w:u w:val="single"/>
                <w:lang w:val="lv-LV"/>
              </w:rPr>
            </w:pPr>
          </w:p>
          <w:p w:rsidR="005E086C" w:rsidRDefault="00E20B65" w:rsidP="00A773DC">
            <w:pPr>
              <w:jc w:val="both"/>
              <w:rPr>
                <w:rFonts w:cs="Times New Roman"/>
                <w:sz w:val="24"/>
                <w:szCs w:val="24"/>
                <w:lang w:val="lv-LV"/>
              </w:rPr>
            </w:pPr>
            <w:r w:rsidRPr="00E65F9E">
              <w:rPr>
                <w:rFonts w:cs="Times New Roman"/>
                <w:sz w:val="24"/>
                <w:szCs w:val="24"/>
                <w:u w:val="single"/>
                <w:lang w:val="lv-LV"/>
              </w:rPr>
              <w:t>Aprēķins</w:t>
            </w:r>
            <w:r w:rsidR="005E086C">
              <w:rPr>
                <w:rFonts w:cs="Times New Roman"/>
                <w:sz w:val="24"/>
                <w:szCs w:val="24"/>
                <w:lang w:val="lv-LV"/>
              </w:rPr>
              <w:t>:</w:t>
            </w:r>
          </w:p>
          <w:p w:rsidR="00E20B65" w:rsidRPr="005E086C" w:rsidRDefault="005E086C" w:rsidP="00A773DC">
            <w:pPr>
              <w:jc w:val="both"/>
              <w:rPr>
                <w:rFonts w:cs="Times New Roman"/>
                <w:b/>
                <w:i/>
                <w:sz w:val="24"/>
                <w:szCs w:val="24"/>
                <w:lang w:val="lv-LV"/>
              </w:rPr>
            </w:pPr>
            <w:r w:rsidRPr="005E086C">
              <w:rPr>
                <w:rFonts w:cs="Times New Roman"/>
                <w:b/>
                <w:sz w:val="24"/>
                <w:szCs w:val="24"/>
                <w:lang w:val="lv-LV"/>
              </w:rPr>
              <w:t>6.2.1.P</w:t>
            </w:r>
            <w:r w:rsidR="00E20B65" w:rsidRPr="005E086C">
              <w:rPr>
                <w:rFonts w:cs="Times New Roman"/>
                <w:b/>
                <w:sz w:val="24"/>
                <w:szCs w:val="24"/>
                <w:lang w:val="lv-LV"/>
              </w:rPr>
              <w:t>rovizoriskie izdevumi likumprojektā paredzētās Militārā dienesta likuma 17.</w:t>
            </w:r>
            <w:r w:rsidR="00E20B65" w:rsidRPr="005E086C">
              <w:rPr>
                <w:rFonts w:cs="Times New Roman"/>
                <w:b/>
                <w:sz w:val="24"/>
                <w:szCs w:val="24"/>
                <w:vertAlign w:val="superscript"/>
                <w:lang w:val="lv-LV"/>
              </w:rPr>
              <w:t>1</w:t>
            </w:r>
            <w:r w:rsidR="00E20B65" w:rsidRPr="005E086C">
              <w:rPr>
                <w:rFonts w:cs="Times New Roman"/>
                <w:b/>
                <w:sz w:val="24"/>
                <w:szCs w:val="24"/>
                <w:lang w:val="lv-LV"/>
              </w:rPr>
              <w:t xml:space="preserve"> panta ceturtās daļas īstenošanai</w:t>
            </w:r>
            <w:r w:rsidR="00E20B65" w:rsidRPr="005E086C">
              <w:rPr>
                <w:rFonts w:cs="Times New Roman"/>
                <w:b/>
                <w:i/>
                <w:sz w:val="24"/>
                <w:szCs w:val="24"/>
                <w:lang w:val="lv-LV"/>
              </w:rPr>
              <w:t xml:space="preserve"> </w:t>
            </w:r>
            <w:r w:rsidRPr="005E086C">
              <w:rPr>
                <w:rFonts w:cs="Times New Roman"/>
                <w:i/>
                <w:sz w:val="24"/>
                <w:szCs w:val="24"/>
                <w:lang w:val="lv-LV"/>
              </w:rPr>
              <w:t>(</w:t>
            </w:r>
            <w:r w:rsidR="00E20B65" w:rsidRPr="005E086C">
              <w:rPr>
                <w:rFonts w:cs="Times New Roman"/>
                <w:i/>
                <w:sz w:val="24"/>
                <w:szCs w:val="24"/>
                <w:lang w:val="lv-LV"/>
              </w:rPr>
              <w:t>tiks precizēti attiecīgo Ministru kabineta noteikumu par jaunsargu apmaksājamo veselības aprūpes pakalpojumu veidiem, apjomu, saņemšanas nosacījumiem un apmaksas kārtību izstrādes gaitā)</w:t>
            </w:r>
            <w:r w:rsidR="00E20B65" w:rsidRPr="005E086C">
              <w:rPr>
                <w:rFonts w:cs="Times New Roman"/>
                <w:b/>
                <w:i/>
                <w:sz w:val="24"/>
                <w:szCs w:val="24"/>
                <w:lang w:val="lv-LV"/>
              </w:rPr>
              <w:t>:</w:t>
            </w:r>
          </w:p>
          <w:p w:rsidR="00E20B65" w:rsidRPr="00E65F9E" w:rsidRDefault="00E20B65" w:rsidP="00A773DC">
            <w:pPr>
              <w:jc w:val="both"/>
              <w:rPr>
                <w:rFonts w:cs="Times New Roman"/>
                <w:sz w:val="24"/>
                <w:szCs w:val="24"/>
                <w:lang w:val="lv-LV"/>
              </w:rPr>
            </w:pPr>
            <w:r w:rsidRPr="005E086C">
              <w:rPr>
                <w:rFonts w:cs="Times New Roman"/>
                <w:sz w:val="24"/>
                <w:szCs w:val="24"/>
                <w:u w:val="single"/>
                <w:lang w:val="lv-LV"/>
              </w:rPr>
              <w:t>6.2.1.</w:t>
            </w:r>
            <w:r w:rsidR="005E086C" w:rsidRPr="005E086C">
              <w:rPr>
                <w:rFonts w:cs="Times New Roman"/>
                <w:sz w:val="24"/>
                <w:szCs w:val="24"/>
                <w:u w:val="single"/>
                <w:lang w:val="lv-LV"/>
              </w:rPr>
              <w:t>1.</w:t>
            </w:r>
            <w:r w:rsidRPr="00E65F9E">
              <w:rPr>
                <w:rFonts w:cs="Times New Roman"/>
                <w:b/>
                <w:sz w:val="24"/>
                <w:szCs w:val="24"/>
                <w:lang w:val="lv-LV"/>
              </w:rPr>
              <w:t xml:space="preserve"> </w:t>
            </w:r>
            <w:r w:rsidRPr="005E086C">
              <w:rPr>
                <w:rFonts w:cs="Times New Roman"/>
                <w:sz w:val="24"/>
                <w:szCs w:val="24"/>
                <w:u w:val="single"/>
                <w:lang w:val="lv-LV"/>
              </w:rPr>
              <w:t xml:space="preserve">Nepieciešamais papildu finansējums apmaksātas veselības aprūpes nodrošināšanai jaunsargiem </w:t>
            </w:r>
            <w:r w:rsidRPr="005E086C">
              <w:rPr>
                <w:rFonts w:cs="Times New Roman"/>
                <w:b/>
                <w:sz w:val="24"/>
                <w:szCs w:val="24"/>
                <w:u w:val="single"/>
                <w:lang w:val="lv-LV"/>
              </w:rPr>
              <w:t>201</w:t>
            </w:r>
            <w:r w:rsidR="005F1F40" w:rsidRPr="005E086C">
              <w:rPr>
                <w:rFonts w:cs="Times New Roman"/>
                <w:b/>
                <w:sz w:val="24"/>
                <w:szCs w:val="24"/>
                <w:u w:val="single"/>
                <w:lang w:val="lv-LV"/>
              </w:rPr>
              <w:t>6</w:t>
            </w:r>
            <w:r w:rsidRPr="005E086C">
              <w:rPr>
                <w:rFonts w:cs="Times New Roman"/>
                <w:b/>
                <w:sz w:val="24"/>
                <w:szCs w:val="24"/>
                <w:u w:val="single"/>
                <w:lang w:val="lv-LV"/>
              </w:rPr>
              <w:t>.gadā–</w:t>
            </w:r>
            <w:r w:rsidRPr="005E086C">
              <w:rPr>
                <w:rFonts w:cs="Times New Roman"/>
                <w:sz w:val="24"/>
                <w:szCs w:val="24"/>
                <w:u w:val="single"/>
                <w:lang w:val="lv-LV"/>
              </w:rPr>
              <w:t xml:space="preserve"> </w:t>
            </w:r>
            <w:r w:rsidRPr="005E086C">
              <w:rPr>
                <w:rFonts w:cs="Times New Roman"/>
                <w:b/>
                <w:sz w:val="24"/>
                <w:szCs w:val="24"/>
                <w:u w:val="single"/>
                <w:lang w:val="lv-LV"/>
              </w:rPr>
              <w:t xml:space="preserve">321 915 </w:t>
            </w:r>
            <w:proofErr w:type="spellStart"/>
            <w:r w:rsidRPr="005E086C">
              <w:rPr>
                <w:rFonts w:cs="Times New Roman"/>
                <w:b/>
                <w:i/>
                <w:sz w:val="24"/>
                <w:szCs w:val="24"/>
                <w:u w:val="single"/>
                <w:lang w:val="lv-LV"/>
              </w:rPr>
              <w:t>euro</w:t>
            </w:r>
            <w:proofErr w:type="spellEnd"/>
            <w:r w:rsidRPr="00E65F9E">
              <w:rPr>
                <w:rFonts w:cs="Times New Roman"/>
                <w:sz w:val="24"/>
                <w:szCs w:val="24"/>
                <w:lang w:val="lv-LV"/>
              </w:rPr>
              <w:t>, t.sk.:</w:t>
            </w:r>
          </w:p>
          <w:p w:rsidR="00E20B65" w:rsidRPr="00E65F9E" w:rsidRDefault="00E20B65" w:rsidP="00E20B65">
            <w:pPr>
              <w:pStyle w:val="naisnod"/>
              <w:numPr>
                <w:ilvl w:val="0"/>
                <w:numId w:val="2"/>
              </w:numPr>
              <w:spacing w:before="0" w:after="0"/>
              <w:ind w:left="34" w:firstLine="326"/>
              <w:jc w:val="left"/>
              <w:rPr>
                <w:b w:val="0"/>
              </w:rPr>
            </w:pPr>
            <w:r w:rsidRPr="00E65F9E">
              <w:rPr>
                <w:b w:val="0"/>
              </w:rPr>
              <w:t xml:space="preserve">finansējums ērču encefalīta pošu nodrošināšanai – </w:t>
            </w:r>
            <w:r w:rsidRPr="00E65F9E">
              <w:rPr>
                <w:b w:val="0"/>
                <w:u w:val="single"/>
              </w:rPr>
              <w:t xml:space="preserve">290 755 </w:t>
            </w:r>
            <w:proofErr w:type="spellStart"/>
            <w:r w:rsidRPr="00E65F9E">
              <w:rPr>
                <w:b w:val="0"/>
                <w:i/>
                <w:u w:val="single"/>
              </w:rPr>
              <w:t>euro</w:t>
            </w:r>
            <w:proofErr w:type="spellEnd"/>
            <w:r w:rsidRPr="00E65F9E">
              <w:rPr>
                <w:b w:val="0"/>
              </w:rPr>
              <w:t>*, t.sk.:</w:t>
            </w:r>
          </w:p>
          <w:p w:rsidR="00E20B65" w:rsidRPr="00E65F9E" w:rsidRDefault="00E20B65" w:rsidP="00A773DC">
            <w:pPr>
              <w:pStyle w:val="naisnod"/>
              <w:spacing w:before="0" w:after="0"/>
              <w:ind w:left="176" w:hanging="142"/>
              <w:jc w:val="both"/>
              <w:rPr>
                <w:b w:val="0"/>
              </w:rPr>
            </w:pPr>
            <w:r w:rsidRPr="00E65F9E">
              <w:rPr>
                <w:b w:val="0"/>
              </w:rPr>
              <w:t>- jaunsargiem virs 18 gadu vecuma = 650 (jaunsargu skaits</w:t>
            </w:r>
            <w:r w:rsidR="005E2B7A" w:rsidRPr="00E65F9E">
              <w:rPr>
                <w:b w:val="0"/>
              </w:rPr>
              <w:t xml:space="preserve"> pēc 2014.g. datiem</w:t>
            </w:r>
            <w:r w:rsidRPr="00E65F9E">
              <w:rPr>
                <w:b w:val="0"/>
              </w:rPr>
              <w:t xml:space="preserve">) x 35.57 (vidējā vienas ērču encefalīta potes cena) x 2 (pošu skaits (vakcinācija un tai sekojošā revakcinācija) vienam jaunsargam 1.gadā) = 46 241 </w:t>
            </w:r>
            <w:proofErr w:type="spellStart"/>
            <w:r w:rsidRPr="00E65F9E">
              <w:rPr>
                <w:b w:val="0"/>
                <w:i/>
              </w:rPr>
              <w:t>euro</w:t>
            </w:r>
            <w:proofErr w:type="spellEnd"/>
            <w:r w:rsidRPr="00E65F9E">
              <w:rPr>
                <w:b w:val="0"/>
              </w:rPr>
              <w:t>;</w:t>
            </w:r>
          </w:p>
          <w:p w:rsidR="00E20B65" w:rsidRPr="00E65F9E" w:rsidRDefault="00E20B65" w:rsidP="00A773DC">
            <w:pPr>
              <w:pStyle w:val="naisnod"/>
              <w:spacing w:before="0" w:after="0"/>
              <w:ind w:left="176" w:hanging="142"/>
              <w:jc w:val="both"/>
              <w:rPr>
                <w:b w:val="0"/>
              </w:rPr>
            </w:pPr>
            <w:r w:rsidRPr="00E65F9E">
              <w:rPr>
                <w:b w:val="0"/>
              </w:rPr>
              <w:t>- jaunsargiem līdz 18 gadu vecumam = 5729 (jaunsargu skaits</w:t>
            </w:r>
            <w:r w:rsidR="005E2B7A" w:rsidRPr="00E65F9E">
              <w:rPr>
                <w:b w:val="0"/>
              </w:rPr>
              <w:t xml:space="preserve"> pēc 2014.gada datiem</w:t>
            </w:r>
            <w:r w:rsidRPr="00E65F9E">
              <w:rPr>
                <w:b w:val="0"/>
              </w:rPr>
              <w:t xml:space="preserve">) x 21.34 (vidējā vienas ērču encefalīta potes cena norādītajai vecuma grupai) x 2 (pošu skaits vienam jaunsargam 1.gadā) = 244 514 </w:t>
            </w:r>
            <w:proofErr w:type="spellStart"/>
            <w:r w:rsidRPr="00E65F9E">
              <w:rPr>
                <w:b w:val="0"/>
                <w:i/>
              </w:rPr>
              <w:t>euro</w:t>
            </w:r>
            <w:proofErr w:type="spellEnd"/>
            <w:r w:rsidRPr="00E65F9E">
              <w:rPr>
                <w:b w:val="0"/>
              </w:rPr>
              <w:t>.</w:t>
            </w:r>
          </w:p>
          <w:p w:rsidR="00E20B65" w:rsidRPr="00E65F9E" w:rsidRDefault="00E20B65" w:rsidP="00A773DC">
            <w:pPr>
              <w:jc w:val="both"/>
              <w:rPr>
                <w:rFonts w:cs="Times New Roman"/>
                <w:i/>
                <w:sz w:val="24"/>
                <w:szCs w:val="24"/>
                <w:lang w:val="lv-LV"/>
              </w:rPr>
            </w:pPr>
          </w:p>
          <w:p w:rsidR="00E20B65" w:rsidRPr="00E65F9E" w:rsidRDefault="00E20B65" w:rsidP="00E20B65">
            <w:pPr>
              <w:pStyle w:val="naisnod"/>
              <w:numPr>
                <w:ilvl w:val="0"/>
                <w:numId w:val="2"/>
              </w:numPr>
              <w:spacing w:before="0" w:after="0"/>
              <w:ind w:left="34" w:firstLine="326"/>
              <w:jc w:val="both"/>
              <w:rPr>
                <w:b w:val="0"/>
                <w:u w:val="single"/>
              </w:rPr>
            </w:pPr>
            <w:r w:rsidRPr="00E65F9E">
              <w:rPr>
                <w:b w:val="0"/>
              </w:rPr>
              <w:t>D vitamīna iegādes izdevumu segšanai – 6379 (jaunsargu skaits</w:t>
            </w:r>
            <w:r w:rsidR="005E2B7A" w:rsidRPr="00E65F9E">
              <w:rPr>
                <w:b w:val="0"/>
              </w:rPr>
              <w:t xml:space="preserve"> pēc 2014.g. datiem</w:t>
            </w:r>
            <w:r w:rsidRPr="00E65F9E">
              <w:rPr>
                <w:b w:val="0"/>
              </w:rPr>
              <w:t xml:space="preserve">) x 4.74 (vidējā recepšu preparāta cena Latvijas aptiekās) = </w:t>
            </w:r>
            <w:r w:rsidRPr="00E65F9E">
              <w:rPr>
                <w:b w:val="0"/>
                <w:u w:val="single"/>
              </w:rPr>
              <w:t xml:space="preserve">30 237 </w:t>
            </w:r>
            <w:proofErr w:type="spellStart"/>
            <w:r w:rsidRPr="00E65F9E">
              <w:rPr>
                <w:b w:val="0"/>
                <w:i/>
                <w:u w:val="single"/>
              </w:rPr>
              <w:t>euro</w:t>
            </w:r>
            <w:proofErr w:type="spellEnd"/>
            <w:r w:rsidRPr="00E65F9E">
              <w:rPr>
                <w:b w:val="0"/>
                <w:u w:val="single"/>
              </w:rPr>
              <w:t>.</w:t>
            </w:r>
          </w:p>
          <w:p w:rsidR="00E20B65" w:rsidRPr="00E65F9E" w:rsidRDefault="00E20B65" w:rsidP="00A773DC">
            <w:pPr>
              <w:pStyle w:val="naisnod"/>
              <w:spacing w:before="0" w:after="0"/>
              <w:ind w:left="360"/>
              <w:jc w:val="both"/>
              <w:rPr>
                <w:b w:val="0"/>
              </w:rPr>
            </w:pPr>
          </w:p>
          <w:p w:rsidR="00E20B65" w:rsidRPr="00E65F9E" w:rsidRDefault="00E20B65" w:rsidP="001E4F19">
            <w:pPr>
              <w:pStyle w:val="naisnod"/>
              <w:numPr>
                <w:ilvl w:val="0"/>
                <w:numId w:val="2"/>
              </w:numPr>
              <w:spacing w:before="0" w:after="0"/>
              <w:ind w:left="-6" w:firstLine="366"/>
              <w:jc w:val="both"/>
              <w:rPr>
                <w:b w:val="0"/>
                <w:u w:val="single"/>
              </w:rPr>
            </w:pPr>
            <w:r w:rsidRPr="00E65F9E">
              <w:rPr>
                <w:b w:val="0"/>
              </w:rPr>
              <w:t>Pacienta iemaksas segšanai jaunsargiem, kas sasnieguši 18 gadu vecumu, apmeklējot ģimenes ārstu vienu reizi gadā** – 650 (jaunsargu skaits</w:t>
            </w:r>
            <w:r w:rsidR="005E2B7A" w:rsidRPr="00E65F9E">
              <w:rPr>
                <w:b w:val="0"/>
              </w:rPr>
              <w:t xml:space="preserve"> pēc 2014.g. datiem</w:t>
            </w:r>
            <w:r w:rsidRPr="00E65F9E">
              <w:rPr>
                <w:b w:val="0"/>
              </w:rPr>
              <w:t xml:space="preserve">) x 1,42 = </w:t>
            </w:r>
            <w:r w:rsidRPr="00E65F9E">
              <w:rPr>
                <w:b w:val="0"/>
                <w:u w:val="single"/>
              </w:rPr>
              <w:t xml:space="preserve">923 </w:t>
            </w:r>
            <w:proofErr w:type="spellStart"/>
            <w:r w:rsidRPr="00E65F9E">
              <w:rPr>
                <w:b w:val="0"/>
                <w:i/>
                <w:u w:val="single"/>
              </w:rPr>
              <w:t>euro</w:t>
            </w:r>
            <w:proofErr w:type="spellEnd"/>
            <w:r w:rsidRPr="00E65F9E">
              <w:rPr>
                <w:b w:val="0"/>
                <w:u w:val="single"/>
              </w:rPr>
              <w:t>.</w:t>
            </w:r>
          </w:p>
          <w:p w:rsidR="001E4F19" w:rsidRPr="00E65F9E" w:rsidRDefault="001E4F19" w:rsidP="001E4F19">
            <w:pPr>
              <w:pStyle w:val="naisnod"/>
              <w:spacing w:before="0" w:after="0"/>
              <w:ind w:left="360"/>
              <w:jc w:val="both"/>
              <w:rPr>
                <w:b w:val="0"/>
              </w:rPr>
            </w:pPr>
          </w:p>
          <w:p w:rsidR="001E4F19" w:rsidRPr="00E65F9E" w:rsidRDefault="001E4F19" w:rsidP="001E4F19">
            <w:pPr>
              <w:pStyle w:val="naisnod"/>
              <w:spacing w:before="0" w:after="0"/>
              <w:ind w:left="176" w:hanging="142"/>
              <w:jc w:val="both"/>
              <w:rPr>
                <w:b w:val="0"/>
                <w:i/>
              </w:rPr>
            </w:pPr>
            <w:r w:rsidRPr="00E65F9E">
              <w:rPr>
                <w:b w:val="0"/>
                <w:i/>
              </w:rPr>
              <w:t xml:space="preserve">*Šis aprēķins veikts, pieņemot, ka visiem jaunsargiem potēšana un revakcinācija nepieciešama. </w:t>
            </w:r>
          </w:p>
          <w:p w:rsidR="00E20B65" w:rsidRPr="00E65F9E" w:rsidRDefault="00E20B65" w:rsidP="00A773DC">
            <w:pPr>
              <w:pStyle w:val="naisnod"/>
              <w:spacing w:before="0" w:after="0"/>
              <w:ind w:left="360"/>
              <w:jc w:val="left"/>
              <w:rPr>
                <w:b w:val="0"/>
              </w:rPr>
            </w:pPr>
          </w:p>
          <w:p w:rsidR="00E20B65" w:rsidRPr="00E65F9E" w:rsidRDefault="00E20B65" w:rsidP="00A773DC">
            <w:pPr>
              <w:pStyle w:val="naisnod"/>
              <w:spacing w:before="0" w:after="0"/>
              <w:jc w:val="both"/>
              <w:rPr>
                <w:b w:val="0"/>
                <w:i/>
              </w:rPr>
            </w:pPr>
            <w:r w:rsidRPr="00E65F9E">
              <w:rPr>
                <w:b w:val="0"/>
                <w:i/>
              </w:rPr>
              <w:t xml:space="preserve">** Ģimenes ārsta apmeklējuma pacienta iemaksu (iemaksas apmērs rēķināts saskaņā ar Nacionālā veselības centra publicēto cenrādi) sedz </w:t>
            </w:r>
            <w:r w:rsidR="005F1F40" w:rsidRPr="00E65F9E">
              <w:rPr>
                <w:b w:val="0"/>
                <w:i/>
              </w:rPr>
              <w:t xml:space="preserve">vienu reizi </w:t>
            </w:r>
            <w:r w:rsidRPr="00E65F9E">
              <w:rPr>
                <w:b w:val="0"/>
                <w:i/>
              </w:rPr>
              <w:t>gadā pirms mācību gada sākuma, lai jaunsargs varētu saņemt izziņu no ģimenes ārsta par veselības stāvokli, kā arī saņemt recepti D vitamīna iegādei.</w:t>
            </w:r>
          </w:p>
          <w:p w:rsidR="00E20B65" w:rsidRPr="00E65F9E" w:rsidRDefault="00E20B65" w:rsidP="00A773DC">
            <w:pPr>
              <w:pStyle w:val="naisnod"/>
              <w:spacing w:before="0" w:after="0"/>
              <w:jc w:val="both"/>
              <w:rPr>
                <w:b w:val="0"/>
              </w:rPr>
            </w:pPr>
          </w:p>
          <w:p w:rsidR="00E20B65" w:rsidRPr="00E65F9E" w:rsidRDefault="00E20B65" w:rsidP="00A773DC">
            <w:pPr>
              <w:pStyle w:val="naisnod"/>
              <w:spacing w:before="0" w:after="0"/>
              <w:jc w:val="both"/>
            </w:pPr>
            <w:r w:rsidRPr="005E086C">
              <w:rPr>
                <w:b w:val="0"/>
                <w:u w:val="single"/>
              </w:rPr>
              <w:t>6.2.</w:t>
            </w:r>
            <w:r w:rsidR="005E086C" w:rsidRPr="005E086C">
              <w:rPr>
                <w:b w:val="0"/>
                <w:u w:val="single"/>
              </w:rPr>
              <w:t>1</w:t>
            </w:r>
            <w:r w:rsidRPr="005E086C">
              <w:rPr>
                <w:b w:val="0"/>
                <w:u w:val="single"/>
              </w:rPr>
              <w:t>.</w:t>
            </w:r>
            <w:r w:rsidR="005E086C" w:rsidRPr="005E086C">
              <w:rPr>
                <w:b w:val="0"/>
                <w:u w:val="single"/>
              </w:rPr>
              <w:t>2.</w:t>
            </w:r>
            <w:r w:rsidRPr="005E086C">
              <w:rPr>
                <w:b w:val="0"/>
                <w:u w:val="single"/>
              </w:rPr>
              <w:t xml:space="preserve"> Nepieciešamais papildu finansējums apmaksātas veselības aprūpes nodrošināšanai jaunsargiem</w:t>
            </w:r>
            <w:r w:rsidRPr="005E086C">
              <w:rPr>
                <w:b w:val="0"/>
              </w:rPr>
              <w:t xml:space="preserve"> </w:t>
            </w:r>
            <w:r w:rsidRPr="005E086C">
              <w:rPr>
                <w:u w:val="single"/>
              </w:rPr>
              <w:t>201</w:t>
            </w:r>
            <w:r w:rsidR="005F1F40" w:rsidRPr="005E086C">
              <w:rPr>
                <w:u w:val="single"/>
              </w:rPr>
              <w:t>7</w:t>
            </w:r>
            <w:r w:rsidRPr="005E086C">
              <w:rPr>
                <w:u w:val="single"/>
              </w:rPr>
              <w:t>.gad</w:t>
            </w:r>
            <w:r w:rsidR="005F1F40" w:rsidRPr="005E086C">
              <w:rPr>
                <w:u w:val="single"/>
              </w:rPr>
              <w:t>ā</w:t>
            </w:r>
            <w:r w:rsidRPr="005E086C">
              <w:rPr>
                <w:u w:val="single"/>
              </w:rPr>
              <w:t xml:space="preserve">– </w:t>
            </w:r>
            <w:r w:rsidR="00224D82" w:rsidRPr="005E086C">
              <w:rPr>
                <w:u w:val="single"/>
              </w:rPr>
              <w:t>197 166</w:t>
            </w:r>
            <w:r w:rsidRPr="005E086C">
              <w:rPr>
                <w:u w:val="single"/>
              </w:rPr>
              <w:t xml:space="preserve"> </w:t>
            </w:r>
            <w:proofErr w:type="spellStart"/>
            <w:r w:rsidRPr="005E086C">
              <w:rPr>
                <w:i/>
                <w:u w:val="single"/>
              </w:rPr>
              <w:t>euro</w:t>
            </w:r>
            <w:proofErr w:type="spellEnd"/>
            <w:r w:rsidRPr="00E65F9E">
              <w:rPr>
                <w:i/>
              </w:rPr>
              <w:t>,</w:t>
            </w:r>
            <w:r w:rsidRPr="00E65F9E">
              <w:t xml:space="preserve"> </w:t>
            </w:r>
            <w:r w:rsidRPr="005E086C">
              <w:rPr>
                <w:b w:val="0"/>
              </w:rPr>
              <w:t>t.sk.</w:t>
            </w:r>
            <w:r w:rsidR="005E086C" w:rsidRPr="005E086C">
              <w:rPr>
                <w:b w:val="0"/>
              </w:rPr>
              <w:t>:</w:t>
            </w:r>
          </w:p>
          <w:p w:rsidR="00E20B65" w:rsidRPr="00E65F9E" w:rsidRDefault="00E20B65" w:rsidP="00E20B65">
            <w:pPr>
              <w:pStyle w:val="naisnod"/>
              <w:numPr>
                <w:ilvl w:val="0"/>
                <w:numId w:val="3"/>
              </w:numPr>
              <w:spacing w:before="0" w:after="0"/>
              <w:ind w:left="34" w:firstLine="326"/>
              <w:jc w:val="both"/>
              <w:rPr>
                <w:b w:val="0"/>
              </w:rPr>
            </w:pPr>
            <w:r w:rsidRPr="00E65F9E">
              <w:rPr>
                <w:b w:val="0"/>
              </w:rPr>
              <w:t xml:space="preserve">finansējums ērču encefalīta pošu nodrošināšanai </w:t>
            </w:r>
            <w:r w:rsidR="00224D82" w:rsidRPr="00E65F9E">
              <w:rPr>
                <w:b w:val="0"/>
                <w:u w:val="single"/>
              </w:rPr>
              <w:t>164 584</w:t>
            </w:r>
            <w:r w:rsidRPr="00E65F9E">
              <w:rPr>
                <w:b w:val="0"/>
                <w:u w:val="single"/>
              </w:rPr>
              <w:t xml:space="preserve"> </w:t>
            </w:r>
            <w:proofErr w:type="spellStart"/>
            <w:r w:rsidRPr="00E65F9E">
              <w:rPr>
                <w:b w:val="0"/>
                <w:i/>
                <w:u w:val="single"/>
              </w:rPr>
              <w:t>euro</w:t>
            </w:r>
            <w:proofErr w:type="spellEnd"/>
            <w:r w:rsidRPr="00E65F9E">
              <w:rPr>
                <w:b w:val="0"/>
              </w:rPr>
              <w:t>*, t.sk.:</w:t>
            </w:r>
          </w:p>
          <w:p w:rsidR="00E20B65" w:rsidRPr="00E65F9E" w:rsidRDefault="00E20B65" w:rsidP="00A773DC">
            <w:pPr>
              <w:pStyle w:val="naisnod"/>
              <w:spacing w:before="0" w:after="0"/>
              <w:ind w:left="176" w:hanging="176"/>
              <w:jc w:val="both"/>
              <w:rPr>
                <w:b w:val="0"/>
              </w:rPr>
            </w:pPr>
            <w:r w:rsidRPr="00E65F9E">
              <w:rPr>
                <w:b w:val="0"/>
              </w:rPr>
              <w:lastRenderedPageBreak/>
              <w:t xml:space="preserve">- jaunsargiem virs 18 gadu vecuma = 650 (jaunsargu skaits) x 35.57 </w:t>
            </w:r>
            <w:proofErr w:type="gramStart"/>
            <w:r w:rsidRPr="00E65F9E">
              <w:rPr>
                <w:b w:val="0"/>
              </w:rPr>
              <w:t>(</w:t>
            </w:r>
            <w:proofErr w:type="gramEnd"/>
            <w:r w:rsidRPr="00E65F9E">
              <w:rPr>
                <w:b w:val="0"/>
              </w:rPr>
              <w:t xml:space="preserve">vidējā vienas ērču encefalīta potes </w:t>
            </w:r>
            <w:r w:rsidR="005E2B7A" w:rsidRPr="00E65F9E">
              <w:rPr>
                <w:b w:val="0"/>
              </w:rPr>
              <w:t xml:space="preserve">(revakcinācijas pēc 1 g.) </w:t>
            </w:r>
            <w:r w:rsidRPr="00E65F9E">
              <w:rPr>
                <w:b w:val="0"/>
              </w:rPr>
              <w:t>cena</w:t>
            </w:r>
            <w:r w:rsidR="005E2B7A" w:rsidRPr="00E65F9E">
              <w:rPr>
                <w:b w:val="0"/>
              </w:rPr>
              <w:t xml:space="preserve"> norādītajai vecuma grupai</w:t>
            </w:r>
            <w:r w:rsidRPr="00E65F9E">
              <w:rPr>
                <w:b w:val="0"/>
              </w:rPr>
              <w:t>) = 23</w:t>
            </w:r>
            <w:r w:rsidR="005E2B7A" w:rsidRPr="00E65F9E">
              <w:rPr>
                <w:b w:val="0"/>
              </w:rPr>
              <w:t> </w:t>
            </w:r>
            <w:r w:rsidRPr="00E65F9E">
              <w:rPr>
                <w:b w:val="0"/>
              </w:rPr>
              <w:t>121</w:t>
            </w:r>
            <w:r w:rsidR="005E2B7A" w:rsidRPr="00E65F9E">
              <w:rPr>
                <w:b w:val="0"/>
              </w:rPr>
              <w:t> </w:t>
            </w:r>
            <w:proofErr w:type="spellStart"/>
            <w:r w:rsidRPr="00E65F9E">
              <w:rPr>
                <w:b w:val="0"/>
                <w:i/>
              </w:rPr>
              <w:t>euro</w:t>
            </w:r>
            <w:proofErr w:type="spellEnd"/>
            <w:r w:rsidRPr="00E65F9E">
              <w:rPr>
                <w:b w:val="0"/>
              </w:rPr>
              <w:t>;</w:t>
            </w:r>
          </w:p>
          <w:p w:rsidR="00E20B65" w:rsidRPr="00E65F9E" w:rsidRDefault="00E20B65" w:rsidP="00A773DC">
            <w:pPr>
              <w:pStyle w:val="naisnod"/>
              <w:spacing w:before="0" w:after="0"/>
              <w:ind w:left="176" w:hanging="176"/>
              <w:jc w:val="both"/>
              <w:rPr>
                <w:b w:val="0"/>
              </w:rPr>
            </w:pPr>
            <w:r w:rsidRPr="00E65F9E">
              <w:rPr>
                <w:b w:val="0"/>
              </w:rPr>
              <w:t xml:space="preserve">- jaunsargiem līdz 18 gadu vecumam = </w:t>
            </w:r>
            <w:r w:rsidR="005E2B7A" w:rsidRPr="00E65F9E">
              <w:rPr>
                <w:b w:val="0"/>
              </w:rPr>
              <w:t xml:space="preserve">600 (jaunsargu skaits, kas tekošajā gadā iestājušies </w:t>
            </w:r>
            <w:proofErr w:type="spellStart"/>
            <w:r w:rsidR="005E2B7A" w:rsidRPr="00E65F9E">
              <w:rPr>
                <w:b w:val="0"/>
              </w:rPr>
              <w:t>Jaunsardzē</w:t>
            </w:r>
            <w:proofErr w:type="spellEnd"/>
            <w:r w:rsidR="00224D82" w:rsidRPr="00E65F9E">
              <w:rPr>
                <w:b w:val="0"/>
              </w:rPr>
              <w:t>) x 21.34 (vidējā vienas ērču encefalīta potes cena norādītajai vecuma grupai)</w:t>
            </w:r>
            <w:r w:rsidR="000F24DA" w:rsidRPr="00E65F9E">
              <w:rPr>
                <w:b w:val="0"/>
              </w:rPr>
              <w:t xml:space="preserve"> x 2</w:t>
            </w:r>
            <w:r w:rsidR="00224D82" w:rsidRPr="00E65F9E">
              <w:rPr>
                <w:b w:val="0"/>
              </w:rPr>
              <w:t xml:space="preserve"> </w:t>
            </w:r>
            <w:r w:rsidR="000F24DA" w:rsidRPr="00E65F9E">
              <w:rPr>
                <w:b w:val="0"/>
              </w:rPr>
              <w:t xml:space="preserve">(pošu skaits (vakcinācija un tai sekojošā revakcinācija) vienam jaunsargam 1.gadā) </w:t>
            </w:r>
            <w:r w:rsidR="00224D82" w:rsidRPr="00E65F9E">
              <w:rPr>
                <w:b w:val="0"/>
              </w:rPr>
              <w:t xml:space="preserve">+ </w:t>
            </w:r>
            <w:r w:rsidR="000F24DA" w:rsidRPr="00E65F9E">
              <w:rPr>
                <w:b w:val="0"/>
              </w:rPr>
              <w:t>5429</w:t>
            </w:r>
            <w:r w:rsidRPr="00E65F9E">
              <w:rPr>
                <w:b w:val="0"/>
              </w:rPr>
              <w:t xml:space="preserve"> (jaunsargu skaits</w:t>
            </w:r>
            <w:r w:rsidR="00224D82" w:rsidRPr="00E65F9E">
              <w:rPr>
                <w:b w:val="0"/>
              </w:rPr>
              <w:t>, kam veicama revakcinācija</w:t>
            </w:r>
            <w:r w:rsidRPr="00E65F9E">
              <w:rPr>
                <w:b w:val="0"/>
              </w:rPr>
              <w:t>) x 21.34 (</w:t>
            </w:r>
            <w:r w:rsidR="00224D82" w:rsidRPr="00E65F9E">
              <w:rPr>
                <w:b w:val="0"/>
              </w:rPr>
              <w:t>vidējā vienas ērču encefalīta potes cena norādītajai vecuma grupai</w:t>
            </w:r>
            <w:r w:rsidRPr="00E65F9E">
              <w:rPr>
                <w:b w:val="0"/>
              </w:rPr>
              <w:t xml:space="preserve">) = </w:t>
            </w:r>
            <w:r w:rsidR="00224D82" w:rsidRPr="00E65F9E">
              <w:rPr>
                <w:b w:val="0"/>
              </w:rPr>
              <w:t>141 463</w:t>
            </w:r>
            <w:r w:rsidRPr="00E65F9E">
              <w:rPr>
                <w:b w:val="0"/>
              </w:rPr>
              <w:t xml:space="preserve"> </w:t>
            </w:r>
            <w:proofErr w:type="spellStart"/>
            <w:r w:rsidRPr="00E65F9E">
              <w:rPr>
                <w:b w:val="0"/>
                <w:i/>
              </w:rPr>
              <w:t>euro</w:t>
            </w:r>
            <w:proofErr w:type="spellEnd"/>
            <w:r w:rsidR="005E2B7A" w:rsidRPr="00E65F9E">
              <w:rPr>
                <w:b w:val="0"/>
              </w:rPr>
              <w:t>;</w:t>
            </w:r>
          </w:p>
          <w:p w:rsidR="00E20B65" w:rsidRPr="00E65F9E" w:rsidRDefault="00E20B65" w:rsidP="00A773DC">
            <w:pPr>
              <w:jc w:val="both"/>
              <w:rPr>
                <w:rFonts w:cs="Times New Roman"/>
                <w:i/>
                <w:sz w:val="24"/>
                <w:szCs w:val="24"/>
                <w:lang w:val="lv-LV"/>
              </w:rPr>
            </w:pPr>
          </w:p>
          <w:p w:rsidR="00E20B65" w:rsidRPr="00E65F9E" w:rsidRDefault="00E20B65" w:rsidP="005F1F40">
            <w:pPr>
              <w:pStyle w:val="naisnod"/>
              <w:numPr>
                <w:ilvl w:val="0"/>
                <w:numId w:val="3"/>
              </w:numPr>
              <w:spacing w:before="0" w:after="0"/>
              <w:ind w:left="0" w:firstLine="420"/>
              <w:jc w:val="both"/>
              <w:rPr>
                <w:b w:val="0"/>
                <w:u w:val="single"/>
              </w:rPr>
            </w:pPr>
            <w:r w:rsidRPr="00E65F9E">
              <w:rPr>
                <w:b w:val="0"/>
              </w:rPr>
              <w:t>D vitamīna iegādes izdevumu segšanai – 6</w:t>
            </w:r>
            <w:r w:rsidR="00224D82" w:rsidRPr="00E65F9E">
              <w:rPr>
                <w:b w:val="0"/>
              </w:rPr>
              <w:t>6</w:t>
            </w:r>
            <w:r w:rsidRPr="00E65F9E">
              <w:rPr>
                <w:b w:val="0"/>
              </w:rPr>
              <w:t xml:space="preserve">79 (jaunsargu skaits) x 4.74 (vidējā recepšu preparāta cena Latvijas aptiekās) = </w:t>
            </w:r>
            <w:r w:rsidR="00224D82" w:rsidRPr="00E65F9E">
              <w:rPr>
                <w:b w:val="0"/>
                <w:u w:val="single"/>
              </w:rPr>
              <w:t>31 659</w:t>
            </w:r>
            <w:r w:rsidRPr="00E65F9E">
              <w:rPr>
                <w:b w:val="0"/>
                <w:u w:val="single"/>
              </w:rPr>
              <w:t xml:space="preserve"> </w:t>
            </w:r>
            <w:proofErr w:type="spellStart"/>
            <w:r w:rsidRPr="00E65F9E">
              <w:rPr>
                <w:b w:val="0"/>
                <w:i/>
                <w:u w:val="single"/>
              </w:rPr>
              <w:t>euro</w:t>
            </w:r>
            <w:proofErr w:type="spellEnd"/>
            <w:r w:rsidR="00224D82" w:rsidRPr="00E65F9E">
              <w:rPr>
                <w:b w:val="0"/>
                <w:i/>
                <w:u w:val="single"/>
              </w:rPr>
              <w:t>*</w:t>
            </w:r>
            <w:r w:rsidRPr="00E65F9E">
              <w:rPr>
                <w:b w:val="0"/>
                <w:u w:val="single"/>
              </w:rPr>
              <w:t>.</w:t>
            </w:r>
          </w:p>
          <w:p w:rsidR="00E20B65" w:rsidRPr="00E65F9E" w:rsidRDefault="00E20B65" w:rsidP="00224D82">
            <w:pPr>
              <w:pStyle w:val="naisnod"/>
              <w:spacing w:before="0" w:after="0"/>
              <w:ind w:firstLine="420"/>
              <w:jc w:val="left"/>
              <w:rPr>
                <w:b w:val="0"/>
              </w:rPr>
            </w:pPr>
          </w:p>
          <w:p w:rsidR="00E20B65" w:rsidRPr="00E65F9E" w:rsidRDefault="00E20B65" w:rsidP="00224D82">
            <w:pPr>
              <w:pStyle w:val="naisnod"/>
              <w:numPr>
                <w:ilvl w:val="0"/>
                <w:numId w:val="3"/>
              </w:numPr>
              <w:spacing w:before="0" w:after="0"/>
              <w:ind w:left="0" w:firstLine="420"/>
              <w:jc w:val="both"/>
              <w:rPr>
                <w:b w:val="0"/>
                <w:u w:val="single"/>
              </w:rPr>
            </w:pPr>
            <w:r w:rsidRPr="00E65F9E">
              <w:rPr>
                <w:b w:val="0"/>
              </w:rPr>
              <w:t xml:space="preserve">Pacienta iemaksas segšanai jaunsargiem, kas sasnieguši 18 gadu vecumu, apmeklējot ģimenes ārstu vienu reizi gadā** – 650 (jaunsargu skaits) x 1,42 = </w:t>
            </w:r>
            <w:r w:rsidRPr="00E65F9E">
              <w:rPr>
                <w:b w:val="0"/>
                <w:u w:val="single"/>
              </w:rPr>
              <w:t xml:space="preserve">923 </w:t>
            </w:r>
            <w:proofErr w:type="spellStart"/>
            <w:r w:rsidRPr="00254A93">
              <w:rPr>
                <w:b w:val="0"/>
                <w:i/>
                <w:u w:val="single"/>
              </w:rPr>
              <w:t>euro</w:t>
            </w:r>
            <w:proofErr w:type="spellEnd"/>
            <w:r w:rsidRPr="00E65F9E">
              <w:rPr>
                <w:b w:val="0"/>
                <w:u w:val="single"/>
              </w:rPr>
              <w:t>.</w:t>
            </w:r>
          </w:p>
          <w:p w:rsidR="00224D82" w:rsidRPr="00E65F9E" w:rsidRDefault="00224D82" w:rsidP="00224D82">
            <w:pPr>
              <w:pStyle w:val="ListParagraph"/>
              <w:rPr>
                <w:rFonts w:cs="Times New Roman"/>
                <w:b/>
                <w:sz w:val="24"/>
                <w:szCs w:val="24"/>
                <w:lang w:val="lv-LV"/>
              </w:rPr>
            </w:pPr>
          </w:p>
          <w:p w:rsidR="00224D82" w:rsidRPr="00E65F9E" w:rsidRDefault="00224D82" w:rsidP="00224D82">
            <w:pPr>
              <w:jc w:val="both"/>
              <w:rPr>
                <w:rFonts w:cs="Times New Roman"/>
                <w:i/>
                <w:sz w:val="24"/>
                <w:szCs w:val="24"/>
                <w:lang w:val="lv-LV"/>
              </w:rPr>
            </w:pPr>
            <w:r w:rsidRPr="00E65F9E">
              <w:rPr>
                <w:rFonts w:cs="Times New Roman"/>
                <w:i/>
                <w:sz w:val="24"/>
                <w:szCs w:val="24"/>
                <w:lang w:val="lv-LV"/>
              </w:rPr>
              <w:t>*Šis aprēķins veikts, pieņemot, ka visiem jaunsargiem revakcinācija nepieciešama un</w:t>
            </w:r>
            <w:r w:rsidRPr="00E65F9E">
              <w:rPr>
                <w:rFonts w:cs="Times New Roman"/>
                <w:b/>
                <w:i/>
                <w:sz w:val="24"/>
                <w:szCs w:val="24"/>
                <w:lang w:val="lv-LV"/>
              </w:rPr>
              <w:t xml:space="preserve"> </w:t>
            </w:r>
            <w:r w:rsidRPr="00E65F9E">
              <w:rPr>
                <w:rFonts w:cs="Times New Roman"/>
                <w:i/>
                <w:sz w:val="24"/>
                <w:szCs w:val="24"/>
                <w:lang w:val="lv-LV"/>
              </w:rPr>
              <w:t xml:space="preserve">ka darbību </w:t>
            </w:r>
            <w:proofErr w:type="spellStart"/>
            <w:r w:rsidRPr="00E65F9E">
              <w:rPr>
                <w:rFonts w:cs="Times New Roman"/>
                <w:i/>
                <w:sz w:val="24"/>
                <w:szCs w:val="24"/>
                <w:lang w:val="lv-LV"/>
              </w:rPr>
              <w:t>Jaunsardzē</w:t>
            </w:r>
            <w:proofErr w:type="spellEnd"/>
            <w:r w:rsidRPr="00E65F9E">
              <w:rPr>
                <w:rFonts w:cs="Times New Roman"/>
                <w:i/>
                <w:sz w:val="24"/>
                <w:szCs w:val="24"/>
                <w:lang w:val="lv-LV"/>
              </w:rPr>
              <w:t xml:space="preserve"> katru gadu beidz 300 jaunsargi, savukārt 600 jaunsargi uzsāk darbību </w:t>
            </w:r>
            <w:proofErr w:type="spellStart"/>
            <w:r w:rsidRPr="00E65F9E">
              <w:rPr>
                <w:rFonts w:cs="Times New Roman"/>
                <w:i/>
                <w:sz w:val="24"/>
                <w:szCs w:val="24"/>
                <w:lang w:val="lv-LV"/>
              </w:rPr>
              <w:t>Jaunsardzē</w:t>
            </w:r>
            <w:proofErr w:type="spellEnd"/>
            <w:r w:rsidRPr="00E65F9E">
              <w:rPr>
                <w:rFonts w:cs="Times New Roman"/>
                <w:i/>
                <w:sz w:val="24"/>
                <w:szCs w:val="24"/>
                <w:lang w:val="lv-LV"/>
              </w:rPr>
              <w:t>.</w:t>
            </w:r>
          </w:p>
          <w:p w:rsidR="00224D82" w:rsidRPr="00E65F9E" w:rsidRDefault="00224D82" w:rsidP="00224D82">
            <w:pPr>
              <w:pStyle w:val="naisnod"/>
              <w:spacing w:before="0" w:after="0"/>
              <w:ind w:left="360"/>
              <w:jc w:val="both"/>
              <w:rPr>
                <w:b w:val="0"/>
              </w:rPr>
            </w:pPr>
          </w:p>
          <w:p w:rsidR="00E20B65" w:rsidRDefault="00E20B65" w:rsidP="001E4F19">
            <w:pPr>
              <w:pStyle w:val="naisnod"/>
              <w:spacing w:before="0" w:after="0"/>
              <w:jc w:val="both"/>
              <w:rPr>
                <w:b w:val="0"/>
                <w:i/>
              </w:rPr>
            </w:pPr>
            <w:r w:rsidRPr="00E65F9E">
              <w:rPr>
                <w:b w:val="0"/>
                <w:i/>
              </w:rPr>
              <w:t xml:space="preserve">** Ģimenes ārsta apmeklējuma pacienta iemaksu (iemaksas apmērs rēķināts saskaņā ar Nacionālā veselības centra publicēto cenrādi) sedz </w:t>
            </w:r>
            <w:r w:rsidR="005F1F40" w:rsidRPr="00E65F9E">
              <w:rPr>
                <w:b w:val="0"/>
                <w:i/>
              </w:rPr>
              <w:t xml:space="preserve">vienu reizi </w:t>
            </w:r>
            <w:r w:rsidRPr="00E65F9E">
              <w:rPr>
                <w:b w:val="0"/>
                <w:i/>
              </w:rPr>
              <w:t>gadā pirms mācību gada sākuma, lai jaunsargs varētu saņemt izziņu no ģimenes ārsta par veselības stāvokli, kā arī saņemt recepti D vitamīna iegādei.</w:t>
            </w:r>
          </w:p>
          <w:p w:rsidR="0022395F" w:rsidRDefault="0022395F" w:rsidP="001E4F19">
            <w:pPr>
              <w:pStyle w:val="naisnod"/>
              <w:spacing w:before="0" w:after="0"/>
              <w:jc w:val="both"/>
              <w:rPr>
                <w:b w:val="0"/>
                <w:i/>
              </w:rPr>
            </w:pPr>
          </w:p>
          <w:p w:rsidR="0022395F" w:rsidRDefault="0022395F" w:rsidP="0022395F">
            <w:pPr>
              <w:jc w:val="both"/>
              <w:rPr>
                <w:sz w:val="24"/>
                <w:szCs w:val="24"/>
                <w:lang w:val="lv-LV"/>
              </w:rPr>
            </w:pPr>
            <w:r w:rsidRPr="0022395F">
              <w:rPr>
                <w:rFonts w:cs="Times New Roman"/>
                <w:b/>
                <w:sz w:val="24"/>
                <w:szCs w:val="24"/>
                <w:lang w:val="lv-LV" w:eastAsia="lv-LV" w:bidi="ar-SA"/>
              </w:rPr>
              <w:t>6.2.</w:t>
            </w:r>
            <w:r w:rsidR="005E086C">
              <w:rPr>
                <w:rFonts w:cs="Times New Roman"/>
                <w:b/>
                <w:sz w:val="24"/>
                <w:szCs w:val="24"/>
                <w:lang w:val="lv-LV" w:eastAsia="lv-LV" w:bidi="ar-SA"/>
              </w:rPr>
              <w:t>2.</w:t>
            </w:r>
            <w:r w:rsidR="005E086C" w:rsidRPr="0022395F">
              <w:rPr>
                <w:rFonts w:cs="Times New Roman"/>
                <w:b/>
                <w:sz w:val="24"/>
                <w:szCs w:val="24"/>
                <w:lang w:val="lv-LV" w:eastAsia="lv-LV" w:bidi="ar-SA"/>
              </w:rPr>
              <w:t xml:space="preserve"> </w:t>
            </w:r>
            <w:r w:rsidR="00C04E7D" w:rsidRPr="0022395F">
              <w:rPr>
                <w:rFonts w:cs="Times New Roman"/>
                <w:b/>
                <w:sz w:val="24"/>
                <w:szCs w:val="24"/>
                <w:lang w:val="lv-LV" w:eastAsia="lv-LV" w:bidi="ar-SA"/>
              </w:rPr>
              <w:t>MDL 59.panta otrā daļas</w:t>
            </w:r>
            <w:r w:rsidR="00A50D61">
              <w:rPr>
                <w:rFonts w:cs="Times New Roman"/>
                <w:b/>
                <w:sz w:val="24"/>
                <w:szCs w:val="24"/>
                <w:lang w:val="lv-LV" w:eastAsia="lv-LV" w:bidi="ar-SA"/>
              </w:rPr>
              <w:t xml:space="preserve"> 3., 4. un 5.punkta</w:t>
            </w:r>
            <w:proofErr w:type="gramStart"/>
            <w:r w:rsidR="00A50D61">
              <w:rPr>
                <w:rFonts w:cs="Times New Roman"/>
                <w:b/>
                <w:sz w:val="24"/>
                <w:szCs w:val="24"/>
                <w:lang w:val="lv-LV" w:eastAsia="lv-LV" w:bidi="ar-SA"/>
              </w:rPr>
              <w:t xml:space="preserve"> </w:t>
            </w:r>
            <w:r w:rsidR="00C04E7D" w:rsidRPr="0022395F">
              <w:rPr>
                <w:rFonts w:cs="Times New Roman"/>
                <w:b/>
                <w:sz w:val="24"/>
                <w:szCs w:val="24"/>
                <w:lang w:val="lv-LV" w:eastAsia="lv-LV" w:bidi="ar-SA"/>
              </w:rPr>
              <w:t xml:space="preserve"> </w:t>
            </w:r>
            <w:proofErr w:type="gramEnd"/>
            <w:r w:rsidR="00C04E7D" w:rsidRPr="0022395F">
              <w:rPr>
                <w:rFonts w:cs="Times New Roman"/>
                <w:b/>
                <w:sz w:val="24"/>
                <w:szCs w:val="24"/>
                <w:lang w:val="lv-LV" w:eastAsia="lv-LV" w:bidi="ar-SA"/>
              </w:rPr>
              <w:t xml:space="preserve">un pārejas noteikumu 23.punkta finansēšanai </w:t>
            </w:r>
            <w:r w:rsidR="00C04E7D" w:rsidRPr="0022395F">
              <w:rPr>
                <w:b/>
                <w:sz w:val="24"/>
                <w:szCs w:val="24"/>
                <w:lang w:val="lv-LV"/>
              </w:rPr>
              <w:t>papildu līdzekļi nav nepieciešami</w:t>
            </w:r>
            <w:r w:rsidR="006502FA">
              <w:rPr>
                <w:sz w:val="24"/>
                <w:szCs w:val="24"/>
                <w:lang w:val="lv-LV"/>
              </w:rPr>
              <w:t xml:space="preserve">. </w:t>
            </w:r>
            <w:r w:rsidR="006502FA" w:rsidRPr="006502FA">
              <w:rPr>
                <w:sz w:val="24"/>
                <w:szCs w:val="24"/>
                <w:lang w:val="lv-LV"/>
              </w:rPr>
              <w:t>MDL 59.panta otrā daļas 3., 4. un 5.punkta</w:t>
            </w:r>
            <w:r w:rsidR="006502FA" w:rsidRPr="0041665F">
              <w:rPr>
                <w:rStyle w:val="CommentReference"/>
                <w:sz w:val="24"/>
                <w:szCs w:val="24"/>
                <w:lang w:val="lv-LV"/>
              </w:rPr>
              <w:t xml:space="preserve"> </w:t>
            </w:r>
            <w:r w:rsidR="006502FA">
              <w:rPr>
                <w:rStyle w:val="CommentReference"/>
                <w:sz w:val="24"/>
                <w:szCs w:val="24"/>
                <w:lang w:val="lv-LV"/>
              </w:rPr>
              <w:t xml:space="preserve">un </w:t>
            </w:r>
            <w:r w:rsidR="0041665F" w:rsidRPr="0041665F">
              <w:rPr>
                <w:rStyle w:val="CommentReference"/>
                <w:sz w:val="24"/>
                <w:szCs w:val="24"/>
                <w:lang w:val="lv-LV"/>
              </w:rPr>
              <w:t>p</w:t>
            </w:r>
            <w:r w:rsidRPr="0041665F">
              <w:rPr>
                <w:sz w:val="24"/>
                <w:szCs w:val="24"/>
                <w:lang w:val="lv-LV"/>
              </w:rPr>
              <w:t>ārejas</w:t>
            </w:r>
            <w:r>
              <w:rPr>
                <w:sz w:val="24"/>
                <w:szCs w:val="24"/>
                <w:lang w:val="lv-LV"/>
              </w:rPr>
              <w:t xml:space="preserve"> noteikumu 23. punktā minēto</w:t>
            </w:r>
            <w:r w:rsidR="00C04E7D">
              <w:rPr>
                <w:sz w:val="24"/>
                <w:szCs w:val="24"/>
                <w:lang w:val="lv-LV"/>
              </w:rPr>
              <w:t xml:space="preserve"> karavīru veselības aprūpes izdevumu segšana </w:t>
            </w:r>
            <w:r w:rsidR="00890568">
              <w:rPr>
                <w:sz w:val="24"/>
                <w:szCs w:val="24"/>
                <w:lang w:val="lv-LV"/>
              </w:rPr>
              <w:t xml:space="preserve">faktiski </w:t>
            </w:r>
            <w:r w:rsidR="00C04E7D">
              <w:rPr>
                <w:sz w:val="24"/>
                <w:szCs w:val="24"/>
                <w:lang w:val="lv-LV"/>
              </w:rPr>
              <w:t>nepārsniegs</w:t>
            </w:r>
            <w:r>
              <w:rPr>
                <w:sz w:val="24"/>
                <w:szCs w:val="24"/>
                <w:lang w:val="lv-LV"/>
              </w:rPr>
              <w:t xml:space="preserve">: </w:t>
            </w:r>
          </w:p>
          <w:p w:rsidR="007B4C36" w:rsidRDefault="007B4C36" w:rsidP="0022395F">
            <w:pPr>
              <w:jc w:val="both"/>
              <w:rPr>
                <w:sz w:val="24"/>
                <w:szCs w:val="24"/>
                <w:lang w:val="lv-LV"/>
              </w:rPr>
            </w:pPr>
            <w:r>
              <w:rPr>
                <w:sz w:val="24"/>
                <w:szCs w:val="24"/>
                <w:lang w:val="lv-LV"/>
              </w:rPr>
              <w:t xml:space="preserve">2015.gadā - </w:t>
            </w:r>
            <w:r w:rsidR="006502FA">
              <w:rPr>
                <w:sz w:val="24"/>
                <w:szCs w:val="24"/>
                <w:lang w:val="lv-LV"/>
              </w:rPr>
              <w:t>5</w:t>
            </w:r>
            <w:r w:rsidR="0022395F">
              <w:rPr>
                <w:sz w:val="24"/>
                <w:szCs w:val="24"/>
                <w:lang w:val="lv-LV"/>
              </w:rPr>
              <w:t xml:space="preserve"> cilvēki x 570 </w:t>
            </w:r>
            <w:proofErr w:type="spellStart"/>
            <w:r w:rsidR="0022395F" w:rsidRPr="0022395F">
              <w:rPr>
                <w:i/>
                <w:sz w:val="24"/>
                <w:szCs w:val="24"/>
                <w:lang w:val="lv-LV"/>
              </w:rPr>
              <w:t>euro</w:t>
            </w:r>
            <w:proofErr w:type="spellEnd"/>
            <w:r w:rsidR="00C04E7D" w:rsidRPr="0022395F">
              <w:rPr>
                <w:i/>
                <w:sz w:val="24"/>
                <w:szCs w:val="24"/>
                <w:lang w:val="lv-LV"/>
              </w:rPr>
              <w:t xml:space="preserve"> </w:t>
            </w:r>
            <w:r w:rsidR="0022395F">
              <w:rPr>
                <w:sz w:val="24"/>
                <w:szCs w:val="24"/>
                <w:lang w:val="lv-LV"/>
              </w:rPr>
              <w:t xml:space="preserve">= </w:t>
            </w:r>
            <w:r w:rsidR="006502FA">
              <w:rPr>
                <w:sz w:val="24"/>
                <w:szCs w:val="24"/>
                <w:lang w:val="lv-LV"/>
              </w:rPr>
              <w:t>2850</w:t>
            </w:r>
            <w:r w:rsidR="00C04E7D" w:rsidRPr="00C04E7D">
              <w:rPr>
                <w:i/>
                <w:sz w:val="24"/>
                <w:szCs w:val="24"/>
                <w:lang w:val="lv-LV"/>
              </w:rPr>
              <w:t xml:space="preserve"> </w:t>
            </w:r>
            <w:proofErr w:type="spellStart"/>
            <w:r w:rsidR="00C04E7D" w:rsidRPr="00C04E7D">
              <w:rPr>
                <w:i/>
                <w:sz w:val="24"/>
                <w:szCs w:val="24"/>
                <w:lang w:val="lv-LV"/>
              </w:rPr>
              <w:t>euro</w:t>
            </w:r>
            <w:proofErr w:type="spellEnd"/>
            <w:r w:rsidR="0022395F">
              <w:rPr>
                <w:sz w:val="24"/>
                <w:szCs w:val="24"/>
                <w:lang w:val="lv-LV"/>
              </w:rPr>
              <w:t>.</w:t>
            </w:r>
            <w:r w:rsidR="0041665F">
              <w:rPr>
                <w:sz w:val="24"/>
                <w:szCs w:val="24"/>
                <w:lang w:val="lv-LV"/>
              </w:rPr>
              <w:t xml:space="preserve">, jo </w:t>
            </w:r>
            <w:r w:rsidR="00FB485B">
              <w:rPr>
                <w:sz w:val="24"/>
                <w:szCs w:val="24"/>
                <w:lang w:val="lv-LV"/>
              </w:rPr>
              <w:t>prognozējams</w:t>
            </w:r>
            <w:r w:rsidR="00890568">
              <w:rPr>
                <w:sz w:val="24"/>
                <w:szCs w:val="24"/>
                <w:lang w:val="lv-LV"/>
              </w:rPr>
              <w:t>,</w:t>
            </w:r>
            <w:r w:rsidR="0041665F">
              <w:rPr>
                <w:sz w:val="24"/>
                <w:szCs w:val="24"/>
                <w:lang w:val="lv-LV"/>
              </w:rPr>
              <w:t xml:space="preserve"> </w:t>
            </w:r>
            <w:r w:rsidR="00FB485B">
              <w:rPr>
                <w:sz w:val="24"/>
                <w:szCs w:val="24"/>
                <w:lang w:val="lv-LV"/>
              </w:rPr>
              <w:t>ka</w:t>
            </w:r>
            <w:r w:rsidR="0041665F">
              <w:rPr>
                <w:sz w:val="24"/>
                <w:szCs w:val="24"/>
                <w:lang w:val="lv-LV"/>
              </w:rPr>
              <w:t xml:space="preserve"> aptuveni 50 % no karavīriem </w:t>
            </w:r>
            <w:r w:rsidR="00890568">
              <w:rPr>
                <w:sz w:val="24"/>
                <w:szCs w:val="24"/>
                <w:lang w:val="lv-LV"/>
              </w:rPr>
              <w:t xml:space="preserve">tūlīt pēc atvaļināšanas </w:t>
            </w:r>
            <w:r w:rsidR="0041665F">
              <w:rPr>
                <w:sz w:val="24"/>
                <w:szCs w:val="24"/>
                <w:lang w:val="lv-LV"/>
              </w:rPr>
              <w:t>izmanto</w:t>
            </w:r>
            <w:r w:rsidR="00FB485B">
              <w:rPr>
                <w:sz w:val="24"/>
                <w:szCs w:val="24"/>
                <w:lang w:val="lv-LV"/>
              </w:rPr>
              <w:t>s</w:t>
            </w:r>
            <w:r w:rsidR="0041665F">
              <w:rPr>
                <w:sz w:val="24"/>
                <w:szCs w:val="24"/>
                <w:lang w:val="lv-LV"/>
              </w:rPr>
              <w:t xml:space="preserve"> tiesības </w:t>
            </w:r>
            <w:r w:rsidR="00890568">
              <w:rPr>
                <w:sz w:val="24"/>
                <w:szCs w:val="24"/>
                <w:lang w:val="lv-LV"/>
              </w:rPr>
              <w:t>saņemt apmaksātu veselības aprūpi.</w:t>
            </w:r>
            <w:r w:rsidR="0041665F">
              <w:rPr>
                <w:sz w:val="24"/>
                <w:szCs w:val="24"/>
                <w:lang w:val="lv-LV"/>
              </w:rPr>
              <w:t xml:space="preserve"> </w:t>
            </w:r>
          </w:p>
          <w:p w:rsidR="00C04E7D" w:rsidRPr="007B4C36" w:rsidRDefault="007B4C36" w:rsidP="0022395F">
            <w:pPr>
              <w:jc w:val="both"/>
              <w:rPr>
                <w:sz w:val="24"/>
                <w:szCs w:val="24"/>
                <w:lang w:val="lv-LV"/>
              </w:rPr>
            </w:pPr>
            <w:r>
              <w:rPr>
                <w:sz w:val="24"/>
                <w:szCs w:val="24"/>
                <w:lang w:val="lv-LV"/>
              </w:rPr>
              <w:t xml:space="preserve">2016.gadā – 7 cilvēki x 570 </w:t>
            </w:r>
            <w:proofErr w:type="spellStart"/>
            <w:r w:rsidRPr="007B4C36">
              <w:rPr>
                <w:i/>
                <w:sz w:val="24"/>
                <w:szCs w:val="24"/>
                <w:lang w:val="lv-LV"/>
              </w:rPr>
              <w:t>euro</w:t>
            </w:r>
            <w:proofErr w:type="spellEnd"/>
            <w:r>
              <w:rPr>
                <w:sz w:val="24"/>
                <w:szCs w:val="24"/>
                <w:lang w:val="lv-LV"/>
              </w:rPr>
              <w:t xml:space="preserve"> = 3990</w:t>
            </w:r>
            <w:r w:rsidRPr="00C04E7D">
              <w:rPr>
                <w:i/>
                <w:sz w:val="24"/>
                <w:szCs w:val="24"/>
                <w:lang w:val="lv-LV"/>
              </w:rPr>
              <w:t xml:space="preserve"> </w:t>
            </w:r>
            <w:proofErr w:type="spellStart"/>
            <w:r w:rsidRPr="00C04E7D">
              <w:rPr>
                <w:i/>
                <w:sz w:val="24"/>
                <w:szCs w:val="24"/>
                <w:lang w:val="lv-LV"/>
              </w:rPr>
              <w:t>euro</w:t>
            </w:r>
            <w:proofErr w:type="spellEnd"/>
            <w:r>
              <w:rPr>
                <w:i/>
                <w:sz w:val="24"/>
                <w:szCs w:val="24"/>
                <w:lang w:val="lv-LV"/>
              </w:rPr>
              <w:t>.</w:t>
            </w:r>
          </w:p>
          <w:p w:rsidR="0022395F" w:rsidRDefault="0022395F" w:rsidP="00254A93">
            <w:pPr>
              <w:jc w:val="both"/>
              <w:rPr>
                <w:i/>
                <w:sz w:val="24"/>
                <w:szCs w:val="24"/>
                <w:lang w:val="lv-LV"/>
              </w:rPr>
            </w:pPr>
            <w:r>
              <w:rPr>
                <w:sz w:val="24"/>
                <w:szCs w:val="24"/>
                <w:lang w:val="lv-LV"/>
              </w:rPr>
              <w:t xml:space="preserve">2017. gadā </w:t>
            </w:r>
            <w:r w:rsidR="007B4C36">
              <w:rPr>
                <w:sz w:val="24"/>
                <w:szCs w:val="24"/>
                <w:lang w:val="lv-LV"/>
              </w:rPr>
              <w:t xml:space="preserve">- 10 cilvēki x 570 </w:t>
            </w:r>
            <w:proofErr w:type="spellStart"/>
            <w:r w:rsidR="007B4C36" w:rsidRPr="00D30F88">
              <w:rPr>
                <w:i/>
                <w:sz w:val="24"/>
                <w:szCs w:val="24"/>
                <w:lang w:val="lv-LV"/>
              </w:rPr>
              <w:t>euro</w:t>
            </w:r>
            <w:proofErr w:type="spellEnd"/>
            <w:r w:rsidR="007B4C36">
              <w:rPr>
                <w:sz w:val="24"/>
                <w:szCs w:val="24"/>
                <w:lang w:val="lv-LV"/>
              </w:rPr>
              <w:t xml:space="preserve"> = 5700</w:t>
            </w:r>
            <w:proofErr w:type="gramStart"/>
            <w:r w:rsidR="007B4C36">
              <w:rPr>
                <w:sz w:val="24"/>
                <w:szCs w:val="24"/>
                <w:lang w:val="lv-LV"/>
              </w:rPr>
              <w:t xml:space="preserve">  </w:t>
            </w:r>
            <w:proofErr w:type="spellStart"/>
            <w:proofErr w:type="gramEnd"/>
            <w:r w:rsidR="007B4C36" w:rsidRPr="0022395F">
              <w:rPr>
                <w:i/>
                <w:sz w:val="24"/>
                <w:szCs w:val="24"/>
                <w:lang w:val="lv-LV"/>
              </w:rPr>
              <w:t>euro</w:t>
            </w:r>
            <w:proofErr w:type="spellEnd"/>
            <w:r>
              <w:rPr>
                <w:i/>
                <w:sz w:val="24"/>
                <w:szCs w:val="24"/>
                <w:lang w:val="lv-LV"/>
              </w:rPr>
              <w:t>.</w:t>
            </w:r>
          </w:p>
          <w:p w:rsidR="00FA69E4" w:rsidRPr="00FA69E4" w:rsidRDefault="00FA69E4" w:rsidP="00086FA2">
            <w:pPr>
              <w:jc w:val="both"/>
              <w:rPr>
                <w:rFonts w:cs="Times New Roman"/>
                <w:sz w:val="24"/>
                <w:szCs w:val="24"/>
                <w:lang w:val="lv-LV" w:eastAsia="lv-LV" w:bidi="ar-SA"/>
              </w:rPr>
            </w:pPr>
            <w:r w:rsidRPr="00FA69E4">
              <w:rPr>
                <w:rFonts w:cs="Times New Roman"/>
                <w:sz w:val="24"/>
                <w:szCs w:val="24"/>
                <w:lang w:val="lv-LV" w:eastAsia="lv-LV" w:bidi="ar-SA"/>
              </w:rPr>
              <w:t>MDL 59.panta otr</w:t>
            </w:r>
            <w:r>
              <w:rPr>
                <w:rFonts w:cs="Times New Roman"/>
                <w:sz w:val="24"/>
                <w:szCs w:val="24"/>
                <w:lang w:val="lv-LV" w:eastAsia="lv-LV" w:bidi="ar-SA"/>
              </w:rPr>
              <w:t>ās</w:t>
            </w:r>
            <w:r w:rsidRPr="00FA69E4">
              <w:rPr>
                <w:rFonts w:cs="Times New Roman"/>
                <w:sz w:val="24"/>
                <w:szCs w:val="24"/>
                <w:lang w:val="lv-LV" w:eastAsia="lv-LV" w:bidi="ar-SA"/>
              </w:rPr>
              <w:t xml:space="preserve"> daļ</w:t>
            </w:r>
            <w:r>
              <w:rPr>
                <w:rFonts w:cs="Times New Roman"/>
                <w:sz w:val="24"/>
                <w:szCs w:val="24"/>
                <w:lang w:val="lv-LV" w:eastAsia="lv-LV" w:bidi="ar-SA"/>
              </w:rPr>
              <w:t>as</w:t>
            </w:r>
            <w:r w:rsidR="0041665F">
              <w:rPr>
                <w:rFonts w:cs="Times New Roman"/>
                <w:sz w:val="24"/>
                <w:szCs w:val="24"/>
                <w:lang w:val="lv-LV" w:eastAsia="lv-LV" w:bidi="ar-SA"/>
              </w:rPr>
              <w:t xml:space="preserve"> 23. </w:t>
            </w:r>
            <w:r>
              <w:rPr>
                <w:rFonts w:cs="Times New Roman"/>
                <w:sz w:val="24"/>
                <w:szCs w:val="24"/>
                <w:lang w:val="lv-LV" w:eastAsia="lv-LV" w:bidi="ar-SA"/>
              </w:rPr>
              <w:t>punktā</w:t>
            </w:r>
            <w:r w:rsidRPr="00FA69E4">
              <w:rPr>
                <w:rFonts w:cs="Times New Roman"/>
                <w:sz w:val="24"/>
                <w:szCs w:val="24"/>
                <w:lang w:val="lv-LV" w:eastAsia="lv-LV" w:bidi="ar-SA"/>
              </w:rPr>
              <w:t xml:space="preserve"> un pārejas noteikumu 23.punkt</w:t>
            </w:r>
            <w:r>
              <w:rPr>
                <w:rFonts w:cs="Times New Roman"/>
                <w:sz w:val="24"/>
                <w:szCs w:val="24"/>
                <w:lang w:val="lv-LV" w:eastAsia="lv-LV" w:bidi="ar-SA"/>
              </w:rPr>
              <w:t>ā ietvertās normas Aizsardzības ministrija 201</w:t>
            </w:r>
            <w:r w:rsidR="00086FA2">
              <w:rPr>
                <w:rFonts w:cs="Times New Roman"/>
                <w:sz w:val="24"/>
                <w:szCs w:val="24"/>
                <w:lang w:val="lv-LV" w:eastAsia="lv-LV" w:bidi="ar-SA"/>
              </w:rPr>
              <w:t>5</w:t>
            </w:r>
            <w:r>
              <w:rPr>
                <w:rFonts w:cs="Times New Roman"/>
                <w:sz w:val="24"/>
                <w:szCs w:val="24"/>
                <w:lang w:val="lv-LV" w:eastAsia="lv-LV" w:bidi="ar-SA"/>
              </w:rPr>
              <w:t>. un turpmākajos gados īstenos tai piešķirto valsts budžeta līdzekļu ietvaros no budžeta programmas 31.00.00 „Militārpersonu pensiju fonds”.</w:t>
            </w:r>
          </w:p>
        </w:tc>
      </w:tr>
      <w:tr w:rsidR="00065F37" w:rsidRPr="0022395F" w:rsidTr="00DA55F2">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E20B65" w:rsidRPr="00E65F9E" w:rsidRDefault="00E20B65" w:rsidP="00DA55F2">
            <w:pPr>
              <w:rPr>
                <w:rFonts w:cs="Times New Roman"/>
                <w:sz w:val="24"/>
                <w:szCs w:val="24"/>
                <w:lang w:val="lv-LV" w:eastAsia="lv-LV" w:bidi="ar-SA"/>
              </w:rPr>
            </w:pPr>
          </w:p>
        </w:tc>
      </w:tr>
      <w:tr w:rsidR="00065F37" w:rsidRPr="0022395F" w:rsidTr="00DA55F2">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E20B65" w:rsidRPr="00E65F9E" w:rsidRDefault="00E20B65" w:rsidP="00DA55F2">
            <w:pPr>
              <w:rPr>
                <w:rFonts w:cs="Times New Roman"/>
                <w:sz w:val="24"/>
                <w:szCs w:val="24"/>
                <w:lang w:val="lv-LV" w:eastAsia="lv-LV" w:bidi="ar-SA"/>
              </w:rPr>
            </w:pPr>
          </w:p>
        </w:tc>
      </w:tr>
      <w:tr w:rsidR="00065F37" w:rsidRPr="005777B9" w:rsidTr="00DA55F2">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E20B65"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3361D" w:rsidRPr="00E65F9E" w:rsidRDefault="00EC7E8B" w:rsidP="00C34BE2">
            <w:pPr>
              <w:ind w:firstLine="567"/>
              <w:jc w:val="both"/>
              <w:rPr>
                <w:rFonts w:cs="Times New Roman"/>
                <w:sz w:val="24"/>
                <w:szCs w:val="24"/>
                <w:lang w:val="lv-LV"/>
              </w:rPr>
            </w:pPr>
            <w:r w:rsidRPr="00EC7E8B">
              <w:rPr>
                <w:rFonts w:cs="Times New Roman"/>
                <w:sz w:val="24"/>
                <w:szCs w:val="24"/>
                <w:lang w:val="lv-LV"/>
              </w:rPr>
              <w:t>Jautājumu par Aizsardzības ministrijai papildu nepieciešamo valsts budžeta finansējumu Likumprojekta 17.</w:t>
            </w:r>
            <w:r w:rsidR="00C34BE2">
              <w:rPr>
                <w:rFonts w:cs="Times New Roman"/>
                <w:sz w:val="24"/>
                <w:szCs w:val="24"/>
                <w:lang w:val="lv-LV"/>
              </w:rPr>
              <w:t>¹</w:t>
            </w:r>
            <w:r w:rsidRPr="00EC7E8B">
              <w:rPr>
                <w:rFonts w:cs="Times New Roman"/>
                <w:sz w:val="24"/>
                <w:szCs w:val="24"/>
                <w:lang w:val="lv-LV"/>
              </w:rPr>
              <w:t xml:space="preserve"> </w:t>
            </w:r>
            <w:r w:rsidRPr="00EC7E8B">
              <w:rPr>
                <w:rFonts w:cs="Times New Roman"/>
                <w:sz w:val="24"/>
                <w:szCs w:val="24"/>
                <w:lang w:val="lv-LV"/>
              </w:rPr>
              <w:lastRenderedPageBreak/>
              <w:t xml:space="preserve">panta ceturtajā daļā paredzētā pasākuma īstenošanai 2016.gadam 321 915 </w:t>
            </w:r>
            <w:proofErr w:type="spellStart"/>
            <w:r w:rsidRPr="00EC7E8B">
              <w:rPr>
                <w:rFonts w:cs="Times New Roman"/>
                <w:sz w:val="24"/>
                <w:szCs w:val="24"/>
                <w:lang w:val="lv-LV"/>
              </w:rPr>
              <w:t>euro</w:t>
            </w:r>
            <w:proofErr w:type="spellEnd"/>
            <w:r w:rsidRPr="00EC7E8B">
              <w:rPr>
                <w:rFonts w:cs="Times New Roman"/>
                <w:sz w:val="24"/>
                <w:szCs w:val="24"/>
                <w:lang w:val="lv-LV"/>
              </w:rPr>
              <w:t xml:space="preserve"> apmērā, 2017.gadam un turpmākajiem gadiem 197 166 </w:t>
            </w:r>
            <w:proofErr w:type="spellStart"/>
            <w:r w:rsidRPr="00EC7E8B">
              <w:rPr>
                <w:rFonts w:cs="Times New Roman"/>
                <w:sz w:val="24"/>
                <w:szCs w:val="24"/>
                <w:lang w:val="lv-LV"/>
              </w:rPr>
              <w:t>euro</w:t>
            </w:r>
            <w:proofErr w:type="spellEnd"/>
            <w:r w:rsidRPr="00EC7E8B">
              <w:rPr>
                <w:rFonts w:cs="Times New Roman"/>
                <w:sz w:val="24"/>
                <w:szCs w:val="24"/>
                <w:lang w:val="lv-LV"/>
              </w:rPr>
              <w:t xml:space="preserve"> apmērā ik gadu izskatīt kopā ar visu ministriju jaunajām politikas iniciatīvām likumprojekta „Par vidēja termiņa budžeta ietvaru 2015., 2016. un 2017.gadam” sagatavošanas un izskatīšanas procesā.</w:t>
            </w:r>
            <w:r>
              <w:rPr>
                <w:rFonts w:cs="Times New Roman"/>
                <w:sz w:val="24"/>
                <w:szCs w:val="24"/>
                <w:lang w:val="lv-LV"/>
              </w:rPr>
              <w:t xml:space="preserve"> </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16"/>
        <w:gridCol w:w="5954"/>
      </w:tblGrid>
      <w:tr w:rsidR="00065F37" w:rsidRPr="005777B9"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IV. Tiesību akta projekta ietekme uz spēkā esošo tiesību normu sistēmu</w:t>
            </w:r>
          </w:p>
        </w:tc>
      </w:tr>
      <w:tr w:rsidR="00065F37" w:rsidRPr="005777B9"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9B4565" w:rsidRDefault="00976F2C" w:rsidP="009B4565">
            <w:pPr>
              <w:pStyle w:val="ListParagraph"/>
              <w:numPr>
                <w:ilvl w:val="0"/>
                <w:numId w:val="4"/>
              </w:numPr>
              <w:tabs>
                <w:tab w:val="left" w:pos="268"/>
              </w:tabs>
              <w:ind w:left="0" w:hanging="5"/>
              <w:jc w:val="both"/>
              <w:rPr>
                <w:rFonts w:cs="Times New Roman"/>
                <w:sz w:val="24"/>
                <w:szCs w:val="24"/>
                <w:lang w:val="lv-LV" w:eastAsia="lv-LV" w:bidi="ar-SA"/>
              </w:rPr>
            </w:pPr>
            <w:r w:rsidRPr="009B4565">
              <w:rPr>
                <w:rFonts w:cs="Times New Roman"/>
                <w:sz w:val="24"/>
                <w:szCs w:val="24"/>
                <w:lang w:val="lv-LV" w:eastAsia="lv-LV" w:bidi="ar-SA"/>
              </w:rPr>
              <w:t>Jāizdod Ministru kabineta noteikumi, kas noteiks apmaksājamo veselības aprūpes pakalpojumu veidus, apjomu, saņemšanas nosacījumus un apmaksas kārtību.</w:t>
            </w:r>
          </w:p>
          <w:p w:rsidR="009B4565" w:rsidRPr="009B4565" w:rsidRDefault="009B4565" w:rsidP="009B4565">
            <w:pPr>
              <w:pStyle w:val="ListParagraph"/>
              <w:numPr>
                <w:ilvl w:val="0"/>
                <w:numId w:val="4"/>
              </w:numPr>
              <w:tabs>
                <w:tab w:val="left" w:pos="268"/>
              </w:tabs>
              <w:ind w:left="0" w:hanging="5"/>
              <w:jc w:val="both"/>
              <w:rPr>
                <w:rFonts w:cs="Times New Roman"/>
                <w:sz w:val="24"/>
                <w:szCs w:val="24"/>
                <w:lang w:val="lv-LV" w:eastAsia="lv-LV" w:bidi="ar-SA"/>
              </w:rPr>
            </w:pPr>
            <w:r>
              <w:rPr>
                <w:rFonts w:cs="Times New Roman"/>
                <w:sz w:val="24"/>
                <w:szCs w:val="24"/>
                <w:lang w:val="lv-LV" w:eastAsia="lv-LV" w:bidi="ar-SA"/>
              </w:rPr>
              <w:t xml:space="preserve">Ņemot vērā </w:t>
            </w:r>
            <w:r w:rsidR="00971470" w:rsidRPr="00971470">
              <w:rPr>
                <w:sz w:val="24"/>
                <w:szCs w:val="24"/>
                <w:lang w:val="lv-LV"/>
              </w:rPr>
              <w:t>17.¹panta izteikšanu jaunajā redakcij</w:t>
            </w:r>
            <w:r w:rsidR="00971470">
              <w:rPr>
                <w:sz w:val="24"/>
                <w:szCs w:val="24"/>
                <w:lang w:val="lv-LV"/>
              </w:rPr>
              <w:t>ā, būs jāizdod no jauna Ministru kabineta noteikumi, kas nosaka kārtību, kādā Latvijas pilsoņi, kas iegūst izglītību akreditētā augstskolā un iestājušies Zemessardzē var apgūt speciālu militārās apmācības kursu.</w:t>
            </w:r>
          </w:p>
          <w:p w:rsidR="00963455" w:rsidRPr="00E65F9E" w:rsidRDefault="00B64B56" w:rsidP="00E2536F">
            <w:pPr>
              <w:tabs>
                <w:tab w:val="left" w:pos="268"/>
              </w:tabs>
              <w:ind w:hanging="5"/>
              <w:jc w:val="both"/>
              <w:rPr>
                <w:rFonts w:cs="Times New Roman"/>
                <w:sz w:val="24"/>
                <w:szCs w:val="24"/>
                <w:lang w:val="lv-LV" w:eastAsia="lv-LV" w:bidi="ar-SA"/>
              </w:rPr>
            </w:pPr>
            <w:r>
              <w:rPr>
                <w:rFonts w:cs="Times New Roman"/>
                <w:sz w:val="24"/>
                <w:szCs w:val="24"/>
                <w:lang w:val="lv-LV"/>
              </w:rPr>
              <w:t>3</w:t>
            </w:r>
            <w:r w:rsidR="00C53718">
              <w:rPr>
                <w:rFonts w:cs="Times New Roman"/>
                <w:sz w:val="24"/>
                <w:szCs w:val="24"/>
                <w:lang w:val="lv-LV"/>
              </w:rPr>
              <w:t xml:space="preserve">. </w:t>
            </w:r>
            <w:r w:rsidR="00B95FA4">
              <w:rPr>
                <w:rFonts w:cs="Times New Roman"/>
                <w:sz w:val="24"/>
                <w:szCs w:val="24"/>
                <w:lang w:val="lv-LV"/>
              </w:rPr>
              <w:t>Ņemot vērā izmaiņas MDL 65.panta pirmajā daļā b</w:t>
            </w:r>
            <w:r w:rsidR="00963455" w:rsidRPr="00E65F9E">
              <w:rPr>
                <w:rFonts w:cs="Times New Roman"/>
                <w:sz w:val="24"/>
                <w:szCs w:val="24"/>
                <w:lang w:val="lv-LV"/>
              </w:rPr>
              <w:t>ūs nepieciešams veikt grozījumu Ministru kabineta 2007.gada 20.novembra noteikumos Nr.779 „Kārtība, kādā rezerves karavīrus un rezervistus reģistrē un uzskaita, rezerves karavīrus iesauc aktīvajā dienestā, kā arī pieprasa un izsniedz informāciju par rezerves karavīriem un rezervistiem”</w:t>
            </w:r>
            <w:r w:rsidR="00B845FA">
              <w:rPr>
                <w:rFonts w:cs="Times New Roman"/>
                <w:sz w:val="24"/>
                <w:szCs w:val="24"/>
                <w:lang w:val="lv-LV"/>
              </w:rPr>
              <w:t xml:space="preserve">, svītrojot </w:t>
            </w:r>
            <w:r w:rsidR="00E2536F">
              <w:rPr>
                <w:rFonts w:cs="Times New Roman"/>
                <w:sz w:val="24"/>
                <w:szCs w:val="24"/>
                <w:lang w:val="lv-LV"/>
              </w:rPr>
              <w:t>rezerves karavīra un rezervista pienākumu informēt rezerves uzskaites struktūrvienību par plānoto izbraukšanu no valsts.</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DA55F2">
            <w:pPr>
              <w:rPr>
                <w:rFonts w:cs="Times New Roman"/>
                <w:sz w:val="24"/>
                <w:szCs w:val="24"/>
                <w:lang w:val="lv-LV" w:eastAsia="lv-LV" w:bidi="ar-SA"/>
              </w:rPr>
            </w:pPr>
            <w:r w:rsidRPr="00E65F9E">
              <w:rPr>
                <w:rFonts w:cs="Times New Roman"/>
                <w:sz w:val="24"/>
                <w:szCs w:val="24"/>
                <w:lang w:val="lv-LV" w:eastAsia="lv-LV" w:bidi="ar-SA"/>
              </w:rPr>
              <w:t>Aizsardzības ministrija,</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D0703"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E65F9E"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 Tiesību akta projekta atbilstība Latvijas Republikas starptautiskajām saistībām</w:t>
            </w:r>
          </w:p>
        </w:tc>
      </w:tr>
      <w:tr w:rsidR="00065F37" w:rsidRPr="00E65F9E"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DD0703">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5777B9"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 Sabiedrības līdzdalība un komunikācijas aktivitātes</w:t>
            </w:r>
          </w:p>
        </w:tc>
      </w:tr>
      <w:tr w:rsidR="00065F37" w:rsidRPr="00E65F9E"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5777B9"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5777B9"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Projekta izpildē iesaistītās </w:t>
            </w:r>
            <w:r w:rsidRPr="00E65F9E">
              <w:rPr>
                <w:rFonts w:cs="Times New Roman"/>
                <w:sz w:val="24"/>
                <w:szCs w:val="24"/>
                <w:lang w:val="lv-LV" w:eastAsia="lv-LV" w:bidi="ar-SA"/>
              </w:rPr>
              <w:lastRenderedPageBreak/>
              <w:t>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DA55F2">
            <w:pPr>
              <w:rPr>
                <w:rFonts w:cs="Times New Roman"/>
                <w:sz w:val="24"/>
                <w:szCs w:val="24"/>
                <w:lang w:val="lv-LV" w:eastAsia="lv-LV" w:bidi="ar-SA"/>
              </w:rPr>
            </w:pPr>
            <w:r w:rsidRPr="00E65F9E">
              <w:rPr>
                <w:rFonts w:cs="Times New Roman"/>
                <w:sz w:val="24"/>
                <w:szCs w:val="24"/>
                <w:lang w:val="lv-LV" w:eastAsia="lv-LV" w:bidi="ar-SA"/>
              </w:rPr>
              <w:lastRenderedPageBreak/>
              <w:t>Aizsardzības ministrija</w:t>
            </w:r>
            <w:r w:rsidR="00A669D6">
              <w:rPr>
                <w:rFonts w:cs="Times New Roman"/>
                <w:sz w:val="24"/>
                <w:szCs w:val="24"/>
                <w:lang w:val="lv-LV" w:eastAsia="lv-LV" w:bidi="ar-SA"/>
              </w:rPr>
              <w:t>, Nacionālie bruņotie spēki</w:t>
            </w:r>
            <w:r w:rsidRPr="00E65F9E">
              <w:rPr>
                <w:rFonts w:cs="Times New Roman"/>
                <w:sz w:val="24"/>
                <w:szCs w:val="24"/>
                <w:lang w:val="lv-LV" w:eastAsia="lv-LV" w:bidi="ar-SA"/>
              </w:rPr>
              <w:t xml:space="preserve"> </w:t>
            </w:r>
            <w:r w:rsidRPr="00E65F9E">
              <w:rPr>
                <w:rFonts w:cs="Times New Roman"/>
                <w:sz w:val="24"/>
                <w:szCs w:val="24"/>
                <w:lang w:val="lv-LV" w:eastAsia="lv-LV" w:bidi="ar-SA"/>
              </w:rPr>
              <w:lastRenderedPageBreak/>
              <w:t xml:space="preserve">un </w:t>
            </w: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centrs.</w:t>
            </w:r>
          </w:p>
        </w:tc>
      </w:tr>
      <w:tr w:rsidR="00065F37" w:rsidRPr="005777B9"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793251">
            <w:pPr>
              <w:jc w:val="both"/>
              <w:rPr>
                <w:rFonts w:cs="Times New Roman"/>
                <w:sz w:val="24"/>
                <w:szCs w:val="24"/>
                <w:lang w:val="lv-LV" w:eastAsia="lv-LV" w:bidi="ar-SA"/>
              </w:rPr>
            </w:pP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centrs:</w:t>
            </w:r>
          </w:p>
          <w:p w:rsidR="00DD0703" w:rsidRPr="00E65F9E" w:rsidRDefault="00DD0703" w:rsidP="00793251">
            <w:pPr>
              <w:jc w:val="both"/>
              <w:rPr>
                <w:rFonts w:cs="Times New Roman"/>
                <w:sz w:val="24"/>
                <w:szCs w:val="24"/>
                <w:lang w:val="lv-LV" w:eastAsia="lv-LV" w:bidi="ar-SA"/>
              </w:rPr>
            </w:pPr>
            <w:r w:rsidRPr="00E65F9E">
              <w:rPr>
                <w:rFonts w:cs="Times New Roman"/>
                <w:sz w:val="24"/>
                <w:szCs w:val="24"/>
                <w:lang w:val="lv-LV" w:eastAsia="lv-LV" w:bidi="ar-SA"/>
              </w:rPr>
              <w:t xml:space="preserve">1) turpmāk mācību gada sākumā slēgs ar jaunsargu likumisko pārstāvi vai jaunsargu, ja viņš sasniedzis 18 gadu vecumu, līgumu par dalību </w:t>
            </w:r>
            <w:proofErr w:type="spellStart"/>
            <w:r w:rsidRPr="00E65F9E">
              <w:rPr>
                <w:rFonts w:cs="Times New Roman"/>
                <w:sz w:val="24"/>
                <w:szCs w:val="24"/>
                <w:lang w:val="lv-LV" w:eastAsia="lv-LV" w:bidi="ar-SA"/>
              </w:rPr>
              <w:t>Jaunsardzē</w:t>
            </w:r>
            <w:proofErr w:type="spellEnd"/>
            <w:r w:rsidRPr="00E65F9E">
              <w:rPr>
                <w:rFonts w:cs="Times New Roman"/>
                <w:sz w:val="24"/>
                <w:szCs w:val="24"/>
                <w:lang w:val="lv-LV" w:eastAsia="lv-LV" w:bidi="ar-SA"/>
              </w:rPr>
              <w:t>;</w:t>
            </w:r>
          </w:p>
          <w:p w:rsidR="00DD0703" w:rsidRPr="00E65F9E" w:rsidRDefault="00DD0703" w:rsidP="009213E1">
            <w:pPr>
              <w:jc w:val="both"/>
              <w:rPr>
                <w:rFonts w:cs="Times New Roman"/>
                <w:sz w:val="24"/>
                <w:szCs w:val="24"/>
                <w:lang w:val="lv-LV" w:eastAsia="lv-LV" w:bidi="ar-SA"/>
              </w:rPr>
            </w:pPr>
            <w:r w:rsidRPr="00E65F9E">
              <w:rPr>
                <w:rFonts w:cs="Times New Roman"/>
                <w:sz w:val="24"/>
                <w:szCs w:val="24"/>
                <w:lang w:val="lv-LV" w:eastAsia="lv-LV" w:bidi="ar-SA"/>
              </w:rPr>
              <w:t>2) no 201</w:t>
            </w:r>
            <w:r w:rsidR="009213E1" w:rsidRPr="00E65F9E">
              <w:rPr>
                <w:rFonts w:cs="Times New Roman"/>
                <w:sz w:val="24"/>
                <w:szCs w:val="24"/>
                <w:lang w:val="lv-LV" w:eastAsia="lv-LV" w:bidi="ar-SA"/>
              </w:rPr>
              <w:t>6</w:t>
            </w:r>
            <w:r w:rsidRPr="00E65F9E">
              <w:rPr>
                <w:rFonts w:cs="Times New Roman"/>
                <w:sz w:val="24"/>
                <w:szCs w:val="24"/>
                <w:lang w:val="lv-LV" w:eastAsia="lv-LV" w:bidi="ar-SA"/>
              </w:rPr>
              <w:t xml:space="preserve">.gada 1.janvāra </w:t>
            </w:r>
            <w:r w:rsidR="00793251" w:rsidRPr="00E65F9E">
              <w:rPr>
                <w:rFonts w:cs="Times New Roman"/>
                <w:sz w:val="24"/>
                <w:szCs w:val="24"/>
                <w:lang w:val="lv-LV" w:eastAsia="lv-LV" w:bidi="ar-SA"/>
              </w:rPr>
              <w:t xml:space="preserve">segs izdevumus par </w:t>
            </w:r>
            <w:r w:rsidRPr="00E65F9E">
              <w:rPr>
                <w:rFonts w:cs="Times New Roman"/>
                <w:sz w:val="24"/>
                <w:szCs w:val="24"/>
                <w:lang w:val="lv-LV" w:eastAsia="lv-LV" w:bidi="ar-SA"/>
              </w:rPr>
              <w:t>Ministru kabineta</w:t>
            </w:r>
            <w:r w:rsidR="00793251" w:rsidRPr="00E65F9E">
              <w:rPr>
                <w:rFonts w:cs="Times New Roman"/>
                <w:sz w:val="24"/>
                <w:szCs w:val="24"/>
                <w:lang w:val="lv-LV" w:eastAsia="lv-LV" w:bidi="ar-SA"/>
              </w:rPr>
              <w:t xml:space="preserve"> </w:t>
            </w:r>
            <w:r w:rsidRPr="00E65F9E">
              <w:rPr>
                <w:rFonts w:cs="Times New Roman"/>
                <w:sz w:val="24"/>
                <w:szCs w:val="24"/>
                <w:lang w:val="lv-LV" w:eastAsia="lv-LV" w:bidi="ar-SA"/>
              </w:rPr>
              <w:t>noteikt</w:t>
            </w:r>
            <w:r w:rsidR="00793251" w:rsidRPr="00E65F9E">
              <w:rPr>
                <w:rFonts w:cs="Times New Roman"/>
                <w:sz w:val="24"/>
                <w:szCs w:val="24"/>
                <w:lang w:val="lv-LV" w:eastAsia="lv-LV" w:bidi="ar-SA"/>
              </w:rPr>
              <w:t>ajiem veselības aprūpes pakalpojumiem, Ministru kabineta noteiktajā kārtībā un</w:t>
            </w:r>
            <w:r w:rsidRPr="00E65F9E">
              <w:rPr>
                <w:rFonts w:cs="Times New Roman"/>
                <w:sz w:val="24"/>
                <w:szCs w:val="24"/>
                <w:lang w:val="lv-LV" w:eastAsia="lv-LV" w:bidi="ar-SA"/>
              </w:rPr>
              <w:t xml:space="preserve"> apjomā</w:t>
            </w:r>
            <w:r w:rsidR="00793251" w:rsidRPr="00E65F9E">
              <w:rPr>
                <w:rFonts w:cs="Times New Roman"/>
                <w:sz w:val="24"/>
                <w:szCs w:val="24"/>
                <w:lang w:val="lv-LV" w:eastAsia="lv-LV" w:bidi="ar-SA"/>
              </w:rPr>
              <w:t>.</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4600D1" w:rsidRDefault="004600D1" w:rsidP="00DD0703">
      <w:pPr>
        <w:tabs>
          <w:tab w:val="right" w:pos="9074"/>
        </w:tabs>
        <w:rPr>
          <w:rFonts w:cs="Times New Roman"/>
          <w:sz w:val="24"/>
          <w:szCs w:val="24"/>
          <w:lang w:val="lv-LV"/>
        </w:rPr>
      </w:pPr>
    </w:p>
    <w:p w:rsidR="005777B9" w:rsidRDefault="005777B9" w:rsidP="00DD0703">
      <w:pPr>
        <w:tabs>
          <w:tab w:val="right" w:pos="9074"/>
        </w:tabs>
        <w:rPr>
          <w:rFonts w:cs="Times New Roman"/>
          <w:sz w:val="24"/>
          <w:szCs w:val="24"/>
          <w:lang w:val="lv-LV"/>
        </w:rPr>
      </w:pPr>
    </w:p>
    <w:p w:rsidR="005777B9" w:rsidRDefault="005777B9" w:rsidP="00DD0703">
      <w:pPr>
        <w:tabs>
          <w:tab w:val="right" w:pos="9074"/>
        </w:tabs>
        <w:rPr>
          <w:rFonts w:cs="Times New Roman"/>
          <w:sz w:val="24"/>
          <w:szCs w:val="24"/>
          <w:lang w:val="lv-LV"/>
        </w:rPr>
      </w:pPr>
    </w:p>
    <w:p w:rsidR="005777B9" w:rsidRPr="00E65F9E" w:rsidRDefault="005777B9" w:rsidP="00DD0703">
      <w:pPr>
        <w:tabs>
          <w:tab w:val="right" w:pos="9074"/>
        </w:tabs>
        <w:rPr>
          <w:rFonts w:cs="Times New Roman"/>
          <w:sz w:val="24"/>
          <w:szCs w:val="24"/>
          <w:lang w:val="lv-LV"/>
        </w:rPr>
      </w:pPr>
    </w:p>
    <w:p w:rsidR="004600D1" w:rsidRPr="00E65F9E" w:rsidRDefault="005777B9" w:rsidP="00DD0703">
      <w:pPr>
        <w:tabs>
          <w:tab w:val="right" w:pos="9000"/>
        </w:tabs>
        <w:jc w:val="both"/>
        <w:rPr>
          <w:rFonts w:cs="Times New Roman"/>
          <w:sz w:val="24"/>
          <w:szCs w:val="24"/>
          <w:lang w:val="lv-LV"/>
        </w:rPr>
      </w:pPr>
      <w:r>
        <w:rPr>
          <w:rFonts w:cs="Times New Roman"/>
          <w:sz w:val="24"/>
          <w:szCs w:val="24"/>
          <w:lang w:val="lv-LV"/>
        </w:rPr>
        <w:t>Aizsardzības ministrs</w:t>
      </w:r>
      <w:proofErr w:type="gramStart"/>
      <w:r>
        <w:rPr>
          <w:rFonts w:cs="Times New Roman"/>
          <w:sz w:val="24"/>
          <w:szCs w:val="24"/>
          <w:lang w:val="lv-LV"/>
        </w:rPr>
        <w:t xml:space="preserve">                                                                                                </w:t>
      </w:r>
      <w:proofErr w:type="spellStart"/>
      <w:proofErr w:type="gramEnd"/>
      <w:r>
        <w:rPr>
          <w:rFonts w:cs="Times New Roman"/>
          <w:sz w:val="24"/>
          <w:szCs w:val="24"/>
          <w:lang w:val="lv-LV"/>
        </w:rPr>
        <w:t>R.Vējonis</w:t>
      </w:r>
      <w:proofErr w:type="spellEnd"/>
    </w:p>
    <w:p w:rsidR="004600D1"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J.Sārts</w:t>
      </w:r>
    </w:p>
    <w:p w:rsidR="00DD0703" w:rsidRDefault="00DD0703"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Pr="00065F37" w:rsidRDefault="001701FF" w:rsidP="00DD0703">
      <w:pPr>
        <w:tabs>
          <w:tab w:val="left" w:pos="1560"/>
        </w:tabs>
        <w:rPr>
          <w:rFonts w:cs="Times New Roman"/>
          <w:lang w:val="lv-LV"/>
        </w:rPr>
      </w:pPr>
    </w:p>
    <w:p w:rsidR="004600D1" w:rsidRPr="00E377ED" w:rsidRDefault="00A67DD3" w:rsidP="004600D1">
      <w:pPr>
        <w:tabs>
          <w:tab w:val="left" w:pos="1560"/>
        </w:tabs>
      </w:pPr>
      <w:r>
        <w:t>27</w:t>
      </w:r>
      <w:r w:rsidR="004600D1">
        <w:t>.</w:t>
      </w:r>
      <w:r w:rsidR="0093126B">
        <w:t>0</w:t>
      </w:r>
      <w:r w:rsidR="009B7F13">
        <w:t>8</w:t>
      </w:r>
      <w:r w:rsidR="004600D1" w:rsidRPr="00E377ED">
        <w:t>.201</w:t>
      </w:r>
      <w:r w:rsidR="0093126B">
        <w:t>4</w:t>
      </w:r>
      <w:r w:rsidR="004600D1">
        <w:t>.</w:t>
      </w:r>
      <w:r w:rsidR="004600D1" w:rsidRPr="00E377ED">
        <w:t xml:space="preserve">   </w:t>
      </w:r>
      <w:r w:rsidR="000C5C9C">
        <w:t>1</w:t>
      </w:r>
      <w:r>
        <w:t>2</w:t>
      </w:r>
      <w:r w:rsidR="004600D1">
        <w:t>:</w:t>
      </w:r>
      <w:r>
        <w:t>46</w:t>
      </w:r>
      <w:bookmarkStart w:id="0" w:name="_GoBack"/>
      <w:bookmarkEnd w:id="0"/>
    </w:p>
    <w:p w:rsidR="004600D1" w:rsidRDefault="0063540A" w:rsidP="004600D1">
      <w:pPr>
        <w:pStyle w:val="Header"/>
        <w:rPr>
          <w:sz w:val="20"/>
          <w:szCs w:val="20"/>
        </w:rPr>
      </w:pPr>
      <w:r>
        <w:rPr>
          <w:sz w:val="20"/>
          <w:szCs w:val="20"/>
        </w:rPr>
        <w:t>30</w:t>
      </w:r>
      <w:r w:rsidR="008B07CF">
        <w:rPr>
          <w:sz w:val="20"/>
          <w:szCs w:val="20"/>
        </w:rPr>
        <w:t>7</w:t>
      </w:r>
      <w:r w:rsidR="00A67DD3">
        <w:rPr>
          <w:sz w:val="20"/>
          <w:szCs w:val="20"/>
        </w:rPr>
        <w:t>3</w:t>
      </w:r>
    </w:p>
    <w:p w:rsidR="004600D1" w:rsidRDefault="004600D1" w:rsidP="004600D1">
      <w:pPr>
        <w:pStyle w:val="Header"/>
        <w:rPr>
          <w:sz w:val="20"/>
          <w:szCs w:val="20"/>
        </w:rPr>
      </w:pPr>
      <w:r>
        <w:rPr>
          <w:sz w:val="20"/>
          <w:szCs w:val="20"/>
        </w:rPr>
        <w:t>Inguna Bubuce</w:t>
      </w:r>
    </w:p>
    <w:p w:rsidR="004600D1" w:rsidRDefault="00A67DD3" w:rsidP="004600D1">
      <w:pPr>
        <w:pStyle w:val="Header"/>
        <w:rPr>
          <w:sz w:val="20"/>
          <w:szCs w:val="20"/>
        </w:rPr>
      </w:pPr>
      <w:hyperlink r:id="rId10" w:history="1">
        <w:r w:rsidR="004600D1" w:rsidRPr="00CF3C51">
          <w:rPr>
            <w:rStyle w:val="Hyperlink"/>
            <w:sz w:val="20"/>
            <w:szCs w:val="20"/>
          </w:rPr>
          <w:t>Inguna.Bubuce@mil.lv</w:t>
        </w:r>
      </w:hyperlink>
      <w:r w:rsidR="004600D1">
        <w:rPr>
          <w:sz w:val="20"/>
          <w:szCs w:val="20"/>
        </w:rPr>
        <w:t>; 67071810</w:t>
      </w:r>
    </w:p>
    <w:p w:rsidR="004600D1" w:rsidRDefault="004600D1" w:rsidP="004600D1">
      <w:pPr>
        <w:pStyle w:val="Header"/>
        <w:rPr>
          <w:sz w:val="20"/>
          <w:szCs w:val="20"/>
        </w:rPr>
      </w:pPr>
      <w:r>
        <w:rPr>
          <w:sz w:val="20"/>
          <w:szCs w:val="20"/>
        </w:rPr>
        <w:t>Liene Liepiņa</w:t>
      </w:r>
    </w:p>
    <w:p w:rsidR="00DD0703" w:rsidRDefault="00A67DD3" w:rsidP="004600D1">
      <w:pPr>
        <w:pStyle w:val="Header"/>
        <w:rPr>
          <w:sz w:val="20"/>
          <w:szCs w:val="20"/>
        </w:rPr>
      </w:pPr>
      <w:hyperlink r:id="rId11" w:history="1">
        <w:r w:rsidR="004600D1" w:rsidRPr="006B2E8E">
          <w:rPr>
            <w:rStyle w:val="Hyperlink"/>
            <w:sz w:val="20"/>
            <w:szCs w:val="20"/>
          </w:rPr>
          <w:t>Liene.Liepina@mod.gov.lv</w:t>
        </w:r>
      </w:hyperlink>
      <w:r w:rsidR="004600D1">
        <w:rPr>
          <w:sz w:val="20"/>
          <w:szCs w:val="20"/>
        </w:rPr>
        <w:t>; 67335015</w:t>
      </w:r>
    </w:p>
    <w:p w:rsidR="00D544B0" w:rsidRDefault="00D544B0" w:rsidP="004600D1">
      <w:pPr>
        <w:pStyle w:val="Header"/>
        <w:rPr>
          <w:sz w:val="20"/>
          <w:szCs w:val="20"/>
        </w:rPr>
      </w:pPr>
      <w:r>
        <w:rPr>
          <w:sz w:val="20"/>
          <w:szCs w:val="20"/>
        </w:rPr>
        <w:t xml:space="preserve">Andris </w:t>
      </w:r>
      <w:proofErr w:type="spellStart"/>
      <w:r>
        <w:rPr>
          <w:sz w:val="20"/>
          <w:szCs w:val="20"/>
        </w:rPr>
        <w:t>Jaško</w:t>
      </w:r>
      <w:proofErr w:type="spellEnd"/>
    </w:p>
    <w:p w:rsidR="00D544B0" w:rsidRPr="00065F37" w:rsidRDefault="00A67DD3" w:rsidP="004600D1">
      <w:pPr>
        <w:pStyle w:val="Header"/>
        <w:rPr>
          <w:sz w:val="20"/>
          <w:szCs w:val="20"/>
        </w:rPr>
      </w:pPr>
      <w:hyperlink r:id="rId12" w:history="1">
        <w:r w:rsidR="00D544B0" w:rsidRPr="00127927">
          <w:rPr>
            <w:rStyle w:val="Hyperlink"/>
            <w:sz w:val="20"/>
            <w:szCs w:val="20"/>
          </w:rPr>
          <w:t>Andris.Jasko@mod.gov.lv</w:t>
        </w:r>
      </w:hyperlink>
      <w:r w:rsidR="00D544B0">
        <w:rPr>
          <w:sz w:val="20"/>
          <w:szCs w:val="20"/>
        </w:rPr>
        <w:t>; 67335197</w:t>
      </w:r>
    </w:p>
    <w:sectPr w:rsidR="00D544B0" w:rsidRPr="00065F37" w:rsidSect="009B7F13">
      <w:headerReference w:type="default" r:id="rId13"/>
      <w:footerReference w:type="default" r:id="rId14"/>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51" w:rsidRDefault="00793251" w:rsidP="00793251">
      <w:r>
        <w:separator/>
      </w:r>
    </w:p>
  </w:endnote>
  <w:endnote w:type="continuationSeparator" w:id="0">
    <w:p w:rsidR="00793251" w:rsidRDefault="00793251"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793251" w:rsidRDefault="00793251">
    <w:pPr>
      <w:pStyle w:val="Footer"/>
      <w:rPr>
        <w:lang w:val="lv-LV"/>
      </w:rPr>
    </w:pPr>
    <w:r>
      <w:rPr>
        <w:lang w:val="lv-LV"/>
      </w:rPr>
      <w:t>AIMAnot_</w:t>
    </w:r>
    <w:r w:rsidR="005777B9">
      <w:rPr>
        <w:lang w:val="lv-LV"/>
      </w:rPr>
      <w:t>27</w:t>
    </w:r>
    <w:r w:rsidR="0066667B">
      <w:rPr>
        <w:lang w:val="lv-LV"/>
      </w:rPr>
      <w:t>0</w:t>
    </w:r>
    <w:r w:rsidR="00536B20">
      <w:rPr>
        <w:lang w:val="lv-LV"/>
      </w:rPr>
      <w:t>8</w:t>
    </w:r>
    <w:r>
      <w:rPr>
        <w:lang w:val="lv-LV"/>
      </w:rPr>
      <w:t>14_MDL; Likumprojekta „Grozījumi Militārā dienesta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51" w:rsidRDefault="00793251" w:rsidP="00793251">
      <w:r>
        <w:separator/>
      </w:r>
    </w:p>
  </w:footnote>
  <w:footnote w:type="continuationSeparator" w:id="0">
    <w:p w:rsidR="00793251" w:rsidRDefault="00793251"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A67DD3">
          <w:rPr>
            <w:noProof/>
          </w:rPr>
          <w:t>11</w:t>
        </w:r>
        <w:r>
          <w:rPr>
            <w:noProof/>
          </w:rPr>
          <w:fldChar w:fldCharType="end"/>
        </w:r>
      </w:p>
    </w:sdtContent>
  </w:sdt>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BA5"/>
    <w:rsid w:val="00042947"/>
    <w:rsid w:val="000637B5"/>
    <w:rsid w:val="00065F37"/>
    <w:rsid w:val="00086FA2"/>
    <w:rsid w:val="000874A0"/>
    <w:rsid w:val="00090C83"/>
    <w:rsid w:val="000A1D45"/>
    <w:rsid w:val="000C5C9C"/>
    <w:rsid w:val="000F0597"/>
    <w:rsid w:val="000F24DA"/>
    <w:rsid w:val="000F5E0C"/>
    <w:rsid w:val="00103E34"/>
    <w:rsid w:val="001701FF"/>
    <w:rsid w:val="001919C8"/>
    <w:rsid w:val="00193650"/>
    <w:rsid w:val="0019390A"/>
    <w:rsid w:val="00194D40"/>
    <w:rsid w:val="001A42A1"/>
    <w:rsid w:val="001C12F3"/>
    <w:rsid w:val="001C25DB"/>
    <w:rsid w:val="001E4F19"/>
    <w:rsid w:val="001F2472"/>
    <w:rsid w:val="0022395F"/>
    <w:rsid w:val="00224D82"/>
    <w:rsid w:val="00237EC9"/>
    <w:rsid w:val="00254A93"/>
    <w:rsid w:val="0026236D"/>
    <w:rsid w:val="002768AB"/>
    <w:rsid w:val="002809EE"/>
    <w:rsid w:val="00297668"/>
    <w:rsid w:val="002A24A5"/>
    <w:rsid w:val="002E384D"/>
    <w:rsid w:val="00302D0B"/>
    <w:rsid w:val="00304507"/>
    <w:rsid w:val="003A2021"/>
    <w:rsid w:val="003A30C8"/>
    <w:rsid w:val="003A4807"/>
    <w:rsid w:val="003A4B6F"/>
    <w:rsid w:val="003B1EE2"/>
    <w:rsid w:val="003D1AF7"/>
    <w:rsid w:val="003F48C9"/>
    <w:rsid w:val="0041665F"/>
    <w:rsid w:val="004307F9"/>
    <w:rsid w:val="0043361D"/>
    <w:rsid w:val="004336E9"/>
    <w:rsid w:val="004600D1"/>
    <w:rsid w:val="004630A0"/>
    <w:rsid w:val="004831D3"/>
    <w:rsid w:val="004917C2"/>
    <w:rsid w:val="004B4277"/>
    <w:rsid w:val="004D5115"/>
    <w:rsid w:val="00504AE1"/>
    <w:rsid w:val="00536B20"/>
    <w:rsid w:val="00551A8D"/>
    <w:rsid w:val="00573EFC"/>
    <w:rsid w:val="005777B9"/>
    <w:rsid w:val="005E0240"/>
    <w:rsid w:val="005E086C"/>
    <w:rsid w:val="005E2B7A"/>
    <w:rsid w:val="005E5934"/>
    <w:rsid w:val="005F1F40"/>
    <w:rsid w:val="0063540A"/>
    <w:rsid w:val="00642A4A"/>
    <w:rsid w:val="006502FA"/>
    <w:rsid w:val="00650AAC"/>
    <w:rsid w:val="0066667B"/>
    <w:rsid w:val="006956F2"/>
    <w:rsid w:val="006C0AB6"/>
    <w:rsid w:val="006C36FE"/>
    <w:rsid w:val="006C3A52"/>
    <w:rsid w:val="006D6267"/>
    <w:rsid w:val="006F7C61"/>
    <w:rsid w:val="00702C3D"/>
    <w:rsid w:val="007370A5"/>
    <w:rsid w:val="007635F3"/>
    <w:rsid w:val="00793251"/>
    <w:rsid w:val="00797A20"/>
    <w:rsid w:val="007B4C36"/>
    <w:rsid w:val="007B5EE0"/>
    <w:rsid w:val="007F1D73"/>
    <w:rsid w:val="008118E4"/>
    <w:rsid w:val="00813D92"/>
    <w:rsid w:val="008804EF"/>
    <w:rsid w:val="00890568"/>
    <w:rsid w:val="008B07CF"/>
    <w:rsid w:val="008D4F6E"/>
    <w:rsid w:val="008E0711"/>
    <w:rsid w:val="009213E1"/>
    <w:rsid w:val="0093126B"/>
    <w:rsid w:val="00961EAA"/>
    <w:rsid w:val="00963455"/>
    <w:rsid w:val="00966A51"/>
    <w:rsid w:val="00971470"/>
    <w:rsid w:val="00972D20"/>
    <w:rsid w:val="00976F2C"/>
    <w:rsid w:val="009A48D6"/>
    <w:rsid w:val="009B0629"/>
    <w:rsid w:val="009B32A9"/>
    <w:rsid w:val="009B4565"/>
    <w:rsid w:val="009B7AA7"/>
    <w:rsid w:val="009B7F13"/>
    <w:rsid w:val="009D176E"/>
    <w:rsid w:val="009F1792"/>
    <w:rsid w:val="00A16DD5"/>
    <w:rsid w:val="00A26527"/>
    <w:rsid w:val="00A44F5A"/>
    <w:rsid w:val="00A50AF5"/>
    <w:rsid w:val="00A50D61"/>
    <w:rsid w:val="00A669D6"/>
    <w:rsid w:val="00A67DD3"/>
    <w:rsid w:val="00A93B9C"/>
    <w:rsid w:val="00AA7611"/>
    <w:rsid w:val="00AF3AC3"/>
    <w:rsid w:val="00B03CDB"/>
    <w:rsid w:val="00B432E8"/>
    <w:rsid w:val="00B47AF6"/>
    <w:rsid w:val="00B64B56"/>
    <w:rsid w:val="00B80259"/>
    <w:rsid w:val="00B845FA"/>
    <w:rsid w:val="00B91C5E"/>
    <w:rsid w:val="00B924BD"/>
    <w:rsid w:val="00B95FA4"/>
    <w:rsid w:val="00BA3486"/>
    <w:rsid w:val="00BA6DC0"/>
    <w:rsid w:val="00C042E0"/>
    <w:rsid w:val="00C04E7D"/>
    <w:rsid w:val="00C15175"/>
    <w:rsid w:val="00C34BE2"/>
    <w:rsid w:val="00C366C1"/>
    <w:rsid w:val="00C53718"/>
    <w:rsid w:val="00C6134E"/>
    <w:rsid w:val="00C729FB"/>
    <w:rsid w:val="00CB7EEF"/>
    <w:rsid w:val="00D30F08"/>
    <w:rsid w:val="00D30F88"/>
    <w:rsid w:val="00D50FA7"/>
    <w:rsid w:val="00D544B0"/>
    <w:rsid w:val="00D57145"/>
    <w:rsid w:val="00DA12B7"/>
    <w:rsid w:val="00DA43BA"/>
    <w:rsid w:val="00DA55F2"/>
    <w:rsid w:val="00DD0703"/>
    <w:rsid w:val="00DD0F37"/>
    <w:rsid w:val="00DF263E"/>
    <w:rsid w:val="00DF2944"/>
    <w:rsid w:val="00E14F71"/>
    <w:rsid w:val="00E20B65"/>
    <w:rsid w:val="00E2536F"/>
    <w:rsid w:val="00E57635"/>
    <w:rsid w:val="00E64ADC"/>
    <w:rsid w:val="00E65F9E"/>
    <w:rsid w:val="00EB4C92"/>
    <w:rsid w:val="00EB5489"/>
    <w:rsid w:val="00EC7E8B"/>
    <w:rsid w:val="00F22346"/>
    <w:rsid w:val="00F41B10"/>
    <w:rsid w:val="00F44D94"/>
    <w:rsid w:val="00F52B0B"/>
    <w:rsid w:val="00F64DAF"/>
    <w:rsid w:val="00F74DE5"/>
    <w:rsid w:val="00F87F12"/>
    <w:rsid w:val="00FA69E4"/>
    <w:rsid w:val="00FB485B"/>
    <w:rsid w:val="00FD24CA"/>
    <w:rsid w:val="00FD3BFE"/>
    <w:rsid w:val="00FD5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is.Jasko@mo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e.Liepina@mo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guna.Bubuce@mil.lv" TargetMode="External"/><Relationship Id="rId4" Type="http://schemas.microsoft.com/office/2007/relationships/stylesWithEffects" Target="stylesWithEffects.xml"/><Relationship Id="rId9" Type="http://schemas.openxmlformats.org/officeDocument/2006/relationships/hyperlink" Target="http://likumi.lv/doc.php?id=634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CFC7-AA4A-4810-B23B-EF8537D6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DD55B4F6.dotm</Template>
  <TotalTime>14</TotalTime>
  <Pages>11</Pages>
  <Words>3073</Words>
  <Characters>20565</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Manager>Aizsardzības ministrija</Manager>
  <Company>Aizsardzības ministrija</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Inguna Bubuce, Liene Liepiņa, Andris Jaško</dc:creator>
  <dc:description>Inguna.Bubuce@mil.lv; tel.67071810_x000d_
Liene.Liepina@mod.gov.lv; tel.67335015_x000d_
Andris.Jaško@mod.gov.lv; tel.67335197</dc:description>
  <cp:lastModifiedBy>Vita Upeniece</cp:lastModifiedBy>
  <cp:revision>7</cp:revision>
  <cp:lastPrinted>2014-01-24T08:19:00Z</cp:lastPrinted>
  <dcterms:created xsi:type="dcterms:W3CDTF">2014-08-19T08:23:00Z</dcterms:created>
  <dcterms:modified xsi:type="dcterms:W3CDTF">2014-08-27T09:46:00Z</dcterms:modified>
</cp:coreProperties>
</file>