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A05C14" w14:textId="77777777" w:rsidR="00206F21" w:rsidRPr="005D7C00" w:rsidRDefault="00206F21" w:rsidP="00206F21">
      <w:pPr>
        <w:jc w:val="right"/>
        <w:rPr>
          <w:rFonts w:cs="Times New Roman"/>
          <w:i/>
          <w:sz w:val="28"/>
          <w:szCs w:val="28"/>
          <w:lang w:val="lv-LV"/>
        </w:rPr>
      </w:pPr>
      <w:r w:rsidRPr="005D7C00">
        <w:rPr>
          <w:rFonts w:cs="Times New Roman"/>
          <w:i/>
          <w:sz w:val="28"/>
          <w:szCs w:val="28"/>
          <w:lang w:val="lv-LV"/>
        </w:rPr>
        <w:t>Projekts</w:t>
      </w:r>
    </w:p>
    <w:p w14:paraId="40F932F9" w14:textId="77777777" w:rsidR="00206F21" w:rsidRPr="005D7C00" w:rsidRDefault="00206F21" w:rsidP="00206F21">
      <w:pPr>
        <w:jc w:val="right"/>
        <w:rPr>
          <w:rFonts w:cs="Times New Roman"/>
          <w:sz w:val="28"/>
          <w:szCs w:val="28"/>
          <w:lang w:val="lv-LV"/>
        </w:rPr>
      </w:pPr>
    </w:p>
    <w:p w14:paraId="33254DC7" w14:textId="77777777" w:rsidR="00206F21" w:rsidRPr="005D7C00" w:rsidRDefault="00206F21" w:rsidP="00206F21">
      <w:pPr>
        <w:jc w:val="center"/>
        <w:rPr>
          <w:rFonts w:cs="Times New Roman"/>
          <w:sz w:val="28"/>
          <w:szCs w:val="28"/>
          <w:lang w:val="lv-LV"/>
        </w:rPr>
      </w:pPr>
      <w:r w:rsidRPr="005D7C00">
        <w:rPr>
          <w:rFonts w:cs="Times New Roman"/>
          <w:sz w:val="28"/>
          <w:szCs w:val="28"/>
          <w:lang w:val="lv-LV"/>
        </w:rPr>
        <w:t>LATVIJAS REPUBLIKAS MINISTRU KABINETS</w:t>
      </w:r>
    </w:p>
    <w:p w14:paraId="3925A489" w14:textId="77777777" w:rsidR="00206F21" w:rsidRPr="005D7C00" w:rsidRDefault="00206F21" w:rsidP="00206F21">
      <w:pPr>
        <w:jc w:val="center"/>
        <w:rPr>
          <w:rFonts w:cs="Times New Roman"/>
          <w:b/>
          <w:sz w:val="28"/>
          <w:szCs w:val="28"/>
          <w:lang w:val="lv-LV"/>
        </w:rPr>
      </w:pPr>
    </w:p>
    <w:p w14:paraId="7425DC0E" w14:textId="77777777" w:rsidR="00206F21" w:rsidRPr="005D7C00" w:rsidRDefault="00206F21" w:rsidP="00D072AC">
      <w:pPr>
        <w:rPr>
          <w:rFonts w:cs="Times New Roman"/>
          <w:sz w:val="28"/>
          <w:szCs w:val="28"/>
          <w:lang w:val="lv-LV"/>
        </w:rPr>
      </w:pPr>
    </w:p>
    <w:p w14:paraId="6B77FF71" w14:textId="77777777" w:rsidR="00206F21" w:rsidRPr="005D7C00" w:rsidRDefault="00206F21" w:rsidP="00206F21">
      <w:pPr>
        <w:tabs>
          <w:tab w:val="left" w:pos="6804"/>
        </w:tabs>
        <w:rPr>
          <w:rFonts w:cs="Times New Roman"/>
          <w:sz w:val="28"/>
          <w:szCs w:val="28"/>
          <w:lang w:val="lv-LV"/>
        </w:rPr>
      </w:pPr>
      <w:r w:rsidRPr="005D7C00">
        <w:rPr>
          <w:rFonts w:cs="Times New Roman"/>
          <w:sz w:val="28"/>
          <w:szCs w:val="28"/>
          <w:lang w:val="lv-LV"/>
        </w:rPr>
        <w:t>2014.gada</w:t>
      </w:r>
      <w:r w:rsidRPr="005D7C00">
        <w:rPr>
          <w:rFonts w:cs="Times New Roman"/>
          <w:sz w:val="28"/>
          <w:szCs w:val="28"/>
          <w:lang w:val="lv-LV"/>
        </w:rPr>
        <w:tab/>
        <w:t xml:space="preserve">Noteikumi </w:t>
      </w:r>
      <w:proofErr w:type="spellStart"/>
      <w:r w:rsidRPr="005D7C00">
        <w:rPr>
          <w:rFonts w:cs="Times New Roman"/>
          <w:sz w:val="28"/>
          <w:szCs w:val="28"/>
          <w:lang w:val="lv-LV"/>
        </w:rPr>
        <w:t>Nr</w:t>
      </w:r>
      <w:proofErr w:type="spellEnd"/>
      <w:r w:rsidRPr="005D7C00">
        <w:rPr>
          <w:rFonts w:cs="Times New Roman"/>
          <w:sz w:val="28"/>
          <w:szCs w:val="28"/>
          <w:lang w:val="lv-LV"/>
        </w:rPr>
        <w:t>.</w:t>
      </w:r>
      <w:r w:rsidR="00D072AC" w:rsidRPr="005D7C00">
        <w:rPr>
          <w:rFonts w:cs="Times New Roman"/>
          <w:sz w:val="28"/>
          <w:szCs w:val="28"/>
          <w:lang w:val="lv-LV"/>
        </w:rPr>
        <w:t>___</w:t>
      </w:r>
    </w:p>
    <w:p w14:paraId="758F83B7" w14:textId="77777777" w:rsidR="00206F21" w:rsidRPr="005D7C00" w:rsidRDefault="00D072AC" w:rsidP="00206F21">
      <w:pPr>
        <w:tabs>
          <w:tab w:val="left" w:pos="6804"/>
        </w:tabs>
        <w:rPr>
          <w:rFonts w:cs="Times New Roman"/>
          <w:sz w:val="28"/>
          <w:szCs w:val="28"/>
          <w:lang w:val="lv-LV"/>
        </w:rPr>
      </w:pPr>
      <w:r w:rsidRPr="005D7C00">
        <w:rPr>
          <w:rFonts w:cs="Times New Roman"/>
          <w:sz w:val="28"/>
          <w:szCs w:val="28"/>
          <w:lang w:val="lv-LV"/>
        </w:rPr>
        <w:t>Rīgā</w:t>
      </w:r>
      <w:r w:rsidRPr="005D7C00">
        <w:rPr>
          <w:rFonts w:cs="Times New Roman"/>
          <w:sz w:val="28"/>
          <w:szCs w:val="28"/>
          <w:lang w:val="lv-LV"/>
        </w:rPr>
        <w:tab/>
        <w:t>(</w:t>
      </w:r>
      <w:proofErr w:type="spellStart"/>
      <w:r w:rsidRPr="005D7C00">
        <w:rPr>
          <w:rFonts w:cs="Times New Roman"/>
          <w:sz w:val="28"/>
          <w:szCs w:val="28"/>
          <w:lang w:val="lv-LV"/>
        </w:rPr>
        <w:t>prot.Nr</w:t>
      </w:r>
      <w:proofErr w:type="spellEnd"/>
      <w:r w:rsidRPr="005D7C00">
        <w:rPr>
          <w:rFonts w:cs="Times New Roman"/>
          <w:sz w:val="28"/>
          <w:szCs w:val="28"/>
          <w:lang w:val="lv-LV"/>
        </w:rPr>
        <w:t>.___</w:t>
      </w:r>
      <w:r w:rsidR="00206F21" w:rsidRPr="005D7C00">
        <w:rPr>
          <w:rFonts w:cs="Times New Roman"/>
          <w:sz w:val="28"/>
          <w:szCs w:val="28"/>
          <w:lang w:val="lv-LV"/>
        </w:rPr>
        <w:t>.</w:t>
      </w:r>
      <w:r w:rsidRPr="005D7C00">
        <w:rPr>
          <w:rFonts w:cs="Times New Roman"/>
          <w:sz w:val="28"/>
          <w:szCs w:val="28"/>
          <w:lang w:val="lv-LV"/>
        </w:rPr>
        <w:t>__</w:t>
      </w:r>
      <w:r w:rsidR="00206F21" w:rsidRPr="005D7C00">
        <w:rPr>
          <w:rFonts w:cs="Times New Roman"/>
          <w:sz w:val="28"/>
          <w:szCs w:val="28"/>
          <w:lang w:val="lv-LV"/>
        </w:rPr>
        <w:t>§)</w:t>
      </w:r>
    </w:p>
    <w:p w14:paraId="1DBCF274" w14:textId="77777777" w:rsidR="00D072AC" w:rsidRPr="005D7C00" w:rsidRDefault="00D072AC" w:rsidP="00206F21">
      <w:pPr>
        <w:tabs>
          <w:tab w:val="left" w:pos="6804"/>
        </w:tabs>
        <w:rPr>
          <w:rFonts w:cs="Times New Roman"/>
          <w:sz w:val="28"/>
          <w:szCs w:val="28"/>
          <w:lang w:val="lv-LV"/>
        </w:rPr>
      </w:pPr>
    </w:p>
    <w:p w14:paraId="74AE0010" w14:textId="77777777" w:rsidR="00D072AC" w:rsidRPr="005D7C00" w:rsidRDefault="00D072AC" w:rsidP="00206F21">
      <w:pPr>
        <w:tabs>
          <w:tab w:val="left" w:pos="6804"/>
        </w:tabs>
        <w:rPr>
          <w:rFonts w:cs="Times New Roman"/>
          <w:sz w:val="28"/>
          <w:szCs w:val="28"/>
          <w:lang w:val="lv-LV"/>
        </w:rPr>
      </w:pPr>
    </w:p>
    <w:p w14:paraId="5245614B" w14:textId="77777777" w:rsidR="001252BC" w:rsidRPr="005D7C00" w:rsidRDefault="001252BC" w:rsidP="00206F21">
      <w:pPr>
        <w:tabs>
          <w:tab w:val="left" w:pos="6804"/>
        </w:tabs>
        <w:rPr>
          <w:rFonts w:cs="Times New Roman"/>
          <w:sz w:val="28"/>
          <w:szCs w:val="28"/>
          <w:lang w:val="lv-LV"/>
        </w:rPr>
      </w:pPr>
    </w:p>
    <w:p w14:paraId="384A8AE7" w14:textId="5DB88B61" w:rsidR="00206F21" w:rsidRPr="005D7C00" w:rsidRDefault="00D072AC" w:rsidP="00A72603">
      <w:pPr>
        <w:tabs>
          <w:tab w:val="left" w:pos="6804"/>
        </w:tabs>
        <w:jc w:val="center"/>
        <w:rPr>
          <w:rFonts w:cs="Times New Roman"/>
          <w:b/>
          <w:sz w:val="28"/>
          <w:szCs w:val="28"/>
          <w:lang w:val="lv-LV"/>
        </w:rPr>
      </w:pPr>
      <w:r w:rsidRPr="005D7C00">
        <w:rPr>
          <w:rFonts w:cs="Times New Roman"/>
          <w:b/>
          <w:sz w:val="28"/>
          <w:szCs w:val="28"/>
          <w:lang w:val="lv-LV"/>
        </w:rPr>
        <w:t>Latvijas Nacionālās aizsardzības akadēmijas</w:t>
      </w:r>
      <w:r w:rsidR="00A72603" w:rsidRPr="005D7C00">
        <w:rPr>
          <w:rFonts w:cs="Times New Roman"/>
          <w:b/>
          <w:sz w:val="28"/>
          <w:szCs w:val="28"/>
          <w:lang w:val="lv-LV"/>
        </w:rPr>
        <w:t xml:space="preserve"> </w:t>
      </w:r>
      <w:r w:rsidRPr="005D7C00">
        <w:rPr>
          <w:rFonts w:cs="Times New Roman"/>
          <w:b/>
          <w:sz w:val="28"/>
          <w:szCs w:val="28"/>
          <w:lang w:val="lv-LV"/>
        </w:rPr>
        <w:t>darbības noteikumi</w:t>
      </w:r>
    </w:p>
    <w:p w14:paraId="1EBF9CE8" w14:textId="77777777" w:rsidR="00D072AC" w:rsidRPr="005D7C00" w:rsidRDefault="00D072AC" w:rsidP="00D072AC">
      <w:pPr>
        <w:tabs>
          <w:tab w:val="left" w:pos="6804"/>
        </w:tabs>
        <w:jc w:val="center"/>
        <w:rPr>
          <w:rFonts w:cs="Times New Roman"/>
          <w:b/>
          <w:sz w:val="28"/>
          <w:szCs w:val="28"/>
          <w:lang w:val="lv-LV"/>
        </w:rPr>
      </w:pPr>
    </w:p>
    <w:p w14:paraId="37F333B8" w14:textId="77777777" w:rsidR="001252BC" w:rsidRPr="005D7C00" w:rsidRDefault="001252BC" w:rsidP="00D072AC">
      <w:pPr>
        <w:tabs>
          <w:tab w:val="left" w:pos="6804"/>
        </w:tabs>
        <w:jc w:val="center"/>
        <w:rPr>
          <w:rFonts w:cs="Times New Roman"/>
          <w:b/>
          <w:sz w:val="28"/>
          <w:szCs w:val="28"/>
          <w:lang w:val="lv-LV"/>
        </w:rPr>
      </w:pPr>
    </w:p>
    <w:p w14:paraId="0813DF9B" w14:textId="77777777" w:rsidR="00D072AC" w:rsidRPr="005D7C00" w:rsidRDefault="00D072AC" w:rsidP="00D072AC">
      <w:pPr>
        <w:tabs>
          <w:tab w:val="left" w:pos="6804"/>
        </w:tabs>
        <w:jc w:val="right"/>
        <w:rPr>
          <w:rFonts w:cs="Times New Roman"/>
          <w:sz w:val="28"/>
          <w:szCs w:val="28"/>
          <w:lang w:val="lv-LV"/>
        </w:rPr>
      </w:pPr>
      <w:r w:rsidRPr="005D7C00">
        <w:rPr>
          <w:rFonts w:cs="Times New Roman"/>
          <w:sz w:val="28"/>
          <w:szCs w:val="28"/>
          <w:lang w:val="lv-LV"/>
        </w:rPr>
        <w:t>Izdoti saskaņā ar Augstskolu likuma</w:t>
      </w:r>
    </w:p>
    <w:p w14:paraId="7D75F4E7" w14:textId="77777777" w:rsidR="00D072AC" w:rsidRPr="005D7C00" w:rsidRDefault="00D072AC" w:rsidP="00D072AC">
      <w:pPr>
        <w:tabs>
          <w:tab w:val="left" w:pos="6804"/>
        </w:tabs>
        <w:jc w:val="right"/>
        <w:rPr>
          <w:rFonts w:cs="Times New Roman"/>
          <w:sz w:val="28"/>
          <w:szCs w:val="28"/>
          <w:lang w:val="lv-LV"/>
        </w:rPr>
      </w:pPr>
      <w:r w:rsidRPr="005D7C00">
        <w:rPr>
          <w:rFonts w:cs="Times New Roman"/>
          <w:sz w:val="28"/>
          <w:szCs w:val="28"/>
          <w:lang w:val="lv-LV"/>
        </w:rPr>
        <w:t>3.panta pirmo daļu un</w:t>
      </w:r>
    </w:p>
    <w:p w14:paraId="31413994" w14:textId="757650A3" w:rsidR="00D072AC" w:rsidRPr="005D7C00" w:rsidRDefault="00D072AC" w:rsidP="00D072AC">
      <w:pPr>
        <w:tabs>
          <w:tab w:val="left" w:pos="6804"/>
        </w:tabs>
        <w:jc w:val="right"/>
        <w:rPr>
          <w:rFonts w:cs="Times New Roman"/>
          <w:sz w:val="28"/>
          <w:szCs w:val="28"/>
          <w:lang w:val="lv-LV"/>
        </w:rPr>
      </w:pPr>
      <w:r w:rsidRPr="005D7C00">
        <w:rPr>
          <w:rFonts w:cs="Times New Roman"/>
          <w:sz w:val="28"/>
          <w:szCs w:val="28"/>
          <w:lang w:val="lv-LV"/>
        </w:rPr>
        <w:t xml:space="preserve">7.panta divi </w:t>
      </w:r>
      <w:proofErr w:type="spellStart"/>
      <w:r w:rsidRPr="005D7C00">
        <w:rPr>
          <w:rFonts w:cs="Times New Roman"/>
          <w:sz w:val="28"/>
          <w:szCs w:val="28"/>
          <w:lang w:val="lv-LV"/>
        </w:rPr>
        <w:t>prim</w:t>
      </w:r>
      <w:proofErr w:type="spellEnd"/>
      <w:r w:rsidRPr="005D7C00">
        <w:rPr>
          <w:rFonts w:cs="Times New Roman"/>
          <w:sz w:val="28"/>
          <w:szCs w:val="28"/>
          <w:lang w:val="lv-LV"/>
        </w:rPr>
        <w:t xml:space="preserve"> daļas 1.un 2.punktu</w:t>
      </w:r>
    </w:p>
    <w:p w14:paraId="2E4ABFC1" w14:textId="77777777" w:rsidR="00683063" w:rsidRPr="005D7C00" w:rsidRDefault="00683063" w:rsidP="00D072AC">
      <w:pPr>
        <w:tabs>
          <w:tab w:val="left" w:pos="6804"/>
        </w:tabs>
        <w:jc w:val="right"/>
        <w:rPr>
          <w:rFonts w:cs="Times New Roman"/>
          <w:sz w:val="28"/>
          <w:szCs w:val="28"/>
          <w:lang w:val="lv-LV"/>
        </w:rPr>
      </w:pPr>
    </w:p>
    <w:p w14:paraId="04AB128D" w14:textId="77777777" w:rsidR="00683063" w:rsidRPr="005D7C00" w:rsidRDefault="00683063" w:rsidP="00683063">
      <w:pPr>
        <w:tabs>
          <w:tab w:val="left" w:pos="6804"/>
        </w:tabs>
        <w:ind w:firstLine="720"/>
        <w:jc w:val="both"/>
        <w:rPr>
          <w:rFonts w:cs="Times New Roman"/>
          <w:sz w:val="28"/>
          <w:szCs w:val="28"/>
          <w:lang w:val="lv-LV"/>
        </w:rPr>
      </w:pPr>
      <w:r w:rsidRPr="005D7C00">
        <w:rPr>
          <w:rFonts w:cs="Times New Roman"/>
          <w:sz w:val="28"/>
          <w:szCs w:val="28"/>
          <w:lang w:val="lv-LV"/>
        </w:rPr>
        <w:t>1. Noteikumi nosaka:</w:t>
      </w:r>
    </w:p>
    <w:p w14:paraId="31F370FB" w14:textId="598A8932" w:rsidR="00683063" w:rsidRPr="005D7C00" w:rsidRDefault="00683063" w:rsidP="00683063">
      <w:pPr>
        <w:tabs>
          <w:tab w:val="left" w:pos="6804"/>
        </w:tabs>
        <w:ind w:firstLine="720"/>
        <w:jc w:val="both"/>
        <w:rPr>
          <w:rFonts w:cs="Times New Roman"/>
          <w:sz w:val="28"/>
          <w:szCs w:val="28"/>
          <w:lang w:val="lv-LV"/>
        </w:rPr>
      </w:pPr>
      <w:r w:rsidRPr="005D7C00">
        <w:rPr>
          <w:rFonts w:cs="Times New Roman"/>
          <w:sz w:val="28"/>
          <w:szCs w:val="28"/>
          <w:lang w:val="lv-LV"/>
        </w:rPr>
        <w:t>1.1. Latvijas Nacionālās aizsardzības akadēmijas</w:t>
      </w:r>
      <w:r w:rsidR="00A72603" w:rsidRPr="005D7C00">
        <w:rPr>
          <w:rFonts w:cs="Times New Roman"/>
          <w:sz w:val="28"/>
          <w:szCs w:val="28"/>
          <w:lang w:val="lv-LV"/>
        </w:rPr>
        <w:t xml:space="preserve"> (turpmāk – akadēmija)</w:t>
      </w:r>
      <w:r w:rsidRPr="005D7C00">
        <w:rPr>
          <w:rFonts w:cs="Times New Roman"/>
          <w:sz w:val="28"/>
          <w:szCs w:val="28"/>
          <w:lang w:val="lv-LV"/>
        </w:rPr>
        <w:t xml:space="preserve"> un tās pārstāvības un vadības institūciju un lēmējinstitūciju – satversmes sapulces, senāta, rektora un akadēmiskās šķīrējtiesas – kompetenci, ciktāl tā atšķiras no Augstskolu likumā noteiktās;</w:t>
      </w:r>
    </w:p>
    <w:p w14:paraId="63422B24" w14:textId="454B5FED" w:rsidR="00683063" w:rsidRPr="005D7C00" w:rsidRDefault="00683063" w:rsidP="003437C0">
      <w:pPr>
        <w:tabs>
          <w:tab w:val="left" w:pos="6804"/>
        </w:tabs>
        <w:ind w:firstLine="720"/>
        <w:jc w:val="both"/>
        <w:rPr>
          <w:rFonts w:cs="Times New Roman"/>
          <w:sz w:val="28"/>
          <w:szCs w:val="28"/>
          <w:lang w:val="lv-LV"/>
        </w:rPr>
      </w:pPr>
      <w:r w:rsidRPr="005D7C00">
        <w:rPr>
          <w:rFonts w:cs="Times New Roman"/>
          <w:sz w:val="28"/>
          <w:szCs w:val="28"/>
          <w:lang w:val="lv-LV"/>
        </w:rPr>
        <w:t>1.2. </w:t>
      </w:r>
      <w:r w:rsidR="003437C0" w:rsidRPr="005D7C00">
        <w:rPr>
          <w:rFonts w:cs="Times New Roman"/>
          <w:sz w:val="28"/>
          <w:szCs w:val="28"/>
          <w:lang w:val="lv-LV"/>
        </w:rPr>
        <w:t>akadēmijas rektora iecelšanas, apstiprināšanas un atbrīvošanas kārtību, kā arī atšķirīgas prasības rektora kvalifikācijai;</w:t>
      </w:r>
    </w:p>
    <w:p w14:paraId="7C7DFBBC" w14:textId="43B0E620" w:rsidR="003437C0" w:rsidRPr="005D7C00" w:rsidRDefault="003437C0" w:rsidP="002427B0">
      <w:pPr>
        <w:tabs>
          <w:tab w:val="left" w:pos="6804"/>
        </w:tabs>
        <w:ind w:firstLine="720"/>
        <w:jc w:val="both"/>
        <w:rPr>
          <w:rFonts w:cs="Times New Roman"/>
          <w:sz w:val="28"/>
          <w:szCs w:val="28"/>
          <w:lang w:val="lv-LV"/>
        </w:rPr>
      </w:pPr>
      <w:r w:rsidRPr="005D7C00">
        <w:rPr>
          <w:rFonts w:cs="Times New Roman"/>
          <w:sz w:val="28"/>
          <w:szCs w:val="28"/>
          <w:lang w:val="lv-LV"/>
        </w:rPr>
        <w:t>1.3. </w:t>
      </w:r>
      <w:r w:rsidR="002427B0" w:rsidRPr="005D7C00">
        <w:rPr>
          <w:rFonts w:cs="Times New Roman"/>
          <w:sz w:val="28"/>
          <w:szCs w:val="28"/>
          <w:lang w:val="lv-LV"/>
        </w:rPr>
        <w:t xml:space="preserve">kārtību akadēmijas studējošo skaita noteikšanai, studējošo un akadēmiskā personāla komplektēšanai, akadēmiskā personāla kvalifikācijai, kā arī akadēmiskā personāla, kas nav </w:t>
      </w:r>
      <w:r w:rsidR="00A72603" w:rsidRPr="005D7C00">
        <w:rPr>
          <w:rFonts w:cs="Times New Roman"/>
          <w:sz w:val="28"/>
          <w:szCs w:val="28"/>
          <w:lang w:val="lv-LV"/>
        </w:rPr>
        <w:t xml:space="preserve">profesionālā dienesta karavīri, </w:t>
      </w:r>
      <w:r w:rsidR="00DC35A9" w:rsidRPr="005D7C00">
        <w:rPr>
          <w:rFonts w:cs="Times New Roman"/>
          <w:sz w:val="28"/>
          <w:szCs w:val="28"/>
          <w:lang w:val="lv-LV"/>
        </w:rPr>
        <w:t>atalgojuma</w:t>
      </w:r>
      <w:r w:rsidR="007205D6" w:rsidRPr="005D7C00">
        <w:rPr>
          <w:rFonts w:cs="Times New Roman"/>
          <w:sz w:val="28"/>
          <w:szCs w:val="28"/>
          <w:lang w:val="lv-LV"/>
        </w:rPr>
        <w:t xml:space="preserve"> </w:t>
      </w:r>
      <w:r w:rsidR="002427B0" w:rsidRPr="005D7C00">
        <w:rPr>
          <w:rFonts w:cs="Times New Roman"/>
          <w:sz w:val="28"/>
          <w:szCs w:val="28"/>
          <w:lang w:val="lv-LV"/>
        </w:rPr>
        <w:t>noteikšanas kārtību;</w:t>
      </w:r>
    </w:p>
    <w:p w14:paraId="082F5E93" w14:textId="18061F5D" w:rsidR="002427B0" w:rsidRPr="005D7C00" w:rsidRDefault="002427B0" w:rsidP="002427B0">
      <w:pPr>
        <w:tabs>
          <w:tab w:val="left" w:pos="6804"/>
        </w:tabs>
        <w:ind w:firstLine="720"/>
        <w:jc w:val="both"/>
        <w:rPr>
          <w:rFonts w:cs="Times New Roman"/>
          <w:sz w:val="28"/>
          <w:szCs w:val="28"/>
          <w:lang w:val="lv-LV"/>
        </w:rPr>
      </w:pPr>
      <w:r w:rsidRPr="005D7C00">
        <w:rPr>
          <w:rFonts w:cs="Times New Roman"/>
          <w:sz w:val="28"/>
          <w:szCs w:val="28"/>
          <w:lang w:val="lv-LV"/>
        </w:rPr>
        <w:t>1.4. ierobežojumus studējošo un studējošo pašpārvaldes tiesībām akadēmijā;</w:t>
      </w:r>
    </w:p>
    <w:p w14:paraId="1C4BE9DF" w14:textId="78B95FF5" w:rsidR="002427B0" w:rsidRPr="005D7C00" w:rsidRDefault="002427B0" w:rsidP="002427B0">
      <w:pPr>
        <w:tabs>
          <w:tab w:val="left" w:pos="6804"/>
        </w:tabs>
        <w:ind w:firstLine="720"/>
        <w:jc w:val="both"/>
        <w:rPr>
          <w:rFonts w:cs="Times New Roman"/>
          <w:sz w:val="28"/>
          <w:szCs w:val="28"/>
          <w:lang w:val="lv-LV"/>
        </w:rPr>
      </w:pPr>
      <w:r w:rsidRPr="005D7C00">
        <w:rPr>
          <w:rFonts w:cs="Times New Roman"/>
          <w:sz w:val="28"/>
          <w:szCs w:val="28"/>
          <w:lang w:val="lv-LV"/>
        </w:rPr>
        <w:t>1.5. studiju līgumu slēgšanas kārtību akadēmijā;</w:t>
      </w:r>
    </w:p>
    <w:p w14:paraId="2757D9E5" w14:textId="5D278B11" w:rsidR="002427B0" w:rsidRPr="005D7C00" w:rsidRDefault="002427B0" w:rsidP="002427B0">
      <w:pPr>
        <w:tabs>
          <w:tab w:val="left" w:pos="6804"/>
        </w:tabs>
        <w:ind w:firstLine="720"/>
        <w:jc w:val="both"/>
        <w:rPr>
          <w:rFonts w:cs="Times New Roman"/>
          <w:sz w:val="28"/>
          <w:szCs w:val="28"/>
          <w:lang w:val="lv-LV"/>
        </w:rPr>
      </w:pPr>
      <w:r w:rsidRPr="005D7C00">
        <w:rPr>
          <w:rFonts w:cs="Times New Roman"/>
          <w:sz w:val="28"/>
          <w:szCs w:val="28"/>
          <w:lang w:val="lv-LV"/>
        </w:rPr>
        <w:t>1.6. </w:t>
      </w:r>
      <w:r w:rsidR="00F341AF" w:rsidRPr="005D7C00">
        <w:rPr>
          <w:rFonts w:cs="Times New Roman"/>
          <w:sz w:val="28"/>
          <w:szCs w:val="28"/>
          <w:lang w:val="lv-LV"/>
        </w:rPr>
        <w:t>kārtību</w:t>
      </w:r>
      <w:r w:rsidR="00A72603" w:rsidRPr="005D7C00">
        <w:rPr>
          <w:rFonts w:cs="Times New Roman"/>
          <w:sz w:val="28"/>
          <w:szCs w:val="28"/>
          <w:lang w:val="lv-LV"/>
        </w:rPr>
        <w:t>, kādā veic studiju programmu ekspertīz</w:t>
      </w:r>
      <w:r w:rsidR="00F341AF" w:rsidRPr="005D7C00">
        <w:rPr>
          <w:rFonts w:cs="Times New Roman"/>
          <w:sz w:val="28"/>
          <w:szCs w:val="28"/>
          <w:lang w:val="lv-LV"/>
        </w:rPr>
        <w:t>i pirms apstiprināšanas;</w:t>
      </w:r>
    </w:p>
    <w:p w14:paraId="704EDD69" w14:textId="4803A79E" w:rsidR="00F341AF" w:rsidRPr="005D7C00" w:rsidRDefault="00F341AF" w:rsidP="002427B0">
      <w:pPr>
        <w:tabs>
          <w:tab w:val="left" w:pos="6804"/>
        </w:tabs>
        <w:ind w:firstLine="720"/>
        <w:jc w:val="both"/>
        <w:rPr>
          <w:rFonts w:cs="Times New Roman"/>
          <w:sz w:val="28"/>
          <w:szCs w:val="28"/>
          <w:lang w:val="lv-LV"/>
        </w:rPr>
      </w:pPr>
      <w:r w:rsidRPr="005D7C00">
        <w:rPr>
          <w:rFonts w:cs="Times New Roman"/>
          <w:sz w:val="28"/>
          <w:szCs w:val="28"/>
          <w:lang w:val="lv-LV"/>
        </w:rPr>
        <w:t>1.7. akadēmijas izdoto administratīvo aktu un faktiskās rīcības apstrīdēšanas kārtību;</w:t>
      </w:r>
    </w:p>
    <w:p w14:paraId="1C910054" w14:textId="3BB60701" w:rsidR="00F341AF" w:rsidRPr="005D7C00" w:rsidRDefault="00F341AF" w:rsidP="001252BC">
      <w:pPr>
        <w:tabs>
          <w:tab w:val="left" w:pos="6804"/>
        </w:tabs>
        <w:spacing w:after="240"/>
        <w:ind w:firstLine="720"/>
        <w:jc w:val="both"/>
        <w:rPr>
          <w:rFonts w:cs="Times New Roman"/>
          <w:sz w:val="28"/>
          <w:szCs w:val="28"/>
          <w:lang w:val="lv-LV"/>
        </w:rPr>
      </w:pPr>
      <w:r w:rsidRPr="005D7C00">
        <w:rPr>
          <w:rFonts w:cs="Times New Roman"/>
          <w:sz w:val="28"/>
          <w:szCs w:val="28"/>
          <w:lang w:val="lv-LV"/>
        </w:rPr>
        <w:t>1.8. akadēmijas un tās studējošo pašpārvaldes finansēšanas kārtību.</w:t>
      </w:r>
    </w:p>
    <w:p w14:paraId="329DBE14" w14:textId="77943E8F" w:rsidR="0092091A" w:rsidRPr="005D7C00" w:rsidRDefault="00DA5B4F" w:rsidP="00A72603">
      <w:pPr>
        <w:tabs>
          <w:tab w:val="left" w:pos="6804"/>
        </w:tabs>
        <w:spacing w:after="240"/>
        <w:ind w:firstLine="720"/>
        <w:jc w:val="both"/>
        <w:rPr>
          <w:rFonts w:cs="Times New Roman"/>
          <w:sz w:val="28"/>
          <w:szCs w:val="28"/>
          <w:lang w:val="lv-LV"/>
        </w:rPr>
      </w:pPr>
      <w:r w:rsidRPr="005D7C00">
        <w:rPr>
          <w:sz w:val="28"/>
          <w:szCs w:val="28"/>
          <w:lang w:val="lv-LV"/>
        </w:rPr>
        <w:t>2. Akadēmijas satversmes sapulce neievēlē un neatceļ rektoru. Akadēmijas senāts apstiprina tikai tādu kārtību un noteikumus, kuri regulē akadēmiskos un zinātniskos jautājumos.</w:t>
      </w:r>
    </w:p>
    <w:p w14:paraId="07B2A3DE" w14:textId="16238455" w:rsidR="006975D0" w:rsidRPr="005D7C00" w:rsidRDefault="00A72603" w:rsidP="006975D0">
      <w:pPr>
        <w:tabs>
          <w:tab w:val="left" w:pos="6804"/>
        </w:tabs>
        <w:spacing w:after="240"/>
        <w:ind w:firstLine="720"/>
        <w:jc w:val="both"/>
        <w:rPr>
          <w:rFonts w:cs="Times New Roman"/>
          <w:sz w:val="28"/>
          <w:szCs w:val="28"/>
          <w:lang w:val="lv-LV"/>
        </w:rPr>
      </w:pPr>
      <w:r w:rsidRPr="005D7C00">
        <w:rPr>
          <w:rFonts w:cs="Times New Roman"/>
          <w:sz w:val="28"/>
          <w:szCs w:val="28"/>
          <w:lang w:val="lv-LV"/>
        </w:rPr>
        <w:t>3</w:t>
      </w:r>
      <w:r w:rsidR="001252BC" w:rsidRPr="005D7C00">
        <w:rPr>
          <w:rFonts w:cs="Times New Roman"/>
          <w:sz w:val="28"/>
          <w:szCs w:val="28"/>
          <w:lang w:val="lv-LV"/>
        </w:rPr>
        <w:t>. Kandidātu rektora amatam izvirza Nacionālo bruņoto spēku komandieris</w:t>
      </w:r>
      <w:r w:rsidR="001D099E" w:rsidRPr="005D7C00">
        <w:rPr>
          <w:rFonts w:cs="Times New Roman"/>
          <w:sz w:val="28"/>
          <w:szCs w:val="28"/>
          <w:lang w:val="lv-LV"/>
        </w:rPr>
        <w:t>.</w:t>
      </w:r>
      <w:r w:rsidR="001252BC" w:rsidRPr="005D7C00">
        <w:rPr>
          <w:rFonts w:cs="Times New Roman"/>
          <w:sz w:val="28"/>
          <w:szCs w:val="28"/>
          <w:lang w:val="lv-LV"/>
        </w:rPr>
        <w:t xml:space="preserve"> </w:t>
      </w:r>
      <w:r w:rsidR="001D099E" w:rsidRPr="005D7C00">
        <w:rPr>
          <w:rFonts w:cs="Times New Roman"/>
          <w:sz w:val="28"/>
          <w:szCs w:val="28"/>
          <w:lang w:val="lv-LV"/>
        </w:rPr>
        <w:t>Nacionālo bruņoto spēku komandiera izvir</w:t>
      </w:r>
      <w:r w:rsidR="006975D0" w:rsidRPr="005D7C00">
        <w:rPr>
          <w:rFonts w:cs="Times New Roman"/>
          <w:sz w:val="28"/>
          <w:szCs w:val="28"/>
          <w:lang w:val="lv-LV"/>
        </w:rPr>
        <w:t>zītā kandidāta atbilstību amata</w:t>
      </w:r>
      <w:r w:rsidR="00DC35A9" w:rsidRPr="005D7C00">
        <w:rPr>
          <w:rFonts w:cs="Times New Roman"/>
          <w:sz w:val="28"/>
          <w:szCs w:val="28"/>
          <w:lang w:val="lv-LV"/>
        </w:rPr>
        <w:t xml:space="preserve"> noteiktajām prasībām izvērtē a</w:t>
      </w:r>
      <w:r w:rsidR="001252BC" w:rsidRPr="005D7C00">
        <w:rPr>
          <w:rFonts w:cs="Times New Roman"/>
          <w:sz w:val="28"/>
          <w:szCs w:val="28"/>
          <w:lang w:val="lv-LV"/>
        </w:rPr>
        <w:t>izsardzības ministra izveidot</w:t>
      </w:r>
      <w:r w:rsidR="001D099E" w:rsidRPr="005D7C00">
        <w:rPr>
          <w:rFonts w:cs="Times New Roman"/>
          <w:sz w:val="28"/>
          <w:szCs w:val="28"/>
          <w:lang w:val="lv-LV"/>
        </w:rPr>
        <w:t>a Augstākā atestācijas komisija.</w:t>
      </w:r>
    </w:p>
    <w:p w14:paraId="1BB839F8" w14:textId="0F4657F4" w:rsidR="001252BC" w:rsidRPr="005D7C00" w:rsidRDefault="007205D6" w:rsidP="006A505B">
      <w:pPr>
        <w:tabs>
          <w:tab w:val="left" w:pos="6804"/>
        </w:tabs>
        <w:spacing w:after="240"/>
        <w:ind w:firstLine="720"/>
        <w:jc w:val="both"/>
        <w:rPr>
          <w:rFonts w:cs="Times New Roman"/>
          <w:strike/>
          <w:sz w:val="28"/>
          <w:szCs w:val="28"/>
          <w:lang w:val="lv-LV"/>
        </w:rPr>
      </w:pPr>
      <w:r w:rsidRPr="005D7C00">
        <w:rPr>
          <w:rFonts w:cs="Times New Roman"/>
          <w:sz w:val="28"/>
          <w:szCs w:val="28"/>
          <w:lang w:val="lv-LV"/>
        </w:rPr>
        <w:lastRenderedPageBreak/>
        <w:t>4</w:t>
      </w:r>
      <w:r w:rsidR="001252BC" w:rsidRPr="005D7C00">
        <w:rPr>
          <w:rFonts w:cs="Times New Roman"/>
          <w:sz w:val="28"/>
          <w:szCs w:val="28"/>
          <w:lang w:val="lv-LV"/>
        </w:rPr>
        <w:t>. </w:t>
      </w:r>
      <w:r w:rsidR="00E5488A" w:rsidRPr="005D7C00">
        <w:rPr>
          <w:rFonts w:cs="Times New Roman"/>
          <w:sz w:val="28"/>
          <w:szCs w:val="28"/>
          <w:lang w:val="lv-LV"/>
        </w:rPr>
        <w:t>Rektoru apstiprina amatā uz četriem gadiem un atbrīvo no amata Ministru kabinets pēc aizsardzības ministra priekšlikuma.</w:t>
      </w:r>
    </w:p>
    <w:p w14:paraId="05949007" w14:textId="407F030E" w:rsidR="006A505B" w:rsidRPr="005D7C00" w:rsidRDefault="00DA5B4F" w:rsidP="00DA5B4F">
      <w:pPr>
        <w:spacing w:after="240"/>
        <w:ind w:firstLine="709"/>
        <w:jc w:val="both"/>
        <w:rPr>
          <w:sz w:val="28"/>
          <w:szCs w:val="28"/>
          <w:lang w:val="lv-LV"/>
        </w:rPr>
      </w:pPr>
      <w:r w:rsidRPr="005D7C00">
        <w:rPr>
          <w:sz w:val="28"/>
          <w:szCs w:val="28"/>
          <w:lang w:val="lv-LV"/>
        </w:rPr>
        <w:t>5. Akadēmijā par rektoru apstiprina profesionālā dienesta karavīru (turpmāk – karavīru), kuram ir piešķirta vismaz pulkvežleitnanta dienesta pakāpe un ir vismaz maģistra grāds.</w:t>
      </w:r>
    </w:p>
    <w:p w14:paraId="2F66011C" w14:textId="30E6070B" w:rsidR="006A505B" w:rsidRPr="005D7C00" w:rsidRDefault="007205D6" w:rsidP="006A505B">
      <w:pPr>
        <w:tabs>
          <w:tab w:val="left" w:pos="6804"/>
        </w:tabs>
        <w:spacing w:after="240"/>
        <w:ind w:firstLine="720"/>
        <w:jc w:val="both"/>
        <w:rPr>
          <w:rFonts w:cs="Times New Roman"/>
          <w:sz w:val="28"/>
          <w:szCs w:val="28"/>
          <w:lang w:val="lv-LV"/>
        </w:rPr>
      </w:pPr>
      <w:r w:rsidRPr="005D7C00">
        <w:rPr>
          <w:rFonts w:cs="Times New Roman"/>
          <w:sz w:val="28"/>
          <w:szCs w:val="28"/>
          <w:lang w:val="lv-LV"/>
        </w:rPr>
        <w:t>6</w:t>
      </w:r>
      <w:r w:rsidR="006A505B" w:rsidRPr="005D7C00">
        <w:rPr>
          <w:rFonts w:cs="Times New Roman"/>
          <w:sz w:val="28"/>
          <w:szCs w:val="28"/>
          <w:lang w:val="lv-LV"/>
        </w:rPr>
        <w:t>. </w:t>
      </w:r>
      <w:r w:rsidR="00CF082A" w:rsidRPr="005D7C00">
        <w:rPr>
          <w:rFonts w:cs="Times New Roman"/>
          <w:sz w:val="28"/>
          <w:szCs w:val="28"/>
          <w:lang w:val="lv-LV"/>
        </w:rPr>
        <w:t>A</w:t>
      </w:r>
      <w:r w:rsidR="006A505B" w:rsidRPr="005D7C00">
        <w:rPr>
          <w:rFonts w:cs="Times New Roman"/>
          <w:sz w:val="28"/>
          <w:szCs w:val="28"/>
          <w:lang w:val="lv-LV"/>
        </w:rPr>
        <w:t xml:space="preserve">kadēmiskā šķīrējtiesa izskata tikai Augstskolu likuma 19.panta pirmās daļas </w:t>
      </w:r>
      <w:r w:rsidR="00736582" w:rsidRPr="005D7C00">
        <w:rPr>
          <w:rFonts w:cs="Times New Roman"/>
          <w:sz w:val="28"/>
          <w:szCs w:val="28"/>
          <w:lang w:val="lv-LV"/>
        </w:rPr>
        <w:t>1.punktā noteiktos jautājumus.</w:t>
      </w:r>
    </w:p>
    <w:p w14:paraId="13B06D0F" w14:textId="2175BECD" w:rsidR="007205D6" w:rsidRPr="005D7C00" w:rsidRDefault="007205D6" w:rsidP="006A505B">
      <w:pPr>
        <w:tabs>
          <w:tab w:val="left" w:pos="6804"/>
        </w:tabs>
        <w:spacing w:after="240"/>
        <w:ind w:firstLine="720"/>
        <w:jc w:val="both"/>
        <w:rPr>
          <w:rFonts w:cs="Times New Roman"/>
          <w:sz w:val="28"/>
          <w:szCs w:val="28"/>
          <w:lang w:val="lv-LV"/>
        </w:rPr>
      </w:pPr>
      <w:r w:rsidRPr="005D7C00">
        <w:rPr>
          <w:rFonts w:cs="Times New Roman"/>
          <w:sz w:val="28"/>
          <w:szCs w:val="28"/>
          <w:lang w:val="lv-LV"/>
        </w:rPr>
        <w:t>7. </w:t>
      </w:r>
      <w:r w:rsidR="00CF082A" w:rsidRPr="005D7C00">
        <w:rPr>
          <w:rFonts w:cs="Times New Roman"/>
          <w:sz w:val="28"/>
          <w:szCs w:val="28"/>
          <w:lang w:val="lv-LV"/>
        </w:rPr>
        <w:t>A</w:t>
      </w:r>
      <w:r w:rsidRPr="005D7C00">
        <w:rPr>
          <w:rFonts w:cs="Times New Roman"/>
          <w:sz w:val="28"/>
          <w:szCs w:val="28"/>
          <w:lang w:val="lv-LV"/>
        </w:rPr>
        <w:t>kadēmiskās šķīrējtiesas locekļu atbrīvošanai no darba nav nepieciešama satversmes sapulces piekrišana.</w:t>
      </w:r>
    </w:p>
    <w:p w14:paraId="425A5B88" w14:textId="77777777" w:rsidR="00DB0C89" w:rsidRPr="005D7C00" w:rsidRDefault="009A6701" w:rsidP="00DB0C89">
      <w:pPr>
        <w:tabs>
          <w:tab w:val="left" w:pos="6804"/>
        </w:tabs>
        <w:spacing w:after="240"/>
        <w:ind w:firstLine="720"/>
        <w:jc w:val="both"/>
        <w:rPr>
          <w:rFonts w:cs="Times New Roman"/>
          <w:sz w:val="28"/>
          <w:szCs w:val="28"/>
          <w:lang w:val="lv-LV"/>
        </w:rPr>
      </w:pPr>
      <w:r w:rsidRPr="005D7C00">
        <w:rPr>
          <w:rFonts w:cs="Times New Roman"/>
          <w:sz w:val="28"/>
          <w:szCs w:val="28"/>
          <w:lang w:val="lv-LV"/>
        </w:rPr>
        <w:t>8</w:t>
      </w:r>
      <w:r w:rsidR="00DD255D" w:rsidRPr="005D7C00">
        <w:rPr>
          <w:rFonts w:cs="Times New Roman"/>
          <w:sz w:val="28"/>
          <w:szCs w:val="28"/>
          <w:lang w:val="lv-LV"/>
        </w:rPr>
        <w:t xml:space="preserve">. Studējošo skaitu </w:t>
      </w:r>
      <w:r w:rsidR="007417EC" w:rsidRPr="005D7C00">
        <w:rPr>
          <w:rFonts w:cs="Times New Roman"/>
          <w:sz w:val="28"/>
          <w:szCs w:val="28"/>
          <w:lang w:val="lv-LV"/>
        </w:rPr>
        <w:t xml:space="preserve">akadēmijā vidējā termiņā plāno Aizsardzības ministrija, bet </w:t>
      </w:r>
      <w:r w:rsidR="00841E0B" w:rsidRPr="005D7C00">
        <w:rPr>
          <w:rFonts w:cs="Times New Roman"/>
          <w:sz w:val="28"/>
          <w:szCs w:val="28"/>
          <w:lang w:val="lv-LV"/>
        </w:rPr>
        <w:t>katram</w:t>
      </w:r>
      <w:r w:rsidR="007417EC" w:rsidRPr="005D7C00">
        <w:rPr>
          <w:rFonts w:cs="Times New Roman"/>
          <w:sz w:val="28"/>
          <w:szCs w:val="28"/>
          <w:lang w:val="lv-LV"/>
        </w:rPr>
        <w:t xml:space="preserve"> mācību gadam nosaka Nacionālo bruņoto spēku komandieris.</w:t>
      </w:r>
    </w:p>
    <w:p w14:paraId="7BF748AB" w14:textId="77777777" w:rsidR="00DB0C89" w:rsidRPr="005D7C00" w:rsidRDefault="00736582" w:rsidP="00DB0C89">
      <w:pPr>
        <w:tabs>
          <w:tab w:val="left" w:pos="6804"/>
        </w:tabs>
        <w:ind w:firstLine="720"/>
        <w:jc w:val="both"/>
        <w:rPr>
          <w:rFonts w:cs="Times New Roman"/>
          <w:sz w:val="28"/>
          <w:szCs w:val="28"/>
          <w:lang w:val="lv-LV"/>
        </w:rPr>
      </w:pPr>
      <w:r w:rsidRPr="005D7C00">
        <w:rPr>
          <w:sz w:val="28"/>
          <w:szCs w:val="28"/>
          <w:lang w:val="lv-LV"/>
        </w:rPr>
        <w:t>9. Akadēmijā studējošos, kuri nosūtīti iegūt izglītību, komplektē no:</w:t>
      </w:r>
    </w:p>
    <w:p w14:paraId="1DBBA929" w14:textId="158FD60C" w:rsidR="00DB0C89" w:rsidRPr="005D7C00" w:rsidRDefault="00736582" w:rsidP="00DB0C89">
      <w:pPr>
        <w:tabs>
          <w:tab w:val="left" w:pos="6804"/>
        </w:tabs>
        <w:ind w:firstLine="720"/>
        <w:jc w:val="both"/>
        <w:rPr>
          <w:rFonts w:cs="Times New Roman"/>
          <w:sz w:val="28"/>
          <w:szCs w:val="28"/>
          <w:lang w:val="lv-LV"/>
        </w:rPr>
      </w:pPr>
      <w:r w:rsidRPr="005D7C00">
        <w:rPr>
          <w:sz w:val="28"/>
          <w:szCs w:val="28"/>
          <w:lang w:val="lv-LV"/>
        </w:rPr>
        <w:t xml:space="preserve">9.1.  karavīriem vai zemessargiem, maģistra studiju programmā – arī </w:t>
      </w:r>
      <w:r w:rsidR="00CF082A" w:rsidRPr="005D7C00">
        <w:rPr>
          <w:sz w:val="28"/>
          <w:szCs w:val="28"/>
          <w:lang w:val="lv-LV"/>
        </w:rPr>
        <w:t>ā</w:t>
      </w:r>
      <w:r w:rsidR="00584655" w:rsidRPr="005D7C00">
        <w:rPr>
          <w:sz w:val="28"/>
          <w:szCs w:val="28"/>
          <w:lang w:val="lv-LV"/>
        </w:rPr>
        <w:t>rvalstu personām, kuras</w:t>
      </w:r>
      <w:r w:rsidR="00CF082A" w:rsidRPr="005D7C00">
        <w:rPr>
          <w:sz w:val="28"/>
          <w:szCs w:val="28"/>
          <w:lang w:val="lv-LV"/>
        </w:rPr>
        <w:t xml:space="preserve"> apguvušas</w:t>
      </w:r>
      <w:r w:rsidRPr="005D7C00">
        <w:rPr>
          <w:sz w:val="28"/>
          <w:szCs w:val="28"/>
          <w:lang w:val="lv-LV"/>
        </w:rPr>
        <w:t xml:space="preserve"> vai apgūst vecākā štāba virsnieka līmeņa kursu;</w:t>
      </w:r>
    </w:p>
    <w:p w14:paraId="30CEEFB2" w14:textId="2C95BA4F" w:rsidR="00DB0C89" w:rsidRPr="005D7C00" w:rsidRDefault="00DB0C89" w:rsidP="00DB0C89">
      <w:pPr>
        <w:tabs>
          <w:tab w:val="left" w:pos="6804"/>
        </w:tabs>
        <w:ind w:firstLine="720"/>
        <w:jc w:val="both"/>
        <w:rPr>
          <w:rFonts w:cs="Times New Roman"/>
          <w:sz w:val="28"/>
          <w:szCs w:val="28"/>
          <w:lang w:val="lv-LV"/>
        </w:rPr>
      </w:pPr>
      <w:r w:rsidRPr="005D7C00">
        <w:rPr>
          <w:sz w:val="28"/>
          <w:szCs w:val="28"/>
          <w:lang w:val="lv-LV"/>
        </w:rPr>
        <w:t>9.2. </w:t>
      </w:r>
      <w:r w:rsidR="00736582" w:rsidRPr="005D7C00">
        <w:rPr>
          <w:sz w:val="28"/>
          <w:szCs w:val="28"/>
          <w:lang w:val="lv-LV"/>
        </w:rPr>
        <w:t>Aizsardzības ministrijas vai tās padotībā esošas iestādes amatpersonām (darbiniekiem), saskaņojot ar aizsardzības ministru;</w:t>
      </w:r>
    </w:p>
    <w:p w14:paraId="775FEC30" w14:textId="5B8CCB50" w:rsidR="00DB0C89" w:rsidRPr="005D7C00" w:rsidRDefault="00DB0C89" w:rsidP="00DB0C89">
      <w:pPr>
        <w:tabs>
          <w:tab w:val="left" w:pos="6804"/>
        </w:tabs>
        <w:ind w:firstLine="720"/>
        <w:jc w:val="both"/>
        <w:rPr>
          <w:rFonts w:cs="Times New Roman"/>
          <w:sz w:val="28"/>
          <w:szCs w:val="28"/>
          <w:lang w:val="lv-LV"/>
        </w:rPr>
      </w:pPr>
      <w:r w:rsidRPr="005D7C00">
        <w:rPr>
          <w:sz w:val="28"/>
          <w:szCs w:val="28"/>
          <w:lang w:val="lv-LV"/>
        </w:rPr>
        <w:t>9.3. </w:t>
      </w:r>
      <w:r w:rsidR="001D22E6" w:rsidRPr="005D7C00">
        <w:rPr>
          <w:sz w:val="28"/>
          <w:szCs w:val="28"/>
          <w:lang w:val="lv-LV"/>
        </w:rPr>
        <w:t>citu augstskolu</w:t>
      </w:r>
      <w:r w:rsidR="00736582" w:rsidRPr="005D7C00">
        <w:rPr>
          <w:sz w:val="28"/>
          <w:szCs w:val="28"/>
          <w:lang w:val="lv-LV"/>
        </w:rPr>
        <w:t xml:space="preserve"> studentiem atbilstoši akadēmijas </w:t>
      </w:r>
      <w:proofErr w:type="spellStart"/>
      <w:r w:rsidR="00736582" w:rsidRPr="005D7C00">
        <w:rPr>
          <w:sz w:val="28"/>
          <w:szCs w:val="28"/>
          <w:lang w:val="lv-LV"/>
        </w:rPr>
        <w:t>starpaugstskolu</w:t>
      </w:r>
      <w:proofErr w:type="spellEnd"/>
      <w:r w:rsidR="00736582" w:rsidRPr="005D7C00">
        <w:rPr>
          <w:sz w:val="28"/>
          <w:szCs w:val="28"/>
          <w:lang w:val="lv-LV"/>
        </w:rPr>
        <w:t xml:space="preserve"> un starptautiskās sadarbības plāniem;</w:t>
      </w:r>
    </w:p>
    <w:p w14:paraId="4317FD68" w14:textId="4A1345B4" w:rsidR="00584655" w:rsidRPr="005D7C00" w:rsidRDefault="00DB0C89" w:rsidP="00584655">
      <w:pPr>
        <w:tabs>
          <w:tab w:val="left" w:pos="6804"/>
        </w:tabs>
        <w:spacing w:after="240"/>
        <w:ind w:firstLine="720"/>
        <w:jc w:val="both"/>
        <w:rPr>
          <w:sz w:val="28"/>
          <w:szCs w:val="28"/>
        </w:rPr>
      </w:pPr>
      <w:r w:rsidRPr="005D7C00">
        <w:rPr>
          <w:sz w:val="28"/>
          <w:szCs w:val="28"/>
        </w:rPr>
        <w:t>9.4. </w:t>
      </w:r>
      <w:proofErr w:type="spellStart"/>
      <w:proofErr w:type="gramStart"/>
      <w:r w:rsidR="00736582" w:rsidRPr="005D7C00">
        <w:rPr>
          <w:sz w:val="28"/>
          <w:szCs w:val="28"/>
        </w:rPr>
        <w:t>citām</w:t>
      </w:r>
      <w:proofErr w:type="spellEnd"/>
      <w:proofErr w:type="gramEnd"/>
      <w:r w:rsidR="00736582" w:rsidRPr="005D7C00">
        <w:rPr>
          <w:sz w:val="28"/>
          <w:szCs w:val="28"/>
        </w:rPr>
        <w:t xml:space="preserve"> </w:t>
      </w:r>
      <w:proofErr w:type="spellStart"/>
      <w:r w:rsidR="00736582" w:rsidRPr="005D7C00">
        <w:rPr>
          <w:sz w:val="28"/>
          <w:szCs w:val="28"/>
        </w:rPr>
        <w:t>personām</w:t>
      </w:r>
      <w:proofErr w:type="spellEnd"/>
      <w:r w:rsidR="00736582" w:rsidRPr="005D7C00">
        <w:rPr>
          <w:sz w:val="28"/>
          <w:szCs w:val="28"/>
        </w:rPr>
        <w:t xml:space="preserve">, </w:t>
      </w:r>
      <w:proofErr w:type="spellStart"/>
      <w:r w:rsidR="00736582" w:rsidRPr="005D7C00">
        <w:rPr>
          <w:sz w:val="28"/>
          <w:szCs w:val="28"/>
        </w:rPr>
        <w:t>pamatojoties</w:t>
      </w:r>
      <w:proofErr w:type="spellEnd"/>
      <w:r w:rsidR="00736582" w:rsidRPr="005D7C00">
        <w:rPr>
          <w:sz w:val="28"/>
          <w:szCs w:val="28"/>
        </w:rPr>
        <w:t xml:space="preserve"> </w:t>
      </w:r>
      <w:proofErr w:type="spellStart"/>
      <w:r w:rsidR="00736582" w:rsidRPr="005D7C00">
        <w:rPr>
          <w:sz w:val="28"/>
          <w:szCs w:val="28"/>
        </w:rPr>
        <w:t>uz</w:t>
      </w:r>
      <w:proofErr w:type="spellEnd"/>
      <w:r w:rsidR="00736582" w:rsidRPr="005D7C00">
        <w:rPr>
          <w:sz w:val="28"/>
          <w:szCs w:val="28"/>
        </w:rPr>
        <w:t xml:space="preserve"> </w:t>
      </w:r>
      <w:proofErr w:type="spellStart"/>
      <w:r w:rsidR="00736582" w:rsidRPr="005D7C00">
        <w:rPr>
          <w:sz w:val="28"/>
          <w:szCs w:val="28"/>
        </w:rPr>
        <w:t>noslēgtu</w:t>
      </w:r>
      <w:proofErr w:type="spellEnd"/>
      <w:r w:rsidR="00736582" w:rsidRPr="005D7C00">
        <w:rPr>
          <w:sz w:val="28"/>
          <w:szCs w:val="28"/>
        </w:rPr>
        <w:t xml:space="preserve"> </w:t>
      </w:r>
      <w:proofErr w:type="spellStart"/>
      <w:r w:rsidR="00736582" w:rsidRPr="005D7C00">
        <w:rPr>
          <w:sz w:val="28"/>
          <w:szCs w:val="28"/>
        </w:rPr>
        <w:t>starpresoru</w:t>
      </w:r>
      <w:proofErr w:type="spellEnd"/>
      <w:r w:rsidR="00736582" w:rsidRPr="005D7C00">
        <w:rPr>
          <w:sz w:val="28"/>
          <w:szCs w:val="28"/>
        </w:rPr>
        <w:t xml:space="preserve"> </w:t>
      </w:r>
      <w:proofErr w:type="spellStart"/>
      <w:r w:rsidR="00736582" w:rsidRPr="005D7C00">
        <w:rPr>
          <w:sz w:val="28"/>
          <w:szCs w:val="28"/>
        </w:rPr>
        <w:t>vai</w:t>
      </w:r>
      <w:proofErr w:type="spellEnd"/>
      <w:r w:rsidR="00736582" w:rsidRPr="005D7C00">
        <w:rPr>
          <w:sz w:val="28"/>
          <w:szCs w:val="28"/>
        </w:rPr>
        <w:t xml:space="preserve"> </w:t>
      </w:r>
      <w:proofErr w:type="spellStart"/>
      <w:r w:rsidR="00736582" w:rsidRPr="005D7C00">
        <w:rPr>
          <w:sz w:val="28"/>
          <w:szCs w:val="28"/>
        </w:rPr>
        <w:t>starptautisku</w:t>
      </w:r>
      <w:proofErr w:type="spellEnd"/>
      <w:r w:rsidR="00736582" w:rsidRPr="005D7C00">
        <w:rPr>
          <w:sz w:val="28"/>
          <w:szCs w:val="28"/>
        </w:rPr>
        <w:t xml:space="preserve"> </w:t>
      </w:r>
      <w:proofErr w:type="spellStart"/>
      <w:r w:rsidR="00736582" w:rsidRPr="005D7C00">
        <w:rPr>
          <w:sz w:val="28"/>
          <w:szCs w:val="28"/>
        </w:rPr>
        <w:t>vienošanos</w:t>
      </w:r>
      <w:proofErr w:type="spellEnd"/>
      <w:r w:rsidR="00736582" w:rsidRPr="005D7C00">
        <w:rPr>
          <w:sz w:val="28"/>
          <w:szCs w:val="28"/>
        </w:rPr>
        <w:t>.</w:t>
      </w:r>
    </w:p>
    <w:p w14:paraId="3FD34BDB" w14:textId="0288CDC1" w:rsidR="00DC7CEB" w:rsidRPr="005D7C00" w:rsidRDefault="009A6701" w:rsidP="00DC7CEB">
      <w:pPr>
        <w:tabs>
          <w:tab w:val="left" w:pos="6804"/>
        </w:tabs>
        <w:spacing w:after="240"/>
        <w:ind w:firstLine="720"/>
        <w:jc w:val="both"/>
        <w:rPr>
          <w:rFonts w:cs="Times New Roman"/>
          <w:sz w:val="28"/>
          <w:szCs w:val="28"/>
          <w:lang w:val="lv-LV"/>
        </w:rPr>
      </w:pPr>
      <w:r w:rsidRPr="005D7C00">
        <w:rPr>
          <w:rFonts w:cs="Times New Roman"/>
          <w:sz w:val="28"/>
          <w:szCs w:val="28"/>
          <w:lang w:val="lv-LV"/>
        </w:rPr>
        <w:t>10</w:t>
      </w:r>
      <w:r w:rsidR="00DC7CEB" w:rsidRPr="005D7C00">
        <w:rPr>
          <w:rFonts w:cs="Times New Roman"/>
          <w:sz w:val="28"/>
          <w:szCs w:val="28"/>
          <w:lang w:val="lv-LV"/>
        </w:rPr>
        <w:t xml:space="preserve">.  </w:t>
      </w:r>
      <w:r w:rsidR="00AA31E5" w:rsidRPr="005D7C00">
        <w:rPr>
          <w:rFonts w:cs="Times New Roman"/>
          <w:sz w:val="28"/>
          <w:szCs w:val="28"/>
          <w:lang w:val="lv-LV"/>
        </w:rPr>
        <w:t>A</w:t>
      </w:r>
      <w:r w:rsidR="00DC7CEB" w:rsidRPr="005D7C00">
        <w:rPr>
          <w:rFonts w:cs="Times New Roman"/>
          <w:sz w:val="28"/>
          <w:szCs w:val="28"/>
          <w:lang w:val="lv-LV"/>
        </w:rPr>
        <w:t xml:space="preserve">kadēmijā </w:t>
      </w:r>
      <w:r w:rsidR="00AA31E5" w:rsidRPr="005D7C00">
        <w:rPr>
          <w:rFonts w:cs="Times New Roman"/>
          <w:sz w:val="28"/>
          <w:szCs w:val="28"/>
          <w:lang w:val="lv-LV"/>
        </w:rPr>
        <w:t>studējošie</w:t>
      </w:r>
      <w:r w:rsidR="007409A0" w:rsidRPr="005D7C00">
        <w:rPr>
          <w:rFonts w:cs="Times New Roman"/>
          <w:sz w:val="28"/>
          <w:szCs w:val="28"/>
          <w:lang w:val="lv-LV"/>
        </w:rPr>
        <w:t xml:space="preserve"> izglītību </w:t>
      </w:r>
      <w:r w:rsidR="00DC7CEB" w:rsidRPr="005D7C00">
        <w:rPr>
          <w:rFonts w:cs="Times New Roman"/>
          <w:sz w:val="28"/>
          <w:szCs w:val="28"/>
          <w:lang w:val="lv-LV"/>
        </w:rPr>
        <w:t>iegūst par valsts budžeta līdzekļiem.</w:t>
      </w:r>
    </w:p>
    <w:p w14:paraId="06DA29F4" w14:textId="4648E11B" w:rsidR="001F38C5" w:rsidRPr="005D7C00" w:rsidRDefault="009A6701" w:rsidP="001F38C5">
      <w:pPr>
        <w:tabs>
          <w:tab w:val="left" w:pos="6804"/>
        </w:tabs>
        <w:spacing w:after="240"/>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1</w:t>
      </w:r>
      <w:r w:rsidR="003C2DF5" w:rsidRPr="005D7C00">
        <w:rPr>
          <w:rFonts w:cs="Times New Roman"/>
          <w:sz w:val="28"/>
          <w:szCs w:val="28"/>
          <w:lang w:val="lv-LV"/>
        </w:rPr>
        <w:t>. </w:t>
      </w:r>
      <w:r w:rsidR="001F38C5" w:rsidRPr="005D7C00">
        <w:rPr>
          <w:rFonts w:cs="Times New Roman"/>
          <w:sz w:val="28"/>
          <w:szCs w:val="28"/>
          <w:lang w:val="lv-LV"/>
        </w:rPr>
        <w:t>S</w:t>
      </w:r>
      <w:r w:rsidR="00DC35A9" w:rsidRPr="005D7C00">
        <w:rPr>
          <w:rFonts w:cs="Times New Roman"/>
          <w:sz w:val="28"/>
          <w:szCs w:val="28"/>
          <w:lang w:val="lv-LV"/>
        </w:rPr>
        <w:t>tudējošajiem</w:t>
      </w:r>
      <w:r w:rsidR="00F27FA1" w:rsidRPr="005D7C00">
        <w:rPr>
          <w:rFonts w:cs="Times New Roman"/>
          <w:sz w:val="28"/>
          <w:szCs w:val="28"/>
          <w:lang w:val="lv-LV"/>
        </w:rPr>
        <w:t xml:space="preserve"> </w:t>
      </w:r>
      <w:r w:rsidR="001F38C5" w:rsidRPr="005D7C00">
        <w:rPr>
          <w:rFonts w:cs="Times New Roman"/>
          <w:sz w:val="28"/>
          <w:szCs w:val="28"/>
          <w:lang w:val="lv-LV"/>
        </w:rPr>
        <w:t xml:space="preserve">akadēmijā </w:t>
      </w:r>
      <w:r w:rsidR="00F27FA1" w:rsidRPr="005D7C00">
        <w:rPr>
          <w:rFonts w:cs="Times New Roman"/>
          <w:sz w:val="28"/>
          <w:szCs w:val="28"/>
          <w:lang w:val="lv-LV"/>
        </w:rPr>
        <w:t xml:space="preserve">nav tiesību studiju laikā </w:t>
      </w:r>
      <w:r w:rsidR="00F266F4" w:rsidRPr="005D7C00">
        <w:rPr>
          <w:rFonts w:cs="Times New Roman"/>
          <w:sz w:val="28"/>
          <w:szCs w:val="28"/>
          <w:lang w:val="lv-LV"/>
        </w:rPr>
        <w:t xml:space="preserve">pēc savas iniciatīvas </w:t>
      </w:r>
      <w:r w:rsidR="00AA31E5" w:rsidRPr="005D7C00">
        <w:rPr>
          <w:rFonts w:cs="Times New Roman"/>
          <w:sz w:val="28"/>
          <w:szCs w:val="28"/>
          <w:lang w:val="lv-LV"/>
        </w:rPr>
        <w:t>mainīt studiju programmu.</w:t>
      </w:r>
    </w:p>
    <w:p w14:paraId="4F6ED646" w14:textId="6284D8EA" w:rsidR="00665BB4" w:rsidRPr="005D7C00" w:rsidRDefault="00665BB4" w:rsidP="00665BB4">
      <w:pPr>
        <w:tabs>
          <w:tab w:val="left" w:pos="6804"/>
        </w:tabs>
        <w:spacing w:after="240"/>
        <w:ind w:firstLine="720"/>
        <w:jc w:val="both"/>
        <w:rPr>
          <w:sz w:val="22"/>
          <w:szCs w:val="22"/>
          <w:lang w:val="lv-LV"/>
        </w:rPr>
      </w:pPr>
      <w:r w:rsidRPr="005D7C00">
        <w:rPr>
          <w:sz w:val="28"/>
          <w:szCs w:val="28"/>
          <w:lang w:val="lv-LV"/>
        </w:rPr>
        <w:t>1</w:t>
      </w:r>
      <w:r w:rsidR="00904607" w:rsidRPr="005D7C00">
        <w:rPr>
          <w:sz w:val="28"/>
          <w:szCs w:val="28"/>
          <w:lang w:val="lv-LV"/>
        </w:rPr>
        <w:t>2</w:t>
      </w:r>
      <w:r w:rsidRPr="005D7C00">
        <w:rPr>
          <w:sz w:val="28"/>
          <w:szCs w:val="28"/>
          <w:lang w:val="lv-LV"/>
        </w:rPr>
        <w:t>. Ar karavīriem un zemessargiem pirms studiju uzsākšanas akadēmijā slēdz līgumu par</w:t>
      </w:r>
      <w:r w:rsidR="00904607" w:rsidRPr="005D7C00">
        <w:rPr>
          <w:sz w:val="28"/>
          <w:szCs w:val="28"/>
          <w:lang w:val="lv-LV"/>
        </w:rPr>
        <w:t xml:space="preserve"> mācībām atbilstoši Ministru kabineta noteiktajai kārtībai, kādā karavīru vai zemessargu nosūta uz izglītības iestādi.</w:t>
      </w:r>
    </w:p>
    <w:p w14:paraId="539D9A87" w14:textId="20998A13" w:rsidR="00665BB4" w:rsidRPr="005D7C00" w:rsidRDefault="00665BB4" w:rsidP="00665BB4">
      <w:pPr>
        <w:tabs>
          <w:tab w:val="left" w:pos="6804"/>
        </w:tabs>
        <w:ind w:firstLine="720"/>
        <w:jc w:val="both"/>
        <w:rPr>
          <w:sz w:val="28"/>
          <w:szCs w:val="28"/>
          <w:lang w:val="lv-LV" w:eastAsia="lv-LV"/>
        </w:rPr>
      </w:pPr>
      <w:r w:rsidRPr="005D7C00">
        <w:rPr>
          <w:sz w:val="28"/>
          <w:szCs w:val="28"/>
          <w:lang w:val="lv-LV" w:eastAsia="lv-LV"/>
        </w:rPr>
        <w:t>1</w:t>
      </w:r>
      <w:r w:rsidR="00904607" w:rsidRPr="005D7C00">
        <w:rPr>
          <w:sz w:val="28"/>
          <w:szCs w:val="28"/>
          <w:lang w:val="lv-LV" w:eastAsia="lv-LV"/>
        </w:rPr>
        <w:t>3</w:t>
      </w:r>
      <w:r w:rsidRPr="005D7C00">
        <w:rPr>
          <w:sz w:val="28"/>
          <w:szCs w:val="28"/>
          <w:lang w:val="lv-LV" w:eastAsia="lv-LV"/>
        </w:rPr>
        <w:t>. Akadēmiskā personāla amatos var:</w:t>
      </w:r>
    </w:p>
    <w:p w14:paraId="5770D793" w14:textId="2BAD263C" w:rsidR="00665BB4" w:rsidRPr="005D7C00" w:rsidRDefault="00665BB4" w:rsidP="00665BB4">
      <w:pPr>
        <w:tabs>
          <w:tab w:val="left" w:pos="6804"/>
        </w:tabs>
        <w:ind w:firstLine="720"/>
        <w:jc w:val="both"/>
        <w:rPr>
          <w:sz w:val="28"/>
          <w:szCs w:val="28"/>
          <w:lang w:val="lv-LV" w:eastAsia="lv-LV"/>
        </w:rPr>
      </w:pPr>
      <w:r w:rsidRPr="005D7C00">
        <w:rPr>
          <w:sz w:val="28"/>
          <w:szCs w:val="28"/>
          <w:lang w:val="lv-LV" w:eastAsia="lv-LV"/>
        </w:rPr>
        <w:t>1</w:t>
      </w:r>
      <w:r w:rsidR="00904607" w:rsidRPr="005D7C00">
        <w:rPr>
          <w:sz w:val="28"/>
          <w:szCs w:val="28"/>
          <w:lang w:val="lv-LV" w:eastAsia="lv-LV"/>
        </w:rPr>
        <w:t>3</w:t>
      </w:r>
      <w:r w:rsidRPr="005D7C00">
        <w:rPr>
          <w:sz w:val="28"/>
          <w:szCs w:val="28"/>
          <w:lang w:val="lv-LV" w:eastAsia="lv-LV"/>
        </w:rPr>
        <w:t>.1. iecelt karavīrus Militārā dienesta likumā noteiktajā kārtībā;</w:t>
      </w:r>
    </w:p>
    <w:p w14:paraId="4B77F168" w14:textId="2758CE69" w:rsidR="00665BB4" w:rsidRPr="005D7C00" w:rsidRDefault="00665BB4" w:rsidP="00665BB4">
      <w:pPr>
        <w:tabs>
          <w:tab w:val="left" w:pos="6804"/>
        </w:tabs>
        <w:spacing w:after="240"/>
        <w:ind w:firstLine="720"/>
        <w:jc w:val="both"/>
        <w:rPr>
          <w:rFonts w:cs="Times New Roman"/>
          <w:sz w:val="28"/>
          <w:szCs w:val="28"/>
          <w:lang w:val="lv-LV"/>
        </w:rPr>
      </w:pPr>
      <w:r w:rsidRPr="005D7C00">
        <w:rPr>
          <w:sz w:val="28"/>
          <w:szCs w:val="28"/>
          <w:lang w:val="lv-LV" w:eastAsia="lv-LV"/>
        </w:rPr>
        <w:t>1</w:t>
      </w:r>
      <w:r w:rsidR="00904607" w:rsidRPr="005D7C00">
        <w:rPr>
          <w:sz w:val="28"/>
          <w:szCs w:val="28"/>
          <w:lang w:val="lv-LV" w:eastAsia="lv-LV"/>
        </w:rPr>
        <w:t>3</w:t>
      </w:r>
      <w:r w:rsidRPr="005D7C00">
        <w:rPr>
          <w:sz w:val="28"/>
          <w:szCs w:val="28"/>
          <w:lang w:val="lv-LV" w:eastAsia="lv-LV"/>
        </w:rPr>
        <w:t>.2. ievēlēt civilos darbiniekus Augstskolu likumā noteiktajā kārtībā.</w:t>
      </w:r>
    </w:p>
    <w:p w14:paraId="688FA726" w14:textId="55B6DFEE" w:rsidR="00B2287D" w:rsidRPr="005D7C00" w:rsidRDefault="00B2287D" w:rsidP="00B2287D">
      <w:pPr>
        <w:tabs>
          <w:tab w:val="left" w:pos="6804"/>
        </w:tabs>
        <w:ind w:firstLine="709"/>
        <w:jc w:val="both"/>
        <w:rPr>
          <w:sz w:val="28"/>
          <w:szCs w:val="28"/>
          <w:lang w:val="lv-LV"/>
        </w:rPr>
      </w:pPr>
      <w:r w:rsidRPr="005D7C00">
        <w:rPr>
          <w:sz w:val="28"/>
          <w:szCs w:val="28"/>
          <w:lang w:val="lv-LV"/>
        </w:rPr>
        <w:t>1</w:t>
      </w:r>
      <w:r w:rsidR="00904607" w:rsidRPr="005D7C00">
        <w:rPr>
          <w:sz w:val="28"/>
          <w:szCs w:val="28"/>
          <w:lang w:val="lv-LV"/>
        </w:rPr>
        <w:t>4</w:t>
      </w:r>
      <w:r w:rsidRPr="005D7C00">
        <w:rPr>
          <w:sz w:val="28"/>
          <w:szCs w:val="28"/>
          <w:lang w:val="lv-LV"/>
        </w:rPr>
        <w:t>. Akadēmiskā personāla amatos akadēmijā ieceļ vai ievēlē personas, kas atbilst Augstskolu likumā noteiktajām prasībām, kā arī:</w:t>
      </w:r>
    </w:p>
    <w:p w14:paraId="154FCD7D" w14:textId="613D52FC" w:rsidR="00B2287D" w:rsidRPr="005D7C00" w:rsidRDefault="00B2287D" w:rsidP="00B2287D">
      <w:pPr>
        <w:tabs>
          <w:tab w:val="left" w:pos="6804"/>
        </w:tabs>
        <w:ind w:firstLine="709"/>
        <w:jc w:val="both"/>
        <w:rPr>
          <w:sz w:val="28"/>
          <w:szCs w:val="28"/>
          <w:lang w:val="lv-LV"/>
        </w:rPr>
      </w:pPr>
      <w:r w:rsidRPr="005D7C00">
        <w:rPr>
          <w:sz w:val="28"/>
          <w:szCs w:val="28"/>
          <w:lang w:val="lv-LV"/>
        </w:rPr>
        <w:t>1</w:t>
      </w:r>
      <w:r w:rsidR="00904607" w:rsidRPr="005D7C00">
        <w:rPr>
          <w:sz w:val="28"/>
          <w:szCs w:val="28"/>
          <w:lang w:val="lv-LV"/>
        </w:rPr>
        <w:t>4</w:t>
      </w:r>
      <w:r w:rsidRPr="005D7C00">
        <w:rPr>
          <w:sz w:val="28"/>
          <w:szCs w:val="28"/>
          <w:lang w:val="lv-LV"/>
        </w:rPr>
        <w:t>.1. profesora amatā var arī iecelt karavīru vai ievēlēt no aktīvā dienesta atvaļinātu karavīru, kuram ir doktora grāds un ne mazāk kā 15 gadu militārā dienesta pieredze virsnieku amatos;</w:t>
      </w:r>
    </w:p>
    <w:p w14:paraId="2E8E684B" w14:textId="5047A6ED" w:rsidR="00B2287D" w:rsidRPr="005D7C00" w:rsidRDefault="00B2287D" w:rsidP="00B2287D">
      <w:pPr>
        <w:tabs>
          <w:tab w:val="left" w:pos="6804"/>
        </w:tabs>
        <w:ind w:firstLine="709"/>
        <w:jc w:val="both"/>
        <w:rPr>
          <w:sz w:val="28"/>
          <w:szCs w:val="28"/>
          <w:lang w:val="lv-LV"/>
        </w:rPr>
      </w:pPr>
      <w:r w:rsidRPr="005D7C00">
        <w:rPr>
          <w:sz w:val="28"/>
          <w:szCs w:val="28"/>
          <w:lang w:val="lv-LV"/>
        </w:rPr>
        <w:lastRenderedPageBreak/>
        <w:t>1</w:t>
      </w:r>
      <w:r w:rsidR="00904607" w:rsidRPr="005D7C00">
        <w:rPr>
          <w:sz w:val="28"/>
          <w:szCs w:val="28"/>
          <w:lang w:val="lv-LV"/>
        </w:rPr>
        <w:t>4</w:t>
      </w:r>
      <w:r w:rsidRPr="005D7C00">
        <w:rPr>
          <w:sz w:val="28"/>
          <w:szCs w:val="28"/>
          <w:lang w:val="lv-LV"/>
        </w:rPr>
        <w:t>.2. asociētā profesora amatā var arī iecelt karavīru vai ievēlēt no aktīvā dienesta atvaļinātu karavīru</w:t>
      </w:r>
      <w:r w:rsidR="00F67A76" w:rsidRPr="005D7C00">
        <w:rPr>
          <w:sz w:val="28"/>
          <w:szCs w:val="28"/>
          <w:lang w:val="lv-LV"/>
        </w:rPr>
        <w:t>, kuram</w:t>
      </w:r>
      <w:r w:rsidRPr="005D7C00">
        <w:rPr>
          <w:sz w:val="28"/>
          <w:szCs w:val="28"/>
          <w:lang w:val="lv-LV"/>
        </w:rPr>
        <w:t xml:space="preserve"> ir vismaz maģistra grāds un ne mazāk kā 12 gadu militārā dienesta pieredze virsnieku amatos;</w:t>
      </w:r>
    </w:p>
    <w:p w14:paraId="6E1CD60A" w14:textId="6F887D11" w:rsidR="00B2287D" w:rsidRPr="005D7C00" w:rsidRDefault="00B2287D" w:rsidP="00B2287D">
      <w:pPr>
        <w:tabs>
          <w:tab w:val="left" w:pos="6804"/>
        </w:tabs>
        <w:ind w:firstLine="709"/>
        <w:jc w:val="both"/>
        <w:rPr>
          <w:sz w:val="28"/>
          <w:szCs w:val="28"/>
          <w:lang w:val="lv-LV"/>
        </w:rPr>
      </w:pPr>
      <w:r w:rsidRPr="005D7C00">
        <w:rPr>
          <w:sz w:val="28"/>
          <w:szCs w:val="28"/>
          <w:lang w:val="lv-LV"/>
        </w:rPr>
        <w:t>1</w:t>
      </w:r>
      <w:r w:rsidR="00904607" w:rsidRPr="005D7C00">
        <w:rPr>
          <w:sz w:val="28"/>
          <w:szCs w:val="28"/>
          <w:lang w:val="lv-LV"/>
        </w:rPr>
        <w:t>4</w:t>
      </w:r>
      <w:r w:rsidRPr="005D7C00">
        <w:rPr>
          <w:sz w:val="28"/>
          <w:szCs w:val="28"/>
          <w:lang w:val="lv-LV"/>
        </w:rPr>
        <w:t>.3. docenta amatā var arī iecelt karavīru vai ievēlēt no aktīvā dienesta atvaļinātu karavīru, kuram ir ne mazāk kā 10 gadu militārā dienesta pieredze virsnieku amatos un vismaz bakalaura grāds vai otrā līmeņa profesionālā augstākā izglītība;</w:t>
      </w:r>
    </w:p>
    <w:p w14:paraId="3B609DD4" w14:textId="55B7B61C" w:rsidR="00B2287D" w:rsidRPr="005D7C00" w:rsidRDefault="00B2287D" w:rsidP="00B2287D">
      <w:pPr>
        <w:tabs>
          <w:tab w:val="left" w:pos="6804"/>
        </w:tabs>
        <w:ind w:firstLine="709"/>
        <w:jc w:val="both"/>
        <w:rPr>
          <w:sz w:val="28"/>
          <w:szCs w:val="28"/>
          <w:lang w:val="lv-LV"/>
        </w:rPr>
      </w:pPr>
      <w:r w:rsidRPr="005D7C00">
        <w:rPr>
          <w:sz w:val="28"/>
          <w:szCs w:val="28"/>
          <w:lang w:val="lv-LV"/>
        </w:rPr>
        <w:t>1</w:t>
      </w:r>
      <w:r w:rsidR="00904607" w:rsidRPr="005D7C00">
        <w:rPr>
          <w:sz w:val="28"/>
          <w:szCs w:val="28"/>
          <w:lang w:val="lv-LV"/>
        </w:rPr>
        <w:t>4</w:t>
      </w:r>
      <w:r w:rsidRPr="005D7C00">
        <w:rPr>
          <w:sz w:val="28"/>
          <w:szCs w:val="28"/>
          <w:lang w:val="lv-LV"/>
        </w:rPr>
        <w:t>.4. lektora amatā var arī iecelt karavīru vai ievēlēt no aktīvā dienesta atvaļinātu karavīru, kuram ir augstākā izglītība un ne mazāk kā 7 gadu militārā dienesta pieredze;</w:t>
      </w:r>
    </w:p>
    <w:p w14:paraId="31223CA5" w14:textId="2FE1EF6E" w:rsidR="00B2287D" w:rsidRPr="005D7C00" w:rsidRDefault="00B2287D" w:rsidP="00B2287D">
      <w:pPr>
        <w:tabs>
          <w:tab w:val="left" w:pos="6804"/>
        </w:tabs>
        <w:spacing w:after="240"/>
        <w:ind w:firstLine="720"/>
        <w:jc w:val="both"/>
        <w:rPr>
          <w:sz w:val="28"/>
          <w:szCs w:val="28"/>
          <w:lang w:val="lv-LV"/>
        </w:rPr>
      </w:pPr>
      <w:r w:rsidRPr="005D7C00">
        <w:rPr>
          <w:sz w:val="28"/>
          <w:szCs w:val="28"/>
          <w:lang w:val="lv-LV"/>
        </w:rPr>
        <w:t>1</w:t>
      </w:r>
      <w:r w:rsidR="00904607" w:rsidRPr="005D7C00">
        <w:rPr>
          <w:sz w:val="28"/>
          <w:szCs w:val="28"/>
          <w:lang w:val="lv-LV"/>
        </w:rPr>
        <w:t>4</w:t>
      </w:r>
      <w:r w:rsidRPr="005D7C00">
        <w:rPr>
          <w:sz w:val="28"/>
          <w:szCs w:val="28"/>
          <w:lang w:val="lv-LV"/>
        </w:rPr>
        <w:t>.5. asistenta amatā var arī iecelt karavīru vai ievēlēt no aktīvā dienesta atvaļinātu karavīru, kuram ir augstākā izglītība un ne mazāk kā 5 gadu militārā dienesta pieredze.</w:t>
      </w:r>
    </w:p>
    <w:p w14:paraId="745E7921" w14:textId="019A6814" w:rsidR="00773C5B" w:rsidRPr="005D7C00" w:rsidRDefault="00B730C4" w:rsidP="00B2287D">
      <w:pPr>
        <w:tabs>
          <w:tab w:val="left" w:pos="6804"/>
        </w:tabs>
        <w:spacing w:after="240"/>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5</w:t>
      </w:r>
      <w:r w:rsidRPr="005D7C00">
        <w:rPr>
          <w:rFonts w:cs="Times New Roman"/>
          <w:sz w:val="28"/>
          <w:szCs w:val="28"/>
          <w:lang w:val="lv-LV"/>
        </w:rPr>
        <w:t>. </w:t>
      </w:r>
      <w:r w:rsidR="00552824" w:rsidRPr="005D7C00">
        <w:rPr>
          <w:rFonts w:cs="Times New Roman"/>
          <w:sz w:val="28"/>
          <w:szCs w:val="28"/>
          <w:lang w:val="lv-LV"/>
        </w:rPr>
        <w:t>Nacionālo bruņoto spēku komandieris var norīkot profesionālā dienesta karavīru, kuram ir atbilstoša militārā vai profesionālā kompetence, atsevišķa</w:t>
      </w:r>
      <w:r w:rsidR="001D5156" w:rsidRPr="005D7C00">
        <w:rPr>
          <w:rFonts w:cs="Times New Roman"/>
          <w:sz w:val="28"/>
          <w:szCs w:val="28"/>
          <w:lang w:val="lv-LV"/>
        </w:rPr>
        <w:t xml:space="preserve"> studiju </w:t>
      </w:r>
      <w:r w:rsidR="00552824" w:rsidRPr="005D7C00">
        <w:rPr>
          <w:rFonts w:cs="Times New Roman"/>
          <w:sz w:val="28"/>
          <w:szCs w:val="28"/>
          <w:lang w:val="lv-LV"/>
        </w:rPr>
        <w:t>kursa vai moduļa</w:t>
      </w:r>
      <w:r w:rsidR="001D5156" w:rsidRPr="005D7C00">
        <w:rPr>
          <w:rFonts w:cs="Times New Roman"/>
          <w:sz w:val="28"/>
          <w:szCs w:val="28"/>
          <w:lang w:val="lv-LV"/>
        </w:rPr>
        <w:t xml:space="preserve"> docēšanai akadēmijā</w:t>
      </w:r>
      <w:r w:rsidR="00552824" w:rsidRPr="005D7C00">
        <w:rPr>
          <w:rFonts w:cs="Times New Roman"/>
          <w:sz w:val="28"/>
          <w:szCs w:val="28"/>
          <w:lang w:val="lv-LV"/>
        </w:rPr>
        <w:t>.</w:t>
      </w:r>
      <w:r w:rsidR="001D5156" w:rsidRPr="005D7C00">
        <w:rPr>
          <w:rFonts w:cs="Times New Roman"/>
          <w:sz w:val="28"/>
          <w:szCs w:val="28"/>
          <w:lang w:val="lv-LV"/>
        </w:rPr>
        <w:t xml:space="preserve"> </w:t>
      </w:r>
    </w:p>
    <w:p w14:paraId="5A04FEFA" w14:textId="1C0D8B0E" w:rsidR="00EF4D83" w:rsidRPr="005D7C00" w:rsidRDefault="00773C5B" w:rsidP="00EF4D83">
      <w:pPr>
        <w:tabs>
          <w:tab w:val="left" w:pos="6804"/>
        </w:tabs>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w:t>
      </w:r>
      <w:r w:rsidR="00F86E71" w:rsidRPr="005D7C00">
        <w:rPr>
          <w:rFonts w:cs="Times New Roman"/>
          <w:sz w:val="28"/>
          <w:szCs w:val="28"/>
          <w:lang w:val="lv-LV"/>
        </w:rPr>
        <w:t>. </w:t>
      </w:r>
      <w:r w:rsidRPr="005D7C00">
        <w:rPr>
          <w:rFonts w:cs="Times New Roman"/>
          <w:sz w:val="28"/>
          <w:szCs w:val="28"/>
          <w:lang w:val="lv-LV"/>
        </w:rPr>
        <w:t>A</w:t>
      </w:r>
      <w:r w:rsidR="00F86E71" w:rsidRPr="005D7C00">
        <w:rPr>
          <w:rFonts w:cs="Times New Roman"/>
          <w:sz w:val="28"/>
          <w:szCs w:val="28"/>
          <w:lang w:val="lv-LV"/>
        </w:rPr>
        <w:t>kadēmijas akadēmiskajam perso</w:t>
      </w:r>
      <w:r w:rsidR="009A6701" w:rsidRPr="005D7C00">
        <w:rPr>
          <w:rFonts w:cs="Times New Roman"/>
          <w:sz w:val="28"/>
          <w:szCs w:val="28"/>
          <w:lang w:val="lv-LV"/>
        </w:rPr>
        <w:t xml:space="preserve">nālam, kas </w:t>
      </w:r>
      <w:r w:rsidRPr="005D7C00">
        <w:rPr>
          <w:rFonts w:cs="Times New Roman"/>
          <w:sz w:val="28"/>
          <w:szCs w:val="28"/>
          <w:lang w:val="lv-LV"/>
        </w:rPr>
        <w:t xml:space="preserve">ievēlēts </w:t>
      </w:r>
      <w:r w:rsidR="00236411" w:rsidRPr="005D7C00">
        <w:rPr>
          <w:rFonts w:cs="Times New Roman"/>
          <w:sz w:val="28"/>
          <w:szCs w:val="28"/>
          <w:lang w:val="lv-LV"/>
        </w:rPr>
        <w:t>civilā</w:t>
      </w:r>
      <w:r w:rsidRPr="005D7C00">
        <w:rPr>
          <w:rFonts w:cs="Times New Roman"/>
          <w:sz w:val="28"/>
          <w:szCs w:val="28"/>
          <w:lang w:val="lv-LV"/>
        </w:rPr>
        <w:t xml:space="preserve"> amatā</w:t>
      </w:r>
      <w:r w:rsidR="00F86E71" w:rsidRPr="005D7C00">
        <w:rPr>
          <w:rFonts w:cs="Times New Roman"/>
          <w:sz w:val="28"/>
          <w:szCs w:val="28"/>
          <w:lang w:val="lv-LV"/>
        </w:rPr>
        <w:t xml:space="preserve">, </w:t>
      </w:r>
      <w:r w:rsidR="00EF4D83" w:rsidRPr="005D7C00">
        <w:rPr>
          <w:rFonts w:cs="Times New Roman"/>
          <w:sz w:val="28"/>
          <w:szCs w:val="28"/>
          <w:lang w:val="lv-LV"/>
        </w:rPr>
        <w:t xml:space="preserve">darba slodzei atbilstošo </w:t>
      </w:r>
      <w:r w:rsidR="00DC35A9" w:rsidRPr="005D7C00">
        <w:rPr>
          <w:rFonts w:cs="Times New Roman"/>
          <w:sz w:val="28"/>
          <w:szCs w:val="28"/>
          <w:lang w:val="lv-LV"/>
        </w:rPr>
        <w:t>atalgojumu</w:t>
      </w:r>
      <w:r w:rsidR="00F86E71" w:rsidRPr="005D7C00">
        <w:rPr>
          <w:rFonts w:cs="Times New Roman"/>
          <w:sz w:val="28"/>
          <w:szCs w:val="28"/>
          <w:lang w:val="lv-LV"/>
        </w:rPr>
        <w:t xml:space="preserve"> nosaka Nacionālo bruņoto spēku </w:t>
      </w:r>
      <w:r w:rsidR="00EF4D83" w:rsidRPr="005D7C00">
        <w:rPr>
          <w:rFonts w:cs="Times New Roman"/>
          <w:sz w:val="28"/>
          <w:szCs w:val="28"/>
          <w:lang w:val="lv-LV"/>
        </w:rPr>
        <w:t>komandieris, ievērojot šādus ierobežojumus:</w:t>
      </w:r>
    </w:p>
    <w:p w14:paraId="0CB6A5E0" w14:textId="5E4386F3" w:rsidR="00F86E71" w:rsidRPr="005D7C00" w:rsidRDefault="00773C5B" w:rsidP="00467746">
      <w:pPr>
        <w:tabs>
          <w:tab w:val="left" w:pos="6804"/>
        </w:tabs>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w:t>
      </w:r>
      <w:r w:rsidR="00EF4D83" w:rsidRPr="005D7C00">
        <w:rPr>
          <w:rFonts w:cs="Times New Roman"/>
          <w:sz w:val="28"/>
          <w:szCs w:val="28"/>
          <w:lang w:val="lv-LV"/>
        </w:rPr>
        <w:t xml:space="preserve">.1. profesoram </w:t>
      </w:r>
      <w:r w:rsidR="00552824" w:rsidRPr="005D7C00">
        <w:rPr>
          <w:rFonts w:cs="Times New Roman"/>
          <w:sz w:val="28"/>
          <w:szCs w:val="28"/>
          <w:lang w:val="lv-LV"/>
        </w:rPr>
        <w:t>vai</w:t>
      </w:r>
      <w:r w:rsidR="00EF4D83" w:rsidRPr="005D7C00">
        <w:rPr>
          <w:rFonts w:cs="Times New Roman"/>
          <w:sz w:val="28"/>
          <w:szCs w:val="28"/>
          <w:lang w:val="lv-LV"/>
        </w:rPr>
        <w:t xml:space="preserve"> vadošajam pētniekam darba slodzei </w:t>
      </w:r>
      <w:r w:rsidR="00552824" w:rsidRPr="005D7C00">
        <w:rPr>
          <w:rFonts w:cs="Times New Roman"/>
          <w:sz w:val="28"/>
          <w:szCs w:val="28"/>
          <w:lang w:val="lv-LV"/>
        </w:rPr>
        <w:t>noteiktā mēnešalga</w:t>
      </w:r>
      <w:r w:rsidR="00EF4D83" w:rsidRPr="005D7C00">
        <w:rPr>
          <w:rFonts w:cs="Times New Roman"/>
          <w:sz w:val="28"/>
          <w:szCs w:val="28"/>
          <w:lang w:val="lv-LV"/>
        </w:rPr>
        <w:t xml:space="preserve"> nedrīkst pārsniegt valsts tiešās pārvaldes iestāžu amatpersonu (darbinieku) amatu 13.mēnešalgu grupai ministrijas padotības iestādēs noteikt</w:t>
      </w:r>
      <w:r w:rsidR="00467746" w:rsidRPr="005D7C00">
        <w:rPr>
          <w:rFonts w:cs="Times New Roman"/>
          <w:sz w:val="28"/>
          <w:szCs w:val="28"/>
          <w:lang w:val="lv-LV"/>
        </w:rPr>
        <w:t>o;</w:t>
      </w:r>
    </w:p>
    <w:p w14:paraId="560628D0" w14:textId="27CCA35A" w:rsidR="00E23DD5" w:rsidRPr="005D7C00" w:rsidRDefault="00773C5B" w:rsidP="00E23DD5">
      <w:pPr>
        <w:tabs>
          <w:tab w:val="left" w:pos="6804"/>
        </w:tabs>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w:t>
      </w:r>
      <w:r w:rsidR="00467746" w:rsidRPr="005D7C00">
        <w:rPr>
          <w:rFonts w:cs="Times New Roman"/>
          <w:sz w:val="28"/>
          <w:szCs w:val="28"/>
          <w:lang w:val="lv-LV"/>
        </w:rPr>
        <w:t>.2. </w:t>
      </w:r>
      <w:r w:rsidR="00E23DD5" w:rsidRPr="005D7C00">
        <w:rPr>
          <w:rFonts w:cs="Times New Roman"/>
          <w:sz w:val="28"/>
          <w:szCs w:val="28"/>
          <w:lang w:val="lv-LV"/>
        </w:rPr>
        <w:t>asociētajam pro</w:t>
      </w:r>
      <w:r w:rsidR="00552824" w:rsidRPr="005D7C00">
        <w:rPr>
          <w:rFonts w:cs="Times New Roman"/>
          <w:sz w:val="28"/>
          <w:szCs w:val="28"/>
          <w:lang w:val="lv-LV"/>
        </w:rPr>
        <w:t>fesoram darba slodzei noteiktā mēnešalga</w:t>
      </w:r>
      <w:r w:rsidR="00E23DD5" w:rsidRPr="005D7C00">
        <w:rPr>
          <w:rFonts w:cs="Times New Roman"/>
          <w:sz w:val="28"/>
          <w:szCs w:val="28"/>
          <w:lang w:val="lv-LV"/>
        </w:rPr>
        <w:t xml:space="preserve"> nedrīkst pārsniegt valsts tiešās pārvaldes iestāžu amatpersonu (darbinieku) amatu 12.mēnešalgu grupai ministrijas padotības iestādēs noteikto;</w:t>
      </w:r>
    </w:p>
    <w:p w14:paraId="4558945F" w14:textId="48692CC4" w:rsidR="00E23DD5" w:rsidRPr="005D7C00" w:rsidRDefault="00773C5B" w:rsidP="00E23DD5">
      <w:pPr>
        <w:tabs>
          <w:tab w:val="left" w:pos="6804"/>
        </w:tabs>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w:t>
      </w:r>
      <w:r w:rsidR="00E23DD5" w:rsidRPr="005D7C00">
        <w:rPr>
          <w:rFonts w:cs="Times New Roman"/>
          <w:sz w:val="28"/>
          <w:szCs w:val="28"/>
          <w:lang w:val="lv-LV"/>
        </w:rPr>
        <w:t xml:space="preserve">.3. docentam </w:t>
      </w:r>
      <w:r w:rsidR="00552824" w:rsidRPr="005D7C00">
        <w:rPr>
          <w:rFonts w:cs="Times New Roman"/>
          <w:sz w:val="28"/>
          <w:szCs w:val="28"/>
          <w:lang w:val="lv-LV"/>
        </w:rPr>
        <w:t>vai</w:t>
      </w:r>
      <w:r w:rsidR="00E23DD5" w:rsidRPr="005D7C00">
        <w:rPr>
          <w:rFonts w:cs="Times New Roman"/>
          <w:sz w:val="28"/>
          <w:szCs w:val="28"/>
          <w:lang w:val="lv-LV"/>
        </w:rPr>
        <w:t xml:space="preserve"> pē</w:t>
      </w:r>
      <w:r w:rsidR="00552824" w:rsidRPr="005D7C00">
        <w:rPr>
          <w:rFonts w:cs="Times New Roman"/>
          <w:sz w:val="28"/>
          <w:szCs w:val="28"/>
          <w:lang w:val="lv-LV"/>
        </w:rPr>
        <w:t>tniekam darba slodzei noteiktā mēnešalga</w:t>
      </w:r>
      <w:r w:rsidR="00E23DD5" w:rsidRPr="005D7C00">
        <w:rPr>
          <w:rFonts w:cs="Times New Roman"/>
          <w:sz w:val="28"/>
          <w:szCs w:val="28"/>
          <w:lang w:val="lv-LV"/>
        </w:rPr>
        <w:t xml:space="preserve"> nedrīkst pārsniegt valsts tiešās pārvaldes iestāžu amatpersonu (darbinieku) amatu 11.mēnešalgu grupai ministrijas padotības iestādēs noteikto;</w:t>
      </w:r>
    </w:p>
    <w:p w14:paraId="7240CE0F" w14:textId="39E52F2E" w:rsidR="00A60AFF" w:rsidRPr="005D7C00" w:rsidRDefault="00773C5B" w:rsidP="00DC35A9">
      <w:pPr>
        <w:tabs>
          <w:tab w:val="left" w:pos="6804"/>
        </w:tabs>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w:t>
      </w:r>
      <w:r w:rsidR="00E23DD5" w:rsidRPr="005D7C00">
        <w:rPr>
          <w:rFonts w:cs="Times New Roman"/>
          <w:sz w:val="28"/>
          <w:szCs w:val="28"/>
          <w:lang w:val="lv-LV"/>
        </w:rPr>
        <w:t>.4.</w:t>
      </w:r>
      <w:r w:rsidR="00904607" w:rsidRPr="005D7C00">
        <w:rPr>
          <w:lang w:val="lv-LV"/>
        </w:rPr>
        <w:t> </w:t>
      </w:r>
      <w:r w:rsidR="00E23DD5" w:rsidRPr="005D7C00">
        <w:rPr>
          <w:rFonts w:cs="Times New Roman"/>
          <w:sz w:val="28"/>
          <w:szCs w:val="28"/>
          <w:lang w:val="lv-LV"/>
        </w:rPr>
        <w:t xml:space="preserve">lektoram </w:t>
      </w:r>
      <w:r w:rsidR="00552824" w:rsidRPr="005D7C00">
        <w:rPr>
          <w:rFonts w:cs="Times New Roman"/>
          <w:sz w:val="28"/>
          <w:szCs w:val="28"/>
          <w:lang w:val="lv-LV"/>
        </w:rPr>
        <w:t>vai</w:t>
      </w:r>
      <w:r w:rsidR="00E23DD5" w:rsidRPr="005D7C00">
        <w:rPr>
          <w:rFonts w:cs="Times New Roman"/>
          <w:sz w:val="28"/>
          <w:szCs w:val="28"/>
          <w:lang w:val="lv-LV"/>
        </w:rPr>
        <w:t xml:space="preserve"> asi</w:t>
      </w:r>
      <w:r w:rsidR="00552824" w:rsidRPr="005D7C00">
        <w:rPr>
          <w:rFonts w:cs="Times New Roman"/>
          <w:sz w:val="28"/>
          <w:szCs w:val="28"/>
          <w:lang w:val="lv-LV"/>
        </w:rPr>
        <w:t>stentam darba slodzei noteiktā</w:t>
      </w:r>
      <w:r w:rsidR="00E23DD5" w:rsidRPr="005D7C00">
        <w:rPr>
          <w:rFonts w:cs="Times New Roman"/>
          <w:sz w:val="28"/>
          <w:szCs w:val="28"/>
          <w:lang w:val="lv-LV"/>
        </w:rPr>
        <w:t xml:space="preserve"> </w:t>
      </w:r>
      <w:r w:rsidR="00552824" w:rsidRPr="005D7C00">
        <w:rPr>
          <w:rFonts w:cs="Times New Roman"/>
          <w:sz w:val="28"/>
          <w:szCs w:val="28"/>
          <w:lang w:val="lv-LV"/>
        </w:rPr>
        <w:t>mēnešalga</w:t>
      </w:r>
      <w:r w:rsidR="00E23DD5" w:rsidRPr="005D7C00">
        <w:rPr>
          <w:rFonts w:cs="Times New Roman"/>
          <w:sz w:val="28"/>
          <w:szCs w:val="28"/>
          <w:lang w:val="lv-LV"/>
        </w:rPr>
        <w:t xml:space="preserve"> nedrīkst pārsniegt valsts tiešās pārvaldes iestāžu amatpersonu (darbinieku) amatu 10.mēnešalgu grupai ministrijas padotības iestādēs noteik</w:t>
      </w:r>
      <w:r w:rsidR="00DC35A9" w:rsidRPr="005D7C00">
        <w:rPr>
          <w:rFonts w:cs="Times New Roman"/>
          <w:sz w:val="28"/>
          <w:szCs w:val="28"/>
          <w:lang w:val="lv-LV"/>
        </w:rPr>
        <w:t>to;</w:t>
      </w:r>
    </w:p>
    <w:p w14:paraId="622E33F6" w14:textId="48A5DC2B" w:rsidR="00DC35A9" w:rsidRPr="005D7C00" w:rsidRDefault="00DC35A9" w:rsidP="00E23DD5">
      <w:pPr>
        <w:tabs>
          <w:tab w:val="left" w:pos="6804"/>
        </w:tabs>
        <w:spacing w:after="240"/>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6.5. </w:t>
      </w:r>
      <w:r w:rsidRPr="005D7C00">
        <w:rPr>
          <w:rFonts w:cs="Times New Roman"/>
          <w:sz w:val="28"/>
          <w:szCs w:val="28"/>
          <w:lang w:val="lv-LV"/>
        </w:rPr>
        <w:t>piemaksas, prēmijas un naudas balvas nosaka atbilstoši Valsts u</w:t>
      </w:r>
      <w:r w:rsidR="00F67A76" w:rsidRPr="005D7C00">
        <w:rPr>
          <w:rFonts w:cs="Times New Roman"/>
          <w:sz w:val="28"/>
          <w:szCs w:val="28"/>
          <w:lang w:val="lv-LV"/>
        </w:rPr>
        <w:t>n pašvaldību institūciju amat</w:t>
      </w:r>
      <w:r w:rsidRPr="005D7C00">
        <w:rPr>
          <w:rFonts w:cs="Times New Roman"/>
          <w:sz w:val="28"/>
          <w:szCs w:val="28"/>
          <w:lang w:val="lv-LV"/>
        </w:rPr>
        <w:t xml:space="preserve">personu un darbinieku atlīdzības likumā noteiktajam. </w:t>
      </w:r>
    </w:p>
    <w:p w14:paraId="3B2E1594" w14:textId="79046D62" w:rsidR="00E23DD5" w:rsidRPr="005D7C00" w:rsidRDefault="00236411" w:rsidP="00CF3166">
      <w:pPr>
        <w:tabs>
          <w:tab w:val="left" w:pos="6804"/>
        </w:tabs>
        <w:spacing w:after="240"/>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7</w:t>
      </w:r>
      <w:r w:rsidR="00E23DD5" w:rsidRPr="005D7C00">
        <w:rPr>
          <w:rFonts w:cs="Times New Roman"/>
          <w:sz w:val="28"/>
          <w:szCs w:val="28"/>
          <w:lang w:val="lv-LV"/>
        </w:rPr>
        <w:t>. </w:t>
      </w:r>
      <w:r w:rsidR="00552824" w:rsidRPr="005D7C00">
        <w:rPr>
          <w:rFonts w:cs="Times New Roman"/>
          <w:sz w:val="28"/>
          <w:szCs w:val="28"/>
          <w:lang w:val="lv-LV"/>
        </w:rPr>
        <w:t>A</w:t>
      </w:r>
      <w:r w:rsidR="00E23DD5" w:rsidRPr="005D7C00">
        <w:rPr>
          <w:rFonts w:cs="Times New Roman"/>
          <w:sz w:val="28"/>
          <w:szCs w:val="28"/>
          <w:lang w:val="lv-LV"/>
        </w:rPr>
        <w:t>kadēmijas studējošo pašpārvaldei – Krīvu padomei</w:t>
      </w:r>
      <w:r w:rsidR="00EA689C" w:rsidRPr="005D7C00">
        <w:rPr>
          <w:rFonts w:cs="Times New Roman"/>
          <w:sz w:val="28"/>
          <w:szCs w:val="28"/>
          <w:lang w:val="lv-LV"/>
        </w:rPr>
        <w:t> – </w:t>
      </w:r>
      <w:r w:rsidR="00E23DD5" w:rsidRPr="005D7C00">
        <w:rPr>
          <w:rFonts w:cs="Times New Roman"/>
          <w:sz w:val="28"/>
          <w:szCs w:val="28"/>
          <w:lang w:val="lv-LV"/>
        </w:rPr>
        <w:t>nav Augstskolu likuma 54.panta otrajā daļā noteikto veto ties</w:t>
      </w:r>
      <w:r w:rsidR="00CF3166" w:rsidRPr="005D7C00">
        <w:rPr>
          <w:rFonts w:cs="Times New Roman"/>
          <w:sz w:val="28"/>
          <w:szCs w:val="28"/>
          <w:lang w:val="lv-LV"/>
        </w:rPr>
        <w:t>ību.</w:t>
      </w:r>
    </w:p>
    <w:p w14:paraId="71FE999E" w14:textId="2582FAD4" w:rsidR="00CF3166" w:rsidRPr="005D7C00" w:rsidRDefault="00665BB4" w:rsidP="00CF3166">
      <w:pPr>
        <w:tabs>
          <w:tab w:val="left" w:pos="6804"/>
        </w:tabs>
        <w:spacing w:after="240"/>
        <w:ind w:firstLine="720"/>
        <w:jc w:val="both"/>
        <w:rPr>
          <w:rFonts w:cs="Times New Roman"/>
          <w:sz w:val="28"/>
          <w:szCs w:val="28"/>
          <w:lang w:val="lv-LV"/>
        </w:rPr>
      </w:pPr>
      <w:r w:rsidRPr="005D7C00">
        <w:rPr>
          <w:rFonts w:cs="Times New Roman"/>
          <w:sz w:val="28"/>
          <w:szCs w:val="28"/>
          <w:lang w:val="lv-LV"/>
        </w:rPr>
        <w:t>1</w:t>
      </w:r>
      <w:r w:rsidR="00904607" w:rsidRPr="005D7C00">
        <w:rPr>
          <w:rFonts w:cs="Times New Roman"/>
          <w:sz w:val="28"/>
          <w:szCs w:val="28"/>
          <w:lang w:val="lv-LV"/>
        </w:rPr>
        <w:t>8</w:t>
      </w:r>
      <w:r w:rsidR="00CF3166" w:rsidRPr="005D7C00">
        <w:rPr>
          <w:rFonts w:cs="Times New Roman"/>
          <w:sz w:val="28"/>
          <w:szCs w:val="28"/>
          <w:lang w:val="lv-LV"/>
        </w:rPr>
        <w:t>. </w:t>
      </w:r>
      <w:r w:rsidR="00552824" w:rsidRPr="005D7C00">
        <w:rPr>
          <w:rFonts w:cs="Times New Roman"/>
          <w:sz w:val="28"/>
          <w:szCs w:val="28"/>
          <w:lang w:val="lv-LV"/>
        </w:rPr>
        <w:t>A</w:t>
      </w:r>
      <w:r w:rsidR="00CF3166" w:rsidRPr="005D7C00">
        <w:rPr>
          <w:rFonts w:cs="Times New Roman"/>
          <w:sz w:val="28"/>
          <w:szCs w:val="28"/>
          <w:lang w:val="lv-LV"/>
        </w:rPr>
        <w:t xml:space="preserve">kadēmijas studējošo pašpārvaldi finansē no valsts aizsardzībai piešķirtajiem budžeta līdzekļiem atbilstoši </w:t>
      </w:r>
      <w:r w:rsidR="00552824" w:rsidRPr="005D7C00">
        <w:rPr>
          <w:rFonts w:cs="Times New Roman"/>
          <w:sz w:val="28"/>
          <w:szCs w:val="28"/>
          <w:lang w:val="lv-LV"/>
        </w:rPr>
        <w:t xml:space="preserve">akadēmijas </w:t>
      </w:r>
      <w:r w:rsidR="00CF3166" w:rsidRPr="005D7C00">
        <w:rPr>
          <w:rFonts w:cs="Times New Roman"/>
          <w:sz w:val="28"/>
          <w:szCs w:val="28"/>
          <w:lang w:val="lv-LV"/>
        </w:rPr>
        <w:t>plānotajām aktivitātēm.</w:t>
      </w:r>
    </w:p>
    <w:p w14:paraId="4F582DD8" w14:textId="41264DF2" w:rsidR="00A60AFF" w:rsidRPr="005D7C00" w:rsidRDefault="00904607" w:rsidP="00CF3166">
      <w:pPr>
        <w:tabs>
          <w:tab w:val="left" w:pos="6804"/>
        </w:tabs>
        <w:spacing w:after="240"/>
        <w:ind w:firstLine="720"/>
        <w:jc w:val="both"/>
        <w:rPr>
          <w:rFonts w:cs="Times New Roman"/>
          <w:sz w:val="28"/>
          <w:szCs w:val="28"/>
          <w:lang w:val="lv-LV"/>
        </w:rPr>
      </w:pPr>
      <w:r w:rsidRPr="005D7C00">
        <w:rPr>
          <w:rFonts w:cs="Times New Roman"/>
          <w:sz w:val="28"/>
          <w:szCs w:val="28"/>
          <w:lang w:val="lv-LV"/>
        </w:rPr>
        <w:t>19</w:t>
      </w:r>
      <w:r w:rsidR="00CF3166" w:rsidRPr="005D7C00">
        <w:rPr>
          <w:rFonts w:cs="Times New Roman"/>
          <w:sz w:val="28"/>
          <w:szCs w:val="28"/>
          <w:lang w:val="lv-LV"/>
        </w:rPr>
        <w:t>. </w:t>
      </w:r>
      <w:r w:rsidR="00552824" w:rsidRPr="005D7C00">
        <w:rPr>
          <w:rFonts w:cs="Times New Roman"/>
          <w:sz w:val="28"/>
          <w:szCs w:val="28"/>
          <w:lang w:val="lv-LV"/>
        </w:rPr>
        <w:t>A</w:t>
      </w:r>
      <w:r w:rsidR="00CF3166" w:rsidRPr="005D7C00">
        <w:rPr>
          <w:rFonts w:cs="Times New Roman"/>
          <w:sz w:val="28"/>
          <w:szCs w:val="28"/>
          <w:lang w:val="lv-LV"/>
        </w:rPr>
        <w:t>kadēmijas studiju programmu ekspertīzi pirms to apstiprināšanas veic Nacionāli</w:t>
      </w:r>
      <w:r w:rsidR="00EA689C" w:rsidRPr="005D7C00">
        <w:rPr>
          <w:rFonts w:cs="Times New Roman"/>
          <w:sz w:val="28"/>
          <w:szCs w:val="28"/>
          <w:lang w:val="lv-LV"/>
        </w:rPr>
        <w:t>e bruņotie spēki, izvērtējot to</w:t>
      </w:r>
      <w:r w:rsidR="00CF3166" w:rsidRPr="005D7C00">
        <w:rPr>
          <w:rFonts w:cs="Times New Roman"/>
          <w:sz w:val="28"/>
          <w:szCs w:val="28"/>
          <w:lang w:val="lv-LV"/>
        </w:rPr>
        <w:t xml:space="preserve"> atbilstību valsts aizsardzības vajadzībām.</w:t>
      </w:r>
    </w:p>
    <w:p w14:paraId="04E3A398" w14:textId="25D64BD3" w:rsidR="00CF3166" w:rsidRPr="005D7C00" w:rsidRDefault="00904607" w:rsidP="00CF3166">
      <w:pPr>
        <w:tabs>
          <w:tab w:val="left" w:pos="6804"/>
        </w:tabs>
        <w:spacing w:after="240"/>
        <w:ind w:firstLine="720"/>
        <w:jc w:val="both"/>
        <w:rPr>
          <w:rFonts w:cs="Times New Roman"/>
          <w:sz w:val="28"/>
          <w:szCs w:val="28"/>
          <w:lang w:val="lv-LV"/>
        </w:rPr>
      </w:pPr>
      <w:r w:rsidRPr="005D7C00">
        <w:rPr>
          <w:sz w:val="28"/>
          <w:szCs w:val="28"/>
          <w:lang w:val="lv-LV"/>
        </w:rPr>
        <w:lastRenderedPageBreak/>
        <w:t>20</w:t>
      </w:r>
      <w:r w:rsidR="009C565F" w:rsidRPr="005D7C00">
        <w:rPr>
          <w:sz w:val="28"/>
          <w:szCs w:val="28"/>
          <w:lang w:val="lv-LV"/>
        </w:rPr>
        <w:t>. Akadēmijas izdotos administratīvos aktus un faktisko rīcību apstrīd Aizsardzības ministrijā saskaņā ar normatīvajos aktos noteikto kārtību un pārsūdz tiesā Administratīvā procesa likumā noteiktajā kārtībā.</w:t>
      </w:r>
    </w:p>
    <w:p w14:paraId="3ED6E439" w14:textId="6FC35BF7" w:rsidR="00910EBB" w:rsidRPr="005D7C00" w:rsidRDefault="00904607" w:rsidP="00552824">
      <w:pPr>
        <w:tabs>
          <w:tab w:val="left" w:pos="6804"/>
        </w:tabs>
        <w:spacing w:after="240"/>
        <w:ind w:firstLine="720"/>
        <w:jc w:val="both"/>
        <w:rPr>
          <w:rFonts w:cs="Times New Roman"/>
          <w:sz w:val="28"/>
          <w:szCs w:val="28"/>
          <w:lang w:val="lv-LV"/>
        </w:rPr>
      </w:pPr>
      <w:r w:rsidRPr="005D7C00">
        <w:rPr>
          <w:rFonts w:cs="Times New Roman"/>
          <w:sz w:val="28"/>
          <w:szCs w:val="28"/>
          <w:lang w:val="lv-LV"/>
        </w:rPr>
        <w:t>21</w:t>
      </w:r>
      <w:r w:rsidR="00936B65" w:rsidRPr="005D7C00">
        <w:rPr>
          <w:rFonts w:cs="Times New Roman"/>
          <w:sz w:val="28"/>
          <w:szCs w:val="28"/>
          <w:lang w:val="lv-LV"/>
        </w:rPr>
        <w:t>. </w:t>
      </w:r>
      <w:r w:rsidR="00552824" w:rsidRPr="005D7C00">
        <w:rPr>
          <w:rFonts w:cs="Times New Roman"/>
          <w:sz w:val="28"/>
          <w:szCs w:val="28"/>
          <w:lang w:val="lv-LV"/>
        </w:rPr>
        <w:t>A</w:t>
      </w:r>
      <w:r w:rsidR="00936B65" w:rsidRPr="005D7C00">
        <w:rPr>
          <w:rFonts w:cs="Times New Roman"/>
          <w:sz w:val="28"/>
          <w:szCs w:val="28"/>
          <w:lang w:val="lv-LV"/>
        </w:rPr>
        <w:t>kadēmijas</w:t>
      </w:r>
      <w:r w:rsidR="00CF3166" w:rsidRPr="005D7C00">
        <w:rPr>
          <w:rFonts w:cs="Times New Roman"/>
          <w:sz w:val="28"/>
          <w:szCs w:val="28"/>
          <w:lang w:val="lv-LV"/>
        </w:rPr>
        <w:t xml:space="preserve"> </w:t>
      </w:r>
      <w:r w:rsidR="00724803" w:rsidRPr="005D7C00">
        <w:rPr>
          <w:rFonts w:cs="Times New Roman"/>
          <w:sz w:val="28"/>
          <w:szCs w:val="28"/>
          <w:lang w:val="lv-LV"/>
        </w:rPr>
        <w:t xml:space="preserve">finanšu līdzekļus veido </w:t>
      </w:r>
      <w:r w:rsidR="00503454" w:rsidRPr="005D7C00">
        <w:rPr>
          <w:rFonts w:cs="Times New Roman"/>
          <w:sz w:val="28"/>
          <w:szCs w:val="28"/>
          <w:lang w:val="lv-LV"/>
        </w:rPr>
        <w:t xml:space="preserve">valsts aizsardzībai piešķirtie valsts </w:t>
      </w:r>
      <w:r w:rsidR="0092091A" w:rsidRPr="005D7C00">
        <w:rPr>
          <w:rFonts w:cs="Times New Roman"/>
          <w:sz w:val="28"/>
          <w:szCs w:val="28"/>
          <w:lang w:val="lv-LV"/>
        </w:rPr>
        <w:t>budžeta</w:t>
      </w:r>
      <w:r w:rsidR="00503454" w:rsidRPr="005D7C00">
        <w:rPr>
          <w:rFonts w:cs="Times New Roman"/>
          <w:sz w:val="28"/>
          <w:szCs w:val="28"/>
          <w:lang w:val="lv-LV"/>
        </w:rPr>
        <w:t xml:space="preserve"> līdzekļi</w:t>
      </w:r>
      <w:r w:rsidR="00724803" w:rsidRPr="005D7C00">
        <w:rPr>
          <w:rFonts w:cs="Times New Roman"/>
          <w:sz w:val="28"/>
          <w:szCs w:val="28"/>
          <w:lang w:val="lv-LV"/>
        </w:rPr>
        <w:t>, ieņēmumi no sniegtajiem maksas pakalpojumiem, ziedojumi un dāvinājumi, kā arī ārvalstu finanšu palīdzība. Šos finanšu līdzekļus administrē Nacionālo bruņoto spēku Mācību vadības pavēlniecība.</w:t>
      </w:r>
    </w:p>
    <w:p w14:paraId="47E3E8A9" w14:textId="4739F9C3" w:rsidR="00DA5B4F" w:rsidRPr="005D7C00" w:rsidRDefault="00904607" w:rsidP="00552824">
      <w:pPr>
        <w:tabs>
          <w:tab w:val="left" w:pos="6804"/>
        </w:tabs>
        <w:spacing w:after="240"/>
        <w:ind w:firstLine="720"/>
        <w:jc w:val="both"/>
        <w:rPr>
          <w:sz w:val="28"/>
          <w:szCs w:val="28"/>
          <w:lang w:val="lv-LV"/>
        </w:rPr>
      </w:pPr>
      <w:r w:rsidRPr="005D7C00">
        <w:rPr>
          <w:sz w:val="28"/>
          <w:szCs w:val="28"/>
          <w:lang w:val="lv-LV"/>
        </w:rPr>
        <w:t>22</w:t>
      </w:r>
      <w:r w:rsidR="00DA5B4F" w:rsidRPr="005D7C00">
        <w:rPr>
          <w:sz w:val="28"/>
          <w:szCs w:val="28"/>
          <w:lang w:val="lv-LV"/>
        </w:rPr>
        <w:t>. Šo noteikumu 5.punktā noteiktā prasība rektora izglītībai stājas spēkā 2019.gada 1.jūlijā, līdz tam laikam akadēmijas rektora amatā var iecelt karavīru, kuram ir vismaz bakalaura grāds vai otrā līmeņa profesionālā augstākā izglītība.</w:t>
      </w:r>
    </w:p>
    <w:p w14:paraId="5CAEE553" w14:textId="392FC77A" w:rsidR="00B2287D" w:rsidRPr="005D7C00" w:rsidRDefault="00904607" w:rsidP="00552824">
      <w:pPr>
        <w:tabs>
          <w:tab w:val="left" w:pos="6804"/>
        </w:tabs>
        <w:spacing w:after="240"/>
        <w:ind w:firstLine="720"/>
        <w:jc w:val="both"/>
        <w:rPr>
          <w:sz w:val="28"/>
          <w:szCs w:val="28"/>
          <w:lang w:val="lv-LV"/>
        </w:rPr>
      </w:pPr>
      <w:r w:rsidRPr="005D7C00">
        <w:rPr>
          <w:sz w:val="28"/>
          <w:szCs w:val="28"/>
          <w:lang w:val="lv-LV"/>
        </w:rPr>
        <w:t>23</w:t>
      </w:r>
      <w:r w:rsidR="00B2287D" w:rsidRPr="005D7C00">
        <w:rPr>
          <w:sz w:val="28"/>
          <w:szCs w:val="28"/>
          <w:lang w:val="lv-LV"/>
        </w:rPr>
        <w:t>. Līdz jaunas Latvijas Nacionālās aizsardzības akadēmijas satversmes apstiprināšanai Ministru kabineta 2003</w:t>
      </w:r>
      <w:r w:rsidR="00F67A76" w:rsidRPr="005D7C00">
        <w:rPr>
          <w:sz w:val="28"/>
          <w:szCs w:val="28"/>
          <w:lang w:val="lv-LV"/>
        </w:rPr>
        <w:t>.gada 8.janvāra rīkojumu Nr.4 "</w:t>
      </w:r>
      <w:r w:rsidR="00B2287D" w:rsidRPr="005D7C00">
        <w:rPr>
          <w:sz w:val="28"/>
          <w:szCs w:val="28"/>
          <w:lang w:val="lv-LV"/>
        </w:rPr>
        <w:t>Par Latvijas Nacionālās aizsardzības akadēm</w:t>
      </w:r>
      <w:r w:rsidR="00F67A76" w:rsidRPr="005D7C00">
        <w:rPr>
          <w:sz w:val="28"/>
          <w:szCs w:val="28"/>
          <w:lang w:val="lv-LV"/>
        </w:rPr>
        <w:t>ijas Satversmes apstiprināšanu" piemēro,</w:t>
      </w:r>
      <w:r w:rsidR="00B2287D" w:rsidRPr="005D7C00">
        <w:rPr>
          <w:sz w:val="28"/>
          <w:szCs w:val="28"/>
          <w:lang w:val="lv-LV"/>
        </w:rPr>
        <w:t xml:space="preserve"> ciktāl tas nav pretrunā ar šiem noteikumiem.</w:t>
      </w:r>
    </w:p>
    <w:p w14:paraId="738B7A3B" w14:textId="77777777" w:rsidR="00665BB4" w:rsidRPr="005D7C00" w:rsidRDefault="00665BB4" w:rsidP="00552824">
      <w:pPr>
        <w:tabs>
          <w:tab w:val="left" w:pos="6804"/>
        </w:tabs>
        <w:spacing w:after="240"/>
        <w:ind w:firstLine="720"/>
        <w:jc w:val="both"/>
        <w:rPr>
          <w:rFonts w:cs="Times New Roman"/>
          <w:sz w:val="28"/>
          <w:szCs w:val="28"/>
          <w:lang w:val="lv-LV"/>
        </w:rPr>
      </w:pPr>
    </w:p>
    <w:p w14:paraId="097EEDBA" w14:textId="77777777" w:rsidR="00236411" w:rsidRPr="005D7C00" w:rsidRDefault="00236411" w:rsidP="00552824">
      <w:pPr>
        <w:tabs>
          <w:tab w:val="left" w:pos="6804"/>
        </w:tabs>
        <w:spacing w:after="240"/>
        <w:ind w:firstLine="720"/>
        <w:jc w:val="both"/>
        <w:rPr>
          <w:rFonts w:cs="Times New Roman"/>
          <w:sz w:val="28"/>
          <w:szCs w:val="28"/>
          <w:lang w:val="lv-LV"/>
        </w:rPr>
      </w:pPr>
    </w:p>
    <w:p w14:paraId="3841FF3B" w14:textId="2EE0D7C8" w:rsidR="00910EBB" w:rsidRPr="005D7C00" w:rsidRDefault="00910EBB" w:rsidP="00910EBB">
      <w:pPr>
        <w:tabs>
          <w:tab w:val="left" w:pos="6804"/>
        </w:tabs>
        <w:spacing w:after="240"/>
        <w:jc w:val="both"/>
        <w:rPr>
          <w:rFonts w:cs="Times New Roman"/>
          <w:sz w:val="28"/>
          <w:szCs w:val="28"/>
          <w:lang w:val="lv-LV"/>
        </w:rPr>
      </w:pPr>
      <w:r w:rsidRPr="005D7C00">
        <w:rPr>
          <w:rFonts w:cs="Times New Roman"/>
          <w:sz w:val="28"/>
          <w:szCs w:val="28"/>
          <w:lang w:val="lv-LV"/>
        </w:rPr>
        <w:t>Ministru prezidente</w:t>
      </w:r>
      <w:r w:rsidRPr="005D7C00">
        <w:rPr>
          <w:rFonts w:cs="Times New Roman"/>
          <w:sz w:val="28"/>
          <w:szCs w:val="28"/>
          <w:lang w:val="lv-LV"/>
        </w:rPr>
        <w:tab/>
        <w:t>L.Straujuma</w:t>
      </w:r>
    </w:p>
    <w:p w14:paraId="56E94450" w14:textId="77777777" w:rsidR="00910EBB" w:rsidRPr="005D7C00" w:rsidRDefault="00910EBB" w:rsidP="00910EBB">
      <w:pPr>
        <w:tabs>
          <w:tab w:val="left" w:pos="6804"/>
        </w:tabs>
        <w:spacing w:after="240"/>
        <w:jc w:val="both"/>
        <w:rPr>
          <w:rFonts w:cs="Times New Roman"/>
          <w:sz w:val="28"/>
          <w:szCs w:val="28"/>
          <w:lang w:val="lv-LV"/>
        </w:rPr>
      </w:pPr>
      <w:r w:rsidRPr="005D7C00">
        <w:rPr>
          <w:rFonts w:cs="Times New Roman"/>
          <w:sz w:val="28"/>
          <w:szCs w:val="28"/>
          <w:lang w:val="lv-LV"/>
        </w:rPr>
        <w:t>Aizsardzības ministrs</w:t>
      </w:r>
      <w:r w:rsidRPr="005D7C00">
        <w:rPr>
          <w:rFonts w:cs="Times New Roman"/>
          <w:sz w:val="28"/>
          <w:szCs w:val="28"/>
          <w:lang w:val="lv-LV"/>
        </w:rPr>
        <w:tab/>
        <w:t>R.Vējonis</w:t>
      </w:r>
    </w:p>
    <w:p w14:paraId="4DEE8EA6" w14:textId="77777777" w:rsidR="00910EBB" w:rsidRPr="005D7C00" w:rsidRDefault="00910EBB" w:rsidP="00910EBB">
      <w:pPr>
        <w:tabs>
          <w:tab w:val="left" w:pos="6804"/>
        </w:tabs>
        <w:spacing w:after="240"/>
        <w:jc w:val="both"/>
        <w:rPr>
          <w:rFonts w:cs="Times New Roman"/>
          <w:sz w:val="28"/>
          <w:szCs w:val="28"/>
          <w:lang w:val="lv-LV"/>
        </w:rPr>
      </w:pPr>
      <w:bookmarkStart w:id="0" w:name="_GoBack"/>
      <w:bookmarkEnd w:id="0"/>
    </w:p>
    <w:p w14:paraId="27F5E28F" w14:textId="77777777" w:rsidR="005B6D1B" w:rsidRDefault="005B6D1B" w:rsidP="00910EBB">
      <w:pPr>
        <w:tabs>
          <w:tab w:val="left" w:pos="6804"/>
        </w:tabs>
        <w:jc w:val="both"/>
        <w:rPr>
          <w:rFonts w:cs="Times New Roman"/>
          <w:sz w:val="28"/>
          <w:szCs w:val="28"/>
          <w:lang w:val="lv-LV"/>
        </w:rPr>
      </w:pPr>
    </w:p>
    <w:p w14:paraId="53E34B1F" w14:textId="471912DF" w:rsidR="00910EBB" w:rsidRPr="005D7C00" w:rsidRDefault="005B6D1B" w:rsidP="00910EBB">
      <w:pPr>
        <w:tabs>
          <w:tab w:val="left" w:pos="6804"/>
        </w:tabs>
        <w:jc w:val="both"/>
        <w:rPr>
          <w:rFonts w:cs="Times New Roman"/>
          <w:sz w:val="28"/>
          <w:szCs w:val="28"/>
          <w:lang w:val="lv-LV"/>
        </w:rPr>
      </w:pPr>
      <w:r>
        <w:rPr>
          <w:rFonts w:cs="Times New Roman"/>
          <w:sz w:val="28"/>
          <w:szCs w:val="28"/>
          <w:lang w:val="lv-LV"/>
        </w:rPr>
        <w:t>Vizē</w:t>
      </w:r>
      <w:r w:rsidR="00910EBB" w:rsidRPr="005D7C00">
        <w:rPr>
          <w:rFonts w:cs="Times New Roman"/>
          <w:sz w:val="28"/>
          <w:szCs w:val="28"/>
          <w:lang w:val="lv-LV"/>
        </w:rPr>
        <w:t>:</w:t>
      </w:r>
    </w:p>
    <w:p w14:paraId="51C5D5C7" w14:textId="4CB5251B" w:rsidR="00910EBB" w:rsidRPr="005D7C00" w:rsidRDefault="00910EBB" w:rsidP="00910EBB">
      <w:pPr>
        <w:tabs>
          <w:tab w:val="left" w:pos="6804"/>
        </w:tabs>
        <w:jc w:val="both"/>
        <w:rPr>
          <w:rFonts w:cs="Times New Roman"/>
          <w:sz w:val="28"/>
          <w:szCs w:val="28"/>
          <w:lang w:val="lv-LV"/>
        </w:rPr>
      </w:pPr>
      <w:r w:rsidRPr="005D7C00">
        <w:rPr>
          <w:rFonts w:cs="Times New Roman"/>
          <w:sz w:val="28"/>
          <w:szCs w:val="28"/>
          <w:lang w:val="lv-LV"/>
        </w:rPr>
        <w:t>Aizsardzības ministrijas</w:t>
      </w:r>
      <w:r w:rsidR="005B6D1B">
        <w:rPr>
          <w:rFonts w:cs="Times New Roman"/>
          <w:sz w:val="28"/>
          <w:szCs w:val="28"/>
          <w:lang w:val="lv-LV"/>
        </w:rPr>
        <w:tab/>
      </w:r>
      <w:r w:rsidR="005B6D1B">
        <w:rPr>
          <w:rFonts w:cs="Times New Roman"/>
          <w:sz w:val="28"/>
          <w:szCs w:val="28"/>
          <w:lang w:val="lv-LV"/>
        </w:rPr>
        <w:tab/>
      </w:r>
    </w:p>
    <w:p w14:paraId="732C3F50" w14:textId="02C2D1DA" w:rsidR="00910EBB" w:rsidRPr="005D7C00" w:rsidRDefault="00910EBB" w:rsidP="00552824">
      <w:pPr>
        <w:tabs>
          <w:tab w:val="left" w:pos="6804"/>
        </w:tabs>
        <w:jc w:val="both"/>
        <w:rPr>
          <w:rFonts w:cs="Times New Roman"/>
          <w:sz w:val="28"/>
          <w:szCs w:val="28"/>
          <w:lang w:val="lv-LV"/>
        </w:rPr>
      </w:pPr>
      <w:r w:rsidRPr="005D7C00">
        <w:rPr>
          <w:rFonts w:cs="Times New Roman"/>
          <w:sz w:val="28"/>
          <w:szCs w:val="28"/>
          <w:lang w:val="lv-LV"/>
        </w:rPr>
        <w:t>valsts sekretārs</w:t>
      </w:r>
      <w:r w:rsidRPr="005D7C00">
        <w:rPr>
          <w:rFonts w:cs="Times New Roman"/>
          <w:sz w:val="28"/>
          <w:szCs w:val="28"/>
          <w:lang w:val="lv-LV"/>
        </w:rPr>
        <w:tab/>
        <w:t>J.Sārts</w:t>
      </w:r>
    </w:p>
    <w:p w14:paraId="0385CAC4" w14:textId="77777777" w:rsidR="00910EBB" w:rsidRPr="005D7C00" w:rsidRDefault="00910EBB" w:rsidP="00206F21">
      <w:pPr>
        <w:tabs>
          <w:tab w:val="left" w:pos="6804"/>
        </w:tabs>
        <w:rPr>
          <w:rFonts w:cs="Times New Roman"/>
          <w:lang w:val="lv-LV"/>
        </w:rPr>
      </w:pPr>
    </w:p>
    <w:p w14:paraId="02974E97" w14:textId="77777777" w:rsidR="00552824" w:rsidRPr="005D7C00" w:rsidRDefault="00552824" w:rsidP="00206F21">
      <w:pPr>
        <w:tabs>
          <w:tab w:val="left" w:pos="6804"/>
        </w:tabs>
        <w:rPr>
          <w:rFonts w:cs="Times New Roman"/>
          <w:lang w:val="lv-LV"/>
        </w:rPr>
      </w:pPr>
    </w:p>
    <w:p w14:paraId="01AE9CBC" w14:textId="77777777" w:rsidR="00552824" w:rsidRPr="005D7C00" w:rsidRDefault="00552824" w:rsidP="00206F21">
      <w:pPr>
        <w:tabs>
          <w:tab w:val="left" w:pos="6804"/>
        </w:tabs>
        <w:rPr>
          <w:rFonts w:cs="Times New Roman"/>
          <w:lang w:val="lv-LV"/>
        </w:rPr>
      </w:pPr>
    </w:p>
    <w:p w14:paraId="527BED83" w14:textId="77777777" w:rsidR="00552824" w:rsidRPr="005D7C00" w:rsidRDefault="00552824" w:rsidP="00206F21">
      <w:pPr>
        <w:tabs>
          <w:tab w:val="left" w:pos="6804"/>
        </w:tabs>
        <w:rPr>
          <w:rFonts w:cs="Times New Roman"/>
          <w:lang w:val="lv-LV"/>
        </w:rPr>
      </w:pPr>
    </w:p>
    <w:p w14:paraId="77539C71" w14:textId="77777777" w:rsidR="00552824" w:rsidRPr="005D7C00" w:rsidRDefault="00552824" w:rsidP="00206F21">
      <w:pPr>
        <w:tabs>
          <w:tab w:val="left" w:pos="6804"/>
        </w:tabs>
        <w:rPr>
          <w:rFonts w:cs="Times New Roman"/>
          <w:lang w:val="lv-LV"/>
        </w:rPr>
      </w:pPr>
    </w:p>
    <w:p w14:paraId="22BF9807" w14:textId="77777777" w:rsidR="00552824" w:rsidRPr="005D7C00" w:rsidRDefault="00552824" w:rsidP="00206F21">
      <w:pPr>
        <w:tabs>
          <w:tab w:val="left" w:pos="6804"/>
        </w:tabs>
        <w:rPr>
          <w:rFonts w:cs="Times New Roman"/>
          <w:lang w:val="lv-LV"/>
        </w:rPr>
      </w:pPr>
    </w:p>
    <w:p w14:paraId="3EC0677E" w14:textId="77777777" w:rsidR="00910EBB" w:rsidRPr="005D7C00" w:rsidRDefault="00910EBB" w:rsidP="00206F21">
      <w:pPr>
        <w:tabs>
          <w:tab w:val="left" w:pos="6804"/>
        </w:tabs>
        <w:rPr>
          <w:rFonts w:cs="Times New Roman"/>
          <w:lang w:val="lv-LV"/>
        </w:rPr>
      </w:pPr>
      <w:r w:rsidRPr="005D7C00">
        <w:rPr>
          <w:rFonts w:cs="Times New Roman"/>
          <w:lang w:val="lv-LV"/>
        </w:rPr>
        <w:fldChar w:fldCharType="begin"/>
      </w:r>
      <w:r w:rsidRPr="005D7C00">
        <w:rPr>
          <w:rFonts w:cs="Times New Roman"/>
          <w:lang w:val="lv-LV"/>
        </w:rPr>
        <w:instrText xml:space="preserve"> DATE   \* MERGEFORMAT </w:instrText>
      </w:r>
      <w:r w:rsidRPr="005D7C00">
        <w:rPr>
          <w:rFonts w:cs="Times New Roman"/>
          <w:lang w:val="lv-LV"/>
        </w:rPr>
        <w:fldChar w:fldCharType="separate"/>
      </w:r>
      <w:r w:rsidR="005B6D1B">
        <w:rPr>
          <w:rFonts w:cs="Times New Roman"/>
          <w:noProof/>
          <w:lang w:val="lv-LV"/>
        </w:rPr>
        <w:t>05.12.2014</w:t>
      </w:r>
      <w:r w:rsidRPr="005D7C00">
        <w:rPr>
          <w:rFonts w:cs="Times New Roman"/>
          <w:lang w:val="lv-LV"/>
        </w:rPr>
        <w:fldChar w:fldCharType="end"/>
      </w:r>
      <w:proofErr w:type="gramStart"/>
      <w:r w:rsidRPr="005D7C00">
        <w:rPr>
          <w:rFonts w:cs="Times New Roman"/>
          <w:lang w:val="lv-LV"/>
        </w:rPr>
        <w:t xml:space="preserve">  </w:t>
      </w:r>
      <w:proofErr w:type="gramEnd"/>
      <w:r w:rsidRPr="005D7C00">
        <w:rPr>
          <w:rFonts w:cs="Times New Roman"/>
          <w:lang w:val="lv-LV"/>
        </w:rPr>
        <w:fldChar w:fldCharType="begin"/>
      </w:r>
      <w:r w:rsidRPr="005D7C00">
        <w:rPr>
          <w:rFonts w:cs="Times New Roman"/>
          <w:lang w:val="lv-LV"/>
        </w:rPr>
        <w:instrText xml:space="preserve"> DATE  \@ "HH:mm"  \* MERGEFORMAT </w:instrText>
      </w:r>
      <w:r w:rsidRPr="005D7C00">
        <w:rPr>
          <w:rFonts w:cs="Times New Roman"/>
          <w:lang w:val="lv-LV"/>
        </w:rPr>
        <w:fldChar w:fldCharType="separate"/>
      </w:r>
      <w:r w:rsidR="005B6D1B">
        <w:rPr>
          <w:rFonts w:cs="Times New Roman"/>
          <w:noProof/>
          <w:lang w:val="lv-LV"/>
        </w:rPr>
        <w:t>11:09</w:t>
      </w:r>
      <w:r w:rsidRPr="005D7C00">
        <w:rPr>
          <w:rFonts w:cs="Times New Roman"/>
          <w:lang w:val="lv-LV"/>
        </w:rPr>
        <w:fldChar w:fldCharType="end"/>
      </w:r>
    </w:p>
    <w:p w14:paraId="764F1FA4" w14:textId="77777777" w:rsidR="00910EBB" w:rsidRPr="005D7C00" w:rsidRDefault="00910EBB" w:rsidP="00206F21">
      <w:pPr>
        <w:tabs>
          <w:tab w:val="left" w:pos="6804"/>
        </w:tabs>
        <w:rPr>
          <w:rFonts w:cs="Times New Roman"/>
          <w:lang w:val="lv-LV"/>
        </w:rPr>
      </w:pPr>
      <w:r w:rsidRPr="005D7C00">
        <w:rPr>
          <w:rFonts w:cs="Times New Roman"/>
          <w:lang w:val="lv-LV"/>
        </w:rPr>
        <w:fldChar w:fldCharType="begin"/>
      </w:r>
      <w:r w:rsidRPr="005D7C00">
        <w:rPr>
          <w:rFonts w:cs="Times New Roman"/>
          <w:lang w:val="lv-LV"/>
        </w:rPr>
        <w:instrText xml:space="preserve"> NUMWORDS   \* MERGEFORMAT </w:instrText>
      </w:r>
      <w:r w:rsidRPr="005D7C00">
        <w:rPr>
          <w:rFonts w:cs="Times New Roman"/>
          <w:lang w:val="lv-LV"/>
        </w:rPr>
        <w:fldChar w:fldCharType="separate"/>
      </w:r>
      <w:r w:rsidR="00AA1CAB">
        <w:rPr>
          <w:rFonts w:cs="Times New Roman"/>
          <w:noProof/>
          <w:lang w:val="lv-LV"/>
        </w:rPr>
        <w:t>915</w:t>
      </w:r>
      <w:r w:rsidRPr="005D7C00">
        <w:rPr>
          <w:rFonts w:cs="Times New Roman"/>
          <w:lang w:val="lv-LV"/>
        </w:rPr>
        <w:fldChar w:fldCharType="end"/>
      </w:r>
    </w:p>
    <w:p w14:paraId="547DD2BC" w14:textId="77777777" w:rsidR="00910EBB" w:rsidRPr="005D7C00" w:rsidRDefault="00910EBB" w:rsidP="00206F21">
      <w:pPr>
        <w:tabs>
          <w:tab w:val="left" w:pos="6804"/>
        </w:tabs>
        <w:rPr>
          <w:rFonts w:cs="Times New Roman"/>
          <w:lang w:val="lv-LV"/>
        </w:rPr>
      </w:pPr>
      <w:r w:rsidRPr="005D7C00">
        <w:rPr>
          <w:rFonts w:cs="Times New Roman"/>
          <w:lang w:val="lv-LV"/>
        </w:rPr>
        <w:t>L.Liepiņa</w:t>
      </w:r>
    </w:p>
    <w:p w14:paraId="789461AD" w14:textId="2B380E75" w:rsidR="00910EBB" w:rsidRPr="005D7C00" w:rsidRDefault="00910EBB" w:rsidP="00236411">
      <w:pPr>
        <w:rPr>
          <w:lang w:val="lv-LV"/>
        </w:rPr>
      </w:pPr>
      <w:r w:rsidRPr="005D7C00">
        <w:rPr>
          <w:lang w:val="lv-LV"/>
        </w:rPr>
        <w:t>67335015, liene.liepina@mod.gov.lv</w:t>
      </w:r>
    </w:p>
    <w:p w14:paraId="56DA0254" w14:textId="77777777" w:rsidR="00910EBB" w:rsidRPr="005D7C00" w:rsidRDefault="00910EBB" w:rsidP="00206F21">
      <w:pPr>
        <w:tabs>
          <w:tab w:val="left" w:pos="6804"/>
        </w:tabs>
        <w:rPr>
          <w:rFonts w:cs="Times New Roman"/>
          <w:sz w:val="28"/>
          <w:szCs w:val="28"/>
          <w:lang w:val="lv-LV"/>
        </w:rPr>
      </w:pPr>
    </w:p>
    <w:sectPr w:rsidR="00910EBB" w:rsidRPr="005D7C00" w:rsidSect="00A36E77">
      <w:headerReference w:type="default" r:id="rId8"/>
      <w:footerReference w:type="default" r:id="rId9"/>
      <w:footerReference w:type="first" r:id="rId10"/>
      <w:pgSz w:w="11906" w:h="16838" w:code="9"/>
      <w:pgMar w:top="1134" w:right="1134" w:bottom="1134"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B5D2BB" w14:textId="77777777" w:rsidR="001F38C5" w:rsidRDefault="001F38C5" w:rsidP="00982E32">
      <w:r>
        <w:separator/>
      </w:r>
    </w:p>
  </w:endnote>
  <w:endnote w:type="continuationSeparator" w:id="0">
    <w:p w14:paraId="0CDA5536" w14:textId="77777777" w:rsidR="001F38C5" w:rsidRDefault="001F38C5" w:rsidP="00982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394116529"/>
      <w:docPartObj>
        <w:docPartGallery w:val="Page Numbers (Bottom of Page)"/>
        <w:docPartUnique/>
      </w:docPartObj>
    </w:sdtPr>
    <w:sdtEndPr>
      <w:rPr>
        <w:noProof/>
      </w:rPr>
    </w:sdtEndPr>
    <w:sdtContent>
      <w:p w14:paraId="0CAB72CD" w14:textId="3AB2A0E1" w:rsidR="001F38C5" w:rsidRPr="00A72603" w:rsidRDefault="00FF2C6A" w:rsidP="00982E32">
        <w:pPr>
          <w:pStyle w:val="Footer"/>
          <w:rPr>
            <w:rFonts w:cs="Times New Roman"/>
          </w:rPr>
        </w:pPr>
        <w:r>
          <w:rPr>
            <w:rFonts w:cs="Times New Roman"/>
          </w:rPr>
          <w:t>AI</w:t>
        </w:r>
        <w:r w:rsidR="00AA1CAB">
          <w:rPr>
            <w:rFonts w:cs="Times New Roman"/>
          </w:rPr>
          <w:t>MN</w:t>
        </w:r>
        <w:r w:rsidRPr="00A72603">
          <w:rPr>
            <w:rFonts w:cs="Times New Roman"/>
          </w:rPr>
          <w:t>ot_</w:t>
        </w:r>
        <w:r w:rsidR="00904607">
          <w:rPr>
            <w:rFonts w:cs="Times New Roman"/>
          </w:rPr>
          <w:t>0412</w:t>
        </w:r>
        <w:r w:rsidRPr="00A72603">
          <w:rPr>
            <w:rFonts w:cs="Times New Roman"/>
          </w:rPr>
          <w:t xml:space="preserve">14_NAA; </w:t>
        </w:r>
        <w:r w:rsidRPr="00A72603">
          <w:rPr>
            <w:rFonts w:cs="Times New Roman"/>
            <w:lang w:val="lv-LV"/>
          </w:rPr>
          <w:t>Latvijas Nacionālās aizsardzības akadēmijas darbības noteikumi</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rPr>
      <w:id w:val="1957600514"/>
      <w:docPartObj>
        <w:docPartGallery w:val="Page Numbers (Bottom of Page)"/>
        <w:docPartUnique/>
      </w:docPartObj>
    </w:sdtPr>
    <w:sdtEndPr>
      <w:rPr>
        <w:noProof/>
      </w:rPr>
    </w:sdtEndPr>
    <w:sdtContent>
      <w:p w14:paraId="7E3B2CFB" w14:textId="6E5E3718" w:rsidR="001F38C5" w:rsidRPr="00A72603" w:rsidRDefault="00FF2C6A">
        <w:pPr>
          <w:pStyle w:val="Footer"/>
          <w:rPr>
            <w:rFonts w:cs="Times New Roman"/>
          </w:rPr>
        </w:pPr>
        <w:r>
          <w:rPr>
            <w:rFonts w:cs="Times New Roman"/>
          </w:rPr>
          <w:t>AI</w:t>
        </w:r>
        <w:r w:rsidR="00AA1CAB">
          <w:rPr>
            <w:rFonts w:cs="Times New Roman"/>
          </w:rPr>
          <w:t>MN</w:t>
        </w:r>
        <w:r w:rsidR="001F38C5" w:rsidRPr="00A72603">
          <w:rPr>
            <w:rFonts w:cs="Times New Roman"/>
          </w:rPr>
          <w:t>ot_</w:t>
        </w:r>
        <w:r w:rsidR="00904607">
          <w:rPr>
            <w:rFonts w:cs="Times New Roman"/>
          </w:rPr>
          <w:t>0412</w:t>
        </w:r>
        <w:r w:rsidR="001F38C5" w:rsidRPr="00A72603">
          <w:rPr>
            <w:rFonts w:cs="Times New Roman"/>
          </w:rPr>
          <w:t xml:space="preserve">14_NAA; </w:t>
        </w:r>
        <w:r w:rsidR="001F38C5" w:rsidRPr="00A72603">
          <w:rPr>
            <w:rFonts w:cs="Times New Roman"/>
            <w:lang w:val="lv-LV"/>
          </w:rPr>
          <w:t>Latvijas Nacionālās aizsardzības akadēmijas darbības noteikumi</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84688" w14:textId="77777777" w:rsidR="001F38C5" w:rsidRDefault="001F38C5" w:rsidP="00982E32">
      <w:r>
        <w:separator/>
      </w:r>
    </w:p>
  </w:footnote>
  <w:footnote w:type="continuationSeparator" w:id="0">
    <w:p w14:paraId="20E38437" w14:textId="77777777" w:rsidR="001F38C5" w:rsidRDefault="001F38C5" w:rsidP="00982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8478533"/>
      <w:docPartObj>
        <w:docPartGallery w:val="Page Numbers (Top of Page)"/>
        <w:docPartUnique/>
      </w:docPartObj>
    </w:sdtPr>
    <w:sdtEndPr>
      <w:rPr>
        <w:noProof/>
      </w:rPr>
    </w:sdtEndPr>
    <w:sdtContent>
      <w:p w14:paraId="3C8EB3A4" w14:textId="77777777" w:rsidR="001F38C5" w:rsidRDefault="001F38C5" w:rsidP="00982E32">
        <w:pPr>
          <w:pStyle w:val="Header"/>
          <w:jc w:val="center"/>
        </w:pPr>
        <w:r>
          <w:fldChar w:fldCharType="begin"/>
        </w:r>
        <w:r>
          <w:instrText xml:space="preserve"> PAGE  \* Arabic  \* MERGEFORMAT </w:instrText>
        </w:r>
        <w:r>
          <w:fldChar w:fldCharType="separate"/>
        </w:r>
        <w:r w:rsidR="005B6D1B">
          <w:rPr>
            <w:noProof/>
          </w:rPr>
          <w:t>4</w:t>
        </w:r>
        <w:r>
          <w:fldChar w:fldCharType="end"/>
        </w:r>
      </w:p>
    </w:sdtContent>
  </w:sdt>
  <w:p w14:paraId="498E5DDD" w14:textId="77777777" w:rsidR="001F38C5" w:rsidRDefault="001F38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560"/>
    <w:rsid w:val="00042F0B"/>
    <w:rsid w:val="000B1815"/>
    <w:rsid w:val="001252BC"/>
    <w:rsid w:val="00144F17"/>
    <w:rsid w:val="001549F4"/>
    <w:rsid w:val="001B3D8A"/>
    <w:rsid w:val="001C25DB"/>
    <w:rsid w:val="001D099E"/>
    <w:rsid w:val="001D22E6"/>
    <w:rsid w:val="001D5156"/>
    <w:rsid w:val="001E53D2"/>
    <w:rsid w:val="001F38C5"/>
    <w:rsid w:val="00206F21"/>
    <w:rsid w:val="00236411"/>
    <w:rsid w:val="002427B0"/>
    <w:rsid w:val="0026236D"/>
    <w:rsid w:val="002E4E95"/>
    <w:rsid w:val="002E7320"/>
    <w:rsid w:val="002F58D7"/>
    <w:rsid w:val="00304507"/>
    <w:rsid w:val="003257F2"/>
    <w:rsid w:val="003437C0"/>
    <w:rsid w:val="003C2DF5"/>
    <w:rsid w:val="003D378D"/>
    <w:rsid w:val="00432A80"/>
    <w:rsid w:val="00465AD1"/>
    <w:rsid w:val="00467746"/>
    <w:rsid w:val="004B3EC6"/>
    <w:rsid w:val="004C1AC1"/>
    <w:rsid w:val="004D706D"/>
    <w:rsid w:val="00503454"/>
    <w:rsid w:val="0050504B"/>
    <w:rsid w:val="00531560"/>
    <w:rsid w:val="00552824"/>
    <w:rsid w:val="00560EAB"/>
    <w:rsid w:val="00577E74"/>
    <w:rsid w:val="00581F0E"/>
    <w:rsid w:val="00584655"/>
    <w:rsid w:val="005952BB"/>
    <w:rsid w:val="005B3C55"/>
    <w:rsid w:val="005B6D1B"/>
    <w:rsid w:val="005D7C00"/>
    <w:rsid w:val="005E3171"/>
    <w:rsid w:val="005F4077"/>
    <w:rsid w:val="00645C43"/>
    <w:rsid w:val="0065468A"/>
    <w:rsid w:val="00665BB4"/>
    <w:rsid w:val="00674018"/>
    <w:rsid w:val="00683063"/>
    <w:rsid w:val="00687D50"/>
    <w:rsid w:val="006975D0"/>
    <w:rsid w:val="006A24CA"/>
    <w:rsid w:val="006A505B"/>
    <w:rsid w:val="006A5F9E"/>
    <w:rsid w:val="006F474A"/>
    <w:rsid w:val="007205D6"/>
    <w:rsid w:val="00724803"/>
    <w:rsid w:val="00736582"/>
    <w:rsid w:val="007409A0"/>
    <w:rsid w:val="007417EC"/>
    <w:rsid w:val="007635F3"/>
    <w:rsid w:val="0076771A"/>
    <w:rsid w:val="00773C5B"/>
    <w:rsid w:val="00785BA8"/>
    <w:rsid w:val="00792505"/>
    <w:rsid w:val="00822D50"/>
    <w:rsid w:val="00841E0B"/>
    <w:rsid w:val="008444A8"/>
    <w:rsid w:val="00857DE2"/>
    <w:rsid w:val="00875EDB"/>
    <w:rsid w:val="008804EF"/>
    <w:rsid w:val="008850A8"/>
    <w:rsid w:val="00902609"/>
    <w:rsid w:val="00904607"/>
    <w:rsid w:val="00910EBB"/>
    <w:rsid w:val="0092091A"/>
    <w:rsid w:val="009239B9"/>
    <w:rsid w:val="009366DE"/>
    <w:rsid w:val="00936B65"/>
    <w:rsid w:val="00961EAA"/>
    <w:rsid w:val="00982E32"/>
    <w:rsid w:val="00983433"/>
    <w:rsid w:val="009A0A24"/>
    <w:rsid w:val="009A48D6"/>
    <w:rsid w:val="009A4E1F"/>
    <w:rsid w:val="009A6701"/>
    <w:rsid w:val="009C565F"/>
    <w:rsid w:val="00A36E77"/>
    <w:rsid w:val="00A40989"/>
    <w:rsid w:val="00A442F4"/>
    <w:rsid w:val="00A54CD3"/>
    <w:rsid w:val="00A60AFF"/>
    <w:rsid w:val="00A72603"/>
    <w:rsid w:val="00AA1CAB"/>
    <w:rsid w:val="00AA31E5"/>
    <w:rsid w:val="00AF3AC3"/>
    <w:rsid w:val="00B16BE0"/>
    <w:rsid w:val="00B175A3"/>
    <w:rsid w:val="00B2287D"/>
    <w:rsid w:val="00B3086B"/>
    <w:rsid w:val="00B730C4"/>
    <w:rsid w:val="00C20674"/>
    <w:rsid w:val="00C551C0"/>
    <w:rsid w:val="00C729FB"/>
    <w:rsid w:val="00C73F60"/>
    <w:rsid w:val="00C87930"/>
    <w:rsid w:val="00CC3182"/>
    <w:rsid w:val="00CC530C"/>
    <w:rsid w:val="00CE5F0E"/>
    <w:rsid w:val="00CF082A"/>
    <w:rsid w:val="00CF3166"/>
    <w:rsid w:val="00D072AC"/>
    <w:rsid w:val="00D27C96"/>
    <w:rsid w:val="00D61217"/>
    <w:rsid w:val="00D7734B"/>
    <w:rsid w:val="00DA5B4F"/>
    <w:rsid w:val="00DB0C89"/>
    <w:rsid w:val="00DC35A9"/>
    <w:rsid w:val="00DC50A9"/>
    <w:rsid w:val="00DC7CEB"/>
    <w:rsid w:val="00DD255D"/>
    <w:rsid w:val="00E23DD5"/>
    <w:rsid w:val="00E300A8"/>
    <w:rsid w:val="00E5488A"/>
    <w:rsid w:val="00EA689C"/>
    <w:rsid w:val="00EA6F5E"/>
    <w:rsid w:val="00EC15FD"/>
    <w:rsid w:val="00EE0A4D"/>
    <w:rsid w:val="00EF2617"/>
    <w:rsid w:val="00EF4D83"/>
    <w:rsid w:val="00F13663"/>
    <w:rsid w:val="00F2021D"/>
    <w:rsid w:val="00F22346"/>
    <w:rsid w:val="00F266F4"/>
    <w:rsid w:val="00F27FA1"/>
    <w:rsid w:val="00F341AF"/>
    <w:rsid w:val="00F567AC"/>
    <w:rsid w:val="00F67A76"/>
    <w:rsid w:val="00F86E71"/>
    <w:rsid w:val="00F90D79"/>
    <w:rsid w:val="00F93E6A"/>
    <w:rsid w:val="00FA659A"/>
    <w:rsid w:val="00FF2C6A"/>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1A1B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83063"/>
    <w:pPr>
      <w:spacing w:line="312" w:lineRule="auto"/>
      <w:ind w:firstLine="300"/>
    </w:pPr>
    <w:rPr>
      <w:rFonts w:cs="Times New Roman"/>
      <w:color w:val="414142"/>
      <w:lang w:val="lv-LV" w:eastAsia="lv-LV" w:bidi="ar-SA"/>
    </w:rPr>
  </w:style>
  <w:style w:type="paragraph" w:styleId="FootnoteText">
    <w:name w:val="footnote text"/>
    <w:basedOn w:val="Normal"/>
    <w:link w:val="FootnoteTextChar"/>
    <w:rsid w:val="00982E32"/>
  </w:style>
  <w:style w:type="character" w:customStyle="1" w:styleId="FootnoteTextChar">
    <w:name w:val="Footnote Text Char"/>
    <w:basedOn w:val="DefaultParagraphFont"/>
    <w:link w:val="FootnoteText"/>
    <w:rsid w:val="00982E32"/>
    <w:rPr>
      <w:rFonts w:cs="Arial Unicode MS"/>
      <w:lang w:val="en-GB" w:eastAsia="en-US" w:bidi="lo-LA"/>
    </w:rPr>
  </w:style>
  <w:style w:type="character" w:styleId="FootnoteReference">
    <w:name w:val="footnote reference"/>
    <w:basedOn w:val="DefaultParagraphFont"/>
    <w:rsid w:val="00982E32"/>
    <w:rPr>
      <w:vertAlign w:val="superscript"/>
    </w:rPr>
  </w:style>
  <w:style w:type="paragraph" w:styleId="Header">
    <w:name w:val="header"/>
    <w:basedOn w:val="Normal"/>
    <w:link w:val="HeaderChar"/>
    <w:uiPriority w:val="99"/>
    <w:rsid w:val="00982E32"/>
    <w:pPr>
      <w:tabs>
        <w:tab w:val="center" w:pos="4153"/>
        <w:tab w:val="right" w:pos="8306"/>
      </w:tabs>
    </w:pPr>
  </w:style>
  <w:style w:type="character" w:customStyle="1" w:styleId="HeaderChar">
    <w:name w:val="Header Char"/>
    <w:basedOn w:val="DefaultParagraphFont"/>
    <w:link w:val="Header"/>
    <w:uiPriority w:val="99"/>
    <w:rsid w:val="00982E32"/>
    <w:rPr>
      <w:rFonts w:cs="Arial Unicode MS"/>
      <w:lang w:val="en-GB" w:eastAsia="en-US" w:bidi="lo-LA"/>
    </w:rPr>
  </w:style>
  <w:style w:type="paragraph" w:styleId="Footer">
    <w:name w:val="footer"/>
    <w:basedOn w:val="Normal"/>
    <w:link w:val="FooterChar"/>
    <w:uiPriority w:val="99"/>
    <w:rsid w:val="00982E32"/>
    <w:pPr>
      <w:tabs>
        <w:tab w:val="center" w:pos="4153"/>
        <w:tab w:val="right" w:pos="8306"/>
      </w:tabs>
    </w:pPr>
  </w:style>
  <w:style w:type="character" w:customStyle="1" w:styleId="FooterChar">
    <w:name w:val="Footer Char"/>
    <w:basedOn w:val="DefaultParagraphFont"/>
    <w:link w:val="Footer"/>
    <w:uiPriority w:val="99"/>
    <w:rsid w:val="00982E32"/>
    <w:rPr>
      <w:rFonts w:cs="Arial Unicode MS"/>
      <w:lang w:val="en-GB" w:eastAsia="en-US" w:bidi="lo-LA"/>
    </w:rPr>
  </w:style>
  <w:style w:type="paragraph" w:customStyle="1" w:styleId="StyleRight">
    <w:name w:val="Style Right"/>
    <w:basedOn w:val="Normal"/>
    <w:rsid w:val="00910EBB"/>
    <w:pPr>
      <w:spacing w:after="120"/>
      <w:ind w:firstLine="720"/>
      <w:jc w:val="right"/>
    </w:pPr>
    <w:rPr>
      <w:rFonts w:cs="Times New Roman"/>
      <w:sz w:val="28"/>
      <w:szCs w:val="28"/>
      <w:lang w:val="lv-LV" w:bidi="ar-SA"/>
    </w:rPr>
  </w:style>
  <w:style w:type="paragraph" w:styleId="BalloonText">
    <w:name w:val="Balloon Text"/>
    <w:basedOn w:val="Normal"/>
    <w:link w:val="BalloonTextChar"/>
    <w:rsid w:val="00910EBB"/>
    <w:rPr>
      <w:rFonts w:ascii="Tahoma" w:hAnsi="Tahoma" w:cs="Tahoma"/>
      <w:sz w:val="16"/>
      <w:szCs w:val="16"/>
    </w:rPr>
  </w:style>
  <w:style w:type="character" w:customStyle="1" w:styleId="BalloonTextChar">
    <w:name w:val="Balloon Text Char"/>
    <w:basedOn w:val="DefaultParagraphFont"/>
    <w:link w:val="BalloonText"/>
    <w:rsid w:val="00910EBB"/>
    <w:rPr>
      <w:rFonts w:ascii="Tahoma" w:hAnsi="Tahoma" w:cs="Tahoma"/>
      <w:sz w:val="16"/>
      <w:szCs w:val="16"/>
      <w:lang w:val="en-GB" w:eastAsia="en-US" w:bidi="lo-LA"/>
    </w:rPr>
  </w:style>
  <w:style w:type="character" w:styleId="CommentReference">
    <w:name w:val="annotation reference"/>
    <w:basedOn w:val="DefaultParagraphFont"/>
    <w:rsid w:val="009A0A24"/>
    <w:rPr>
      <w:sz w:val="18"/>
      <w:szCs w:val="18"/>
    </w:rPr>
  </w:style>
  <w:style w:type="paragraph" w:styleId="CommentText">
    <w:name w:val="annotation text"/>
    <w:basedOn w:val="Normal"/>
    <w:link w:val="CommentTextChar"/>
    <w:rsid w:val="009A0A24"/>
    <w:rPr>
      <w:sz w:val="24"/>
      <w:szCs w:val="24"/>
    </w:rPr>
  </w:style>
  <w:style w:type="character" w:customStyle="1" w:styleId="CommentTextChar">
    <w:name w:val="Comment Text Char"/>
    <w:basedOn w:val="DefaultParagraphFont"/>
    <w:link w:val="CommentText"/>
    <w:rsid w:val="009A0A24"/>
    <w:rPr>
      <w:rFonts w:cs="Arial Unicode MS"/>
      <w:sz w:val="24"/>
      <w:szCs w:val="24"/>
      <w:lang w:val="en-GB" w:eastAsia="en-US" w:bidi="lo-LA"/>
    </w:rPr>
  </w:style>
  <w:style w:type="paragraph" w:styleId="CommentSubject">
    <w:name w:val="annotation subject"/>
    <w:basedOn w:val="CommentText"/>
    <w:next w:val="CommentText"/>
    <w:link w:val="CommentSubjectChar"/>
    <w:rsid w:val="009A0A24"/>
    <w:rPr>
      <w:b/>
      <w:bCs/>
      <w:sz w:val="20"/>
      <w:szCs w:val="20"/>
    </w:rPr>
  </w:style>
  <w:style w:type="character" w:customStyle="1" w:styleId="CommentSubjectChar">
    <w:name w:val="Comment Subject Char"/>
    <w:basedOn w:val="CommentTextChar"/>
    <w:link w:val="CommentSubject"/>
    <w:rsid w:val="009A0A24"/>
    <w:rPr>
      <w:rFonts w:cs="Arial Unicode MS"/>
      <w:b/>
      <w:bCs/>
      <w:sz w:val="24"/>
      <w:szCs w:val="24"/>
      <w:lang w:val="en-GB" w:eastAsia="en-US" w:bidi="lo-LA"/>
    </w:rPr>
  </w:style>
  <w:style w:type="character" w:customStyle="1" w:styleId="apple-converted-space">
    <w:name w:val="apple-converted-space"/>
    <w:basedOn w:val="DefaultParagraphFont"/>
    <w:rsid w:val="009A0A24"/>
  </w:style>
  <w:style w:type="paragraph" w:customStyle="1" w:styleId="tv213">
    <w:name w:val="tv213"/>
    <w:basedOn w:val="Normal"/>
    <w:rsid w:val="00665BB4"/>
    <w:pPr>
      <w:suppressAutoHyphens/>
      <w:spacing w:before="100" w:after="100"/>
    </w:pPr>
    <w:rPr>
      <w:rFonts w:cs="Times New Roman"/>
      <w:sz w:val="24"/>
      <w:szCs w:val="24"/>
      <w:lang w:val="lv-LV"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Unicode MS"/>
      <w:lang w:val="en-GB" w:eastAsia="en-US"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1">
    <w:name w:val="tv2131"/>
    <w:basedOn w:val="Normal"/>
    <w:rsid w:val="00683063"/>
    <w:pPr>
      <w:spacing w:line="312" w:lineRule="auto"/>
      <w:ind w:firstLine="300"/>
    </w:pPr>
    <w:rPr>
      <w:rFonts w:cs="Times New Roman"/>
      <w:color w:val="414142"/>
      <w:lang w:val="lv-LV" w:eastAsia="lv-LV" w:bidi="ar-SA"/>
    </w:rPr>
  </w:style>
  <w:style w:type="paragraph" w:styleId="FootnoteText">
    <w:name w:val="footnote text"/>
    <w:basedOn w:val="Normal"/>
    <w:link w:val="FootnoteTextChar"/>
    <w:rsid w:val="00982E32"/>
  </w:style>
  <w:style w:type="character" w:customStyle="1" w:styleId="FootnoteTextChar">
    <w:name w:val="Footnote Text Char"/>
    <w:basedOn w:val="DefaultParagraphFont"/>
    <w:link w:val="FootnoteText"/>
    <w:rsid w:val="00982E32"/>
    <w:rPr>
      <w:rFonts w:cs="Arial Unicode MS"/>
      <w:lang w:val="en-GB" w:eastAsia="en-US" w:bidi="lo-LA"/>
    </w:rPr>
  </w:style>
  <w:style w:type="character" w:styleId="FootnoteReference">
    <w:name w:val="footnote reference"/>
    <w:basedOn w:val="DefaultParagraphFont"/>
    <w:rsid w:val="00982E32"/>
    <w:rPr>
      <w:vertAlign w:val="superscript"/>
    </w:rPr>
  </w:style>
  <w:style w:type="paragraph" w:styleId="Header">
    <w:name w:val="header"/>
    <w:basedOn w:val="Normal"/>
    <w:link w:val="HeaderChar"/>
    <w:uiPriority w:val="99"/>
    <w:rsid w:val="00982E32"/>
    <w:pPr>
      <w:tabs>
        <w:tab w:val="center" w:pos="4153"/>
        <w:tab w:val="right" w:pos="8306"/>
      </w:tabs>
    </w:pPr>
  </w:style>
  <w:style w:type="character" w:customStyle="1" w:styleId="HeaderChar">
    <w:name w:val="Header Char"/>
    <w:basedOn w:val="DefaultParagraphFont"/>
    <w:link w:val="Header"/>
    <w:uiPriority w:val="99"/>
    <w:rsid w:val="00982E32"/>
    <w:rPr>
      <w:rFonts w:cs="Arial Unicode MS"/>
      <w:lang w:val="en-GB" w:eastAsia="en-US" w:bidi="lo-LA"/>
    </w:rPr>
  </w:style>
  <w:style w:type="paragraph" w:styleId="Footer">
    <w:name w:val="footer"/>
    <w:basedOn w:val="Normal"/>
    <w:link w:val="FooterChar"/>
    <w:uiPriority w:val="99"/>
    <w:rsid w:val="00982E32"/>
    <w:pPr>
      <w:tabs>
        <w:tab w:val="center" w:pos="4153"/>
        <w:tab w:val="right" w:pos="8306"/>
      </w:tabs>
    </w:pPr>
  </w:style>
  <w:style w:type="character" w:customStyle="1" w:styleId="FooterChar">
    <w:name w:val="Footer Char"/>
    <w:basedOn w:val="DefaultParagraphFont"/>
    <w:link w:val="Footer"/>
    <w:uiPriority w:val="99"/>
    <w:rsid w:val="00982E32"/>
    <w:rPr>
      <w:rFonts w:cs="Arial Unicode MS"/>
      <w:lang w:val="en-GB" w:eastAsia="en-US" w:bidi="lo-LA"/>
    </w:rPr>
  </w:style>
  <w:style w:type="paragraph" w:customStyle="1" w:styleId="StyleRight">
    <w:name w:val="Style Right"/>
    <w:basedOn w:val="Normal"/>
    <w:rsid w:val="00910EBB"/>
    <w:pPr>
      <w:spacing w:after="120"/>
      <w:ind w:firstLine="720"/>
      <w:jc w:val="right"/>
    </w:pPr>
    <w:rPr>
      <w:rFonts w:cs="Times New Roman"/>
      <w:sz w:val="28"/>
      <w:szCs w:val="28"/>
      <w:lang w:val="lv-LV" w:bidi="ar-SA"/>
    </w:rPr>
  </w:style>
  <w:style w:type="paragraph" w:styleId="BalloonText">
    <w:name w:val="Balloon Text"/>
    <w:basedOn w:val="Normal"/>
    <w:link w:val="BalloonTextChar"/>
    <w:rsid w:val="00910EBB"/>
    <w:rPr>
      <w:rFonts w:ascii="Tahoma" w:hAnsi="Tahoma" w:cs="Tahoma"/>
      <w:sz w:val="16"/>
      <w:szCs w:val="16"/>
    </w:rPr>
  </w:style>
  <w:style w:type="character" w:customStyle="1" w:styleId="BalloonTextChar">
    <w:name w:val="Balloon Text Char"/>
    <w:basedOn w:val="DefaultParagraphFont"/>
    <w:link w:val="BalloonText"/>
    <w:rsid w:val="00910EBB"/>
    <w:rPr>
      <w:rFonts w:ascii="Tahoma" w:hAnsi="Tahoma" w:cs="Tahoma"/>
      <w:sz w:val="16"/>
      <w:szCs w:val="16"/>
      <w:lang w:val="en-GB" w:eastAsia="en-US" w:bidi="lo-LA"/>
    </w:rPr>
  </w:style>
  <w:style w:type="character" w:styleId="CommentReference">
    <w:name w:val="annotation reference"/>
    <w:basedOn w:val="DefaultParagraphFont"/>
    <w:rsid w:val="009A0A24"/>
    <w:rPr>
      <w:sz w:val="18"/>
      <w:szCs w:val="18"/>
    </w:rPr>
  </w:style>
  <w:style w:type="paragraph" w:styleId="CommentText">
    <w:name w:val="annotation text"/>
    <w:basedOn w:val="Normal"/>
    <w:link w:val="CommentTextChar"/>
    <w:rsid w:val="009A0A24"/>
    <w:rPr>
      <w:sz w:val="24"/>
      <w:szCs w:val="24"/>
    </w:rPr>
  </w:style>
  <w:style w:type="character" w:customStyle="1" w:styleId="CommentTextChar">
    <w:name w:val="Comment Text Char"/>
    <w:basedOn w:val="DefaultParagraphFont"/>
    <w:link w:val="CommentText"/>
    <w:rsid w:val="009A0A24"/>
    <w:rPr>
      <w:rFonts w:cs="Arial Unicode MS"/>
      <w:sz w:val="24"/>
      <w:szCs w:val="24"/>
      <w:lang w:val="en-GB" w:eastAsia="en-US" w:bidi="lo-LA"/>
    </w:rPr>
  </w:style>
  <w:style w:type="paragraph" w:styleId="CommentSubject">
    <w:name w:val="annotation subject"/>
    <w:basedOn w:val="CommentText"/>
    <w:next w:val="CommentText"/>
    <w:link w:val="CommentSubjectChar"/>
    <w:rsid w:val="009A0A24"/>
    <w:rPr>
      <w:b/>
      <w:bCs/>
      <w:sz w:val="20"/>
      <w:szCs w:val="20"/>
    </w:rPr>
  </w:style>
  <w:style w:type="character" w:customStyle="1" w:styleId="CommentSubjectChar">
    <w:name w:val="Comment Subject Char"/>
    <w:basedOn w:val="CommentTextChar"/>
    <w:link w:val="CommentSubject"/>
    <w:rsid w:val="009A0A24"/>
    <w:rPr>
      <w:rFonts w:cs="Arial Unicode MS"/>
      <w:b/>
      <w:bCs/>
      <w:sz w:val="24"/>
      <w:szCs w:val="24"/>
      <w:lang w:val="en-GB" w:eastAsia="en-US" w:bidi="lo-LA"/>
    </w:rPr>
  </w:style>
  <w:style w:type="character" w:customStyle="1" w:styleId="apple-converted-space">
    <w:name w:val="apple-converted-space"/>
    <w:basedOn w:val="DefaultParagraphFont"/>
    <w:rsid w:val="009A0A24"/>
  </w:style>
  <w:style w:type="paragraph" w:customStyle="1" w:styleId="tv213">
    <w:name w:val="tv213"/>
    <w:basedOn w:val="Normal"/>
    <w:rsid w:val="00665BB4"/>
    <w:pPr>
      <w:suppressAutoHyphens/>
      <w:spacing w:before="100" w:after="100"/>
    </w:pPr>
    <w:rPr>
      <w:rFonts w:cs="Times New Roman"/>
      <w:sz w:val="24"/>
      <w:szCs w:val="24"/>
      <w:lang w:val="lv-LV"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55053">
      <w:bodyDiv w:val="1"/>
      <w:marLeft w:val="0"/>
      <w:marRight w:val="0"/>
      <w:marTop w:val="0"/>
      <w:marBottom w:val="0"/>
      <w:divBdr>
        <w:top w:val="none" w:sz="0" w:space="0" w:color="auto"/>
        <w:left w:val="none" w:sz="0" w:space="0" w:color="auto"/>
        <w:bottom w:val="none" w:sz="0" w:space="0" w:color="auto"/>
        <w:right w:val="none" w:sz="0" w:space="0" w:color="auto"/>
      </w:divBdr>
    </w:div>
    <w:div w:id="549192541">
      <w:bodyDiv w:val="1"/>
      <w:marLeft w:val="0"/>
      <w:marRight w:val="0"/>
      <w:marTop w:val="0"/>
      <w:marBottom w:val="0"/>
      <w:divBdr>
        <w:top w:val="none" w:sz="0" w:space="0" w:color="auto"/>
        <w:left w:val="none" w:sz="0" w:space="0" w:color="auto"/>
        <w:bottom w:val="none" w:sz="0" w:space="0" w:color="auto"/>
        <w:right w:val="none" w:sz="0" w:space="0" w:color="auto"/>
      </w:divBdr>
    </w:div>
    <w:div w:id="557786347">
      <w:bodyDiv w:val="1"/>
      <w:marLeft w:val="0"/>
      <w:marRight w:val="0"/>
      <w:marTop w:val="0"/>
      <w:marBottom w:val="0"/>
      <w:divBdr>
        <w:top w:val="none" w:sz="0" w:space="0" w:color="auto"/>
        <w:left w:val="none" w:sz="0" w:space="0" w:color="auto"/>
        <w:bottom w:val="none" w:sz="0" w:space="0" w:color="auto"/>
        <w:right w:val="none" w:sz="0" w:space="0" w:color="auto"/>
      </w:divBdr>
    </w:div>
    <w:div w:id="710956650">
      <w:bodyDiv w:val="1"/>
      <w:marLeft w:val="0"/>
      <w:marRight w:val="0"/>
      <w:marTop w:val="0"/>
      <w:marBottom w:val="0"/>
      <w:divBdr>
        <w:top w:val="none" w:sz="0" w:space="0" w:color="auto"/>
        <w:left w:val="none" w:sz="0" w:space="0" w:color="auto"/>
        <w:bottom w:val="none" w:sz="0" w:space="0" w:color="auto"/>
        <w:right w:val="none" w:sz="0" w:space="0" w:color="auto"/>
      </w:divBdr>
    </w:div>
    <w:div w:id="799805017">
      <w:bodyDiv w:val="1"/>
      <w:marLeft w:val="0"/>
      <w:marRight w:val="0"/>
      <w:marTop w:val="0"/>
      <w:marBottom w:val="0"/>
      <w:divBdr>
        <w:top w:val="none" w:sz="0" w:space="0" w:color="auto"/>
        <w:left w:val="none" w:sz="0" w:space="0" w:color="auto"/>
        <w:bottom w:val="none" w:sz="0" w:space="0" w:color="auto"/>
        <w:right w:val="none" w:sz="0" w:space="0" w:color="auto"/>
      </w:divBdr>
    </w:div>
    <w:div w:id="908342363">
      <w:bodyDiv w:val="1"/>
      <w:marLeft w:val="0"/>
      <w:marRight w:val="0"/>
      <w:marTop w:val="0"/>
      <w:marBottom w:val="0"/>
      <w:divBdr>
        <w:top w:val="none" w:sz="0" w:space="0" w:color="auto"/>
        <w:left w:val="none" w:sz="0" w:space="0" w:color="auto"/>
        <w:bottom w:val="none" w:sz="0" w:space="0" w:color="auto"/>
        <w:right w:val="none" w:sz="0" w:space="0" w:color="auto"/>
      </w:divBdr>
      <w:divsChild>
        <w:div w:id="11959529">
          <w:marLeft w:val="0"/>
          <w:marRight w:val="0"/>
          <w:marTop w:val="0"/>
          <w:marBottom w:val="0"/>
          <w:divBdr>
            <w:top w:val="none" w:sz="0" w:space="0" w:color="auto"/>
            <w:left w:val="none" w:sz="0" w:space="0" w:color="auto"/>
            <w:bottom w:val="none" w:sz="0" w:space="0" w:color="auto"/>
            <w:right w:val="none" w:sz="0" w:space="0" w:color="auto"/>
          </w:divBdr>
          <w:divsChild>
            <w:div w:id="37050351">
              <w:marLeft w:val="0"/>
              <w:marRight w:val="0"/>
              <w:marTop w:val="0"/>
              <w:marBottom w:val="0"/>
              <w:divBdr>
                <w:top w:val="none" w:sz="0" w:space="0" w:color="auto"/>
                <w:left w:val="none" w:sz="0" w:space="0" w:color="auto"/>
                <w:bottom w:val="none" w:sz="0" w:space="0" w:color="auto"/>
                <w:right w:val="none" w:sz="0" w:space="0" w:color="auto"/>
              </w:divBdr>
              <w:divsChild>
                <w:div w:id="712312309">
                  <w:marLeft w:val="0"/>
                  <w:marRight w:val="0"/>
                  <w:marTop w:val="0"/>
                  <w:marBottom w:val="0"/>
                  <w:divBdr>
                    <w:top w:val="none" w:sz="0" w:space="0" w:color="auto"/>
                    <w:left w:val="none" w:sz="0" w:space="0" w:color="auto"/>
                    <w:bottom w:val="none" w:sz="0" w:space="0" w:color="auto"/>
                    <w:right w:val="none" w:sz="0" w:space="0" w:color="auto"/>
                  </w:divBdr>
                  <w:divsChild>
                    <w:div w:id="846948444">
                      <w:marLeft w:val="0"/>
                      <w:marRight w:val="0"/>
                      <w:marTop w:val="0"/>
                      <w:marBottom w:val="0"/>
                      <w:divBdr>
                        <w:top w:val="none" w:sz="0" w:space="0" w:color="auto"/>
                        <w:left w:val="none" w:sz="0" w:space="0" w:color="auto"/>
                        <w:bottom w:val="none" w:sz="0" w:space="0" w:color="auto"/>
                        <w:right w:val="none" w:sz="0" w:space="0" w:color="auto"/>
                      </w:divBdr>
                      <w:divsChild>
                        <w:div w:id="1926300095">
                          <w:marLeft w:val="0"/>
                          <w:marRight w:val="0"/>
                          <w:marTop w:val="0"/>
                          <w:marBottom w:val="0"/>
                          <w:divBdr>
                            <w:top w:val="none" w:sz="0" w:space="0" w:color="auto"/>
                            <w:left w:val="none" w:sz="0" w:space="0" w:color="auto"/>
                            <w:bottom w:val="none" w:sz="0" w:space="0" w:color="auto"/>
                            <w:right w:val="none" w:sz="0" w:space="0" w:color="auto"/>
                          </w:divBdr>
                          <w:divsChild>
                            <w:div w:id="156455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559235">
      <w:bodyDiv w:val="1"/>
      <w:marLeft w:val="0"/>
      <w:marRight w:val="0"/>
      <w:marTop w:val="0"/>
      <w:marBottom w:val="0"/>
      <w:divBdr>
        <w:top w:val="none" w:sz="0" w:space="0" w:color="auto"/>
        <w:left w:val="none" w:sz="0" w:space="0" w:color="auto"/>
        <w:bottom w:val="none" w:sz="0" w:space="0" w:color="auto"/>
        <w:right w:val="none" w:sz="0" w:space="0" w:color="auto"/>
      </w:divBdr>
      <w:divsChild>
        <w:div w:id="2134127098">
          <w:marLeft w:val="0"/>
          <w:marRight w:val="0"/>
          <w:marTop w:val="0"/>
          <w:marBottom w:val="0"/>
          <w:divBdr>
            <w:top w:val="none" w:sz="0" w:space="0" w:color="auto"/>
            <w:left w:val="none" w:sz="0" w:space="0" w:color="auto"/>
            <w:bottom w:val="none" w:sz="0" w:space="0" w:color="auto"/>
            <w:right w:val="none" w:sz="0" w:space="0" w:color="auto"/>
          </w:divBdr>
          <w:divsChild>
            <w:div w:id="1499269227">
              <w:marLeft w:val="0"/>
              <w:marRight w:val="0"/>
              <w:marTop w:val="975"/>
              <w:marBottom w:val="0"/>
              <w:divBdr>
                <w:top w:val="none" w:sz="0" w:space="0" w:color="auto"/>
                <w:left w:val="none" w:sz="0" w:space="0" w:color="auto"/>
                <w:bottom w:val="none" w:sz="0" w:space="0" w:color="auto"/>
                <w:right w:val="none" w:sz="0" w:space="0" w:color="auto"/>
              </w:divBdr>
              <w:divsChild>
                <w:div w:id="1071922619">
                  <w:marLeft w:val="0"/>
                  <w:marRight w:val="0"/>
                  <w:marTop w:val="0"/>
                  <w:marBottom w:val="0"/>
                  <w:divBdr>
                    <w:top w:val="none" w:sz="0" w:space="0" w:color="auto"/>
                    <w:left w:val="none" w:sz="0" w:space="0" w:color="auto"/>
                    <w:bottom w:val="none" w:sz="0" w:space="0" w:color="auto"/>
                    <w:right w:val="none" w:sz="0" w:space="0" w:color="auto"/>
                  </w:divBdr>
                  <w:divsChild>
                    <w:div w:id="11828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0263">
      <w:bodyDiv w:val="1"/>
      <w:marLeft w:val="0"/>
      <w:marRight w:val="0"/>
      <w:marTop w:val="0"/>
      <w:marBottom w:val="0"/>
      <w:divBdr>
        <w:top w:val="none" w:sz="0" w:space="0" w:color="auto"/>
        <w:left w:val="none" w:sz="0" w:space="0" w:color="auto"/>
        <w:bottom w:val="none" w:sz="0" w:space="0" w:color="auto"/>
        <w:right w:val="none" w:sz="0" w:space="0" w:color="auto"/>
      </w:divBdr>
    </w:div>
    <w:div w:id="1828134632">
      <w:bodyDiv w:val="1"/>
      <w:marLeft w:val="0"/>
      <w:marRight w:val="0"/>
      <w:marTop w:val="0"/>
      <w:marBottom w:val="0"/>
      <w:divBdr>
        <w:top w:val="none" w:sz="0" w:space="0" w:color="auto"/>
        <w:left w:val="none" w:sz="0" w:space="0" w:color="auto"/>
        <w:bottom w:val="none" w:sz="0" w:space="0" w:color="auto"/>
        <w:right w:val="none" w:sz="0" w:space="0" w:color="auto"/>
      </w:divBdr>
      <w:divsChild>
        <w:div w:id="1983850034">
          <w:marLeft w:val="0"/>
          <w:marRight w:val="0"/>
          <w:marTop w:val="0"/>
          <w:marBottom w:val="0"/>
          <w:divBdr>
            <w:top w:val="none" w:sz="0" w:space="0" w:color="auto"/>
            <w:left w:val="none" w:sz="0" w:space="0" w:color="auto"/>
            <w:bottom w:val="none" w:sz="0" w:space="0" w:color="auto"/>
            <w:right w:val="none" w:sz="0" w:space="0" w:color="auto"/>
          </w:divBdr>
          <w:divsChild>
            <w:div w:id="1863667700">
              <w:marLeft w:val="0"/>
              <w:marRight w:val="0"/>
              <w:marTop w:val="0"/>
              <w:marBottom w:val="0"/>
              <w:divBdr>
                <w:top w:val="none" w:sz="0" w:space="0" w:color="auto"/>
                <w:left w:val="none" w:sz="0" w:space="0" w:color="auto"/>
                <w:bottom w:val="none" w:sz="0" w:space="0" w:color="auto"/>
                <w:right w:val="none" w:sz="0" w:space="0" w:color="auto"/>
              </w:divBdr>
              <w:divsChild>
                <w:div w:id="2122068361">
                  <w:marLeft w:val="0"/>
                  <w:marRight w:val="0"/>
                  <w:marTop w:val="0"/>
                  <w:marBottom w:val="0"/>
                  <w:divBdr>
                    <w:top w:val="none" w:sz="0" w:space="0" w:color="auto"/>
                    <w:left w:val="none" w:sz="0" w:space="0" w:color="auto"/>
                    <w:bottom w:val="none" w:sz="0" w:space="0" w:color="auto"/>
                    <w:right w:val="none" w:sz="0" w:space="0" w:color="auto"/>
                  </w:divBdr>
                  <w:divsChild>
                    <w:div w:id="1816920331">
                      <w:marLeft w:val="0"/>
                      <w:marRight w:val="0"/>
                      <w:marTop w:val="0"/>
                      <w:marBottom w:val="0"/>
                      <w:divBdr>
                        <w:top w:val="none" w:sz="0" w:space="0" w:color="auto"/>
                        <w:left w:val="none" w:sz="0" w:space="0" w:color="auto"/>
                        <w:bottom w:val="none" w:sz="0" w:space="0" w:color="auto"/>
                        <w:right w:val="none" w:sz="0" w:space="0" w:color="auto"/>
                      </w:divBdr>
                      <w:divsChild>
                        <w:div w:id="2042970031">
                          <w:marLeft w:val="0"/>
                          <w:marRight w:val="0"/>
                          <w:marTop w:val="0"/>
                          <w:marBottom w:val="0"/>
                          <w:divBdr>
                            <w:top w:val="none" w:sz="0" w:space="0" w:color="auto"/>
                            <w:left w:val="none" w:sz="0" w:space="0" w:color="auto"/>
                            <w:bottom w:val="none" w:sz="0" w:space="0" w:color="auto"/>
                            <w:right w:val="none" w:sz="0" w:space="0" w:color="auto"/>
                          </w:divBdr>
                          <w:divsChild>
                            <w:div w:id="10095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400BE-6AF5-4F39-8E98-798FA73EA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4878</Words>
  <Characters>2782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Liene Liepiņa</dc:creator>
  <dc:description>liene.liepina@mod.gov.lv
tālr.67332015, 26544563</dc:description>
  <cp:lastModifiedBy>Elita Kļaviņa</cp:lastModifiedBy>
  <cp:revision>5</cp:revision>
  <cp:lastPrinted>2014-12-04T14:02:00Z</cp:lastPrinted>
  <dcterms:created xsi:type="dcterms:W3CDTF">2014-12-04T13:13:00Z</dcterms:created>
  <dcterms:modified xsi:type="dcterms:W3CDTF">2014-12-05T09:11:00Z</dcterms:modified>
</cp:coreProperties>
</file>