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D3B5" w14:textId="77777777" w:rsidR="00AB7152" w:rsidRDefault="00AB7152" w:rsidP="00AB715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F46E2F1" w14:textId="77777777" w:rsidR="00AB049C" w:rsidRDefault="00AB049C" w:rsidP="00AB715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D7CF5BE" w14:textId="77777777" w:rsidR="00AB049C" w:rsidRPr="00F5458C" w:rsidRDefault="00AB049C" w:rsidP="00AB715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8CEB041" w14:textId="77777777" w:rsidR="00AB7152" w:rsidRPr="00F5458C" w:rsidRDefault="00AB7152" w:rsidP="00AB71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4C7DDC" w14:textId="77777777" w:rsidR="00AB7152" w:rsidRPr="00F5458C" w:rsidRDefault="00AB7152" w:rsidP="00AB715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266EA" w14:textId="79CFE9F9" w:rsidR="00AB7152" w:rsidRPr="008C4EDF" w:rsidRDefault="00AB7152" w:rsidP="00AB715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</w:t>
      </w:r>
      <w:r w:rsidR="007F60C6">
        <w:rPr>
          <w:rFonts w:ascii="Times New Roman" w:hAnsi="Times New Roman"/>
          <w:sz w:val="28"/>
          <w:szCs w:val="28"/>
        </w:rPr>
        <w:t>.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B32E60">
        <w:rPr>
          <w:rFonts w:ascii="Times New Roman" w:hAnsi="Times New Roman"/>
          <w:sz w:val="28"/>
          <w:szCs w:val="28"/>
        </w:rPr>
        <w:t>23.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B32E60">
        <w:rPr>
          <w:rFonts w:ascii="Times New Roman" w:hAnsi="Times New Roman"/>
          <w:sz w:val="28"/>
          <w:szCs w:val="28"/>
        </w:rPr>
        <w:t> 788</w:t>
      </w:r>
    </w:p>
    <w:p w14:paraId="6D62E12B" w14:textId="1A0434CC" w:rsidR="00AB7152" w:rsidRPr="00E9501F" w:rsidRDefault="00AB7152" w:rsidP="00AB715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</w:t>
      </w:r>
      <w:r w:rsidR="007F60C6">
        <w:rPr>
          <w:rFonts w:ascii="Times New Roman" w:hAnsi="Times New Roman"/>
          <w:sz w:val="28"/>
          <w:szCs w:val="28"/>
        </w:rPr>
        <w:t>. </w:t>
      </w:r>
      <w:r w:rsidRPr="00F5458C">
        <w:rPr>
          <w:rFonts w:ascii="Times New Roman" w:hAnsi="Times New Roman"/>
          <w:sz w:val="28"/>
          <w:szCs w:val="28"/>
        </w:rPr>
        <w:t>Nr</w:t>
      </w:r>
      <w:r w:rsidR="007F60C6">
        <w:rPr>
          <w:rFonts w:ascii="Times New Roman" w:hAnsi="Times New Roman"/>
          <w:sz w:val="28"/>
          <w:szCs w:val="28"/>
        </w:rPr>
        <w:t>. </w:t>
      </w:r>
      <w:r w:rsidR="00B32E60">
        <w:rPr>
          <w:rFonts w:ascii="Times New Roman" w:hAnsi="Times New Roman"/>
          <w:sz w:val="28"/>
          <w:szCs w:val="28"/>
        </w:rPr>
        <w:t>72 1</w:t>
      </w:r>
      <w:bookmarkStart w:id="0" w:name="_GoBack"/>
      <w:bookmarkEnd w:id="0"/>
      <w:r w:rsidR="007F60C6">
        <w:rPr>
          <w:rFonts w:ascii="Times New Roman" w:hAnsi="Times New Roman"/>
          <w:sz w:val="28"/>
          <w:szCs w:val="28"/>
        </w:rPr>
        <w:t>.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9030B81" w14:textId="77777777" w:rsidR="007F60C6" w:rsidRPr="00AB049C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CF6D5" w14:textId="02DC3C72" w:rsidR="0072641E" w:rsidRPr="001B32D4" w:rsidRDefault="0072641E" w:rsidP="00AB7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D4">
        <w:rPr>
          <w:rFonts w:ascii="Times New Roman" w:hAnsi="Times New Roman"/>
          <w:b/>
          <w:sz w:val="28"/>
          <w:szCs w:val="28"/>
        </w:rPr>
        <w:t xml:space="preserve">Kārtība, kādā izņēmuma stāvokļa laikā valsts aizsardzības un nacionālās drošības vajadzībām </w:t>
      </w:r>
      <w:r w:rsidRPr="00D512AB">
        <w:rPr>
          <w:rFonts w:ascii="Times New Roman" w:hAnsi="Times New Roman"/>
          <w:b/>
          <w:sz w:val="28"/>
          <w:szCs w:val="28"/>
        </w:rPr>
        <w:t>iegūst</w:t>
      </w:r>
      <w:r w:rsidRPr="001B32D4">
        <w:rPr>
          <w:rFonts w:ascii="Times New Roman" w:hAnsi="Times New Roman"/>
          <w:b/>
          <w:sz w:val="28"/>
          <w:szCs w:val="28"/>
        </w:rPr>
        <w:t xml:space="preserve"> turējumā personas īpašumu un atlīdzina ar to saistītos zaudējumus</w:t>
      </w:r>
    </w:p>
    <w:p w14:paraId="4DBBAD9B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231CCAF" w14:textId="77777777" w:rsidR="00AB7152" w:rsidRDefault="0072641E" w:rsidP="007F6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4A8F">
        <w:rPr>
          <w:rFonts w:ascii="Times New Roman" w:hAnsi="Times New Roman"/>
          <w:sz w:val="28"/>
          <w:szCs w:val="28"/>
        </w:rPr>
        <w:t xml:space="preserve">Izdoti saskaņā ar </w:t>
      </w:r>
      <w:bookmarkStart w:id="1" w:name="OLE_LINK2"/>
      <w:bookmarkStart w:id="2" w:name="OLE_LINK3"/>
      <w:r w:rsidRPr="00B14A8F">
        <w:rPr>
          <w:rFonts w:ascii="Times New Roman" w:hAnsi="Times New Roman"/>
          <w:sz w:val="28"/>
          <w:szCs w:val="28"/>
        </w:rPr>
        <w:t xml:space="preserve">likuma </w:t>
      </w:r>
    </w:p>
    <w:p w14:paraId="006CF6D8" w14:textId="1B9AA8D7" w:rsidR="0072641E" w:rsidRPr="00B14A8F" w:rsidRDefault="00AB7152" w:rsidP="007F6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2641E" w:rsidRPr="00B14A8F">
        <w:rPr>
          <w:rFonts w:ascii="Times New Roman" w:hAnsi="Times New Roman"/>
          <w:sz w:val="28"/>
          <w:szCs w:val="28"/>
        </w:rPr>
        <w:t>Par</w:t>
      </w:r>
      <w:r>
        <w:rPr>
          <w:rFonts w:ascii="Times New Roman" w:hAnsi="Times New Roman"/>
          <w:sz w:val="28"/>
          <w:szCs w:val="28"/>
        </w:rPr>
        <w:t xml:space="preserve"> </w:t>
      </w:r>
      <w:r w:rsidR="0072641E" w:rsidRPr="00B14A8F">
        <w:rPr>
          <w:rFonts w:ascii="Times New Roman" w:hAnsi="Times New Roman"/>
          <w:bCs/>
          <w:sz w:val="28"/>
          <w:szCs w:val="28"/>
        </w:rPr>
        <w:t>ā</w:t>
      </w:r>
      <w:r w:rsidR="0072641E" w:rsidRPr="00B14A8F">
        <w:rPr>
          <w:rFonts w:ascii="Times New Roman" w:hAnsi="Times New Roman"/>
          <w:sz w:val="28"/>
          <w:szCs w:val="28"/>
        </w:rPr>
        <w:t xml:space="preserve">rkārtējo situāciju un izņēmuma </w:t>
      </w:r>
      <w:r w:rsidR="007F60C6" w:rsidRPr="00B14A8F">
        <w:rPr>
          <w:rFonts w:ascii="Times New Roman" w:hAnsi="Times New Roman"/>
          <w:sz w:val="28"/>
          <w:szCs w:val="28"/>
        </w:rPr>
        <w:t>stāvokli</w:t>
      </w:r>
      <w:r w:rsidR="007F60C6">
        <w:rPr>
          <w:rFonts w:ascii="Times New Roman" w:hAnsi="Times New Roman"/>
          <w:sz w:val="28"/>
          <w:szCs w:val="28"/>
        </w:rPr>
        <w:t>"</w:t>
      </w:r>
    </w:p>
    <w:p w14:paraId="006CF6D9" w14:textId="56848DD0" w:rsidR="0072641E" w:rsidRPr="00B14A8F" w:rsidRDefault="0072641E" w:rsidP="007F6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4A8F">
        <w:rPr>
          <w:rFonts w:ascii="Times New Roman" w:hAnsi="Times New Roman"/>
          <w:sz w:val="28"/>
          <w:szCs w:val="28"/>
        </w:rPr>
        <w:t>19</w:t>
      </w:r>
      <w:r w:rsidR="007F60C6">
        <w:rPr>
          <w:rFonts w:ascii="Times New Roman" w:hAnsi="Times New Roman"/>
          <w:sz w:val="28"/>
          <w:szCs w:val="28"/>
        </w:rPr>
        <w:t>. </w:t>
      </w:r>
      <w:r w:rsidRPr="00B14A8F">
        <w:rPr>
          <w:rFonts w:ascii="Times New Roman" w:hAnsi="Times New Roman"/>
          <w:sz w:val="28"/>
          <w:szCs w:val="28"/>
        </w:rPr>
        <w:t xml:space="preserve">panta </w:t>
      </w:r>
      <w:bookmarkEnd w:id="1"/>
      <w:bookmarkEnd w:id="2"/>
      <w:r w:rsidRPr="00B14A8F">
        <w:rPr>
          <w:rFonts w:ascii="Times New Roman" w:hAnsi="Times New Roman"/>
          <w:sz w:val="28"/>
          <w:szCs w:val="28"/>
        </w:rPr>
        <w:t>septīto daļu</w:t>
      </w:r>
    </w:p>
    <w:p w14:paraId="33FFFE88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06CF6DD" w14:textId="03752B4E" w:rsidR="0072641E" w:rsidRPr="00D512AB" w:rsidRDefault="0004294B" w:rsidP="00AB715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</w:t>
      </w:r>
      <w:r w:rsidR="007F60C6">
        <w:rPr>
          <w:rFonts w:ascii="Times New Roman" w:hAnsi="Times New Roman"/>
          <w:sz w:val="28"/>
          <w:szCs w:val="28"/>
        </w:rPr>
        <w:t>. </w:t>
      </w:r>
      <w:r w:rsidR="0072641E" w:rsidRPr="00D512AB">
        <w:rPr>
          <w:rFonts w:ascii="Times New Roman" w:hAnsi="Times New Roman"/>
          <w:sz w:val="28"/>
          <w:szCs w:val="28"/>
        </w:rPr>
        <w:t>Noteikumi nosaka kārtību, kādā:</w:t>
      </w:r>
    </w:p>
    <w:p w14:paraId="006CF6DE" w14:textId="5B5DBF5F" w:rsidR="0072641E" w:rsidRPr="007F60C6" w:rsidRDefault="0072641E" w:rsidP="00AB715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7F60C6">
        <w:rPr>
          <w:rFonts w:ascii="Times New Roman" w:hAnsi="Times New Roman"/>
          <w:spacing w:val="-2"/>
          <w:sz w:val="28"/>
          <w:szCs w:val="28"/>
        </w:rPr>
        <w:t>1.1</w:t>
      </w:r>
      <w:r w:rsidR="007F60C6">
        <w:rPr>
          <w:rFonts w:ascii="Times New Roman" w:hAnsi="Times New Roman"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valsts pārvaldes un pašvaldību iestādes (turpmāk </w:t>
      </w:r>
      <w:r w:rsidR="00B322C3" w:rsidRPr="007F60C6">
        <w:rPr>
          <w:rFonts w:ascii="Times New Roman" w:hAnsi="Times New Roman"/>
          <w:spacing w:val="-2"/>
          <w:sz w:val="28"/>
          <w:szCs w:val="28"/>
        </w:rPr>
        <w:t>–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atbildīgā institūcija) valsts aizsardzības un nacionālās drošības vajadzībām </w:t>
      </w:r>
      <w:r w:rsidR="00580E03" w:rsidRPr="00580E03">
        <w:rPr>
          <w:rFonts w:ascii="Times New Roman" w:hAnsi="Times New Roman"/>
          <w:sz w:val="28"/>
          <w:szCs w:val="28"/>
        </w:rPr>
        <w:t>izņēmuma stāvokļa laikā</w:t>
      </w:r>
      <w:r w:rsidR="00580E03" w:rsidRPr="007F60C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pieņem lēmumu par </w:t>
      </w:r>
      <w:r w:rsidR="00B758AF" w:rsidRPr="007F60C6">
        <w:rPr>
          <w:rFonts w:ascii="Times New Roman" w:hAnsi="Times New Roman"/>
          <w:spacing w:val="-2"/>
          <w:sz w:val="28"/>
          <w:szCs w:val="28"/>
        </w:rPr>
        <w:t>īpašuma (</w:t>
      </w:r>
      <w:r w:rsidRPr="007F60C6">
        <w:rPr>
          <w:rFonts w:ascii="Times New Roman" w:hAnsi="Times New Roman"/>
          <w:spacing w:val="-2"/>
          <w:sz w:val="28"/>
          <w:szCs w:val="28"/>
        </w:rPr>
        <w:t>kustamās vai nekustamās mantas</w:t>
      </w:r>
      <w:r w:rsidR="00B758AF" w:rsidRPr="007F60C6">
        <w:rPr>
          <w:rFonts w:ascii="Times New Roman" w:hAnsi="Times New Roman"/>
          <w:spacing w:val="-2"/>
          <w:sz w:val="28"/>
          <w:szCs w:val="28"/>
        </w:rPr>
        <w:t>)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14A8F" w:rsidRPr="007F60C6">
        <w:rPr>
          <w:rFonts w:ascii="Times New Roman" w:hAnsi="Times New Roman"/>
          <w:spacing w:val="-2"/>
          <w:sz w:val="28"/>
          <w:szCs w:val="28"/>
        </w:rPr>
        <w:t>(</w:t>
      </w:r>
      <w:r w:rsidRPr="007F60C6">
        <w:rPr>
          <w:rFonts w:ascii="Times New Roman" w:hAnsi="Times New Roman"/>
          <w:spacing w:val="-2"/>
          <w:sz w:val="28"/>
          <w:szCs w:val="28"/>
        </w:rPr>
        <w:t>turpmāk</w:t>
      </w:r>
      <w:r w:rsidR="002D6DED">
        <w:rPr>
          <w:rFonts w:ascii="Times New Roman" w:hAnsi="Times New Roman"/>
          <w:spacing w:val="-2"/>
          <w:sz w:val="28"/>
          <w:szCs w:val="28"/>
        </w:rPr>
        <w:t> </w:t>
      </w:r>
      <w:r w:rsidRPr="007F60C6">
        <w:rPr>
          <w:rFonts w:ascii="Times New Roman" w:hAnsi="Times New Roman"/>
          <w:spacing w:val="-2"/>
          <w:sz w:val="28"/>
          <w:szCs w:val="28"/>
        </w:rPr>
        <w:t>– īpašums</w:t>
      </w:r>
      <w:r w:rsidR="00B14A8F" w:rsidRPr="007F60C6">
        <w:rPr>
          <w:rFonts w:ascii="Times New Roman" w:hAnsi="Times New Roman"/>
          <w:spacing w:val="-2"/>
          <w:sz w:val="28"/>
          <w:szCs w:val="28"/>
        </w:rPr>
        <w:t>)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iegūšanu turējumā, iegūst šo īpašumu turējumā un atdod to atpakaļ; </w:t>
      </w:r>
    </w:p>
    <w:p w14:paraId="006CF6DF" w14:textId="63FA833C" w:rsidR="0072641E" w:rsidRPr="00D512AB" w:rsidRDefault="0072641E" w:rsidP="007F60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1.2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 xml:space="preserve">fiziskas un juridiskas personas </w:t>
      </w:r>
      <w:r w:rsidR="001B32D4" w:rsidRPr="00D512AB">
        <w:rPr>
          <w:rFonts w:ascii="Times New Roman" w:hAnsi="Times New Roman"/>
          <w:sz w:val="28"/>
          <w:szCs w:val="28"/>
        </w:rPr>
        <w:t xml:space="preserve">(turpmāk – īpašnieks (valdītājs)) </w:t>
      </w:r>
      <w:r w:rsidRPr="00D512AB">
        <w:rPr>
          <w:rFonts w:ascii="Times New Roman" w:hAnsi="Times New Roman"/>
          <w:sz w:val="28"/>
          <w:szCs w:val="28"/>
        </w:rPr>
        <w:t xml:space="preserve">pieprasa </w:t>
      </w:r>
      <w:r w:rsidR="000E030B">
        <w:rPr>
          <w:rFonts w:ascii="Times New Roman" w:hAnsi="Times New Roman"/>
          <w:sz w:val="28"/>
          <w:szCs w:val="28"/>
        </w:rPr>
        <w:t xml:space="preserve">to </w:t>
      </w:r>
      <w:r w:rsidRPr="00D512AB">
        <w:rPr>
          <w:rFonts w:ascii="Times New Roman" w:hAnsi="Times New Roman"/>
          <w:sz w:val="28"/>
          <w:szCs w:val="28"/>
        </w:rPr>
        <w:t xml:space="preserve">zaudējumu atlīdzību, kas nodarīti saistībā ar īpašuma atrašanos atbildīgo institūciju turējumā; </w:t>
      </w:r>
    </w:p>
    <w:p w14:paraId="006CF6E0" w14:textId="68A85102" w:rsidR="0072641E" w:rsidRPr="00D512AB" w:rsidRDefault="0072641E" w:rsidP="007F60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1.3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>par nozari atbildīgā ministrija novērtē un aprēķina zaudējumus, kas nodarīti saistībā ar īpašuma atrašanos atbildīgo institūciju turējumā;</w:t>
      </w:r>
    </w:p>
    <w:p w14:paraId="006CF6E1" w14:textId="46C336D3" w:rsidR="0072641E" w:rsidRPr="00D512AB" w:rsidRDefault="0072641E" w:rsidP="007F60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1.4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 xml:space="preserve">par nozari atbildīgā ministrija pieņem lēmumu par šo zaudējumu atlīdzināšanu un izmaksā zaudējumu atlīdzību; </w:t>
      </w:r>
    </w:p>
    <w:p w14:paraId="006CF6E2" w14:textId="0A970455" w:rsidR="0072641E" w:rsidRPr="00D512AB" w:rsidRDefault="0072641E" w:rsidP="007F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1.5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>īpašniekam</w:t>
      </w:r>
      <w:r w:rsidR="001B32D4" w:rsidRPr="00D512AB">
        <w:rPr>
          <w:rFonts w:ascii="Times New Roman" w:hAnsi="Times New Roman"/>
          <w:sz w:val="28"/>
          <w:szCs w:val="28"/>
        </w:rPr>
        <w:t xml:space="preserve"> (valdītājam)</w:t>
      </w:r>
      <w:r w:rsidRPr="00D512AB">
        <w:rPr>
          <w:rFonts w:ascii="Times New Roman" w:hAnsi="Times New Roman"/>
          <w:sz w:val="28"/>
          <w:szCs w:val="28"/>
        </w:rPr>
        <w:t xml:space="preserve"> ir tiesības apstrīdēt zaudējumu atlīdzības apmēru.</w:t>
      </w:r>
    </w:p>
    <w:p w14:paraId="3904C458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06CF6E6" w14:textId="6B9BC143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2D4">
        <w:rPr>
          <w:rFonts w:ascii="Times New Roman" w:hAnsi="Times New Roman"/>
          <w:sz w:val="28"/>
          <w:szCs w:val="28"/>
        </w:rPr>
        <w:t>2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>Lēmumu par īpašuma iegūšanu turējumā (1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 xml:space="preserve">pielikums) </w:t>
      </w:r>
      <w:r w:rsidR="00B758AF" w:rsidRPr="00D512AB">
        <w:rPr>
          <w:rFonts w:ascii="Times New Roman" w:hAnsi="Times New Roman"/>
          <w:sz w:val="28"/>
          <w:szCs w:val="28"/>
        </w:rPr>
        <w:t>pieņem atbildīgās institūcijas vadītājs vai viņa pilnvarota amatpersona</w:t>
      </w:r>
      <w:r w:rsidRPr="00D512AB">
        <w:rPr>
          <w:rFonts w:ascii="Times New Roman" w:hAnsi="Times New Roman"/>
          <w:bCs/>
          <w:sz w:val="28"/>
          <w:szCs w:val="28"/>
        </w:rPr>
        <w:t>.</w:t>
      </w:r>
    </w:p>
    <w:p w14:paraId="56354233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06CF6E8" w14:textId="44AA4F36" w:rsidR="00806A49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bCs/>
          <w:sz w:val="28"/>
          <w:szCs w:val="28"/>
        </w:rPr>
        <w:t>3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>Šo noteikumu 2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>punktā minēto lēmumu</w:t>
      </w:r>
      <w:r w:rsidR="00B758AF" w:rsidRPr="00B758AF">
        <w:rPr>
          <w:rFonts w:ascii="Times New Roman" w:hAnsi="Times New Roman"/>
          <w:sz w:val="28"/>
          <w:szCs w:val="28"/>
        </w:rPr>
        <w:t xml:space="preserve"> </w:t>
      </w:r>
      <w:r w:rsidR="00B758AF" w:rsidRPr="00D512AB">
        <w:rPr>
          <w:rFonts w:ascii="Times New Roman" w:hAnsi="Times New Roman"/>
          <w:sz w:val="28"/>
          <w:szCs w:val="28"/>
        </w:rPr>
        <w:t xml:space="preserve">sagatavo </w:t>
      </w:r>
      <w:r w:rsidR="00B758AF" w:rsidRPr="00D512AB">
        <w:rPr>
          <w:rFonts w:ascii="Times New Roman" w:hAnsi="Times New Roman"/>
          <w:bCs/>
          <w:sz w:val="28"/>
          <w:szCs w:val="28"/>
        </w:rPr>
        <w:t>divos eksemplāros</w:t>
      </w:r>
      <w:r w:rsidR="007F60C6">
        <w:rPr>
          <w:rFonts w:ascii="Times New Roman" w:hAnsi="Times New Roman"/>
          <w:sz w:val="28"/>
          <w:szCs w:val="28"/>
        </w:rPr>
        <w:t>.</w:t>
      </w:r>
      <w:r w:rsidR="007F60C6" w:rsidRPr="00D512AB">
        <w:rPr>
          <w:rFonts w:ascii="Times New Roman" w:hAnsi="Times New Roman"/>
          <w:bCs/>
          <w:sz w:val="28"/>
          <w:szCs w:val="28"/>
        </w:rPr>
        <w:t xml:space="preserve"> </w:t>
      </w:r>
      <w:r w:rsidRPr="00D512AB">
        <w:rPr>
          <w:rFonts w:ascii="Times New Roman" w:hAnsi="Times New Roman"/>
          <w:bCs/>
          <w:sz w:val="28"/>
          <w:szCs w:val="28"/>
        </w:rPr>
        <w:t>Vien</w:t>
      </w:r>
      <w:r w:rsidR="00AB049C">
        <w:rPr>
          <w:rFonts w:ascii="Times New Roman" w:hAnsi="Times New Roman"/>
          <w:bCs/>
          <w:sz w:val="28"/>
          <w:szCs w:val="28"/>
        </w:rPr>
        <w:t>u</w:t>
      </w:r>
      <w:r w:rsidRPr="00D512AB">
        <w:rPr>
          <w:rFonts w:ascii="Times New Roman" w:hAnsi="Times New Roman"/>
          <w:bCs/>
          <w:sz w:val="28"/>
          <w:szCs w:val="28"/>
        </w:rPr>
        <w:t xml:space="preserve"> lēmuma eksemplār</w:t>
      </w:r>
      <w:r w:rsidR="00AB049C">
        <w:rPr>
          <w:rFonts w:ascii="Times New Roman" w:hAnsi="Times New Roman"/>
          <w:bCs/>
          <w:sz w:val="28"/>
          <w:szCs w:val="28"/>
        </w:rPr>
        <w:t>u</w:t>
      </w:r>
      <w:r w:rsidRPr="00D512AB">
        <w:rPr>
          <w:rFonts w:ascii="Times New Roman" w:hAnsi="Times New Roman"/>
          <w:bCs/>
          <w:sz w:val="28"/>
          <w:szCs w:val="28"/>
        </w:rPr>
        <w:t xml:space="preserve"> glabā atbildīgā institūcij</w:t>
      </w:r>
      <w:r w:rsidR="00AB049C">
        <w:rPr>
          <w:rFonts w:ascii="Times New Roman" w:hAnsi="Times New Roman"/>
          <w:bCs/>
          <w:sz w:val="28"/>
          <w:szCs w:val="28"/>
        </w:rPr>
        <w:t>a</w:t>
      </w:r>
      <w:r w:rsidRPr="00D512AB">
        <w:rPr>
          <w:rFonts w:ascii="Times New Roman" w:hAnsi="Times New Roman"/>
          <w:bCs/>
          <w:sz w:val="28"/>
          <w:szCs w:val="28"/>
        </w:rPr>
        <w:t>, otr</w:t>
      </w:r>
      <w:r w:rsidR="00AB049C">
        <w:rPr>
          <w:rFonts w:ascii="Times New Roman" w:hAnsi="Times New Roman"/>
          <w:bCs/>
          <w:sz w:val="28"/>
          <w:szCs w:val="28"/>
        </w:rPr>
        <w:t>u</w:t>
      </w:r>
      <w:r w:rsidRPr="00D512AB">
        <w:rPr>
          <w:rFonts w:ascii="Times New Roman" w:hAnsi="Times New Roman"/>
          <w:bCs/>
          <w:sz w:val="28"/>
          <w:szCs w:val="28"/>
        </w:rPr>
        <w:t xml:space="preserve"> </w:t>
      </w:r>
      <w:r w:rsidR="00796680" w:rsidRPr="00D512AB">
        <w:rPr>
          <w:rFonts w:ascii="Times New Roman" w:hAnsi="Times New Roman"/>
          <w:sz w:val="28"/>
          <w:szCs w:val="28"/>
        </w:rPr>
        <w:t>–</w:t>
      </w:r>
      <w:r w:rsidR="00F92100">
        <w:rPr>
          <w:rFonts w:ascii="Times New Roman" w:hAnsi="Times New Roman"/>
          <w:sz w:val="28"/>
          <w:szCs w:val="28"/>
        </w:rPr>
        <w:t xml:space="preserve"> </w:t>
      </w:r>
      <w:r w:rsidR="00414320" w:rsidRPr="00D512AB">
        <w:rPr>
          <w:rFonts w:ascii="Times New Roman" w:hAnsi="Times New Roman"/>
          <w:bCs/>
          <w:sz w:val="28"/>
          <w:szCs w:val="28"/>
        </w:rPr>
        <w:t>īpašniek</w:t>
      </w:r>
      <w:r w:rsidR="00AB049C">
        <w:rPr>
          <w:rFonts w:ascii="Times New Roman" w:hAnsi="Times New Roman"/>
          <w:bCs/>
          <w:sz w:val="28"/>
          <w:szCs w:val="28"/>
        </w:rPr>
        <w:t>s</w:t>
      </w:r>
      <w:r w:rsidR="00414320" w:rsidRPr="00D512AB">
        <w:rPr>
          <w:rFonts w:ascii="Times New Roman" w:hAnsi="Times New Roman"/>
          <w:bCs/>
          <w:sz w:val="28"/>
          <w:szCs w:val="28"/>
        </w:rPr>
        <w:t xml:space="preserve"> (valdītāj</w:t>
      </w:r>
      <w:r w:rsidR="00AB049C">
        <w:rPr>
          <w:rFonts w:ascii="Times New Roman" w:hAnsi="Times New Roman"/>
          <w:bCs/>
          <w:sz w:val="28"/>
          <w:szCs w:val="28"/>
        </w:rPr>
        <w:t>s</w:t>
      </w:r>
      <w:r w:rsidR="00414320" w:rsidRPr="00D512AB">
        <w:rPr>
          <w:rFonts w:ascii="Times New Roman" w:hAnsi="Times New Roman"/>
          <w:bCs/>
          <w:sz w:val="28"/>
          <w:szCs w:val="28"/>
        </w:rPr>
        <w:t>)</w:t>
      </w:r>
      <w:r w:rsidR="007F60C6">
        <w:rPr>
          <w:rFonts w:ascii="Times New Roman" w:hAnsi="Times New Roman"/>
          <w:bCs/>
          <w:sz w:val="28"/>
          <w:szCs w:val="28"/>
        </w:rPr>
        <w:t xml:space="preserve">. </w:t>
      </w:r>
      <w:r w:rsidR="00796680">
        <w:rPr>
          <w:rFonts w:ascii="Times New Roman" w:hAnsi="Times New Roman"/>
          <w:sz w:val="28"/>
          <w:szCs w:val="28"/>
        </w:rPr>
        <w:t>A</w:t>
      </w:r>
      <w:r w:rsidR="00806A49" w:rsidRPr="00D512AB">
        <w:rPr>
          <w:rFonts w:ascii="Times New Roman" w:hAnsi="Times New Roman"/>
          <w:sz w:val="28"/>
          <w:szCs w:val="28"/>
        </w:rPr>
        <w:t>tbildīgā institūci</w:t>
      </w:r>
      <w:r w:rsidR="003D1867">
        <w:rPr>
          <w:rFonts w:ascii="Times New Roman" w:hAnsi="Times New Roman"/>
          <w:sz w:val="28"/>
          <w:szCs w:val="28"/>
        </w:rPr>
        <w:t>ja saskaņā ar Paziņošanas likumu</w:t>
      </w:r>
      <w:r w:rsidR="00806A49" w:rsidRPr="00D512AB">
        <w:rPr>
          <w:rFonts w:ascii="Times New Roman" w:hAnsi="Times New Roman"/>
          <w:sz w:val="28"/>
          <w:szCs w:val="28"/>
        </w:rPr>
        <w:t xml:space="preserve"> </w:t>
      </w:r>
      <w:r w:rsidR="00796680">
        <w:rPr>
          <w:rFonts w:ascii="Times New Roman" w:hAnsi="Times New Roman"/>
          <w:bCs/>
          <w:sz w:val="28"/>
          <w:szCs w:val="28"/>
        </w:rPr>
        <w:t>l</w:t>
      </w:r>
      <w:r w:rsidR="00796680" w:rsidRPr="00D512AB">
        <w:rPr>
          <w:rFonts w:ascii="Times New Roman" w:hAnsi="Times New Roman"/>
          <w:sz w:val="28"/>
          <w:szCs w:val="28"/>
        </w:rPr>
        <w:t xml:space="preserve">ēmumu </w:t>
      </w:r>
      <w:r w:rsidR="00806A49" w:rsidRPr="00D512AB">
        <w:rPr>
          <w:rFonts w:ascii="Times New Roman" w:hAnsi="Times New Roman"/>
          <w:sz w:val="28"/>
          <w:szCs w:val="28"/>
        </w:rPr>
        <w:t>paziņo īpašniekam (valdītājam)</w:t>
      </w:r>
      <w:r w:rsidR="00806A49" w:rsidRPr="00D512AB">
        <w:rPr>
          <w:rFonts w:ascii="Times New Roman" w:hAnsi="Times New Roman"/>
          <w:bCs/>
          <w:sz w:val="28"/>
          <w:szCs w:val="28"/>
        </w:rPr>
        <w:t>.</w:t>
      </w:r>
    </w:p>
    <w:p w14:paraId="006CF6E9" w14:textId="77777777" w:rsidR="0072641E" w:rsidRPr="007F60C6" w:rsidRDefault="0072641E" w:rsidP="00AB7152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EA" w14:textId="494EC653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 xml:space="preserve">Atbildīgā institūcija </w:t>
      </w:r>
      <w:r w:rsidR="00F92100" w:rsidRPr="00D512AB">
        <w:rPr>
          <w:rFonts w:ascii="Times New Roman" w:hAnsi="Times New Roman"/>
          <w:bCs/>
          <w:sz w:val="28"/>
          <w:szCs w:val="28"/>
        </w:rPr>
        <w:t xml:space="preserve">triju mēnešu laikā </w:t>
      </w:r>
      <w:r w:rsidR="00F92100">
        <w:rPr>
          <w:rFonts w:ascii="Times New Roman" w:hAnsi="Times New Roman"/>
          <w:bCs/>
          <w:sz w:val="28"/>
          <w:szCs w:val="28"/>
        </w:rPr>
        <w:t>pēc</w:t>
      </w:r>
      <w:r w:rsidR="00F92100" w:rsidRPr="00D512AB">
        <w:rPr>
          <w:rFonts w:ascii="Times New Roman" w:hAnsi="Times New Roman"/>
          <w:bCs/>
          <w:sz w:val="28"/>
          <w:szCs w:val="28"/>
        </w:rPr>
        <w:t xml:space="preserve"> </w:t>
      </w:r>
      <w:r w:rsidR="00F92100">
        <w:rPr>
          <w:rFonts w:ascii="Times New Roman" w:hAnsi="Times New Roman"/>
          <w:bCs/>
          <w:sz w:val="28"/>
          <w:szCs w:val="28"/>
        </w:rPr>
        <w:t xml:space="preserve">šo </w:t>
      </w:r>
      <w:r w:rsidR="00F92100" w:rsidRPr="00D512AB">
        <w:rPr>
          <w:rFonts w:ascii="Times New Roman" w:hAnsi="Times New Roman"/>
          <w:bCs/>
          <w:sz w:val="28"/>
          <w:szCs w:val="28"/>
        </w:rPr>
        <w:t>noteikumu 2</w:t>
      </w:r>
      <w:r w:rsidR="00F92100">
        <w:rPr>
          <w:rFonts w:ascii="Times New Roman" w:hAnsi="Times New Roman"/>
          <w:bCs/>
          <w:sz w:val="28"/>
          <w:szCs w:val="28"/>
        </w:rPr>
        <w:t>. </w:t>
      </w:r>
      <w:r w:rsidR="00F92100" w:rsidRPr="00D512AB">
        <w:rPr>
          <w:rFonts w:ascii="Times New Roman" w:hAnsi="Times New Roman"/>
          <w:bCs/>
          <w:sz w:val="28"/>
          <w:szCs w:val="28"/>
        </w:rPr>
        <w:t>punktā minētā</w:t>
      </w:r>
      <w:r w:rsidR="00F92100">
        <w:rPr>
          <w:rFonts w:ascii="Times New Roman" w:hAnsi="Times New Roman"/>
          <w:bCs/>
          <w:sz w:val="28"/>
          <w:szCs w:val="28"/>
        </w:rPr>
        <w:t xml:space="preserve"> lēmuma</w:t>
      </w:r>
      <w:r w:rsidR="00F92100" w:rsidRPr="00D512AB">
        <w:rPr>
          <w:rFonts w:ascii="Times New Roman" w:hAnsi="Times New Roman"/>
          <w:bCs/>
          <w:sz w:val="28"/>
          <w:szCs w:val="28"/>
        </w:rPr>
        <w:t xml:space="preserve"> pieņemšanas</w:t>
      </w:r>
      <w:r w:rsidR="00F92100">
        <w:rPr>
          <w:rFonts w:ascii="Times New Roman" w:hAnsi="Times New Roman"/>
          <w:bCs/>
          <w:sz w:val="28"/>
          <w:szCs w:val="28"/>
        </w:rPr>
        <w:t xml:space="preserve"> tā</w:t>
      </w:r>
      <w:r w:rsidRPr="00D512AB">
        <w:rPr>
          <w:rFonts w:ascii="Times New Roman" w:hAnsi="Times New Roman"/>
          <w:bCs/>
          <w:sz w:val="28"/>
          <w:szCs w:val="28"/>
        </w:rPr>
        <w:t xml:space="preserve"> kopiju nosūta par nozari atbildīgajai ministrijai.</w:t>
      </w:r>
    </w:p>
    <w:p w14:paraId="4DF2E90D" w14:textId="77777777" w:rsidR="007F60C6" w:rsidRPr="007F60C6" w:rsidRDefault="007F60C6" w:rsidP="007F60C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EC" w14:textId="2DDECB64" w:rsidR="0072641E" w:rsidRPr="007F60C6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F60C6">
        <w:rPr>
          <w:rFonts w:ascii="Times New Roman" w:hAnsi="Times New Roman"/>
          <w:bCs/>
          <w:spacing w:val="-2"/>
          <w:sz w:val="28"/>
          <w:szCs w:val="28"/>
        </w:rPr>
        <w:t>5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Ja īpašums, kas </w:t>
      </w:r>
      <w:r w:rsidR="003B5C76" w:rsidRPr="003B5C76">
        <w:rPr>
          <w:rFonts w:ascii="Times New Roman" w:hAnsi="Times New Roman"/>
          <w:spacing w:val="-2"/>
          <w:sz w:val="28"/>
          <w:szCs w:val="28"/>
        </w:rPr>
        <w:t xml:space="preserve">valsts aizsardzības un nacionālās drošības interesēs tika </w:t>
      </w:r>
      <w:r w:rsidRPr="003B5C76">
        <w:rPr>
          <w:rFonts w:ascii="Times New Roman" w:hAnsi="Times New Roman"/>
          <w:spacing w:val="-2"/>
          <w:sz w:val="28"/>
          <w:szCs w:val="28"/>
        </w:rPr>
        <w:t xml:space="preserve">iegūts atbildīgās institūcijas turējumā, vairs nav nepieciešams 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vai izņēmuma stāvoklis ir atcelts, atbildīgā institūcija pieņem lēmumu par īpašuma nodošanu atpakaļ </w:t>
      </w:r>
      <w:r w:rsidR="003B5C76" w:rsidRPr="00D512AB">
        <w:rPr>
          <w:rFonts w:ascii="Times New Roman" w:hAnsi="Times New Roman"/>
          <w:bCs/>
          <w:sz w:val="28"/>
          <w:szCs w:val="28"/>
        </w:rPr>
        <w:t>īpašniek</w:t>
      </w:r>
      <w:r w:rsidR="003B5C76">
        <w:rPr>
          <w:rFonts w:ascii="Times New Roman" w:hAnsi="Times New Roman"/>
          <w:bCs/>
          <w:sz w:val="28"/>
          <w:szCs w:val="28"/>
        </w:rPr>
        <w:t>am</w:t>
      </w:r>
      <w:r w:rsidR="003B5C76" w:rsidRPr="00D512AB">
        <w:rPr>
          <w:rFonts w:ascii="Times New Roman" w:hAnsi="Times New Roman"/>
          <w:bCs/>
          <w:sz w:val="28"/>
          <w:szCs w:val="28"/>
        </w:rPr>
        <w:t xml:space="preserve"> (valdītāj</w:t>
      </w:r>
      <w:r w:rsidR="003B5C76">
        <w:rPr>
          <w:rFonts w:ascii="Times New Roman" w:hAnsi="Times New Roman"/>
          <w:bCs/>
          <w:sz w:val="28"/>
          <w:szCs w:val="28"/>
        </w:rPr>
        <w:t>am</w:t>
      </w:r>
      <w:r w:rsidR="003B5C76" w:rsidRPr="00D512AB">
        <w:rPr>
          <w:rFonts w:ascii="Times New Roman" w:hAnsi="Times New Roman"/>
          <w:bCs/>
          <w:sz w:val="28"/>
          <w:szCs w:val="28"/>
        </w:rPr>
        <w:t>)</w:t>
      </w:r>
      <w:r w:rsidR="003B5C76">
        <w:rPr>
          <w:rFonts w:ascii="Times New Roman" w:hAnsi="Times New Roman"/>
          <w:bCs/>
          <w:sz w:val="28"/>
          <w:szCs w:val="28"/>
        </w:rPr>
        <w:t xml:space="preserve">. </w:t>
      </w:r>
      <w:r w:rsidR="003B5C76">
        <w:rPr>
          <w:rFonts w:ascii="Times New Roman" w:hAnsi="Times New Roman"/>
          <w:spacing w:val="-2"/>
          <w:sz w:val="28"/>
          <w:szCs w:val="28"/>
        </w:rPr>
        <w:t>A</w:t>
      </w:r>
      <w:r w:rsidR="003B5C76" w:rsidRPr="007F60C6">
        <w:rPr>
          <w:rFonts w:ascii="Times New Roman" w:hAnsi="Times New Roman"/>
          <w:spacing w:val="-2"/>
          <w:sz w:val="28"/>
          <w:szCs w:val="28"/>
        </w:rPr>
        <w:t>tbildīgā institūcija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4294B" w:rsidRPr="007F60C6">
        <w:rPr>
          <w:rFonts w:ascii="Times New Roman" w:hAnsi="Times New Roman"/>
          <w:spacing w:val="-2"/>
          <w:sz w:val="28"/>
          <w:szCs w:val="28"/>
        </w:rPr>
        <w:t>triju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mēnešu laikā pēc </w:t>
      </w:r>
      <w:r w:rsidR="003B5C76">
        <w:rPr>
          <w:rFonts w:ascii="Times New Roman" w:hAnsi="Times New Roman"/>
          <w:spacing w:val="-2"/>
          <w:sz w:val="28"/>
          <w:szCs w:val="28"/>
        </w:rPr>
        <w:t xml:space="preserve">minētā 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lēmuma </w:t>
      </w:r>
      <w:r w:rsidR="003B5C76">
        <w:rPr>
          <w:rFonts w:ascii="Times New Roman" w:hAnsi="Times New Roman"/>
          <w:spacing w:val="-2"/>
          <w:sz w:val="28"/>
          <w:szCs w:val="28"/>
        </w:rPr>
        <w:t>pieņemšanas vai pēc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izņēmuma stāvokļa atcelšan</w:t>
      </w:r>
      <w:r w:rsidR="003B5C76">
        <w:rPr>
          <w:rFonts w:ascii="Times New Roman" w:hAnsi="Times New Roman"/>
          <w:spacing w:val="-2"/>
          <w:sz w:val="28"/>
          <w:szCs w:val="28"/>
        </w:rPr>
        <w:t>as</w:t>
      </w:r>
      <w:r w:rsidR="009C2E43">
        <w:rPr>
          <w:rFonts w:ascii="Times New Roman" w:hAnsi="Times New Roman"/>
          <w:spacing w:val="-2"/>
          <w:sz w:val="28"/>
          <w:szCs w:val="28"/>
        </w:rPr>
        <w:t>,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vai tiklīdz tas </w:t>
      </w:r>
      <w:r w:rsidR="009C2E43">
        <w:rPr>
          <w:rFonts w:ascii="Times New Roman" w:hAnsi="Times New Roman"/>
          <w:spacing w:val="-2"/>
          <w:sz w:val="28"/>
          <w:szCs w:val="28"/>
        </w:rPr>
        <w:t>ir kļuvis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iespējams nosūt</w:t>
      </w:r>
      <w:r w:rsidR="003B5C76">
        <w:rPr>
          <w:rFonts w:ascii="Times New Roman" w:hAnsi="Times New Roman"/>
          <w:spacing w:val="-2"/>
          <w:sz w:val="28"/>
          <w:szCs w:val="28"/>
        </w:rPr>
        <w:t>a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lēmumu īpašniekam (valdītājam) vai, ja viņa </w:t>
      </w:r>
      <w:r w:rsidR="00D8316E" w:rsidRPr="007F60C6">
        <w:rPr>
          <w:rFonts w:ascii="Times New Roman" w:hAnsi="Times New Roman"/>
          <w:spacing w:val="-2"/>
          <w:sz w:val="28"/>
          <w:szCs w:val="28"/>
        </w:rPr>
        <w:t>deklarētā, reģistrēt</w:t>
      </w:r>
      <w:r w:rsidR="00F96983" w:rsidRPr="007F60C6">
        <w:rPr>
          <w:rFonts w:ascii="Times New Roman" w:hAnsi="Times New Roman"/>
          <w:spacing w:val="-2"/>
          <w:sz w:val="28"/>
          <w:szCs w:val="28"/>
        </w:rPr>
        <w:t>ā</w:t>
      </w:r>
      <w:r w:rsidR="00D8316E" w:rsidRPr="007F60C6">
        <w:rPr>
          <w:rFonts w:ascii="Times New Roman" w:hAnsi="Times New Roman"/>
          <w:spacing w:val="-2"/>
          <w:sz w:val="28"/>
          <w:szCs w:val="28"/>
        </w:rPr>
        <w:t xml:space="preserve"> vai norādītā dzīvesvieta</w:t>
      </w:r>
      <w:r w:rsidR="00D8316E" w:rsidRPr="007F60C6" w:rsidDel="00D8316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nav zināma, publicē oficiālajā izdevumā </w:t>
      </w:r>
      <w:r w:rsidR="00AB7152" w:rsidRPr="007F60C6">
        <w:rPr>
          <w:rFonts w:ascii="Times New Roman" w:hAnsi="Times New Roman"/>
          <w:spacing w:val="-2"/>
          <w:sz w:val="28"/>
          <w:szCs w:val="28"/>
        </w:rPr>
        <w:t>"</w:t>
      </w:r>
      <w:r w:rsidRPr="007F60C6">
        <w:rPr>
          <w:rFonts w:ascii="Times New Roman" w:hAnsi="Times New Roman"/>
          <w:spacing w:val="-2"/>
          <w:sz w:val="28"/>
          <w:szCs w:val="28"/>
        </w:rPr>
        <w:t>Latvijas Vēstnesis</w:t>
      </w:r>
      <w:r w:rsidR="00AB7152" w:rsidRPr="007F60C6">
        <w:rPr>
          <w:rFonts w:ascii="Times New Roman" w:hAnsi="Times New Roman"/>
          <w:spacing w:val="-2"/>
          <w:sz w:val="28"/>
          <w:szCs w:val="28"/>
        </w:rPr>
        <w:t>"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>.</w:t>
      </w:r>
    </w:p>
    <w:p w14:paraId="7AE37D52" w14:textId="77777777" w:rsidR="007F60C6" w:rsidRPr="007F60C6" w:rsidRDefault="007F60C6" w:rsidP="007F60C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EE" w14:textId="299EC8D9" w:rsidR="0072641E" w:rsidRPr="007F60C6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F60C6">
        <w:rPr>
          <w:rFonts w:ascii="Times New Roman" w:hAnsi="Times New Roman"/>
          <w:bCs/>
          <w:spacing w:val="-2"/>
          <w:sz w:val="28"/>
          <w:szCs w:val="28"/>
        </w:rPr>
        <w:t>6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spacing w:val="-2"/>
          <w:sz w:val="28"/>
          <w:szCs w:val="28"/>
        </w:rPr>
        <w:t>Ja atbildīgās institūcijas turējumā</w:t>
      </w:r>
      <w:r w:rsidR="009C2E43" w:rsidRPr="009C2E4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2E43" w:rsidRPr="007F60C6">
        <w:rPr>
          <w:rFonts w:ascii="Times New Roman" w:hAnsi="Times New Roman"/>
          <w:spacing w:val="-2"/>
          <w:sz w:val="28"/>
          <w:szCs w:val="28"/>
        </w:rPr>
        <w:t>iegūt</w:t>
      </w:r>
      <w:r w:rsidR="009C2E43">
        <w:rPr>
          <w:rFonts w:ascii="Times New Roman" w:hAnsi="Times New Roman"/>
          <w:spacing w:val="-2"/>
          <w:sz w:val="28"/>
          <w:szCs w:val="28"/>
        </w:rPr>
        <w:t>ais</w:t>
      </w:r>
      <w:r w:rsidR="009C2E43" w:rsidRPr="009C2E43">
        <w:rPr>
          <w:rFonts w:ascii="Times New Roman" w:hAnsi="Times New Roman"/>
          <w:spacing w:val="-2"/>
          <w:sz w:val="28"/>
          <w:szCs w:val="28"/>
        </w:rPr>
        <w:t xml:space="preserve"> īpašums</w:t>
      </w:r>
      <w:r w:rsidRPr="009C2E43">
        <w:rPr>
          <w:rFonts w:ascii="Times New Roman" w:hAnsi="Times New Roman"/>
          <w:spacing w:val="-2"/>
          <w:sz w:val="28"/>
          <w:szCs w:val="28"/>
        </w:rPr>
        <w:t xml:space="preserve"> gājis bojā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C2E43">
        <w:rPr>
          <w:rFonts w:ascii="Times New Roman" w:hAnsi="Times New Roman"/>
          <w:spacing w:val="-2"/>
          <w:sz w:val="28"/>
          <w:szCs w:val="28"/>
        </w:rPr>
        <w:t>tā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4294B" w:rsidRPr="007F60C6">
        <w:rPr>
          <w:rFonts w:ascii="Times New Roman" w:hAnsi="Times New Roman"/>
          <w:spacing w:val="-2"/>
          <w:sz w:val="28"/>
          <w:szCs w:val="28"/>
        </w:rPr>
        <w:t>triju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mēnešu laikā </w:t>
      </w:r>
      <w:r w:rsidR="009C2E43">
        <w:rPr>
          <w:rFonts w:ascii="Times New Roman" w:hAnsi="Times New Roman"/>
          <w:spacing w:val="-2"/>
          <w:sz w:val="28"/>
          <w:szCs w:val="28"/>
        </w:rPr>
        <w:t>pēc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šā fakta konstatēšanas vai tiklīdz tas ir </w:t>
      </w:r>
      <w:r w:rsidR="009C2E43">
        <w:rPr>
          <w:rFonts w:ascii="Times New Roman" w:hAnsi="Times New Roman"/>
          <w:spacing w:val="-2"/>
          <w:sz w:val="28"/>
          <w:szCs w:val="28"/>
        </w:rPr>
        <w:t xml:space="preserve">kļuvis </w:t>
      </w:r>
      <w:r w:rsidRPr="007F60C6">
        <w:rPr>
          <w:rFonts w:ascii="Times New Roman" w:hAnsi="Times New Roman"/>
          <w:spacing w:val="-2"/>
          <w:sz w:val="28"/>
          <w:szCs w:val="28"/>
        </w:rPr>
        <w:t>iespējams par to informē tā īpašnieku (valdītāju) (2</w:t>
      </w:r>
      <w:r w:rsidR="007F60C6">
        <w:rPr>
          <w:rFonts w:ascii="Times New Roman" w:hAnsi="Times New Roman"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spacing w:val="-2"/>
          <w:sz w:val="28"/>
          <w:szCs w:val="28"/>
        </w:rPr>
        <w:t>pielikums), nosūtot šo paziņojumu īpašniekam (valdītājam)</w:t>
      </w:r>
      <w:r w:rsidR="00715652">
        <w:rPr>
          <w:rFonts w:ascii="Times New Roman" w:hAnsi="Times New Roman"/>
          <w:spacing w:val="-2"/>
          <w:sz w:val="28"/>
          <w:szCs w:val="28"/>
        </w:rPr>
        <w:t>,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vai, ja viņa </w:t>
      </w:r>
      <w:r w:rsidR="00D8316E" w:rsidRPr="007F60C6">
        <w:rPr>
          <w:rFonts w:ascii="Times New Roman" w:hAnsi="Times New Roman"/>
          <w:spacing w:val="-2"/>
          <w:sz w:val="28"/>
          <w:szCs w:val="28"/>
        </w:rPr>
        <w:t>deklarētā, reģistrēt</w:t>
      </w:r>
      <w:r w:rsidR="00F96983" w:rsidRPr="007F60C6">
        <w:rPr>
          <w:rFonts w:ascii="Times New Roman" w:hAnsi="Times New Roman"/>
          <w:spacing w:val="-2"/>
          <w:sz w:val="28"/>
          <w:szCs w:val="28"/>
        </w:rPr>
        <w:t>ā</w:t>
      </w:r>
      <w:r w:rsidR="00D8316E" w:rsidRPr="007F60C6">
        <w:rPr>
          <w:rFonts w:ascii="Times New Roman" w:hAnsi="Times New Roman"/>
          <w:spacing w:val="-2"/>
          <w:sz w:val="28"/>
          <w:szCs w:val="28"/>
        </w:rPr>
        <w:t xml:space="preserve"> vai norādītā dzīvesvieta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nav zināma, publicē oficiālajā izdevumā </w:t>
      </w:r>
      <w:r w:rsidR="00AB7152" w:rsidRPr="007F60C6">
        <w:rPr>
          <w:rFonts w:ascii="Times New Roman" w:hAnsi="Times New Roman"/>
          <w:spacing w:val="-2"/>
          <w:sz w:val="28"/>
          <w:szCs w:val="28"/>
        </w:rPr>
        <w:t>"</w:t>
      </w:r>
      <w:r w:rsidRPr="007F60C6">
        <w:rPr>
          <w:rFonts w:ascii="Times New Roman" w:hAnsi="Times New Roman"/>
          <w:spacing w:val="-2"/>
          <w:sz w:val="28"/>
          <w:szCs w:val="28"/>
        </w:rPr>
        <w:t>Latvijas Vēstnesis</w:t>
      </w:r>
      <w:r w:rsidR="00AB7152" w:rsidRPr="007F60C6">
        <w:rPr>
          <w:rFonts w:ascii="Times New Roman" w:hAnsi="Times New Roman"/>
          <w:spacing w:val="-2"/>
          <w:sz w:val="28"/>
          <w:szCs w:val="28"/>
        </w:rPr>
        <w:t>"</w:t>
      </w:r>
      <w:r w:rsidR="00F96983" w:rsidRPr="007F60C6">
        <w:rPr>
          <w:rFonts w:ascii="Times New Roman" w:hAnsi="Times New Roman"/>
          <w:spacing w:val="-2"/>
          <w:sz w:val="28"/>
          <w:szCs w:val="28"/>
        </w:rPr>
        <w:t>.</w:t>
      </w:r>
    </w:p>
    <w:p w14:paraId="044BBEAF" w14:textId="77777777" w:rsidR="007F60C6" w:rsidRPr="007F60C6" w:rsidRDefault="007F60C6" w:rsidP="007F60C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F0" w14:textId="26294767" w:rsidR="0072641E" w:rsidRPr="00BF673F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F60C6">
        <w:rPr>
          <w:rFonts w:ascii="Times New Roman" w:hAnsi="Times New Roman"/>
          <w:bCs/>
          <w:spacing w:val="-2"/>
          <w:sz w:val="28"/>
          <w:szCs w:val="28"/>
        </w:rPr>
        <w:t>7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Atbildīgā institūcija pēc šo noteikumu 5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punktā minētā lēmuma pieņemšanas un nosūtīšanas 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īpašniekam (valdītājam) vai publicēšanas oficiālajā izdevumā </w:t>
      </w:r>
      <w:r w:rsidR="00AB7152" w:rsidRPr="007F60C6">
        <w:rPr>
          <w:rFonts w:ascii="Times New Roman" w:hAnsi="Times New Roman"/>
          <w:spacing w:val="-2"/>
          <w:sz w:val="28"/>
          <w:szCs w:val="28"/>
        </w:rPr>
        <w:t>"</w:t>
      </w:r>
      <w:r w:rsidRPr="007F60C6">
        <w:rPr>
          <w:rFonts w:ascii="Times New Roman" w:hAnsi="Times New Roman"/>
          <w:spacing w:val="-2"/>
          <w:sz w:val="28"/>
          <w:szCs w:val="28"/>
        </w:rPr>
        <w:t>Latvijas Vēstnesis</w:t>
      </w:r>
      <w:r w:rsidR="00AB7152" w:rsidRPr="007F60C6">
        <w:rPr>
          <w:rFonts w:ascii="Times New Roman" w:hAnsi="Times New Roman"/>
          <w:spacing w:val="-2"/>
          <w:sz w:val="28"/>
          <w:szCs w:val="28"/>
        </w:rPr>
        <w:t>"</w:t>
      </w:r>
      <w:r w:rsidRPr="007F60C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noformē turējumā iegūtā īpašuma nodošanas aktu (3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pielikums)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Akt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u paraksta atbildīgās institūcijas pilnvarota amatpersona un, </w:t>
      </w:r>
      <w:r w:rsidR="006E4235">
        <w:rPr>
          <w:rFonts w:ascii="Times New Roman" w:hAnsi="Times New Roman"/>
          <w:bCs/>
          <w:spacing w:val="-2"/>
          <w:sz w:val="28"/>
          <w:szCs w:val="28"/>
        </w:rPr>
        <w:t>ja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iespēja</w:t>
      </w:r>
      <w:r w:rsidR="006E4235">
        <w:rPr>
          <w:rFonts w:ascii="Times New Roman" w:hAnsi="Times New Roman"/>
          <w:bCs/>
          <w:spacing w:val="-2"/>
          <w:sz w:val="28"/>
          <w:szCs w:val="28"/>
        </w:rPr>
        <w:t>m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s, īpašuma īpašnieks (valdītājs) vai viņa pilnvarota persona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Turējumā iegūtā īpašuma nodošanas aktu sagatavo divos eksemplāros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Vien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u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eksemplār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u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glabā atbildīg</w:t>
      </w:r>
      <w:r w:rsidR="006E4235">
        <w:rPr>
          <w:rFonts w:ascii="Times New Roman" w:hAnsi="Times New Roman"/>
          <w:bCs/>
          <w:spacing w:val="-2"/>
          <w:sz w:val="28"/>
          <w:szCs w:val="28"/>
        </w:rPr>
        <w:t>ā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institūcij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a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, bet otru nodod īpašniekam (valdītājam), ja tas 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 xml:space="preserve">ir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parakst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ījis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īpašuma nodošanas aktu</w:t>
      </w:r>
      <w:r w:rsidR="007F60C6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Ja īpašnieks (valdītājs) neparaksta turējumā iegūtā īpašuma nodošanas aktu, 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 xml:space="preserve">arī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>otru turējumā iegūtā īpašuma nodošanas akta eksemplāru glabā atbildīgā institūcija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,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C2E43" w:rsidRPr="007F60C6">
        <w:rPr>
          <w:rFonts w:ascii="Times New Roman" w:hAnsi="Times New Roman"/>
          <w:bCs/>
          <w:spacing w:val="-2"/>
          <w:sz w:val="28"/>
          <w:szCs w:val="28"/>
        </w:rPr>
        <w:t>izdar</w:t>
      </w:r>
      <w:r w:rsidR="009C2E43">
        <w:rPr>
          <w:rFonts w:ascii="Times New Roman" w:hAnsi="Times New Roman"/>
          <w:bCs/>
          <w:spacing w:val="-2"/>
          <w:sz w:val="28"/>
          <w:szCs w:val="28"/>
        </w:rPr>
        <w:t>ot</w:t>
      </w:r>
      <w:r w:rsidR="009C2E43" w:rsidRPr="007F60C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B4426" w:rsidRPr="007F60C6">
        <w:rPr>
          <w:rFonts w:ascii="Times New Roman" w:hAnsi="Times New Roman"/>
          <w:bCs/>
          <w:spacing w:val="-2"/>
          <w:sz w:val="28"/>
          <w:szCs w:val="28"/>
        </w:rPr>
        <w:t xml:space="preserve">uz tā </w:t>
      </w:r>
      <w:r w:rsidRPr="007F60C6">
        <w:rPr>
          <w:rFonts w:ascii="Times New Roman" w:hAnsi="Times New Roman"/>
          <w:bCs/>
          <w:spacing w:val="-2"/>
          <w:sz w:val="28"/>
          <w:szCs w:val="28"/>
        </w:rPr>
        <w:t xml:space="preserve">atzīmi, ka īpašnieks (valdītājs) </w:t>
      </w:r>
      <w:r w:rsidRPr="00BF673F">
        <w:rPr>
          <w:rFonts w:ascii="Times New Roman" w:hAnsi="Times New Roman"/>
          <w:bCs/>
          <w:spacing w:val="-3"/>
          <w:sz w:val="28"/>
          <w:szCs w:val="28"/>
        </w:rPr>
        <w:t>turējumā iegūtā īpašuma nodošanas aktu nav parakstījis</w:t>
      </w:r>
      <w:r w:rsidR="00C22751" w:rsidRPr="00BF673F">
        <w:rPr>
          <w:rFonts w:ascii="Times New Roman" w:hAnsi="Times New Roman"/>
          <w:bCs/>
          <w:spacing w:val="-3"/>
          <w:sz w:val="28"/>
          <w:szCs w:val="28"/>
        </w:rPr>
        <w:t xml:space="preserve"> vai </w:t>
      </w:r>
      <w:r w:rsidR="00BF673F" w:rsidRPr="00BF673F">
        <w:rPr>
          <w:rFonts w:ascii="Times New Roman" w:hAnsi="Times New Roman"/>
          <w:bCs/>
          <w:spacing w:val="-3"/>
          <w:sz w:val="28"/>
          <w:szCs w:val="28"/>
        </w:rPr>
        <w:t xml:space="preserve">ir </w:t>
      </w:r>
      <w:r w:rsidR="00C22751" w:rsidRPr="00BF673F">
        <w:rPr>
          <w:rFonts w:ascii="Times New Roman" w:hAnsi="Times New Roman"/>
          <w:bCs/>
          <w:spacing w:val="-3"/>
          <w:sz w:val="28"/>
          <w:szCs w:val="28"/>
        </w:rPr>
        <w:t>atteicies to parakstīt.</w:t>
      </w:r>
    </w:p>
    <w:p w14:paraId="68DEF7D8" w14:textId="77777777" w:rsidR="007F60C6" w:rsidRPr="007F60C6" w:rsidRDefault="007F60C6" w:rsidP="007F60C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F2" w14:textId="7C6E6E1E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bCs/>
          <w:sz w:val="28"/>
          <w:szCs w:val="28"/>
        </w:rPr>
        <w:t>8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>Šo noteikumu 5., 6</w:t>
      </w:r>
      <w:r w:rsidR="007F60C6">
        <w:rPr>
          <w:rFonts w:ascii="Times New Roman" w:hAnsi="Times New Roman"/>
          <w:bCs/>
          <w:sz w:val="28"/>
          <w:szCs w:val="28"/>
        </w:rPr>
        <w:t xml:space="preserve">. </w:t>
      </w:r>
      <w:r w:rsidRPr="00D512AB">
        <w:rPr>
          <w:rFonts w:ascii="Times New Roman" w:hAnsi="Times New Roman"/>
          <w:bCs/>
          <w:sz w:val="28"/>
          <w:szCs w:val="28"/>
        </w:rPr>
        <w:t>un 7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 xml:space="preserve">punktā </w:t>
      </w:r>
      <w:r w:rsidR="006E4235">
        <w:rPr>
          <w:rFonts w:ascii="Times New Roman" w:hAnsi="Times New Roman"/>
          <w:bCs/>
          <w:sz w:val="28"/>
          <w:szCs w:val="28"/>
        </w:rPr>
        <w:t>minē</w:t>
      </w:r>
      <w:r w:rsidRPr="00D512AB">
        <w:rPr>
          <w:rFonts w:ascii="Times New Roman" w:hAnsi="Times New Roman"/>
          <w:bCs/>
          <w:sz w:val="28"/>
          <w:szCs w:val="28"/>
        </w:rPr>
        <w:t xml:space="preserve">to dokumentu kopijas atbildīgā institūcija </w:t>
      </w:r>
      <w:r w:rsidR="001B0206" w:rsidRPr="00D512AB">
        <w:rPr>
          <w:rFonts w:ascii="Times New Roman" w:hAnsi="Times New Roman"/>
          <w:bCs/>
          <w:sz w:val="28"/>
          <w:szCs w:val="28"/>
        </w:rPr>
        <w:t>triju</w:t>
      </w:r>
      <w:r w:rsidRPr="00D512AB">
        <w:rPr>
          <w:rFonts w:ascii="Times New Roman" w:hAnsi="Times New Roman"/>
          <w:sz w:val="28"/>
          <w:szCs w:val="28"/>
        </w:rPr>
        <w:t xml:space="preserve"> mēnešu laikā pēc dokumentu parakstīšanas vai tiklīdz tas ir </w:t>
      </w:r>
      <w:r w:rsidR="009C2E43">
        <w:rPr>
          <w:rFonts w:ascii="Times New Roman" w:hAnsi="Times New Roman"/>
          <w:sz w:val="28"/>
          <w:szCs w:val="28"/>
        </w:rPr>
        <w:t xml:space="preserve">kļuvis </w:t>
      </w:r>
      <w:r w:rsidRPr="00D512AB">
        <w:rPr>
          <w:rFonts w:ascii="Times New Roman" w:hAnsi="Times New Roman"/>
          <w:sz w:val="28"/>
          <w:szCs w:val="28"/>
        </w:rPr>
        <w:t>iespējams</w:t>
      </w:r>
      <w:r w:rsidRPr="00D512AB" w:rsidDel="00256463">
        <w:rPr>
          <w:rFonts w:ascii="Times New Roman" w:hAnsi="Times New Roman"/>
          <w:bCs/>
          <w:sz w:val="28"/>
          <w:szCs w:val="28"/>
        </w:rPr>
        <w:t xml:space="preserve"> </w:t>
      </w:r>
      <w:r w:rsidRPr="00D512AB">
        <w:rPr>
          <w:rFonts w:ascii="Times New Roman" w:hAnsi="Times New Roman"/>
          <w:bCs/>
          <w:sz w:val="28"/>
          <w:szCs w:val="28"/>
        </w:rPr>
        <w:t>nosūta par nozari atbildīgajai ministrijai.</w:t>
      </w:r>
    </w:p>
    <w:p w14:paraId="4CD7031E" w14:textId="77777777" w:rsidR="007F60C6" w:rsidRPr="007F60C6" w:rsidRDefault="007F60C6" w:rsidP="007F60C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F6" w14:textId="01FBC372" w:rsidR="0072641E" w:rsidRPr="00D512AB" w:rsidRDefault="0072641E" w:rsidP="00AB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bCs/>
          <w:sz w:val="28"/>
          <w:szCs w:val="28"/>
        </w:rPr>
        <w:t>9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>Īpašniekam</w:t>
      </w:r>
      <w:r w:rsidR="001B32D4" w:rsidRPr="00D512AB">
        <w:rPr>
          <w:rFonts w:ascii="Times New Roman" w:hAnsi="Times New Roman"/>
          <w:sz w:val="28"/>
          <w:szCs w:val="28"/>
        </w:rPr>
        <w:t xml:space="preserve"> (valdītājam)</w:t>
      </w:r>
      <w:r w:rsidRPr="00D512AB">
        <w:rPr>
          <w:rFonts w:ascii="Times New Roman" w:hAnsi="Times New Roman"/>
          <w:sz w:val="28"/>
          <w:szCs w:val="28"/>
        </w:rPr>
        <w:t xml:space="preserve"> </w:t>
      </w:r>
      <w:r w:rsidRPr="00D512AB">
        <w:rPr>
          <w:rFonts w:ascii="Times New Roman" w:hAnsi="Times New Roman"/>
          <w:bCs/>
          <w:sz w:val="28"/>
          <w:szCs w:val="28"/>
        </w:rPr>
        <w:t xml:space="preserve">ir tiesības triju mēnešu laikā </w:t>
      </w:r>
      <w:r w:rsidR="006E4235">
        <w:rPr>
          <w:rFonts w:ascii="Times New Roman" w:hAnsi="Times New Roman"/>
          <w:bCs/>
          <w:sz w:val="28"/>
          <w:szCs w:val="28"/>
        </w:rPr>
        <w:t>pēc</w:t>
      </w:r>
      <w:r w:rsidRPr="00D512AB">
        <w:rPr>
          <w:rFonts w:ascii="Times New Roman" w:hAnsi="Times New Roman"/>
          <w:bCs/>
          <w:sz w:val="28"/>
          <w:szCs w:val="28"/>
        </w:rPr>
        <w:t xml:space="preserve"> šo noteikumu 5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 xml:space="preserve">punktā minētā lēmuma </w:t>
      </w:r>
      <w:r w:rsidRPr="00D512AB">
        <w:rPr>
          <w:rFonts w:ascii="Times New Roman" w:hAnsi="Times New Roman"/>
          <w:sz w:val="28"/>
          <w:szCs w:val="28"/>
          <w:lang w:eastAsia="lv-LV"/>
        </w:rPr>
        <w:t>vai 6</w:t>
      </w:r>
      <w:r w:rsidR="007F60C6">
        <w:rPr>
          <w:rFonts w:ascii="Times New Roman" w:hAnsi="Times New Roman"/>
          <w:sz w:val="28"/>
          <w:szCs w:val="28"/>
          <w:lang w:eastAsia="lv-LV"/>
        </w:rPr>
        <w:t>. </w:t>
      </w:r>
      <w:r w:rsidRPr="00D512AB">
        <w:rPr>
          <w:rFonts w:ascii="Times New Roman" w:hAnsi="Times New Roman"/>
          <w:sz w:val="28"/>
          <w:szCs w:val="28"/>
          <w:lang w:eastAsia="lv-LV"/>
        </w:rPr>
        <w:t>punktā minētā paziņojuma</w:t>
      </w:r>
      <w:r w:rsidRPr="00D512AB">
        <w:rPr>
          <w:rFonts w:ascii="Times New Roman" w:hAnsi="Times New Roman"/>
          <w:bCs/>
          <w:sz w:val="28"/>
          <w:szCs w:val="28"/>
        </w:rPr>
        <w:t xml:space="preserve"> saņemšanas </w:t>
      </w:r>
      <w:r w:rsidR="00243ED1">
        <w:rPr>
          <w:rFonts w:ascii="Times New Roman" w:hAnsi="Times New Roman"/>
          <w:bCs/>
          <w:sz w:val="28"/>
          <w:szCs w:val="28"/>
        </w:rPr>
        <w:t xml:space="preserve">vai </w:t>
      </w:r>
      <w:r w:rsidR="00243ED1" w:rsidRPr="00D512AB">
        <w:rPr>
          <w:rFonts w:ascii="Times New Roman" w:hAnsi="Times New Roman"/>
          <w:sz w:val="28"/>
          <w:szCs w:val="28"/>
        </w:rPr>
        <w:t xml:space="preserve">publicēšanas oficiālajā izdevumā </w:t>
      </w:r>
      <w:r w:rsidR="00AB7152">
        <w:rPr>
          <w:rFonts w:ascii="Times New Roman" w:hAnsi="Times New Roman"/>
          <w:sz w:val="28"/>
          <w:szCs w:val="28"/>
        </w:rPr>
        <w:t>"</w:t>
      </w:r>
      <w:r w:rsidR="00243ED1" w:rsidRPr="00D512AB">
        <w:rPr>
          <w:rFonts w:ascii="Times New Roman" w:hAnsi="Times New Roman"/>
          <w:sz w:val="28"/>
          <w:szCs w:val="28"/>
        </w:rPr>
        <w:t>Latvijas Vēstnesis</w:t>
      </w:r>
      <w:r w:rsidR="00AB7152">
        <w:rPr>
          <w:rFonts w:ascii="Times New Roman" w:hAnsi="Times New Roman"/>
          <w:sz w:val="28"/>
          <w:szCs w:val="28"/>
        </w:rPr>
        <w:t>"</w:t>
      </w:r>
      <w:r w:rsidR="00243ED1">
        <w:rPr>
          <w:rFonts w:ascii="Times New Roman" w:hAnsi="Times New Roman"/>
          <w:sz w:val="28"/>
          <w:szCs w:val="28"/>
        </w:rPr>
        <w:t xml:space="preserve"> </w:t>
      </w:r>
      <w:r w:rsidRPr="00D512AB">
        <w:rPr>
          <w:rFonts w:ascii="Times New Roman" w:hAnsi="Times New Roman"/>
          <w:bCs/>
          <w:sz w:val="28"/>
          <w:szCs w:val="28"/>
        </w:rPr>
        <w:t>iesniegt atbildīgajā institūcijā rakst</w:t>
      </w:r>
      <w:r w:rsidR="006E4235">
        <w:rPr>
          <w:rFonts w:ascii="Times New Roman" w:hAnsi="Times New Roman"/>
          <w:bCs/>
          <w:sz w:val="28"/>
          <w:szCs w:val="28"/>
        </w:rPr>
        <w:t>isku</w:t>
      </w:r>
      <w:r w:rsidRPr="00D512AB">
        <w:rPr>
          <w:rFonts w:ascii="Times New Roman" w:hAnsi="Times New Roman"/>
          <w:bCs/>
          <w:sz w:val="28"/>
          <w:szCs w:val="28"/>
        </w:rPr>
        <w:t xml:space="preserve"> iesniegumu (4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>pielikums) par zaudējumu atlīdzināšanu.</w:t>
      </w:r>
    </w:p>
    <w:p w14:paraId="53352FD5" w14:textId="77777777" w:rsidR="007F60C6" w:rsidRPr="007F60C6" w:rsidRDefault="007F60C6" w:rsidP="007F60C6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14:paraId="006CF6F8" w14:textId="66247C18" w:rsidR="0072641E" w:rsidRPr="00D512AB" w:rsidRDefault="0072641E" w:rsidP="00AB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34CC">
        <w:rPr>
          <w:rFonts w:ascii="Times New Roman" w:hAnsi="Times New Roman"/>
          <w:bCs/>
          <w:spacing w:val="-2"/>
          <w:sz w:val="28"/>
          <w:szCs w:val="28"/>
        </w:rPr>
        <w:t>10</w:t>
      </w:r>
      <w:r w:rsidR="007F60C6" w:rsidRPr="00C634CC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>Saņemot šo noteikumu 9</w:t>
      </w:r>
      <w:r w:rsidR="007F60C6" w:rsidRPr="00C634CC">
        <w:rPr>
          <w:rFonts w:ascii="Times New Roman" w:hAnsi="Times New Roman"/>
          <w:bCs/>
          <w:spacing w:val="-2"/>
          <w:sz w:val="28"/>
          <w:szCs w:val="28"/>
        </w:rPr>
        <w:t>. 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punktā minēto iesniegumu, atbildīgā institūcija piecu darbdienu laikā 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>to no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sūta par nozari atbildīgajai ministrijai, </w:t>
      </w:r>
      <w:r w:rsidR="00C634CC" w:rsidRPr="00C634CC">
        <w:rPr>
          <w:rFonts w:ascii="Times New Roman" w:hAnsi="Times New Roman"/>
          <w:bCs/>
          <w:spacing w:val="-2"/>
          <w:sz w:val="28"/>
          <w:szCs w:val="28"/>
        </w:rPr>
        <w:t>un ministrija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 xml:space="preserve">izveido komisiju 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zaudējumu </w:t>
      </w:r>
      <w:r w:rsidR="00314332" w:rsidRPr="00C634CC">
        <w:rPr>
          <w:rFonts w:ascii="Times New Roman" w:hAnsi="Times New Roman"/>
          <w:bCs/>
          <w:spacing w:val="-2"/>
          <w:sz w:val="28"/>
          <w:szCs w:val="28"/>
        </w:rPr>
        <w:t xml:space="preserve">novērtēšanai un 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>atlīdzības apmēra aprēķināšanai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 xml:space="preserve"> (turpmāk – komisija).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 xml:space="preserve">Komisijas 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>sastāv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>ā ir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 vismaz piec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>as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 amatperson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>as, un tās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 darbu vada </w:t>
      </w:r>
      <w:r w:rsidR="00314332" w:rsidRPr="00C634CC">
        <w:rPr>
          <w:rFonts w:ascii="Times New Roman" w:hAnsi="Times New Roman"/>
          <w:bCs/>
          <w:spacing w:val="-2"/>
          <w:sz w:val="28"/>
          <w:szCs w:val="28"/>
        </w:rPr>
        <w:t xml:space="preserve">komisijas 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>priekšsēdētājs</w:t>
      </w:r>
      <w:r w:rsidR="006E4235" w:rsidRPr="00C634CC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 xml:space="preserve"> Komisija ir lemttiesīga, ja tās sēdē piedalās ne mazāk kā trīs </w:t>
      </w:r>
      <w:r w:rsidR="00314332" w:rsidRPr="00C634CC">
        <w:rPr>
          <w:rFonts w:ascii="Times New Roman" w:hAnsi="Times New Roman"/>
          <w:bCs/>
          <w:spacing w:val="-2"/>
          <w:sz w:val="28"/>
          <w:szCs w:val="28"/>
        </w:rPr>
        <w:t xml:space="preserve">komisijas 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>locekļi</w:t>
      </w:r>
      <w:r w:rsidR="007F60C6" w:rsidRPr="00C634CC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 w:rsidRPr="00C634CC">
        <w:rPr>
          <w:rFonts w:ascii="Times New Roman" w:hAnsi="Times New Roman"/>
          <w:bCs/>
          <w:spacing w:val="-2"/>
          <w:sz w:val="28"/>
          <w:szCs w:val="28"/>
        </w:rPr>
        <w:t>Komisija pieņem</w:t>
      </w:r>
      <w:r w:rsidRPr="00D512AB">
        <w:rPr>
          <w:rFonts w:ascii="Times New Roman" w:hAnsi="Times New Roman"/>
          <w:bCs/>
          <w:sz w:val="28"/>
          <w:szCs w:val="28"/>
        </w:rPr>
        <w:t xml:space="preserve"> lēmumu </w:t>
      </w:r>
      <w:r w:rsidRPr="00D512AB">
        <w:rPr>
          <w:rFonts w:ascii="Times New Roman" w:hAnsi="Times New Roman"/>
          <w:bCs/>
          <w:sz w:val="28"/>
          <w:szCs w:val="28"/>
        </w:rPr>
        <w:lastRenderedPageBreak/>
        <w:t>ar vienkāršu balsu vairākumu</w:t>
      </w:r>
      <w:r w:rsidR="007F60C6">
        <w:rPr>
          <w:rFonts w:ascii="Times New Roman" w:hAnsi="Times New Roman"/>
          <w:bCs/>
          <w:sz w:val="28"/>
          <w:szCs w:val="28"/>
        </w:rPr>
        <w:t xml:space="preserve">. </w:t>
      </w:r>
      <w:r w:rsidRPr="00D512AB">
        <w:rPr>
          <w:rFonts w:ascii="Times New Roman" w:hAnsi="Times New Roman"/>
          <w:bCs/>
          <w:sz w:val="28"/>
          <w:szCs w:val="28"/>
        </w:rPr>
        <w:t>Ja komisijas locekļu bals</w:t>
      </w:r>
      <w:r w:rsidR="00C634CC">
        <w:rPr>
          <w:rFonts w:ascii="Times New Roman" w:hAnsi="Times New Roman"/>
          <w:bCs/>
          <w:sz w:val="28"/>
          <w:szCs w:val="28"/>
        </w:rPr>
        <w:t>u skaits</w:t>
      </w:r>
      <w:r w:rsidRPr="00D512AB">
        <w:rPr>
          <w:rFonts w:ascii="Times New Roman" w:hAnsi="Times New Roman"/>
          <w:bCs/>
          <w:sz w:val="28"/>
          <w:szCs w:val="28"/>
        </w:rPr>
        <w:t xml:space="preserve"> sadalās vienādi, izšķirošā ir komisijas priekšsēdētāja balss.</w:t>
      </w:r>
    </w:p>
    <w:p w14:paraId="114F1BE4" w14:textId="77777777" w:rsidR="006E4235" w:rsidRDefault="006E4235" w:rsidP="00AB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6CF6F9" w14:textId="64AB00A7" w:rsidR="0072641E" w:rsidRPr="00D512AB" w:rsidRDefault="0072641E" w:rsidP="00AB7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bCs/>
          <w:sz w:val="28"/>
          <w:szCs w:val="28"/>
        </w:rPr>
        <w:t>11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 xml:space="preserve">Komisija likuma </w:t>
      </w:r>
      <w:r w:rsidR="00AB7152">
        <w:rPr>
          <w:rFonts w:ascii="Times New Roman" w:hAnsi="Times New Roman"/>
          <w:bCs/>
          <w:sz w:val="28"/>
          <w:szCs w:val="28"/>
        </w:rPr>
        <w:t>"</w:t>
      </w:r>
      <w:r w:rsidRPr="00D512AB">
        <w:rPr>
          <w:rFonts w:ascii="Times New Roman" w:hAnsi="Times New Roman"/>
          <w:bCs/>
          <w:sz w:val="28"/>
          <w:szCs w:val="28"/>
        </w:rPr>
        <w:t>Par ārkārtējo situāciju un izņēmuma stāvokli</w:t>
      </w:r>
      <w:r w:rsidR="00AB7152">
        <w:rPr>
          <w:rFonts w:ascii="Times New Roman" w:hAnsi="Times New Roman"/>
          <w:bCs/>
          <w:sz w:val="28"/>
          <w:szCs w:val="28"/>
        </w:rPr>
        <w:t>"</w:t>
      </w:r>
      <w:r w:rsidRPr="00D512AB">
        <w:rPr>
          <w:rFonts w:ascii="Times New Roman" w:hAnsi="Times New Roman"/>
          <w:bCs/>
          <w:sz w:val="28"/>
          <w:szCs w:val="28"/>
        </w:rPr>
        <w:t xml:space="preserve"> 19.</w:t>
      </w:r>
      <w:r w:rsidRPr="00D512AB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1B0206" w:rsidRPr="00D512AB">
        <w:rPr>
          <w:rFonts w:ascii="Times New Roman" w:hAnsi="Times New Roman"/>
          <w:bCs/>
          <w:sz w:val="28"/>
          <w:szCs w:val="28"/>
        </w:rPr>
        <w:t> </w:t>
      </w:r>
      <w:r w:rsidRPr="00D512AB">
        <w:rPr>
          <w:rFonts w:ascii="Times New Roman" w:hAnsi="Times New Roman"/>
          <w:bCs/>
          <w:sz w:val="28"/>
          <w:szCs w:val="28"/>
        </w:rPr>
        <w:t xml:space="preserve">pantā noteiktajā termiņā un kārtībā izskata dokumentus, kuri apliecina zaudējumu nodarīšanas faktu, tā cēlonisko sakarību ar īpašuma iegūšanu turējumā un </w:t>
      </w:r>
      <w:r w:rsidR="00314332">
        <w:rPr>
          <w:rFonts w:ascii="Times New Roman" w:hAnsi="Times New Roman"/>
          <w:bCs/>
          <w:sz w:val="28"/>
          <w:szCs w:val="28"/>
        </w:rPr>
        <w:t xml:space="preserve">nodarīto </w:t>
      </w:r>
      <w:r w:rsidRPr="00D512AB">
        <w:rPr>
          <w:rFonts w:ascii="Times New Roman" w:hAnsi="Times New Roman"/>
          <w:bCs/>
          <w:sz w:val="28"/>
          <w:szCs w:val="28"/>
        </w:rPr>
        <w:t>zaudējumu apmēru, un pieņem lēmumu par nodarīto zaudējumu atlīdzinā</w:t>
      </w:r>
      <w:r w:rsidR="00314332">
        <w:rPr>
          <w:rFonts w:ascii="Times New Roman" w:hAnsi="Times New Roman"/>
          <w:bCs/>
          <w:sz w:val="28"/>
          <w:szCs w:val="28"/>
        </w:rPr>
        <w:t>šan</w:t>
      </w:r>
      <w:r w:rsidRPr="00D512AB">
        <w:rPr>
          <w:rFonts w:ascii="Times New Roman" w:hAnsi="Times New Roman"/>
          <w:bCs/>
          <w:sz w:val="28"/>
          <w:szCs w:val="28"/>
        </w:rPr>
        <w:t>u</w:t>
      </w:r>
      <w:r w:rsidR="007F60C6">
        <w:rPr>
          <w:rFonts w:ascii="Times New Roman" w:hAnsi="Times New Roman"/>
          <w:bCs/>
          <w:sz w:val="28"/>
          <w:szCs w:val="28"/>
        </w:rPr>
        <w:t xml:space="preserve">. </w:t>
      </w:r>
      <w:r w:rsidR="00C22751" w:rsidRPr="00D512AB">
        <w:rPr>
          <w:rFonts w:ascii="Times New Roman" w:hAnsi="Times New Roman"/>
          <w:bCs/>
          <w:sz w:val="28"/>
          <w:szCs w:val="28"/>
        </w:rPr>
        <w:t>Komisijas lēmumu par nodarīto zaudējumu atlīdzinā</w:t>
      </w:r>
      <w:r w:rsidR="00314332">
        <w:rPr>
          <w:rFonts w:ascii="Times New Roman" w:hAnsi="Times New Roman"/>
          <w:bCs/>
          <w:sz w:val="28"/>
          <w:szCs w:val="28"/>
        </w:rPr>
        <w:t>šan</w:t>
      </w:r>
      <w:r w:rsidR="00C22751" w:rsidRPr="00D512AB">
        <w:rPr>
          <w:rFonts w:ascii="Times New Roman" w:hAnsi="Times New Roman"/>
          <w:bCs/>
          <w:sz w:val="28"/>
          <w:szCs w:val="28"/>
        </w:rPr>
        <w:t>u apstiprina par noza</w:t>
      </w:r>
      <w:r w:rsidR="00414320" w:rsidRPr="00D512AB">
        <w:rPr>
          <w:rFonts w:ascii="Times New Roman" w:hAnsi="Times New Roman"/>
          <w:bCs/>
          <w:sz w:val="28"/>
          <w:szCs w:val="28"/>
        </w:rPr>
        <w:t>r</w:t>
      </w:r>
      <w:r w:rsidR="00C22751" w:rsidRPr="00D512AB">
        <w:rPr>
          <w:rFonts w:ascii="Times New Roman" w:hAnsi="Times New Roman"/>
          <w:bCs/>
          <w:sz w:val="28"/>
          <w:szCs w:val="28"/>
        </w:rPr>
        <w:t>i atbildīgā ministrija.</w:t>
      </w:r>
    </w:p>
    <w:p w14:paraId="59D06600" w14:textId="77777777" w:rsidR="007F60C6" w:rsidRPr="001B32D4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CF6FB" w14:textId="4BD99F8D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12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 xml:space="preserve">Zaudējumu </w:t>
      </w:r>
      <w:r w:rsidR="00314332" w:rsidRPr="00D512AB">
        <w:rPr>
          <w:rFonts w:ascii="Times New Roman" w:hAnsi="Times New Roman"/>
          <w:sz w:val="28"/>
          <w:szCs w:val="28"/>
        </w:rPr>
        <w:t xml:space="preserve">novērtēšanai un </w:t>
      </w:r>
      <w:r w:rsidR="00314332">
        <w:rPr>
          <w:rFonts w:ascii="Times New Roman" w:hAnsi="Times New Roman"/>
          <w:sz w:val="28"/>
          <w:szCs w:val="28"/>
        </w:rPr>
        <w:t xml:space="preserve">atlīdzības </w:t>
      </w:r>
      <w:r w:rsidRPr="00D512AB">
        <w:rPr>
          <w:rFonts w:ascii="Times New Roman" w:hAnsi="Times New Roman"/>
          <w:sz w:val="28"/>
          <w:szCs w:val="28"/>
        </w:rPr>
        <w:t>apmēra aprēķināšanai komisija ir tiesī</w:t>
      </w:r>
      <w:r w:rsidR="00314332">
        <w:rPr>
          <w:rFonts w:ascii="Times New Roman" w:hAnsi="Times New Roman"/>
          <w:sz w:val="28"/>
          <w:szCs w:val="28"/>
        </w:rPr>
        <w:t>ga</w:t>
      </w:r>
      <w:r w:rsidRPr="00D512AB">
        <w:rPr>
          <w:rFonts w:ascii="Times New Roman" w:hAnsi="Times New Roman"/>
          <w:sz w:val="28"/>
          <w:szCs w:val="28"/>
        </w:rPr>
        <w:t xml:space="preserve"> pieaicināt </w:t>
      </w:r>
      <w:r w:rsidRPr="00D512AB">
        <w:rPr>
          <w:rFonts w:ascii="Times New Roman" w:hAnsi="Times New Roman"/>
          <w:bCs/>
          <w:sz w:val="28"/>
          <w:szCs w:val="28"/>
        </w:rPr>
        <w:t xml:space="preserve">novērtējamā objekta specifikai atbilstošas jomas </w:t>
      </w:r>
      <w:r w:rsidRPr="00D512AB">
        <w:rPr>
          <w:rFonts w:ascii="Times New Roman" w:hAnsi="Times New Roman"/>
          <w:sz w:val="28"/>
          <w:szCs w:val="28"/>
        </w:rPr>
        <w:t xml:space="preserve">speciālistu vai ekspertu (nekustamā īpašuma novērtēšanai – sertificētu nekustamo īpašumu vērtētāju), kā arī pieprasīt un </w:t>
      </w:r>
      <w:r w:rsidR="00314332" w:rsidRPr="00D512AB">
        <w:rPr>
          <w:rFonts w:ascii="Times New Roman" w:hAnsi="Times New Roman"/>
          <w:sz w:val="28"/>
          <w:szCs w:val="28"/>
        </w:rPr>
        <w:t xml:space="preserve">bez maksas </w:t>
      </w:r>
      <w:r w:rsidRPr="00D512AB">
        <w:rPr>
          <w:rFonts w:ascii="Times New Roman" w:hAnsi="Times New Roman"/>
          <w:sz w:val="28"/>
          <w:szCs w:val="28"/>
        </w:rPr>
        <w:t>saņemt no valsts vai pašvaldību institūcijām lēmuma pieņemšanai nepieciešamo informāciju</w:t>
      </w:r>
      <w:r w:rsidR="007F60C6">
        <w:rPr>
          <w:rFonts w:ascii="Times New Roman" w:hAnsi="Times New Roman"/>
          <w:sz w:val="28"/>
          <w:szCs w:val="28"/>
        </w:rPr>
        <w:t>.</w:t>
      </w:r>
    </w:p>
    <w:p w14:paraId="49173FC0" w14:textId="77777777" w:rsidR="006E4235" w:rsidRDefault="006E4235" w:rsidP="00AB715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48"/>
      <w:bookmarkStart w:id="4" w:name="p56"/>
      <w:bookmarkStart w:id="5" w:name="p57"/>
      <w:bookmarkEnd w:id="3"/>
      <w:bookmarkEnd w:id="4"/>
      <w:bookmarkEnd w:id="5"/>
    </w:p>
    <w:p w14:paraId="006CF6FC" w14:textId="0637F68A" w:rsidR="0072641E" w:rsidRPr="00D512AB" w:rsidRDefault="0072641E" w:rsidP="00AB715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13</w:t>
      </w:r>
      <w:r w:rsidR="007F60C6">
        <w:rPr>
          <w:rFonts w:ascii="Times New Roman" w:hAnsi="Times New Roman"/>
          <w:sz w:val="28"/>
          <w:szCs w:val="28"/>
        </w:rPr>
        <w:t>. </w:t>
      </w:r>
      <w:r w:rsidR="00314332">
        <w:rPr>
          <w:rFonts w:ascii="Times New Roman" w:hAnsi="Times New Roman"/>
          <w:sz w:val="28"/>
          <w:szCs w:val="28"/>
        </w:rPr>
        <w:t>P</w:t>
      </w:r>
      <w:r w:rsidR="00314332" w:rsidRPr="00D512AB">
        <w:rPr>
          <w:rFonts w:ascii="Times New Roman" w:hAnsi="Times New Roman"/>
          <w:sz w:val="28"/>
          <w:szCs w:val="28"/>
        </w:rPr>
        <w:t xml:space="preserve">ar nozari atbildīgā ministrija </w:t>
      </w:r>
      <w:r w:rsidR="00314332">
        <w:rPr>
          <w:rFonts w:ascii="Times New Roman" w:hAnsi="Times New Roman"/>
          <w:sz w:val="28"/>
          <w:szCs w:val="28"/>
        </w:rPr>
        <w:t>m</w:t>
      </w:r>
      <w:r w:rsidR="00764435" w:rsidRPr="00D512AB">
        <w:rPr>
          <w:rFonts w:ascii="Times New Roman" w:hAnsi="Times New Roman"/>
          <w:sz w:val="28"/>
          <w:szCs w:val="28"/>
        </w:rPr>
        <w:t xml:space="preserve">ēneša laikā </w:t>
      </w:r>
      <w:r w:rsidR="00764435">
        <w:rPr>
          <w:rFonts w:ascii="Times New Roman" w:hAnsi="Times New Roman"/>
          <w:sz w:val="28"/>
          <w:szCs w:val="28"/>
        </w:rPr>
        <w:t>p</w:t>
      </w:r>
      <w:r w:rsidRPr="00D512AB">
        <w:rPr>
          <w:rFonts w:ascii="Times New Roman" w:hAnsi="Times New Roman"/>
          <w:sz w:val="28"/>
          <w:szCs w:val="28"/>
        </w:rPr>
        <w:t>ēc šo noteikumu 11</w:t>
      </w:r>
      <w:r w:rsidR="007F60C6">
        <w:rPr>
          <w:rFonts w:ascii="Times New Roman" w:hAnsi="Times New Roman"/>
          <w:sz w:val="28"/>
          <w:szCs w:val="28"/>
        </w:rPr>
        <w:t>. </w:t>
      </w:r>
      <w:r w:rsidRPr="00D512AB">
        <w:rPr>
          <w:rFonts w:ascii="Times New Roman" w:hAnsi="Times New Roman"/>
          <w:sz w:val="28"/>
          <w:szCs w:val="28"/>
        </w:rPr>
        <w:t xml:space="preserve">punktā minētā lēmuma pieņemšanas iesniedz </w:t>
      </w:r>
      <w:r w:rsidR="00D058B4">
        <w:rPr>
          <w:rFonts w:ascii="Times New Roman" w:hAnsi="Times New Roman"/>
          <w:sz w:val="28"/>
          <w:szCs w:val="28"/>
        </w:rPr>
        <w:t xml:space="preserve">izskatīšanai </w:t>
      </w:r>
      <w:r w:rsidRPr="00D512AB">
        <w:rPr>
          <w:rFonts w:ascii="Times New Roman" w:hAnsi="Times New Roman"/>
          <w:sz w:val="28"/>
          <w:szCs w:val="28"/>
        </w:rPr>
        <w:t>Ministru kabinet</w:t>
      </w:r>
      <w:r w:rsidR="00592F90" w:rsidRPr="00D512AB">
        <w:rPr>
          <w:rFonts w:ascii="Times New Roman" w:hAnsi="Times New Roman"/>
          <w:sz w:val="28"/>
          <w:szCs w:val="28"/>
        </w:rPr>
        <w:t>ā</w:t>
      </w:r>
      <w:r w:rsidRPr="00D512AB">
        <w:rPr>
          <w:rFonts w:ascii="Times New Roman" w:hAnsi="Times New Roman"/>
          <w:sz w:val="28"/>
          <w:szCs w:val="28"/>
        </w:rPr>
        <w:t xml:space="preserve"> </w:t>
      </w:r>
      <w:r w:rsidR="00314332">
        <w:rPr>
          <w:rFonts w:ascii="Times New Roman" w:hAnsi="Times New Roman"/>
          <w:sz w:val="28"/>
          <w:szCs w:val="28"/>
        </w:rPr>
        <w:t>informāciju</w:t>
      </w:r>
      <w:r w:rsidRPr="00D512AB">
        <w:rPr>
          <w:rFonts w:ascii="Times New Roman" w:hAnsi="Times New Roman"/>
          <w:sz w:val="28"/>
          <w:szCs w:val="28"/>
        </w:rPr>
        <w:t xml:space="preserve"> par zaudējumu atlīdzības izmaksai nepieciešamā finansējuma apmēru un avotu.</w:t>
      </w:r>
    </w:p>
    <w:p w14:paraId="006CF6FD" w14:textId="77777777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CF6FE" w14:textId="12DF8B95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sz w:val="28"/>
          <w:szCs w:val="28"/>
        </w:rPr>
        <w:t>14</w:t>
      </w:r>
      <w:r w:rsidR="007F60C6">
        <w:rPr>
          <w:rFonts w:ascii="Times New Roman" w:hAnsi="Times New Roman"/>
          <w:sz w:val="28"/>
          <w:szCs w:val="28"/>
        </w:rPr>
        <w:t>. </w:t>
      </w:r>
      <w:r w:rsidR="00764435">
        <w:rPr>
          <w:rFonts w:ascii="Times New Roman" w:hAnsi="Times New Roman"/>
          <w:sz w:val="28"/>
          <w:szCs w:val="28"/>
        </w:rPr>
        <w:t>T</w:t>
      </w:r>
      <w:r w:rsidRPr="00D512AB">
        <w:rPr>
          <w:rFonts w:ascii="Times New Roman" w:hAnsi="Times New Roman"/>
          <w:sz w:val="28"/>
          <w:szCs w:val="28"/>
        </w:rPr>
        <w:t xml:space="preserve">riju mēnešu laikā pēc Ministru kabineta </w:t>
      </w:r>
      <w:r w:rsidR="00F17261">
        <w:rPr>
          <w:rFonts w:ascii="Times New Roman" w:hAnsi="Times New Roman"/>
          <w:sz w:val="28"/>
          <w:szCs w:val="28"/>
        </w:rPr>
        <w:t xml:space="preserve">rīkojuma izdošanas </w:t>
      </w:r>
      <w:r w:rsidRPr="00D512AB">
        <w:rPr>
          <w:rFonts w:ascii="Times New Roman" w:hAnsi="Times New Roman"/>
          <w:sz w:val="28"/>
          <w:szCs w:val="28"/>
        </w:rPr>
        <w:t xml:space="preserve">par finanšu līdzekļu piešķiršanu </w:t>
      </w:r>
      <w:r w:rsidR="00314332" w:rsidRPr="00D512AB">
        <w:rPr>
          <w:rFonts w:ascii="Times New Roman" w:hAnsi="Times New Roman"/>
          <w:sz w:val="28"/>
          <w:szCs w:val="28"/>
        </w:rPr>
        <w:t xml:space="preserve">zaudējumu atlīdzības izmaksai </w:t>
      </w:r>
      <w:r w:rsidR="00764435">
        <w:rPr>
          <w:rFonts w:ascii="Times New Roman" w:hAnsi="Times New Roman"/>
          <w:sz w:val="28"/>
          <w:szCs w:val="28"/>
        </w:rPr>
        <w:t>p</w:t>
      </w:r>
      <w:r w:rsidR="00764435" w:rsidRPr="00D512AB">
        <w:rPr>
          <w:rFonts w:ascii="Times New Roman" w:hAnsi="Times New Roman"/>
          <w:sz w:val="28"/>
          <w:szCs w:val="28"/>
        </w:rPr>
        <w:t xml:space="preserve">ar nozari atbildīgā ministrija </w:t>
      </w:r>
      <w:r w:rsidRPr="00D512AB">
        <w:rPr>
          <w:rFonts w:ascii="Times New Roman" w:hAnsi="Times New Roman"/>
          <w:sz w:val="28"/>
          <w:szCs w:val="28"/>
        </w:rPr>
        <w:t xml:space="preserve">izmaksā īpašniekam </w:t>
      </w:r>
      <w:r w:rsidR="00F17261">
        <w:rPr>
          <w:rFonts w:ascii="Times New Roman" w:hAnsi="Times New Roman"/>
          <w:sz w:val="28"/>
          <w:szCs w:val="28"/>
        </w:rPr>
        <w:t xml:space="preserve">zaudējumu </w:t>
      </w:r>
      <w:r w:rsidR="002D6DED" w:rsidRPr="00D512AB">
        <w:rPr>
          <w:rFonts w:ascii="Times New Roman" w:hAnsi="Times New Roman"/>
          <w:sz w:val="28"/>
          <w:szCs w:val="28"/>
        </w:rPr>
        <w:t>atlīdzīb</w:t>
      </w:r>
      <w:r w:rsidR="002D6DED">
        <w:rPr>
          <w:rFonts w:ascii="Times New Roman" w:hAnsi="Times New Roman"/>
          <w:sz w:val="28"/>
          <w:szCs w:val="28"/>
        </w:rPr>
        <w:t>u</w:t>
      </w:r>
      <w:r w:rsidRPr="00D512AB">
        <w:rPr>
          <w:rFonts w:ascii="Times New Roman" w:hAnsi="Times New Roman"/>
          <w:sz w:val="28"/>
          <w:szCs w:val="28"/>
        </w:rPr>
        <w:t xml:space="preserve">, pārskaitot to </w:t>
      </w:r>
      <w:r w:rsidR="002D6DED">
        <w:rPr>
          <w:rFonts w:ascii="Times New Roman" w:hAnsi="Times New Roman"/>
          <w:sz w:val="28"/>
          <w:szCs w:val="28"/>
        </w:rPr>
        <w:t xml:space="preserve">uz </w:t>
      </w:r>
      <w:r w:rsidRPr="00D512AB">
        <w:rPr>
          <w:rFonts w:ascii="Times New Roman" w:hAnsi="Times New Roman"/>
          <w:sz w:val="28"/>
          <w:szCs w:val="28"/>
        </w:rPr>
        <w:t>īpašnieka (valdītāja) iesniegumā norādīt</w:t>
      </w:r>
      <w:r w:rsidR="002D6DED">
        <w:rPr>
          <w:rFonts w:ascii="Times New Roman" w:hAnsi="Times New Roman"/>
          <w:sz w:val="28"/>
          <w:szCs w:val="28"/>
        </w:rPr>
        <w:t>o</w:t>
      </w:r>
      <w:r w:rsidRPr="00D512AB">
        <w:rPr>
          <w:rFonts w:ascii="Times New Roman" w:hAnsi="Times New Roman"/>
          <w:sz w:val="28"/>
          <w:szCs w:val="28"/>
        </w:rPr>
        <w:t xml:space="preserve"> norēķinu kont</w:t>
      </w:r>
      <w:r w:rsidR="002D6DED">
        <w:rPr>
          <w:rFonts w:ascii="Times New Roman" w:hAnsi="Times New Roman"/>
          <w:sz w:val="28"/>
          <w:szCs w:val="28"/>
        </w:rPr>
        <w:t>u</w:t>
      </w:r>
      <w:r w:rsidRPr="00D512AB">
        <w:rPr>
          <w:rFonts w:ascii="Times New Roman" w:hAnsi="Times New Roman"/>
          <w:sz w:val="28"/>
          <w:szCs w:val="28"/>
        </w:rPr>
        <w:t>.</w:t>
      </w:r>
    </w:p>
    <w:p w14:paraId="2AE5FA46" w14:textId="77777777" w:rsidR="007F60C6" w:rsidRPr="001B32D4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CF700" w14:textId="205E3C4C" w:rsidR="0072641E" w:rsidRPr="00D512AB" w:rsidRDefault="0072641E" w:rsidP="00AB71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2AB">
        <w:rPr>
          <w:rFonts w:ascii="Times New Roman" w:hAnsi="Times New Roman"/>
          <w:bCs/>
          <w:sz w:val="28"/>
          <w:szCs w:val="28"/>
        </w:rPr>
        <w:t>15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>Šo noteikumu 11</w:t>
      </w:r>
      <w:r w:rsidR="007F60C6">
        <w:rPr>
          <w:rFonts w:ascii="Times New Roman" w:hAnsi="Times New Roman"/>
          <w:bCs/>
          <w:sz w:val="28"/>
          <w:szCs w:val="28"/>
        </w:rPr>
        <w:t>. </w:t>
      </w:r>
      <w:r w:rsidRPr="00D512AB">
        <w:rPr>
          <w:rFonts w:ascii="Times New Roman" w:hAnsi="Times New Roman"/>
          <w:bCs/>
          <w:sz w:val="28"/>
          <w:szCs w:val="28"/>
        </w:rPr>
        <w:t xml:space="preserve">punktā minēto lēmumu </w:t>
      </w:r>
      <w:r w:rsidRPr="00D512AB">
        <w:rPr>
          <w:rFonts w:ascii="Times New Roman" w:hAnsi="Times New Roman"/>
          <w:sz w:val="28"/>
          <w:szCs w:val="28"/>
        </w:rPr>
        <w:t>īpašnieks (valdītājs)</w:t>
      </w:r>
      <w:r w:rsidRPr="00D512AB">
        <w:rPr>
          <w:rFonts w:ascii="Times New Roman" w:hAnsi="Times New Roman"/>
          <w:bCs/>
          <w:sz w:val="28"/>
          <w:szCs w:val="28"/>
        </w:rPr>
        <w:t xml:space="preserve"> var pārsūdzēt</w:t>
      </w:r>
      <w:r w:rsidRPr="00D512A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D512AB">
        <w:rPr>
          <w:rFonts w:ascii="Times New Roman" w:hAnsi="Times New Roman"/>
          <w:bCs/>
          <w:sz w:val="28"/>
          <w:szCs w:val="28"/>
        </w:rPr>
        <w:t>Civilprocesa likumā noteiktajā kārtībā vispārējās jurisdikcijas tiesā.</w:t>
      </w:r>
    </w:p>
    <w:p w14:paraId="53BF14F6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49410C9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F54CCAF" w14:textId="77777777" w:rsidR="007F60C6" w:rsidRPr="007F60C6" w:rsidRDefault="007F60C6" w:rsidP="007F6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CDA34AB" w14:textId="77777777" w:rsidR="00AB7152" w:rsidRPr="00AB7152" w:rsidRDefault="00AB7152" w:rsidP="007F60C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7152">
        <w:rPr>
          <w:rFonts w:ascii="Times New Roman" w:hAnsi="Times New Roman"/>
          <w:sz w:val="28"/>
          <w:szCs w:val="28"/>
        </w:rPr>
        <w:t>Ministru prezidente</w:t>
      </w:r>
      <w:r w:rsidRPr="00AB7152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006CF703" w14:textId="79F37B9D" w:rsidR="0072641E" w:rsidRPr="007F60C6" w:rsidRDefault="0072641E" w:rsidP="007F60C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14:paraId="006CF704" w14:textId="77777777" w:rsidR="0072641E" w:rsidRPr="007F60C6" w:rsidRDefault="0072641E" w:rsidP="007F60C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14:paraId="28FC3FEB" w14:textId="77777777" w:rsidR="00AB7152" w:rsidRPr="007F60C6" w:rsidRDefault="00AB7152" w:rsidP="007F60C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14:paraId="006CF705" w14:textId="2B3B9CD4" w:rsidR="0072641E" w:rsidRPr="00AB7152" w:rsidRDefault="0072641E" w:rsidP="007F60C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7152">
        <w:rPr>
          <w:rFonts w:ascii="Times New Roman" w:hAnsi="Times New Roman"/>
          <w:bCs/>
          <w:sz w:val="28"/>
          <w:szCs w:val="28"/>
        </w:rPr>
        <w:t>Aizsardzības ministrs</w:t>
      </w:r>
      <w:r w:rsidRPr="00AB7152">
        <w:rPr>
          <w:rFonts w:ascii="Times New Roman" w:hAnsi="Times New Roman"/>
          <w:bCs/>
          <w:sz w:val="28"/>
          <w:szCs w:val="28"/>
        </w:rPr>
        <w:tab/>
        <w:t>R</w:t>
      </w:r>
      <w:r w:rsidR="00AB7152" w:rsidRPr="00AB7152">
        <w:rPr>
          <w:rFonts w:ascii="Times New Roman" w:hAnsi="Times New Roman"/>
          <w:bCs/>
          <w:sz w:val="28"/>
          <w:szCs w:val="28"/>
        </w:rPr>
        <w:t xml:space="preserve">aimonds </w:t>
      </w:r>
      <w:r w:rsidRPr="00AB7152">
        <w:rPr>
          <w:rFonts w:ascii="Times New Roman" w:hAnsi="Times New Roman"/>
          <w:bCs/>
          <w:sz w:val="28"/>
          <w:szCs w:val="28"/>
        </w:rPr>
        <w:t xml:space="preserve">Vējonis </w:t>
      </w:r>
    </w:p>
    <w:sectPr w:rsidR="0072641E" w:rsidRPr="00AB7152" w:rsidSect="007F60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F715" w14:textId="77777777" w:rsidR="007F148D" w:rsidRDefault="007F148D">
      <w:pPr>
        <w:spacing w:after="0" w:line="240" w:lineRule="auto"/>
      </w:pPr>
      <w:r>
        <w:separator/>
      </w:r>
    </w:p>
  </w:endnote>
  <w:endnote w:type="continuationSeparator" w:id="0">
    <w:p w14:paraId="006CF716" w14:textId="77777777" w:rsidR="007F148D" w:rsidRDefault="007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F717" w14:textId="77777777" w:rsidR="008345F7" w:rsidRPr="00E831EF" w:rsidRDefault="00396EDE" w:rsidP="008345F7">
    <w:pPr>
      <w:pStyle w:val="Footer"/>
      <w:rPr>
        <w:rFonts w:ascii="Times New Roman" w:hAnsi="Times New Roman"/>
        <w:sz w:val="16"/>
        <w:szCs w:val="16"/>
      </w:rPr>
    </w:pPr>
    <w:r w:rsidRPr="00E831EF">
      <w:rPr>
        <w:rFonts w:ascii="Times New Roman" w:hAnsi="Times New Roman"/>
        <w:sz w:val="16"/>
        <w:szCs w:val="16"/>
      </w:rPr>
      <w:t>AIMNot_030714; Ministru kabineta noteikumu projekts „Kārtība, kādā valsts vai pašvaldību institūcijas izņēmuma stāvokļa laikā valsts aizsardzības un nacionālās drošības vajadzībām pārņem turējumā personas īpašumu un atlīdzina ar to saistītos zaudējumus”</w:t>
    </w:r>
  </w:p>
  <w:p w14:paraId="006CF718" w14:textId="77777777" w:rsidR="0067101E" w:rsidRDefault="00B32E60">
    <w:pPr>
      <w:pStyle w:val="Footer"/>
      <w:jc w:val="center"/>
    </w:pPr>
  </w:p>
  <w:p w14:paraId="006CF719" w14:textId="77777777" w:rsidR="0067101E" w:rsidRDefault="00396E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06CF71A" w14:textId="77777777" w:rsidR="0067101E" w:rsidRDefault="00B32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F71F" w14:textId="07C65493" w:rsidR="0067101E" w:rsidRDefault="00AB7152">
    <w:pPr>
      <w:pStyle w:val="Footer"/>
    </w:pPr>
    <w:r w:rsidRPr="00AB7152">
      <w:rPr>
        <w:rFonts w:ascii="Times New Roman" w:hAnsi="Times New Roman"/>
        <w:sz w:val="16"/>
        <w:szCs w:val="16"/>
      </w:rPr>
      <w:t>N2892_4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15EBE" w14:textId="2AA7C486" w:rsidR="00AB7152" w:rsidRPr="00AB7152" w:rsidRDefault="00AB7152">
    <w:pPr>
      <w:pStyle w:val="Footer"/>
      <w:rPr>
        <w:rFonts w:ascii="Times New Roman" w:hAnsi="Times New Roman"/>
        <w:sz w:val="16"/>
        <w:szCs w:val="16"/>
      </w:rPr>
    </w:pPr>
    <w:r w:rsidRPr="00AB7152">
      <w:rPr>
        <w:rFonts w:ascii="Times New Roman" w:hAnsi="Times New Roman"/>
        <w:sz w:val="16"/>
        <w:szCs w:val="16"/>
      </w:rPr>
      <w:t>N2892_4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F713" w14:textId="77777777" w:rsidR="007F148D" w:rsidRDefault="007F148D">
      <w:pPr>
        <w:spacing w:after="0" w:line="240" w:lineRule="auto"/>
      </w:pPr>
      <w:r>
        <w:separator/>
      </w:r>
    </w:p>
  </w:footnote>
  <w:footnote w:type="continuationSeparator" w:id="0">
    <w:p w14:paraId="006CF714" w14:textId="77777777" w:rsidR="007F148D" w:rsidRDefault="007F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1987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0AF59FBA" w14:textId="125C0AB4" w:rsidR="00AB7152" w:rsidRPr="00AB7152" w:rsidRDefault="00AB7152">
        <w:pPr>
          <w:pStyle w:val="Header"/>
          <w:jc w:val="center"/>
          <w:rPr>
            <w:rFonts w:ascii="Times New Roman" w:hAnsi="Times New Roman"/>
            <w:sz w:val="24"/>
          </w:rPr>
        </w:pPr>
        <w:r w:rsidRPr="00AB7152">
          <w:rPr>
            <w:rFonts w:ascii="Times New Roman" w:hAnsi="Times New Roman"/>
            <w:sz w:val="24"/>
          </w:rPr>
          <w:fldChar w:fldCharType="begin"/>
        </w:r>
        <w:r w:rsidRPr="00AB7152">
          <w:rPr>
            <w:rFonts w:ascii="Times New Roman" w:hAnsi="Times New Roman"/>
            <w:sz w:val="24"/>
          </w:rPr>
          <w:instrText xml:space="preserve"> PAGE   \* MERGEFORMAT </w:instrText>
        </w:r>
        <w:r w:rsidRPr="00AB7152">
          <w:rPr>
            <w:rFonts w:ascii="Times New Roman" w:hAnsi="Times New Roman"/>
            <w:sz w:val="24"/>
          </w:rPr>
          <w:fldChar w:fldCharType="separate"/>
        </w:r>
        <w:r w:rsidR="00B32E60">
          <w:rPr>
            <w:rFonts w:ascii="Times New Roman" w:hAnsi="Times New Roman"/>
            <w:noProof/>
            <w:sz w:val="24"/>
          </w:rPr>
          <w:t>3</w:t>
        </w:r>
        <w:r w:rsidRPr="00AB715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BE13D32" w14:textId="77777777" w:rsidR="00AB7152" w:rsidRDefault="00AB7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60BF" w14:textId="239178B8" w:rsidR="00AB7152" w:rsidRDefault="00AB7152" w:rsidP="00AB715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1390268" wp14:editId="6EE6B3E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6E0"/>
    <w:multiLevelType w:val="hybridMultilevel"/>
    <w:tmpl w:val="F10016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E"/>
    <w:rsid w:val="0004294B"/>
    <w:rsid w:val="000914CA"/>
    <w:rsid w:val="000E030B"/>
    <w:rsid w:val="001B0206"/>
    <w:rsid w:val="001B32D4"/>
    <w:rsid w:val="001B7319"/>
    <w:rsid w:val="00243ED1"/>
    <w:rsid w:val="002D2F6B"/>
    <w:rsid w:val="002D6DED"/>
    <w:rsid w:val="00314332"/>
    <w:rsid w:val="00342FFD"/>
    <w:rsid w:val="003922D5"/>
    <w:rsid w:val="00396EDE"/>
    <w:rsid w:val="003B5C76"/>
    <w:rsid w:val="003D1867"/>
    <w:rsid w:val="00414320"/>
    <w:rsid w:val="00524C0B"/>
    <w:rsid w:val="00564296"/>
    <w:rsid w:val="00580E03"/>
    <w:rsid w:val="00592F90"/>
    <w:rsid w:val="0059343E"/>
    <w:rsid w:val="006A2B2A"/>
    <w:rsid w:val="006E4235"/>
    <w:rsid w:val="00715652"/>
    <w:rsid w:val="007168C9"/>
    <w:rsid w:val="0072641E"/>
    <w:rsid w:val="00764435"/>
    <w:rsid w:val="00784941"/>
    <w:rsid w:val="00796680"/>
    <w:rsid w:val="007A03DD"/>
    <w:rsid w:val="007A0F1F"/>
    <w:rsid w:val="007F148D"/>
    <w:rsid w:val="007F60C6"/>
    <w:rsid w:val="00806A49"/>
    <w:rsid w:val="00810A6A"/>
    <w:rsid w:val="008B4426"/>
    <w:rsid w:val="0098037B"/>
    <w:rsid w:val="009A3781"/>
    <w:rsid w:val="009B2178"/>
    <w:rsid w:val="009C2E43"/>
    <w:rsid w:val="009C2F56"/>
    <w:rsid w:val="009C5352"/>
    <w:rsid w:val="00A30F76"/>
    <w:rsid w:val="00A706A0"/>
    <w:rsid w:val="00AB049C"/>
    <w:rsid w:val="00AB7152"/>
    <w:rsid w:val="00B14A8F"/>
    <w:rsid w:val="00B322C3"/>
    <w:rsid w:val="00B32E60"/>
    <w:rsid w:val="00B61EBD"/>
    <w:rsid w:val="00B758AF"/>
    <w:rsid w:val="00B939E6"/>
    <w:rsid w:val="00BD6582"/>
    <w:rsid w:val="00BF673F"/>
    <w:rsid w:val="00C12477"/>
    <w:rsid w:val="00C22751"/>
    <w:rsid w:val="00C634CC"/>
    <w:rsid w:val="00D058B4"/>
    <w:rsid w:val="00D45C72"/>
    <w:rsid w:val="00D512AB"/>
    <w:rsid w:val="00D818C9"/>
    <w:rsid w:val="00D8316E"/>
    <w:rsid w:val="00ED2843"/>
    <w:rsid w:val="00F17261"/>
    <w:rsid w:val="00F356E3"/>
    <w:rsid w:val="00F92100"/>
    <w:rsid w:val="00F96983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6C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4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26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1E"/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72641E"/>
    <w:pPr>
      <w:spacing w:before="100" w:after="100" w:line="240" w:lineRule="auto"/>
      <w:jc w:val="center"/>
    </w:pPr>
    <w:rPr>
      <w:rFonts w:ascii="Times New Roman" w:eastAsia="Arial Unicode MS" w:hAnsi="Times New Roman"/>
      <w:sz w:val="2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1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1E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5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6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A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AB7152"/>
    <w:pPr>
      <w:spacing w:after="160" w:line="259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4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26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1E"/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72641E"/>
    <w:pPr>
      <w:spacing w:before="100" w:after="100" w:line="240" w:lineRule="auto"/>
      <w:jc w:val="center"/>
    </w:pPr>
    <w:rPr>
      <w:rFonts w:ascii="Times New Roman" w:eastAsia="Arial Unicode MS" w:hAnsi="Times New Roman"/>
      <w:sz w:val="2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1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1E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5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6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A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AB7152"/>
    <w:pPr>
      <w:spacing w:after="160" w:line="259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43AF-19FA-4024-A5CE-58ED0E14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3915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vai pašvaldību institūcijas izņēmuma stāvokļa laikā valsts aizsardzības un nacionālās drošības vajadzībām iegūst turējumā personas īpašumu un atlīdzina ar to saistītos zaudējumus</vt:lpstr>
    </vt:vector>
  </TitlesOfParts>
  <Company>AM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vai pašvaldību institūcijas izņēmuma stāvokļa laikā valsts aizsardzības un nacionālās drošības vajadzībām iegūst turējumā personas īpašumu un atlīdzina ar to saistītos zaudējumus</dc:title>
  <dc:creator>Kristiāns Andžāns</dc:creator>
  <dc:description>tālr.: 67335072, fakss: 67212307,
e-pasta adrese: Kristians.Andzans@mod.gov.lv</dc:description>
  <cp:lastModifiedBy>Leontīne Babkina</cp:lastModifiedBy>
  <cp:revision>42</cp:revision>
  <cp:lastPrinted>2014-12-10T09:36:00Z</cp:lastPrinted>
  <dcterms:created xsi:type="dcterms:W3CDTF">2014-11-25T09:42:00Z</dcterms:created>
  <dcterms:modified xsi:type="dcterms:W3CDTF">2014-12-23T13:22:00Z</dcterms:modified>
</cp:coreProperties>
</file>