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C5" w:rsidRPr="00A90F43" w:rsidRDefault="008374C5" w:rsidP="00F05D03">
      <w:pPr>
        <w:jc w:val="center"/>
        <w:rPr>
          <w:rFonts w:ascii="Times New Roman" w:hAnsi="Times New Roman"/>
          <w:b/>
          <w:sz w:val="24"/>
          <w:szCs w:val="24"/>
        </w:rPr>
      </w:pPr>
      <w:r w:rsidRPr="00A90F43">
        <w:rPr>
          <w:rFonts w:ascii="Times New Roman" w:hAnsi="Times New Roman"/>
          <w:b/>
          <w:sz w:val="24"/>
          <w:szCs w:val="24"/>
        </w:rPr>
        <w:t xml:space="preserve">Latvijas Republikas valdības </w:t>
      </w:r>
      <w:r w:rsidR="00F05D03" w:rsidRPr="00A90F43">
        <w:rPr>
          <w:rFonts w:ascii="Times New Roman" w:hAnsi="Times New Roman"/>
          <w:b/>
          <w:sz w:val="24"/>
          <w:szCs w:val="24"/>
        </w:rPr>
        <w:t xml:space="preserve">un Igaunijas Republikas valdības </w:t>
      </w:r>
      <w:r w:rsidRPr="00A90F43">
        <w:rPr>
          <w:rFonts w:ascii="Times New Roman" w:hAnsi="Times New Roman"/>
          <w:b/>
          <w:sz w:val="24"/>
          <w:szCs w:val="24"/>
        </w:rPr>
        <w:t>vienošanās par sadarbību jūras piesārņojuma negadījumu izraisīto seku novēršanā</w:t>
      </w:r>
    </w:p>
    <w:p w:rsidR="008374C5" w:rsidRPr="00A90F43" w:rsidRDefault="008374C5" w:rsidP="00F05D03">
      <w:pPr>
        <w:jc w:val="center"/>
        <w:rPr>
          <w:rFonts w:ascii="Times New Roman" w:hAnsi="Times New Roman"/>
          <w:b/>
          <w:sz w:val="24"/>
          <w:szCs w:val="24"/>
        </w:rPr>
      </w:pPr>
    </w:p>
    <w:p w:rsidR="008374C5" w:rsidRPr="00A90F43" w:rsidRDefault="008374C5" w:rsidP="008374C5">
      <w:pPr>
        <w:ind w:left="-450"/>
        <w:jc w:val="center"/>
        <w:rPr>
          <w:rFonts w:ascii="Times New Roman" w:hAnsi="Times New Roman"/>
          <w:b/>
          <w:sz w:val="24"/>
          <w:szCs w:val="24"/>
        </w:rPr>
      </w:pPr>
      <w:r w:rsidRPr="00A90F43">
        <w:rPr>
          <w:rFonts w:ascii="Times New Roman" w:hAnsi="Times New Roman"/>
          <w:sz w:val="24"/>
          <w:szCs w:val="24"/>
        </w:rPr>
        <w:t>Latvijas Republikas valdība un Igaunijas Republikas valdība, turpmāk – Puses,</w:t>
      </w:r>
    </w:p>
    <w:p w:rsidR="008374C5" w:rsidRPr="00A90F43" w:rsidRDefault="008374C5" w:rsidP="008374C5">
      <w:pPr>
        <w:widowControl w:val="0"/>
        <w:suppressAutoHyphens/>
        <w:autoSpaceDE w:val="0"/>
        <w:autoSpaceDN w:val="0"/>
        <w:adjustRightInd w:val="0"/>
        <w:spacing w:after="0" w:line="240" w:lineRule="auto"/>
        <w:ind w:left="-144"/>
        <w:jc w:val="both"/>
        <w:rPr>
          <w:rFonts w:ascii="Times New Roman" w:hAnsi="Times New Roman"/>
          <w:sz w:val="24"/>
          <w:szCs w:val="24"/>
        </w:rPr>
      </w:pPr>
      <w:r w:rsidRPr="00A90F43">
        <w:rPr>
          <w:rFonts w:ascii="Times New Roman" w:hAnsi="Times New Roman"/>
          <w:sz w:val="24"/>
          <w:szCs w:val="24"/>
        </w:rPr>
        <w:t>IEVĒROJOT Apvienoto Nāciju Organizācijas 1982.gada Jūras tiesību konvencijā noteikto pamatprincipu attiecībā uz valstu pienākumu sadarboties jūras vides aizsardzības un saglabāšanas jomā, kā arī 1990.gada Starptautiskajā konvencijā „Par gatavību, reaģēšanu un sadarbību naftas piesārņojuma gadījumā” (OPRC 1990) noteikto principu, kas minēts šīs konvencijas 10.pantā attiecībā uz divpusējās un daudzpusējās sadarbības veicināšanu piesārņojuma seku novēršanas gatavības un reaģēšanas jomā;</w:t>
      </w:r>
    </w:p>
    <w:p w:rsidR="008374C5" w:rsidRPr="00A90F43" w:rsidRDefault="008374C5" w:rsidP="008374C5">
      <w:pPr>
        <w:widowControl w:val="0"/>
        <w:suppressAutoHyphens/>
        <w:autoSpaceDE w:val="0"/>
        <w:autoSpaceDN w:val="0"/>
        <w:adjustRightInd w:val="0"/>
        <w:spacing w:after="0" w:line="240" w:lineRule="auto"/>
        <w:ind w:left="-144"/>
        <w:jc w:val="both"/>
        <w:rPr>
          <w:rFonts w:ascii="Times New Roman" w:hAnsi="Times New Roman"/>
          <w:sz w:val="24"/>
          <w:szCs w:val="24"/>
        </w:rPr>
      </w:pPr>
    </w:p>
    <w:p w:rsidR="008374C5" w:rsidRPr="00A90F43" w:rsidRDefault="008374C5" w:rsidP="008374C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jc w:val="both"/>
        <w:rPr>
          <w:rFonts w:ascii="Times New Roman" w:hAnsi="Times New Roman"/>
          <w:sz w:val="24"/>
          <w:szCs w:val="24"/>
        </w:rPr>
      </w:pPr>
      <w:r w:rsidRPr="00A90F43">
        <w:rPr>
          <w:rFonts w:ascii="Times New Roman" w:hAnsi="Times New Roman"/>
          <w:sz w:val="24"/>
          <w:szCs w:val="24"/>
        </w:rPr>
        <w:t>AR MĒRĶI attīstīt un paplašināt divpusējo sadarbību jūras piesārņojuma negadījumu izraisīto seku novēršanas jomā, kas balstīta uz 1992.gada Baltijas jūras reģiona jūras</w:t>
      </w:r>
      <w:r w:rsidR="009D1F2B" w:rsidRPr="00A90F43">
        <w:rPr>
          <w:rFonts w:ascii="Times New Roman" w:hAnsi="Times New Roman"/>
          <w:sz w:val="24"/>
          <w:szCs w:val="24"/>
        </w:rPr>
        <w:t xml:space="preserve"> vides aizsardzības konvenciju,</w:t>
      </w:r>
      <w:r w:rsidR="009143A4" w:rsidRPr="00A90F43">
        <w:rPr>
          <w:rFonts w:ascii="Times New Roman" w:hAnsi="Times New Roman"/>
          <w:sz w:val="24"/>
          <w:szCs w:val="24"/>
        </w:rPr>
        <w:t xml:space="preserve"> turpmāk - Helsinku konvencija</w:t>
      </w:r>
      <w:r w:rsidRPr="00A90F43">
        <w:rPr>
          <w:rFonts w:ascii="Times New Roman" w:hAnsi="Times New Roman"/>
          <w:sz w:val="24"/>
          <w:szCs w:val="24"/>
        </w:rPr>
        <w:t>, īpaši uz šīs konvencijas VII pielikumu par jūras piesārņojuma seku novēršanu un atbilstošu sadarbību ar mērķi uzlabot reaģēšanas gatavību naftas piesārņojuma gadījumā,</w:t>
      </w:r>
    </w:p>
    <w:p w:rsidR="008374C5" w:rsidRPr="00A90F43" w:rsidRDefault="008374C5" w:rsidP="00A90F4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rPr>
          <w:rFonts w:ascii="Times New Roman" w:hAnsi="Times New Roman"/>
          <w:sz w:val="24"/>
          <w:szCs w:val="24"/>
        </w:rPr>
      </w:pPr>
    </w:p>
    <w:p w:rsidR="008374C5" w:rsidRPr="00A90F43" w:rsidRDefault="008374C5" w:rsidP="008374C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rPr>
          <w:rFonts w:ascii="Times New Roman" w:hAnsi="Times New Roman"/>
          <w:sz w:val="24"/>
          <w:szCs w:val="24"/>
          <w:lang w:val="en-GB"/>
        </w:rPr>
      </w:pPr>
      <w:r w:rsidRPr="00A90F43">
        <w:rPr>
          <w:rFonts w:ascii="Times New Roman" w:hAnsi="Times New Roman"/>
          <w:sz w:val="24"/>
          <w:szCs w:val="24"/>
          <w:lang w:val="en-GB"/>
        </w:rPr>
        <w:t>VIENOJAS par sekojošo.</w:t>
      </w:r>
    </w:p>
    <w:p w:rsidR="008374C5" w:rsidRPr="00A90F43" w:rsidRDefault="008374C5" w:rsidP="008374C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rPr>
          <w:rFonts w:ascii="Times New Roman" w:hAnsi="Times New Roman"/>
          <w:sz w:val="24"/>
          <w:szCs w:val="24"/>
          <w:lang w:val="en-GB"/>
        </w:rPr>
      </w:pPr>
    </w:p>
    <w:p w:rsidR="008374C5" w:rsidRPr="00A90F43" w:rsidRDefault="008374C5" w:rsidP="008374C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1.pants</w:t>
      </w:r>
      <w:proofErr w:type="gramEnd"/>
    </w:p>
    <w:p w:rsidR="008374C5" w:rsidRPr="00A90F43" w:rsidRDefault="008374C5" w:rsidP="008374C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Definīcijas</w:t>
      </w:r>
      <w:proofErr w:type="spellEnd"/>
    </w:p>
    <w:p w:rsidR="008374C5" w:rsidRPr="00A90F43" w:rsidRDefault="008374C5" w:rsidP="008374C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jc w:val="center"/>
        <w:rPr>
          <w:rFonts w:ascii="Times New Roman" w:hAnsi="Times New Roman"/>
          <w:b/>
          <w:bCs/>
          <w:sz w:val="24"/>
          <w:szCs w:val="24"/>
          <w:lang w:val="en-GB"/>
        </w:rPr>
      </w:pPr>
    </w:p>
    <w:p w:rsidR="008374C5" w:rsidRPr="00A90F43" w:rsidRDefault="008374C5" w:rsidP="008374C5">
      <w:pPr>
        <w:widowControl w:val="0"/>
        <w:tabs>
          <w:tab w:val="left" w:pos="432"/>
        </w:tabs>
        <w:suppressAutoHyphens/>
        <w:autoSpaceDE w:val="0"/>
        <w:autoSpaceDN w:val="0"/>
        <w:adjustRightInd w:val="0"/>
        <w:spacing w:after="0" w:line="240" w:lineRule="auto"/>
        <w:rPr>
          <w:rFonts w:ascii="Times New Roman" w:hAnsi="Times New Roman"/>
          <w:sz w:val="24"/>
          <w:szCs w:val="24"/>
          <w:lang w:val="en-GB"/>
        </w:rPr>
      </w:pPr>
      <w:r w:rsidRPr="00A90F43">
        <w:rPr>
          <w:rFonts w:ascii="Times New Roman" w:hAnsi="Times New Roman"/>
          <w:sz w:val="24"/>
          <w:szCs w:val="24"/>
        </w:rPr>
        <w:t>Šīs Vienošanās ietvaros</w:t>
      </w:r>
      <w:r w:rsidRPr="00A90F43">
        <w:rPr>
          <w:rFonts w:ascii="Times New Roman" w:hAnsi="Times New Roman"/>
          <w:sz w:val="24"/>
          <w:szCs w:val="24"/>
          <w:lang w:val="en-GB"/>
        </w:rPr>
        <w:t>:</w:t>
      </w:r>
    </w:p>
    <w:p w:rsidR="008374C5" w:rsidRPr="00A90F43" w:rsidRDefault="008374C5" w:rsidP="008374C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426" w:hanging="426"/>
        <w:rPr>
          <w:rFonts w:ascii="Times New Roman" w:hAnsi="Times New Roman"/>
          <w:sz w:val="24"/>
          <w:szCs w:val="24"/>
          <w:lang w:val="en-GB"/>
        </w:rPr>
      </w:pPr>
      <w:r w:rsidRPr="00A90F43">
        <w:rPr>
          <w:rFonts w:ascii="Times New Roman" w:hAnsi="Times New Roman"/>
          <w:sz w:val="24"/>
          <w:szCs w:val="24"/>
          <w:lang w:val="en-GB"/>
        </w:rPr>
        <w:t>1)</w:t>
      </w:r>
      <w:r w:rsidRPr="00A90F43">
        <w:rPr>
          <w:rFonts w:ascii="Times New Roman" w:hAnsi="Times New Roman"/>
          <w:sz w:val="24"/>
          <w:szCs w:val="24"/>
          <w:lang w:val="en-GB"/>
        </w:rPr>
        <w:tab/>
        <w:t xml:space="preserve">”Nafta” nozīmē naftas produktus jebkurā to fizikāli ķīmiskajā veidā, </w:t>
      </w:r>
      <w:proofErr w:type="gramStart"/>
      <w:r w:rsidRPr="00A90F43">
        <w:rPr>
          <w:rFonts w:ascii="Times New Roman" w:hAnsi="Times New Roman"/>
          <w:sz w:val="24"/>
          <w:szCs w:val="24"/>
          <w:lang w:val="en-GB"/>
        </w:rPr>
        <w:t>tai</w:t>
      </w:r>
      <w:proofErr w:type="gramEnd"/>
      <w:r w:rsidRPr="00A90F43">
        <w:rPr>
          <w:rFonts w:ascii="Times New Roman" w:hAnsi="Times New Roman"/>
          <w:sz w:val="24"/>
          <w:szCs w:val="24"/>
          <w:lang w:val="en-GB"/>
        </w:rPr>
        <w:t xml:space="preserve"> skaitā jēlnafta, degviela, naftas pārpalikumi, naftas atkritumi un naftas pārstrādes produkti.</w:t>
      </w:r>
    </w:p>
    <w:p w:rsidR="008374C5" w:rsidRPr="00A90F43" w:rsidRDefault="008374C5" w:rsidP="008374C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A90F43">
        <w:rPr>
          <w:rFonts w:ascii="Times New Roman" w:hAnsi="Times New Roman"/>
          <w:sz w:val="24"/>
          <w:szCs w:val="24"/>
          <w:lang w:val="en-GB"/>
        </w:rPr>
        <w:t>2)</w:t>
      </w:r>
      <w:r w:rsidRPr="00A90F43">
        <w:rPr>
          <w:rFonts w:ascii="Times New Roman" w:hAnsi="Times New Roman"/>
          <w:sz w:val="24"/>
          <w:szCs w:val="24"/>
          <w:lang w:val="en-GB"/>
        </w:rPr>
        <w:tab/>
        <w:t>”</w:t>
      </w:r>
      <w:r w:rsidR="009143A4" w:rsidRPr="00A90F43">
        <w:rPr>
          <w:rFonts w:ascii="Times New Roman" w:hAnsi="Times New Roman"/>
          <w:sz w:val="24"/>
          <w:szCs w:val="24"/>
          <w:lang w:val="en-GB"/>
        </w:rPr>
        <w:t>Piesārņojuma n</w:t>
      </w:r>
      <w:r w:rsidRPr="00A90F43">
        <w:rPr>
          <w:rFonts w:ascii="Times New Roman" w:hAnsi="Times New Roman"/>
          <w:sz w:val="24"/>
          <w:szCs w:val="24"/>
          <w:lang w:val="en-GB"/>
        </w:rPr>
        <w:t xml:space="preserve">egadījums” nozīmē notikumu vai notikumu virkni, kurai </w:t>
      </w:r>
      <w:proofErr w:type="spellStart"/>
      <w:r w:rsidRPr="00A90F43">
        <w:rPr>
          <w:rFonts w:ascii="Times New Roman" w:hAnsi="Times New Roman"/>
          <w:sz w:val="24"/>
          <w:szCs w:val="24"/>
          <w:lang w:val="en-GB"/>
        </w:rPr>
        <w:t>ir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vienota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izcelsme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izraisījusi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izraisīt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naftas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noplūdi</w:t>
      </w:r>
      <w:proofErr w:type="spellEnd"/>
      <w:r w:rsidRPr="00A90F43">
        <w:rPr>
          <w:rFonts w:ascii="Times New Roman" w:hAnsi="Times New Roman"/>
          <w:sz w:val="24"/>
          <w:szCs w:val="24"/>
          <w:lang w:val="en-GB"/>
        </w:rPr>
        <w:t xml:space="preserve"> </w:t>
      </w:r>
      <w:proofErr w:type="gramStart"/>
      <w:r w:rsidRPr="00A90F43">
        <w:rPr>
          <w:rFonts w:ascii="Times New Roman" w:hAnsi="Times New Roman"/>
          <w:sz w:val="24"/>
          <w:szCs w:val="24"/>
          <w:lang w:val="en-GB"/>
        </w:rPr>
        <w:t>un</w:t>
      </w:r>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izraisījusi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izraisīt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apdraudējumu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jūras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videi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piekrastei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kādai</w:t>
      </w:r>
      <w:proofErr w:type="spellEnd"/>
      <w:r w:rsidRPr="00A90F43">
        <w:rPr>
          <w:rFonts w:ascii="Times New Roman" w:hAnsi="Times New Roman"/>
          <w:sz w:val="24"/>
          <w:szCs w:val="24"/>
          <w:lang w:val="en-GB"/>
        </w:rPr>
        <w:t xml:space="preserve"> no </w:t>
      </w:r>
      <w:proofErr w:type="spellStart"/>
      <w:r w:rsidRPr="00A90F43">
        <w:rPr>
          <w:rFonts w:ascii="Times New Roman" w:hAnsi="Times New Roman"/>
          <w:sz w:val="24"/>
          <w:szCs w:val="24"/>
          <w:lang w:val="en-GB"/>
        </w:rPr>
        <w:t>Pušu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interesēm</w:t>
      </w:r>
      <w:proofErr w:type="spellEnd"/>
      <w:r w:rsidRPr="00A90F43">
        <w:rPr>
          <w:rFonts w:ascii="Times New Roman" w:hAnsi="Times New Roman"/>
          <w:sz w:val="24"/>
          <w:szCs w:val="24"/>
          <w:lang w:val="en-GB"/>
        </w:rPr>
        <w:t xml:space="preserve">, un </w:t>
      </w:r>
      <w:proofErr w:type="spellStart"/>
      <w:r w:rsidRPr="00A90F43">
        <w:rPr>
          <w:rFonts w:ascii="Times New Roman" w:hAnsi="Times New Roman"/>
          <w:sz w:val="24"/>
          <w:szCs w:val="24"/>
          <w:lang w:val="en-GB"/>
        </w:rPr>
        <w:t>kura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novēršanai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nepieciešama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ārkārtas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reaģēšana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cita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veida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tūlītēja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rīcība</w:t>
      </w:r>
      <w:proofErr w:type="spellEnd"/>
      <w:r w:rsidRPr="00A90F43">
        <w:rPr>
          <w:rFonts w:ascii="Times New Roman" w:hAnsi="Times New Roman"/>
          <w:sz w:val="24"/>
          <w:szCs w:val="24"/>
          <w:lang w:val="en-GB"/>
        </w:rPr>
        <w:t>.</w:t>
      </w:r>
    </w:p>
    <w:p w:rsidR="008374C5" w:rsidRPr="00A90F43" w:rsidRDefault="008374C5" w:rsidP="00A90F43">
      <w:pPr>
        <w:widowControl w:val="0"/>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A90F43">
        <w:rPr>
          <w:rFonts w:ascii="Times New Roman" w:hAnsi="Times New Roman"/>
          <w:sz w:val="24"/>
          <w:szCs w:val="24"/>
          <w:lang w:val="en-GB"/>
        </w:rPr>
        <w:t>3)</w:t>
      </w:r>
      <w:r w:rsidRPr="00A90F43">
        <w:rPr>
          <w:rFonts w:ascii="Times New Roman" w:hAnsi="Times New Roman"/>
          <w:sz w:val="24"/>
          <w:szCs w:val="24"/>
          <w:lang w:val="en-GB"/>
        </w:rPr>
        <w:tab/>
      </w:r>
      <w:r w:rsidR="00946F55" w:rsidRPr="00A90F43">
        <w:rPr>
          <w:rFonts w:ascii="Times New Roman" w:hAnsi="Times New Roman"/>
          <w:sz w:val="24"/>
          <w:szCs w:val="24"/>
        </w:rPr>
        <w:t>„Atbildības rajons” nozīmē rajonus Baltijas jūrā, kuri noteikti Helsinku konvencijas 1.pantā, un kuros Pusēm ir pienākums veikt piesārņojuma negadījumu seku novēršanas pasākumus, gadījumos, kad notikusi vai var notikt būtiska naftas noplūde vai jebkāda veida piesārņojuma negadījums, kas izraisījis vai var izraisīt jūras piesārņošanu</w:t>
      </w:r>
      <w:r w:rsidRPr="00A90F43">
        <w:rPr>
          <w:rFonts w:ascii="Times New Roman" w:hAnsi="Times New Roman"/>
          <w:sz w:val="24"/>
          <w:szCs w:val="24"/>
          <w:lang w:val="en-GB"/>
        </w:rPr>
        <w:t>.</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2.pants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Vispārīgie</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noteikumi</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8374C5" w:rsidRPr="00A90F43" w:rsidRDefault="008374C5" w:rsidP="008374C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A90F43">
        <w:rPr>
          <w:rFonts w:ascii="Times New Roman" w:hAnsi="Times New Roman"/>
          <w:sz w:val="24"/>
          <w:szCs w:val="24"/>
          <w:lang w:val="en-GB"/>
        </w:rPr>
        <w:t xml:space="preserve">(1)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apņemas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nodrošināt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spēju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reaģēt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uz</w:t>
      </w:r>
      <w:proofErr w:type="spellEnd"/>
      <w:r w:rsidRPr="00A90F43">
        <w:rPr>
          <w:rFonts w:ascii="Times New Roman" w:hAnsi="Times New Roman"/>
          <w:sz w:val="24"/>
          <w:szCs w:val="24"/>
          <w:lang w:val="en-GB"/>
        </w:rPr>
        <w:t xml:space="preserve"> </w:t>
      </w:r>
      <w:proofErr w:type="spellStart"/>
      <w:r w:rsidR="009143A4" w:rsidRPr="00A90F43">
        <w:rPr>
          <w:rFonts w:ascii="Times New Roman" w:hAnsi="Times New Roman"/>
          <w:sz w:val="24"/>
          <w:szCs w:val="24"/>
          <w:lang w:val="en-GB"/>
        </w:rPr>
        <w:t>piesārņojuma</w:t>
      </w:r>
      <w:proofErr w:type="spellEnd"/>
      <w:r w:rsidR="009143A4"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negadījumiem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jūrā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Šī</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spēja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ietver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atbilstoša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aprīkojuma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kuģu</w:t>
      </w:r>
      <w:proofErr w:type="spellEnd"/>
      <w:r w:rsidRPr="00A90F43">
        <w:rPr>
          <w:rFonts w:ascii="Times New Roman" w:hAnsi="Times New Roman"/>
          <w:sz w:val="24"/>
          <w:szCs w:val="24"/>
          <w:lang w:val="en-GB"/>
        </w:rPr>
        <w:t xml:space="preserve"> </w:t>
      </w:r>
      <w:proofErr w:type="gramStart"/>
      <w:r w:rsidRPr="00A90F43">
        <w:rPr>
          <w:rFonts w:ascii="Times New Roman" w:hAnsi="Times New Roman"/>
          <w:sz w:val="24"/>
          <w:szCs w:val="24"/>
          <w:lang w:val="en-GB"/>
        </w:rPr>
        <w:t>un</w:t>
      </w:r>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darbaspēka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nodrošinājumu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sagatavots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reaģēšanai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piekrastes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ūdeņos</w:t>
      </w:r>
      <w:proofErr w:type="spellEnd"/>
      <w:r w:rsidRPr="00A90F43">
        <w:rPr>
          <w:rFonts w:ascii="Times New Roman" w:hAnsi="Times New Roman"/>
          <w:sz w:val="24"/>
          <w:szCs w:val="24"/>
          <w:lang w:val="en-GB"/>
        </w:rPr>
        <w:t xml:space="preserve"> un </w:t>
      </w:r>
      <w:proofErr w:type="spellStart"/>
      <w:r w:rsidRPr="00A90F43">
        <w:rPr>
          <w:rFonts w:ascii="Times New Roman" w:hAnsi="Times New Roman"/>
          <w:sz w:val="24"/>
          <w:szCs w:val="24"/>
          <w:lang w:val="en-GB"/>
        </w:rPr>
        <w:t>atklātā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jūrā</w:t>
      </w:r>
      <w:proofErr w:type="spellEnd"/>
      <w:r w:rsidRPr="00A90F43">
        <w:rPr>
          <w:rFonts w:ascii="Times New Roman" w:hAnsi="Times New Roman"/>
          <w:sz w:val="24"/>
          <w:szCs w:val="24"/>
          <w:lang w:val="en-GB"/>
        </w:rPr>
        <w:t>.</w:t>
      </w:r>
    </w:p>
    <w:p w:rsidR="008374C5" w:rsidRPr="00A90F43" w:rsidRDefault="008374C5" w:rsidP="008374C5">
      <w:pPr>
        <w:widowControl w:val="0"/>
        <w:tabs>
          <w:tab w:val="left" w:pos="282"/>
          <w:tab w:val="left" w:pos="564"/>
          <w:tab w:val="left" w:pos="1272"/>
          <w:tab w:val="left" w:pos="1722"/>
          <w:tab w:val="left" w:pos="2442"/>
          <w:tab w:val="left" w:pos="3162"/>
          <w:tab w:val="left" w:pos="3882"/>
          <w:tab w:val="left" w:pos="4602"/>
          <w:tab w:val="left" w:pos="5322"/>
          <w:tab w:val="left" w:pos="6042"/>
          <w:tab w:val="left" w:pos="6762"/>
          <w:tab w:val="left" w:pos="7482"/>
          <w:tab w:val="left" w:pos="8202"/>
          <w:tab w:val="left" w:pos="8922"/>
        </w:tabs>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A90F43">
        <w:rPr>
          <w:rFonts w:ascii="Times New Roman" w:hAnsi="Times New Roman"/>
          <w:sz w:val="24"/>
          <w:szCs w:val="24"/>
          <w:lang w:val="en-GB"/>
        </w:rPr>
        <w:t>(2)</w:t>
      </w:r>
      <w:r w:rsidRPr="00A90F43">
        <w:rPr>
          <w:rFonts w:ascii="Times New Roman" w:hAnsi="Times New Roman"/>
          <w:sz w:val="24"/>
          <w:szCs w:val="24"/>
          <w:lang w:val="en-GB"/>
        </w:rPr>
        <w:tab/>
        <w:t xml:space="preserve"> </w:t>
      </w:r>
      <w:r w:rsidR="00FD4B88" w:rsidRPr="00A90F43">
        <w:rPr>
          <w:rFonts w:ascii="Times New Roman" w:hAnsi="Times New Roman"/>
          <w:sz w:val="24"/>
          <w:szCs w:val="24"/>
        </w:rPr>
        <w:t xml:space="preserve">Puses savu atbildības rajonu ietvaros veic novērošanu </w:t>
      </w:r>
      <w:proofErr w:type="gramStart"/>
      <w:r w:rsidR="00FD4B88" w:rsidRPr="00A90F43">
        <w:rPr>
          <w:rFonts w:ascii="Times New Roman" w:hAnsi="Times New Roman"/>
          <w:sz w:val="24"/>
          <w:szCs w:val="24"/>
        </w:rPr>
        <w:t>un</w:t>
      </w:r>
      <w:proofErr w:type="gramEnd"/>
      <w:r w:rsidR="00FD4B88" w:rsidRPr="00A90F43">
        <w:rPr>
          <w:rFonts w:ascii="Times New Roman" w:hAnsi="Times New Roman"/>
          <w:sz w:val="24"/>
          <w:szCs w:val="24"/>
        </w:rPr>
        <w:t xml:space="preserve"> monitoringu ar mērķi konstatēt un uzraudzīt piesārņojuma negadījumus un nodrošina nepieciešamos pasākumus to novēršanai</w:t>
      </w:r>
      <w:r w:rsidRPr="00A90F43">
        <w:rPr>
          <w:rFonts w:ascii="Times New Roman" w:hAnsi="Times New Roman"/>
          <w:sz w:val="24"/>
          <w:szCs w:val="24"/>
          <w:lang w:val="en-GB"/>
        </w:rPr>
        <w:t>.</w:t>
      </w:r>
    </w:p>
    <w:p w:rsidR="008374C5" w:rsidRPr="00A90F43" w:rsidRDefault="008374C5" w:rsidP="008374C5">
      <w:pPr>
        <w:widowControl w:val="0"/>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A90F43">
        <w:rPr>
          <w:rFonts w:ascii="Times New Roman" w:hAnsi="Times New Roman"/>
          <w:sz w:val="24"/>
          <w:szCs w:val="24"/>
          <w:lang w:val="en-GB"/>
        </w:rPr>
        <w:lastRenderedPageBreak/>
        <w:t>(3)</w:t>
      </w:r>
      <w:r w:rsidRPr="00A90F43">
        <w:rPr>
          <w:rFonts w:ascii="Times New Roman" w:hAnsi="Times New Roman"/>
          <w:sz w:val="24"/>
          <w:szCs w:val="24"/>
          <w:lang w:val="en-GB"/>
        </w:rPr>
        <w:tab/>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vienojas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sniegt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savstarpēju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reaģējot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uz</w:t>
      </w:r>
      <w:proofErr w:type="spellEnd"/>
      <w:r w:rsidR="009143A4" w:rsidRPr="00A90F43">
        <w:rPr>
          <w:rFonts w:ascii="Times New Roman" w:hAnsi="Times New Roman"/>
          <w:sz w:val="24"/>
          <w:szCs w:val="24"/>
          <w:lang w:val="en-GB"/>
        </w:rPr>
        <w:t xml:space="preserve"> </w:t>
      </w:r>
      <w:proofErr w:type="spellStart"/>
      <w:r w:rsidR="009143A4" w:rsidRPr="00A90F43">
        <w:rPr>
          <w:rFonts w:ascii="Times New Roman" w:hAnsi="Times New Roman"/>
          <w:sz w:val="24"/>
          <w:szCs w:val="24"/>
          <w:lang w:val="en-GB"/>
        </w:rPr>
        <w:t>piesārņojuma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negadījumiem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notikuši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atbildības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rajonā</w:t>
      </w:r>
      <w:proofErr w:type="spellEnd"/>
      <w:r w:rsidRPr="00A90F43">
        <w:rPr>
          <w:rFonts w:ascii="Times New Roman" w:hAnsi="Times New Roman"/>
          <w:sz w:val="24"/>
          <w:szCs w:val="24"/>
          <w:lang w:val="en-GB"/>
        </w:rPr>
        <w:t>.</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3.pants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Kompetentās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institūcijas</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8374C5" w:rsidRPr="00A90F43" w:rsidRDefault="008374C5" w:rsidP="008374C5">
      <w:pPr>
        <w:widowControl w:val="0"/>
        <w:tabs>
          <w:tab w:val="left" w:pos="426"/>
        </w:tabs>
        <w:autoSpaceDE w:val="0"/>
        <w:autoSpaceDN w:val="0"/>
        <w:adjustRightInd w:val="0"/>
        <w:spacing w:after="0" w:line="240" w:lineRule="auto"/>
        <w:ind w:left="360" w:hanging="360"/>
        <w:rPr>
          <w:rFonts w:ascii="Times New Roman" w:hAnsi="Times New Roman"/>
          <w:sz w:val="24"/>
          <w:szCs w:val="24"/>
          <w:lang w:val="en-US"/>
        </w:rPr>
      </w:pPr>
      <w:r w:rsidRPr="00A90F43">
        <w:rPr>
          <w:rFonts w:ascii="Times New Roman" w:hAnsi="Times New Roman"/>
          <w:sz w:val="24"/>
          <w:szCs w:val="24"/>
          <w:lang w:val="en-US"/>
        </w:rPr>
        <w:t>(1)</w:t>
      </w:r>
      <w:r w:rsidRPr="00A90F43">
        <w:rPr>
          <w:rFonts w:ascii="Times New Roman" w:hAnsi="Times New Roman"/>
          <w:sz w:val="24"/>
          <w:szCs w:val="24"/>
          <w:lang w:val="en-US"/>
        </w:rPr>
        <w:tab/>
      </w:r>
      <w:proofErr w:type="spellStart"/>
      <w:r w:rsidRPr="00A90F43">
        <w:rPr>
          <w:rFonts w:ascii="Times New Roman" w:hAnsi="Times New Roman"/>
          <w:sz w:val="24"/>
          <w:szCs w:val="24"/>
          <w:lang w:val="en-US"/>
        </w:rPr>
        <w:t>Šīs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Vienošanās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ietvaros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kompetentās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institūcijas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ir</w:t>
      </w:r>
      <w:proofErr w:type="spellEnd"/>
      <w:r w:rsidRPr="00A90F43">
        <w:rPr>
          <w:rFonts w:ascii="Times New Roman" w:hAnsi="Times New Roman"/>
          <w:sz w:val="24"/>
          <w:szCs w:val="24"/>
          <w:lang w:val="en-US"/>
        </w:rPr>
        <w:t>:</w:t>
      </w:r>
    </w:p>
    <w:p w:rsidR="008374C5" w:rsidRPr="00A90F43" w:rsidRDefault="008B4E68" w:rsidP="00F05D03">
      <w:pPr>
        <w:widowControl w:val="0"/>
        <w:tabs>
          <w:tab w:val="left" w:pos="1134"/>
        </w:tabs>
        <w:autoSpaceDE w:val="0"/>
        <w:autoSpaceDN w:val="0"/>
        <w:adjustRightInd w:val="0"/>
        <w:spacing w:after="0" w:line="240" w:lineRule="auto"/>
        <w:ind w:left="1080" w:hanging="360"/>
        <w:rPr>
          <w:rFonts w:ascii="Times New Roman" w:hAnsi="Times New Roman"/>
          <w:sz w:val="24"/>
          <w:szCs w:val="24"/>
          <w:lang w:val="en-US"/>
        </w:rPr>
      </w:pPr>
      <w:r w:rsidRPr="00A90F43">
        <w:rPr>
          <w:rFonts w:ascii="Times New Roman" w:hAnsi="Times New Roman"/>
          <w:sz w:val="24"/>
          <w:szCs w:val="24"/>
          <w:lang w:val="en-US"/>
        </w:rPr>
        <w:t>a)</w:t>
      </w:r>
      <w:r w:rsidR="008374C5" w:rsidRPr="00A90F43">
        <w:rPr>
          <w:rFonts w:ascii="Times New Roman" w:hAnsi="Times New Roman"/>
          <w:sz w:val="24"/>
          <w:szCs w:val="24"/>
          <w:lang w:val="en-US"/>
        </w:rPr>
        <w:tab/>
      </w:r>
      <w:proofErr w:type="gramStart"/>
      <w:r w:rsidRPr="00A90F43">
        <w:rPr>
          <w:rFonts w:ascii="Times New Roman" w:hAnsi="Times New Roman"/>
          <w:sz w:val="24"/>
          <w:szCs w:val="24"/>
          <w:lang w:val="en-US"/>
        </w:rPr>
        <w:t>n</w:t>
      </w:r>
      <w:r w:rsidR="008374C5" w:rsidRPr="00A90F43">
        <w:rPr>
          <w:rFonts w:ascii="Times New Roman" w:hAnsi="Times New Roman"/>
          <w:sz w:val="24"/>
          <w:szCs w:val="24"/>
          <w:lang w:val="en-US"/>
        </w:rPr>
        <w:t>o</w:t>
      </w:r>
      <w:proofErr w:type="gramEnd"/>
      <w:r w:rsidR="008374C5"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Latvijas</w:t>
      </w:r>
      <w:proofErr w:type="spellEnd"/>
      <w:r w:rsidR="00F05D03"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Puses</w:t>
      </w:r>
      <w:proofErr w:type="spellEnd"/>
      <w:r w:rsidR="00F05D03" w:rsidRPr="00A90F43">
        <w:rPr>
          <w:rFonts w:ascii="Times New Roman" w:hAnsi="Times New Roman"/>
          <w:sz w:val="24"/>
          <w:szCs w:val="24"/>
          <w:lang w:val="en-US"/>
        </w:rPr>
        <w:t xml:space="preserve"> – </w:t>
      </w:r>
      <w:proofErr w:type="spellStart"/>
      <w:r w:rsidR="00F05D03" w:rsidRPr="00A90F43">
        <w:rPr>
          <w:rFonts w:ascii="Times New Roman" w:hAnsi="Times New Roman"/>
          <w:sz w:val="24"/>
          <w:szCs w:val="24"/>
          <w:lang w:val="en-US"/>
        </w:rPr>
        <w:t>Nacionālo</w:t>
      </w:r>
      <w:proofErr w:type="spellEnd"/>
      <w:r w:rsidR="00F05D03"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bruņoto</w:t>
      </w:r>
      <w:proofErr w:type="spellEnd"/>
      <w:r w:rsidR="00F05D03"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spēku</w:t>
      </w:r>
      <w:proofErr w:type="spellEnd"/>
      <w:r w:rsidR="00F05D03"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Jūras</w:t>
      </w:r>
      <w:proofErr w:type="spellEnd"/>
      <w:r w:rsidR="00F05D03"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spēku</w:t>
      </w:r>
      <w:proofErr w:type="spellEnd"/>
      <w:r w:rsidR="00F05D03"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flotile</w:t>
      </w:r>
      <w:proofErr w:type="spellEnd"/>
      <w:r w:rsidR="00F05D03" w:rsidRPr="00A90F43">
        <w:rPr>
          <w:rFonts w:ascii="Times New Roman" w:hAnsi="Times New Roman"/>
          <w:sz w:val="24"/>
          <w:szCs w:val="24"/>
          <w:lang w:val="en-US"/>
        </w:rPr>
        <w:t>;</w:t>
      </w:r>
    </w:p>
    <w:p w:rsidR="008374C5" w:rsidRPr="00A90F43" w:rsidRDefault="008B4E68" w:rsidP="008374C5">
      <w:pPr>
        <w:widowControl w:val="0"/>
        <w:autoSpaceDE w:val="0"/>
        <w:autoSpaceDN w:val="0"/>
        <w:adjustRightInd w:val="0"/>
        <w:spacing w:after="0" w:line="240" w:lineRule="auto"/>
        <w:ind w:left="1080" w:hanging="360"/>
        <w:rPr>
          <w:rFonts w:ascii="Times New Roman" w:hAnsi="Times New Roman"/>
          <w:sz w:val="24"/>
          <w:szCs w:val="24"/>
          <w:lang w:val="en-US"/>
        </w:rPr>
      </w:pPr>
      <w:r w:rsidRPr="00A90F43">
        <w:rPr>
          <w:rFonts w:ascii="Times New Roman" w:hAnsi="Times New Roman"/>
          <w:sz w:val="24"/>
          <w:szCs w:val="24"/>
          <w:lang w:val="en-US"/>
        </w:rPr>
        <w:t>b)</w:t>
      </w:r>
      <w:r w:rsidR="008374C5" w:rsidRPr="00A90F43">
        <w:rPr>
          <w:rFonts w:ascii="Times New Roman" w:hAnsi="Times New Roman"/>
          <w:sz w:val="24"/>
          <w:szCs w:val="24"/>
          <w:lang w:val="en-US"/>
        </w:rPr>
        <w:tab/>
      </w:r>
      <w:r w:rsidR="00017198" w:rsidRPr="00A90F43">
        <w:rPr>
          <w:rFonts w:ascii="Times New Roman" w:hAnsi="Times New Roman"/>
          <w:sz w:val="24"/>
          <w:szCs w:val="24"/>
          <w:lang w:val="en-US"/>
        </w:rPr>
        <w:t xml:space="preserve"> </w:t>
      </w:r>
      <w:proofErr w:type="gramStart"/>
      <w:r w:rsidR="00017198" w:rsidRPr="00A90F43">
        <w:rPr>
          <w:rFonts w:ascii="Times New Roman" w:hAnsi="Times New Roman"/>
          <w:sz w:val="24"/>
          <w:szCs w:val="24"/>
          <w:lang w:val="en-US"/>
        </w:rPr>
        <w:t>no</w:t>
      </w:r>
      <w:proofErr w:type="gramEnd"/>
      <w:r w:rsidR="00017198"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Igaunijas</w:t>
      </w:r>
      <w:proofErr w:type="spellEnd"/>
      <w:r w:rsidR="00F05D03"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Puses</w:t>
      </w:r>
      <w:proofErr w:type="spellEnd"/>
      <w:r w:rsidR="00F05D03" w:rsidRPr="00A90F43">
        <w:rPr>
          <w:rFonts w:ascii="Times New Roman" w:hAnsi="Times New Roman"/>
          <w:sz w:val="24"/>
          <w:szCs w:val="24"/>
          <w:lang w:val="en-US"/>
        </w:rPr>
        <w:t xml:space="preserve"> – </w:t>
      </w:r>
      <w:proofErr w:type="spellStart"/>
      <w:r w:rsidR="00F05D03" w:rsidRPr="00A90F43">
        <w:rPr>
          <w:rFonts w:ascii="Times New Roman" w:hAnsi="Times New Roman"/>
          <w:sz w:val="24"/>
          <w:szCs w:val="24"/>
          <w:lang w:val="en-US"/>
        </w:rPr>
        <w:t>Policijas</w:t>
      </w:r>
      <w:proofErr w:type="spellEnd"/>
      <w:r w:rsidR="00F05D03" w:rsidRPr="00A90F43">
        <w:rPr>
          <w:rFonts w:ascii="Times New Roman" w:hAnsi="Times New Roman"/>
          <w:sz w:val="24"/>
          <w:szCs w:val="24"/>
          <w:lang w:val="en-US"/>
        </w:rPr>
        <w:t xml:space="preserve"> un </w:t>
      </w:r>
      <w:proofErr w:type="spellStart"/>
      <w:r w:rsidR="00F05D03" w:rsidRPr="00A90F43">
        <w:rPr>
          <w:rFonts w:ascii="Times New Roman" w:hAnsi="Times New Roman"/>
          <w:sz w:val="24"/>
          <w:szCs w:val="24"/>
          <w:lang w:val="en-US"/>
        </w:rPr>
        <w:t>robežsardzes</w:t>
      </w:r>
      <w:proofErr w:type="spellEnd"/>
      <w:r w:rsidR="00F05D03" w:rsidRPr="00A90F43">
        <w:rPr>
          <w:rFonts w:ascii="Times New Roman" w:hAnsi="Times New Roman"/>
          <w:sz w:val="24"/>
          <w:szCs w:val="24"/>
          <w:lang w:val="en-US"/>
        </w:rPr>
        <w:t xml:space="preserve"> </w:t>
      </w:r>
      <w:proofErr w:type="spellStart"/>
      <w:r w:rsidR="00F05D03" w:rsidRPr="00A90F43">
        <w:rPr>
          <w:rFonts w:ascii="Times New Roman" w:hAnsi="Times New Roman"/>
          <w:sz w:val="24"/>
          <w:szCs w:val="24"/>
          <w:lang w:val="en-US"/>
        </w:rPr>
        <w:t>pārvalde</w:t>
      </w:r>
      <w:proofErr w:type="spellEnd"/>
      <w:r w:rsidR="00F05D03" w:rsidRPr="00A90F43">
        <w:rPr>
          <w:rFonts w:ascii="Times New Roman" w:hAnsi="Times New Roman"/>
          <w:sz w:val="24"/>
          <w:szCs w:val="24"/>
          <w:lang w:val="en-US"/>
        </w:rPr>
        <w:t>.</w:t>
      </w:r>
    </w:p>
    <w:p w:rsidR="008374C5" w:rsidRPr="00A90F43" w:rsidRDefault="008374C5" w:rsidP="008374C5">
      <w:pPr>
        <w:widowControl w:val="0"/>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360" w:hanging="360"/>
        <w:jc w:val="both"/>
        <w:rPr>
          <w:rFonts w:ascii="Times New Roman" w:hAnsi="Times New Roman"/>
          <w:sz w:val="24"/>
          <w:szCs w:val="24"/>
          <w:lang w:val="en-US"/>
        </w:rPr>
      </w:pPr>
      <w:r w:rsidRPr="00A90F43">
        <w:rPr>
          <w:rFonts w:ascii="Times New Roman" w:hAnsi="Times New Roman"/>
          <w:sz w:val="24"/>
          <w:szCs w:val="24"/>
          <w:lang w:val="en-US"/>
        </w:rPr>
        <w:t>(2)</w:t>
      </w:r>
      <w:r w:rsidRPr="00A90F43">
        <w:rPr>
          <w:rFonts w:ascii="Times New Roman" w:hAnsi="Times New Roman"/>
          <w:sz w:val="24"/>
          <w:szCs w:val="24"/>
          <w:lang w:val="en-US"/>
        </w:rPr>
        <w:tab/>
      </w:r>
      <w:proofErr w:type="spellStart"/>
      <w:r w:rsidRPr="00A90F43">
        <w:rPr>
          <w:rFonts w:ascii="Times New Roman" w:hAnsi="Times New Roman"/>
          <w:sz w:val="24"/>
          <w:szCs w:val="24"/>
          <w:lang w:val="en-US"/>
        </w:rPr>
        <w:t>Šīs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Vienošanās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uzdevumu</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izpildei</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kompetentajām</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institūcijām</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ļauts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sadarboties</w:t>
      </w:r>
      <w:proofErr w:type="spellEnd"/>
      <w:r w:rsidRPr="00A90F43">
        <w:rPr>
          <w:rFonts w:ascii="Times New Roman" w:hAnsi="Times New Roman"/>
          <w:sz w:val="24"/>
          <w:szCs w:val="24"/>
          <w:lang w:val="en-US"/>
        </w:rPr>
        <w:t xml:space="preserve"> </w:t>
      </w:r>
      <w:proofErr w:type="spellStart"/>
      <w:r w:rsidR="00FD4B88" w:rsidRPr="00A90F43">
        <w:rPr>
          <w:rFonts w:ascii="Times New Roman" w:hAnsi="Times New Roman"/>
          <w:sz w:val="24"/>
          <w:szCs w:val="24"/>
          <w:lang w:val="en-US"/>
        </w:rPr>
        <w:t>nepastarpināti</w:t>
      </w:r>
      <w:proofErr w:type="spellEnd"/>
      <w:r w:rsidR="00FD4B88" w:rsidRPr="00A90F43">
        <w:rPr>
          <w:rFonts w:ascii="Times New Roman" w:hAnsi="Times New Roman"/>
          <w:sz w:val="24"/>
          <w:szCs w:val="24"/>
          <w:lang w:val="en-US"/>
        </w:rPr>
        <w:t xml:space="preserve"> </w:t>
      </w:r>
      <w:proofErr w:type="spellStart"/>
      <w:proofErr w:type="gramStart"/>
      <w:r w:rsidRPr="00A90F43">
        <w:rPr>
          <w:rFonts w:ascii="Times New Roman" w:hAnsi="Times New Roman"/>
          <w:sz w:val="24"/>
          <w:szCs w:val="24"/>
          <w:lang w:val="en-US"/>
        </w:rPr>
        <w:t>savā</w:t>
      </w:r>
      <w:proofErr w:type="spellEnd"/>
      <w:proofErr w:type="gram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starpā</w:t>
      </w:r>
      <w:proofErr w:type="spellEnd"/>
      <w:r w:rsidRPr="00A90F43">
        <w:rPr>
          <w:rFonts w:ascii="Times New Roman" w:hAnsi="Times New Roman"/>
          <w:sz w:val="24"/>
          <w:szCs w:val="24"/>
          <w:lang w:val="en-US"/>
        </w:rPr>
        <w:t>.</w:t>
      </w:r>
    </w:p>
    <w:p w:rsidR="008374C5" w:rsidRPr="00A90F43" w:rsidRDefault="008374C5" w:rsidP="008374C5">
      <w:pPr>
        <w:widowControl w:val="0"/>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426" w:hanging="426"/>
        <w:jc w:val="both"/>
        <w:rPr>
          <w:rFonts w:ascii="Times New Roman" w:hAnsi="Times New Roman"/>
          <w:sz w:val="24"/>
          <w:szCs w:val="24"/>
          <w:lang w:val="en-GB"/>
        </w:rPr>
      </w:pPr>
      <w:r w:rsidRPr="00A90F43">
        <w:rPr>
          <w:rFonts w:ascii="Times New Roman" w:hAnsi="Times New Roman"/>
          <w:sz w:val="24"/>
          <w:szCs w:val="24"/>
          <w:lang w:val="en-US"/>
        </w:rPr>
        <w:t>(3)</w:t>
      </w:r>
      <w:r w:rsidRPr="00A90F43">
        <w:rPr>
          <w:rFonts w:ascii="Times New Roman" w:hAnsi="Times New Roman"/>
          <w:sz w:val="24"/>
          <w:szCs w:val="24"/>
          <w:lang w:val="en-US"/>
        </w:rPr>
        <w:tab/>
      </w:r>
      <w:proofErr w:type="spellStart"/>
      <w:r w:rsidRPr="00A90F43">
        <w:rPr>
          <w:rFonts w:ascii="Times New Roman" w:hAnsi="Times New Roman"/>
          <w:sz w:val="24"/>
          <w:szCs w:val="24"/>
          <w:lang w:val="en-US"/>
        </w:rPr>
        <w:t>Kompetentās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institūcijas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apņemas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sadarboties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piesārņojuma</w:t>
      </w:r>
      <w:proofErr w:type="spellEnd"/>
      <w:r w:rsidRPr="00A90F43">
        <w:rPr>
          <w:rFonts w:ascii="Times New Roman" w:hAnsi="Times New Roman"/>
          <w:sz w:val="24"/>
          <w:szCs w:val="24"/>
          <w:lang w:val="en-US"/>
        </w:rPr>
        <w:t xml:space="preserve"> </w:t>
      </w:r>
      <w:proofErr w:type="spellStart"/>
      <w:r w:rsidR="009143A4" w:rsidRPr="00A90F43">
        <w:rPr>
          <w:rFonts w:ascii="Times New Roman" w:hAnsi="Times New Roman"/>
          <w:sz w:val="24"/>
          <w:szCs w:val="24"/>
          <w:lang w:val="en-US"/>
        </w:rPr>
        <w:t>negadījuma</w:t>
      </w:r>
      <w:proofErr w:type="spellEnd"/>
      <w:r w:rsidR="009143A4"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seku</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likvidācijas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aprīkojuma</w:t>
      </w:r>
      <w:proofErr w:type="spellEnd"/>
      <w:r w:rsidRPr="00A90F43">
        <w:rPr>
          <w:rFonts w:ascii="Times New Roman" w:hAnsi="Times New Roman"/>
          <w:sz w:val="24"/>
          <w:szCs w:val="24"/>
          <w:lang w:val="en-US"/>
        </w:rPr>
        <w:t xml:space="preserve"> </w:t>
      </w:r>
      <w:proofErr w:type="gramStart"/>
      <w:r w:rsidRPr="00A90F43">
        <w:rPr>
          <w:rFonts w:ascii="Times New Roman" w:hAnsi="Times New Roman"/>
          <w:sz w:val="24"/>
          <w:szCs w:val="24"/>
          <w:lang w:val="en-US"/>
        </w:rPr>
        <w:t>un</w:t>
      </w:r>
      <w:proofErr w:type="gram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metožu</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pilnveidošanā</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kā</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arī</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reaģēšanas</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personāla</w:t>
      </w:r>
      <w:proofErr w:type="spellEnd"/>
      <w:r w:rsidRPr="00A90F43">
        <w:rPr>
          <w:rFonts w:ascii="Times New Roman" w:hAnsi="Times New Roman"/>
          <w:sz w:val="24"/>
          <w:szCs w:val="24"/>
          <w:lang w:val="en-US"/>
        </w:rPr>
        <w:t xml:space="preserve"> </w:t>
      </w:r>
      <w:proofErr w:type="spellStart"/>
      <w:r w:rsidRPr="00A90F43">
        <w:rPr>
          <w:rFonts w:ascii="Times New Roman" w:hAnsi="Times New Roman"/>
          <w:sz w:val="24"/>
          <w:szCs w:val="24"/>
          <w:lang w:val="en-US"/>
        </w:rPr>
        <w:t>apmācībā</w:t>
      </w:r>
      <w:proofErr w:type="spellEnd"/>
      <w:r w:rsidRPr="00A90F43">
        <w:rPr>
          <w:rFonts w:ascii="Times New Roman" w:hAnsi="Times New Roman"/>
          <w:sz w:val="24"/>
          <w:szCs w:val="24"/>
          <w:lang w:val="en-GB"/>
        </w:rPr>
        <w:t>.</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4.pants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Informēšana</w:t>
      </w:r>
      <w:proofErr w:type="spellEnd"/>
      <w:r w:rsidRPr="00A90F43">
        <w:rPr>
          <w:rFonts w:ascii="Times New Roman" w:hAnsi="Times New Roman"/>
          <w:b/>
          <w:bCs/>
          <w:sz w:val="24"/>
          <w:szCs w:val="24"/>
          <w:lang w:val="en-GB"/>
        </w:rPr>
        <w:t xml:space="preserve"> par </w:t>
      </w:r>
      <w:proofErr w:type="spellStart"/>
      <w:r w:rsidRPr="00A90F43">
        <w:rPr>
          <w:rFonts w:ascii="Times New Roman" w:hAnsi="Times New Roman"/>
          <w:b/>
          <w:bCs/>
          <w:sz w:val="24"/>
          <w:szCs w:val="24"/>
          <w:lang w:val="en-GB"/>
        </w:rPr>
        <w:t>negadījumu</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8374C5" w:rsidRPr="00A90F43" w:rsidRDefault="008374C5" w:rsidP="008374C5">
      <w:pPr>
        <w:widowControl w:val="0"/>
        <w:tabs>
          <w:tab w:val="left" w:pos="282"/>
          <w:tab w:val="left" w:pos="564"/>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s>
        <w:suppressAutoHyphens/>
        <w:autoSpaceDE w:val="0"/>
        <w:autoSpaceDN w:val="0"/>
        <w:adjustRightInd w:val="0"/>
        <w:spacing w:after="0" w:line="240" w:lineRule="auto"/>
        <w:jc w:val="both"/>
        <w:rPr>
          <w:rFonts w:ascii="Times New Roman" w:hAnsi="Times New Roman"/>
          <w:sz w:val="24"/>
          <w:szCs w:val="24"/>
          <w:lang w:val="en-GB"/>
        </w:rPr>
      </w:pPr>
      <w:proofErr w:type="spellStart"/>
      <w:proofErr w:type="gram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apņemas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nekavējoties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informēt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Pusi</w:t>
      </w:r>
      <w:proofErr w:type="spellEnd"/>
      <w:r w:rsidRPr="00A90F43">
        <w:rPr>
          <w:rFonts w:ascii="Times New Roman" w:hAnsi="Times New Roman"/>
          <w:sz w:val="24"/>
          <w:szCs w:val="24"/>
          <w:lang w:val="en-GB"/>
        </w:rPr>
        <w:t xml:space="preserve"> par </w:t>
      </w:r>
      <w:proofErr w:type="spellStart"/>
      <w:r w:rsidRPr="00A90F43">
        <w:rPr>
          <w:rFonts w:ascii="Times New Roman" w:hAnsi="Times New Roman"/>
          <w:sz w:val="24"/>
          <w:szCs w:val="24"/>
          <w:lang w:val="en-GB"/>
        </w:rPr>
        <w:t>negadījumiem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notikuši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atbildības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rajonā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kuri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skar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skart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intereses</w:t>
      </w:r>
      <w:proofErr w:type="spellEnd"/>
      <w:r w:rsidRPr="00A90F43">
        <w:rPr>
          <w:rFonts w:ascii="Times New Roman" w:hAnsi="Times New Roman"/>
          <w:sz w:val="24"/>
          <w:szCs w:val="24"/>
          <w:lang w:val="en-GB"/>
        </w:rPr>
        <w:t>.</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5.pants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Palīdzība</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roofErr w:type="spellStart"/>
      <w:proofErr w:type="gramStart"/>
      <w:r w:rsidRPr="00A90F43">
        <w:rPr>
          <w:rFonts w:ascii="Times New Roman" w:hAnsi="Times New Roman"/>
          <w:sz w:val="24"/>
          <w:szCs w:val="24"/>
          <w:lang w:val="en-GB"/>
        </w:rPr>
        <w:t>Palīdzība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tiek</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sniegta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pamatojoties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uz</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kompetentās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institūcijas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pieprasījumu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kuru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kompetentā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institūcija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iesniedz</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kompetentajai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institūcijai</w:t>
      </w:r>
      <w:proofErr w:type="spellEnd"/>
      <w:r w:rsidRPr="00A90F43">
        <w:rPr>
          <w:rFonts w:ascii="Times New Roman" w:hAnsi="Times New Roman"/>
          <w:sz w:val="24"/>
          <w:szCs w:val="24"/>
          <w:lang w:val="en-GB"/>
        </w:rPr>
        <w:t>.</w:t>
      </w:r>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saņēmusi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pieprasījumu</w:t>
      </w:r>
      <w:proofErr w:type="spellEnd"/>
      <w:r w:rsidRPr="00A90F43">
        <w:rPr>
          <w:rFonts w:ascii="Times New Roman" w:hAnsi="Times New Roman"/>
          <w:sz w:val="24"/>
          <w:szCs w:val="24"/>
          <w:lang w:val="en-GB"/>
        </w:rPr>
        <w:t xml:space="preserve">, </w:t>
      </w:r>
      <w:proofErr w:type="spellStart"/>
      <w:proofErr w:type="gramStart"/>
      <w:r w:rsidRPr="00A90F43">
        <w:rPr>
          <w:rFonts w:ascii="Times New Roman" w:hAnsi="Times New Roman"/>
          <w:sz w:val="24"/>
          <w:szCs w:val="24"/>
          <w:lang w:val="en-GB"/>
        </w:rPr>
        <w:t>tās</w:t>
      </w:r>
      <w:proofErr w:type="spellEnd"/>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iespēju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robežās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sniedz</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pieprasīto</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cik</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ātri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iespējams</w:t>
      </w:r>
      <w:proofErr w:type="spellEnd"/>
      <w:r w:rsidRPr="00A90F43">
        <w:rPr>
          <w:rFonts w:ascii="Times New Roman" w:hAnsi="Times New Roman"/>
          <w:sz w:val="24"/>
          <w:szCs w:val="24"/>
          <w:lang w:val="en-GB"/>
        </w:rPr>
        <w:t xml:space="preserve">.  </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6.pants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Palīdzības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sniegšanas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pārtraukšana</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
    <w:p w:rsidR="008374C5" w:rsidRPr="00A90F43" w:rsidRDefault="008374C5" w:rsidP="008374C5">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426" w:hanging="426"/>
        <w:jc w:val="both"/>
        <w:rPr>
          <w:rFonts w:ascii="Times New Roman" w:hAnsi="Times New Roman"/>
          <w:sz w:val="24"/>
          <w:szCs w:val="24"/>
          <w:lang w:val="en-GB"/>
        </w:rPr>
      </w:pPr>
      <w:r w:rsidRPr="00A90F43">
        <w:rPr>
          <w:rFonts w:ascii="Times New Roman" w:hAnsi="Times New Roman"/>
          <w:sz w:val="24"/>
          <w:szCs w:val="24"/>
          <w:lang w:val="en-GB"/>
        </w:rPr>
        <w:t xml:space="preserve">(1) </w:t>
      </w:r>
      <w:proofErr w:type="spell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sniedz</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daļēji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pilnībā</w:t>
      </w:r>
      <w:proofErr w:type="spellEnd"/>
      <w:r w:rsidRPr="00A90F43">
        <w:rPr>
          <w:rFonts w:ascii="Times New Roman" w:hAnsi="Times New Roman"/>
          <w:sz w:val="24"/>
          <w:szCs w:val="24"/>
          <w:lang w:val="en-GB"/>
        </w:rPr>
        <w:t xml:space="preserve"> to </w:t>
      </w:r>
      <w:proofErr w:type="spellStart"/>
      <w:r w:rsidRPr="00A90F43">
        <w:rPr>
          <w:rFonts w:ascii="Times New Roman" w:hAnsi="Times New Roman"/>
          <w:sz w:val="24"/>
          <w:szCs w:val="24"/>
          <w:lang w:val="en-GB"/>
        </w:rPr>
        <w:t>pārtraukt</w:t>
      </w:r>
      <w:proofErr w:type="spellEnd"/>
      <w:r w:rsidRPr="00A90F43">
        <w:rPr>
          <w:rFonts w:ascii="Times New Roman" w:hAnsi="Times New Roman"/>
          <w:sz w:val="24"/>
          <w:szCs w:val="24"/>
          <w:lang w:val="en-GB"/>
        </w:rPr>
        <w:t xml:space="preserve">, </w:t>
      </w:r>
      <w:proofErr w:type="spellStart"/>
      <w:proofErr w:type="gramStart"/>
      <w:r w:rsidRPr="00A90F43">
        <w:rPr>
          <w:rFonts w:ascii="Times New Roman" w:hAnsi="Times New Roman"/>
          <w:sz w:val="24"/>
          <w:szCs w:val="24"/>
          <w:lang w:val="en-GB"/>
        </w:rPr>
        <w:t>ja</w:t>
      </w:r>
      <w:proofErr w:type="spellEnd"/>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apstākļi</w:t>
      </w:r>
      <w:proofErr w:type="spellEnd"/>
      <w:r w:rsidRPr="00A90F43">
        <w:rPr>
          <w:rFonts w:ascii="Times New Roman" w:hAnsi="Times New Roman"/>
          <w:sz w:val="24"/>
          <w:szCs w:val="24"/>
          <w:lang w:val="en-GB"/>
        </w:rPr>
        <w:t xml:space="preserve"> to </w:t>
      </w:r>
      <w:proofErr w:type="spellStart"/>
      <w:r w:rsidRPr="00A90F43">
        <w:rPr>
          <w:rFonts w:ascii="Times New Roman" w:hAnsi="Times New Roman"/>
          <w:sz w:val="24"/>
          <w:szCs w:val="24"/>
          <w:lang w:val="en-GB"/>
        </w:rPr>
        <w:t>prasa</w:t>
      </w:r>
      <w:proofErr w:type="spellEnd"/>
      <w:r w:rsidRPr="00A90F43">
        <w:rPr>
          <w:rFonts w:ascii="Times New Roman" w:hAnsi="Times New Roman"/>
          <w:sz w:val="24"/>
          <w:szCs w:val="24"/>
          <w:lang w:val="en-GB"/>
        </w:rPr>
        <w:t xml:space="preserve">. </w:t>
      </w:r>
      <w:proofErr w:type="gramStart"/>
      <w:r w:rsidRPr="00A90F43">
        <w:rPr>
          <w:rFonts w:ascii="Times New Roman" w:hAnsi="Times New Roman"/>
          <w:sz w:val="24"/>
          <w:szCs w:val="24"/>
          <w:lang w:val="en-GB"/>
        </w:rPr>
        <w:t xml:space="preserve">Par </w:t>
      </w:r>
      <w:proofErr w:type="spellStart"/>
      <w:r w:rsidRPr="00A90F43">
        <w:rPr>
          <w:rFonts w:ascii="Times New Roman" w:hAnsi="Times New Roman"/>
          <w:sz w:val="24"/>
          <w:szCs w:val="24"/>
          <w:lang w:val="en-GB"/>
        </w:rPr>
        <w:t>palīdzības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pārtraukšanu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jāinformē</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pieprasījušās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kompetentā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institūcija</w:t>
      </w:r>
      <w:proofErr w:type="spellEnd"/>
      <w:r w:rsidRPr="00A90F43">
        <w:rPr>
          <w:rFonts w:ascii="Times New Roman" w:hAnsi="Times New Roman"/>
          <w:sz w:val="24"/>
          <w:szCs w:val="24"/>
          <w:lang w:val="en-GB"/>
        </w:rPr>
        <w:t>.</w:t>
      </w:r>
      <w:proofErr w:type="gramEnd"/>
    </w:p>
    <w:p w:rsidR="008374C5" w:rsidRPr="00A90F43" w:rsidRDefault="008374C5" w:rsidP="008374C5">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426"/>
        <w:jc w:val="both"/>
        <w:rPr>
          <w:rFonts w:ascii="Times New Roman" w:hAnsi="Times New Roman"/>
          <w:sz w:val="24"/>
          <w:szCs w:val="24"/>
          <w:lang w:val="en-GB"/>
        </w:rPr>
      </w:pPr>
      <w:proofErr w:type="spellStart"/>
      <w:r w:rsidRPr="00A90F43">
        <w:rPr>
          <w:rFonts w:ascii="Times New Roman" w:hAnsi="Times New Roman"/>
          <w:sz w:val="24"/>
          <w:szCs w:val="24"/>
          <w:lang w:val="en-GB"/>
        </w:rPr>
        <w:t>Šajā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gadījumā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sniegušās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vienības</w:t>
      </w:r>
      <w:proofErr w:type="spellEnd"/>
      <w:r w:rsidRPr="00A90F43">
        <w:rPr>
          <w:rFonts w:ascii="Times New Roman" w:hAnsi="Times New Roman"/>
          <w:sz w:val="24"/>
          <w:szCs w:val="24"/>
          <w:lang w:val="en-GB"/>
        </w:rPr>
        <w:t xml:space="preserve"> </w:t>
      </w:r>
      <w:proofErr w:type="gramStart"/>
      <w:r w:rsidRPr="00A90F43">
        <w:rPr>
          <w:rFonts w:ascii="Times New Roman" w:hAnsi="Times New Roman"/>
          <w:sz w:val="24"/>
          <w:szCs w:val="24"/>
          <w:lang w:val="en-GB"/>
        </w:rPr>
        <w:t>un</w:t>
      </w:r>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aprīkojums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jāatbrīvo</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nekavējoties</w:t>
      </w:r>
      <w:proofErr w:type="spellEnd"/>
      <w:r w:rsidRPr="00A90F43">
        <w:rPr>
          <w:rFonts w:ascii="Times New Roman" w:hAnsi="Times New Roman"/>
          <w:sz w:val="24"/>
          <w:szCs w:val="24"/>
          <w:lang w:val="en-GB"/>
        </w:rPr>
        <w:t>.</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A90F43">
        <w:rPr>
          <w:rFonts w:ascii="Times New Roman" w:hAnsi="Times New Roman"/>
          <w:sz w:val="24"/>
          <w:szCs w:val="24"/>
          <w:lang w:val="en-GB"/>
        </w:rPr>
        <w:t xml:space="preserve">(2) </w:t>
      </w:r>
      <w:proofErr w:type="spell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pieprasījusi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atsaukt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pieprasījumu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kad</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nepieciešamība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pēc</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zudusi</w:t>
      </w:r>
      <w:proofErr w:type="spellEnd"/>
      <w:r w:rsidRPr="00A90F43">
        <w:rPr>
          <w:rFonts w:ascii="Times New Roman" w:hAnsi="Times New Roman"/>
          <w:sz w:val="24"/>
          <w:szCs w:val="24"/>
          <w:lang w:val="en-GB"/>
        </w:rPr>
        <w:t>.</w:t>
      </w:r>
    </w:p>
    <w:p w:rsidR="00603F52" w:rsidRPr="00A90F43" w:rsidRDefault="00603F52"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i/>
          <w:i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7.pants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Palīdzības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sniegšanas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izdevumu</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atlīdzināšana</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b/>
          <w:bCs/>
          <w:i/>
          <w:i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roofErr w:type="spellStart"/>
      <w:proofErr w:type="gram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pieprasījusi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veiks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izdevumu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atlīdzināšanu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sniegušajai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Pusei</w:t>
      </w:r>
      <w:proofErr w:type="spellEnd"/>
      <w:r w:rsidRPr="00A90F43">
        <w:rPr>
          <w:rFonts w:ascii="Times New Roman" w:hAnsi="Times New Roman"/>
          <w:sz w:val="24"/>
          <w:szCs w:val="24"/>
          <w:lang w:val="en-GB"/>
        </w:rPr>
        <w:t xml:space="preserve"> par </w:t>
      </w:r>
      <w:proofErr w:type="spellStart"/>
      <w:r w:rsidRPr="00A90F43">
        <w:rPr>
          <w:rFonts w:ascii="Times New Roman" w:hAnsi="Times New Roman"/>
          <w:sz w:val="24"/>
          <w:szCs w:val="24"/>
          <w:lang w:val="en-GB"/>
        </w:rPr>
        <w:t>izdevumiem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radušies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sniegšanas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rezultātā</w:t>
      </w:r>
      <w:proofErr w:type="spellEnd"/>
      <w:r w:rsidRPr="00A90F43">
        <w:rPr>
          <w:rFonts w:ascii="Times New Roman" w:hAnsi="Times New Roman"/>
          <w:sz w:val="24"/>
          <w:szCs w:val="24"/>
          <w:lang w:val="en-GB"/>
        </w:rPr>
        <w:t>.</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roofErr w:type="spellStart"/>
      <w:r w:rsidRPr="00A90F43">
        <w:rPr>
          <w:rFonts w:ascii="Times New Roman" w:hAnsi="Times New Roman"/>
          <w:sz w:val="24"/>
          <w:szCs w:val="24"/>
          <w:lang w:val="en-GB"/>
        </w:rPr>
        <w:t>Gadījumā</w:t>
      </w:r>
      <w:proofErr w:type="spellEnd"/>
      <w:r w:rsidRPr="00A90F43">
        <w:rPr>
          <w:rFonts w:ascii="Times New Roman" w:hAnsi="Times New Roman"/>
          <w:sz w:val="24"/>
          <w:szCs w:val="24"/>
          <w:lang w:val="en-GB"/>
        </w:rPr>
        <w:t xml:space="preserve">, </w:t>
      </w:r>
      <w:proofErr w:type="spellStart"/>
      <w:proofErr w:type="gramStart"/>
      <w:r w:rsidRPr="00A90F43">
        <w:rPr>
          <w:rFonts w:ascii="Times New Roman" w:hAnsi="Times New Roman"/>
          <w:sz w:val="24"/>
          <w:szCs w:val="24"/>
          <w:lang w:val="en-GB"/>
        </w:rPr>
        <w:t>ja</w:t>
      </w:r>
      <w:proofErr w:type="spellEnd"/>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pieprasījusī</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atsaukusi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savu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pieprasījumu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tā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apņemas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lastRenderedPageBreak/>
        <w:t>atlīdzināt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izdevumus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jau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izlietoti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radušies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Pusei</w:t>
      </w:r>
      <w:proofErr w:type="spellEnd"/>
      <w:r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Individuālos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gadījumos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Puses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var</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vienoties</w:t>
      </w:r>
      <w:proofErr w:type="spellEnd"/>
      <w:r w:rsidR="008B4E68" w:rsidRPr="00A90F43">
        <w:rPr>
          <w:rFonts w:ascii="Times New Roman" w:hAnsi="Times New Roman"/>
          <w:sz w:val="24"/>
          <w:szCs w:val="24"/>
          <w:lang w:val="en-GB"/>
        </w:rPr>
        <w:t xml:space="preserve"> par </w:t>
      </w:r>
      <w:proofErr w:type="spellStart"/>
      <w:r w:rsidR="008B4E68" w:rsidRPr="00A90F43">
        <w:rPr>
          <w:rFonts w:ascii="Times New Roman" w:hAnsi="Times New Roman"/>
          <w:sz w:val="24"/>
          <w:szCs w:val="24"/>
          <w:lang w:val="en-GB"/>
        </w:rPr>
        <w:t>atbilstošu</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izdevumu</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atlīdzināšanu</w:t>
      </w:r>
      <w:proofErr w:type="spellEnd"/>
      <w:r w:rsidR="008B4E68" w:rsidRPr="00A90F43">
        <w:rPr>
          <w:rFonts w:ascii="Times New Roman" w:hAnsi="Times New Roman"/>
          <w:sz w:val="24"/>
          <w:szCs w:val="24"/>
          <w:lang w:val="en-GB"/>
        </w:rPr>
        <w:t>.</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i/>
          <w:i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8.pants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Piesārņojuma</w:t>
      </w:r>
      <w:proofErr w:type="spellEnd"/>
      <w:r w:rsidRPr="00A90F43">
        <w:rPr>
          <w:rFonts w:ascii="Times New Roman" w:hAnsi="Times New Roman"/>
          <w:b/>
          <w:bCs/>
          <w:sz w:val="24"/>
          <w:szCs w:val="24"/>
          <w:lang w:val="en-GB"/>
        </w:rPr>
        <w:t xml:space="preserve"> </w:t>
      </w:r>
      <w:proofErr w:type="spellStart"/>
      <w:r w:rsidR="009143A4" w:rsidRPr="00A90F43">
        <w:rPr>
          <w:rFonts w:ascii="Times New Roman" w:hAnsi="Times New Roman"/>
          <w:b/>
          <w:bCs/>
          <w:sz w:val="24"/>
          <w:szCs w:val="24"/>
          <w:lang w:val="en-GB"/>
        </w:rPr>
        <w:t>negadījuma</w:t>
      </w:r>
      <w:proofErr w:type="spellEnd"/>
      <w:r w:rsidR="009143A4"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seku</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novēršanas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operāciju</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vadība</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i/>
          <w:iCs/>
          <w:sz w:val="24"/>
          <w:szCs w:val="24"/>
          <w:lang w:val="en-GB"/>
        </w:rPr>
      </w:pPr>
    </w:p>
    <w:p w:rsidR="008374C5" w:rsidRPr="00A90F43" w:rsidRDefault="008374C5" w:rsidP="0091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roofErr w:type="spellStart"/>
      <w:r w:rsidRPr="00A90F43">
        <w:rPr>
          <w:rFonts w:ascii="Times New Roman" w:hAnsi="Times New Roman"/>
          <w:sz w:val="24"/>
          <w:szCs w:val="24"/>
          <w:lang w:val="en-GB"/>
        </w:rPr>
        <w:t>Piesārņojuma</w:t>
      </w:r>
      <w:proofErr w:type="spellEnd"/>
      <w:r w:rsidRPr="00A90F43">
        <w:rPr>
          <w:rFonts w:ascii="Times New Roman" w:hAnsi="Times New Roman"/>
          <w:sz w:val="24"/>
          <w:szCs w:val="24"/>
          <w:lang w:val="en-GB"/>
        </w:rPr>
        <w:t xml:space="preserve"> </w:t>
      </w:r>
      <w:proofErr w:type="spellStart"/>
      <w:r w:rsidR="009143A4" w:rsidRPr="00A90F43">
        <w:rPr>
          <w:rFonts w:ascii="Times New Roman" w:hAnsi="Times New Roman"/>
          <w:sz w:val="24"/>
          <w:szCs w:val="24"/>
          <w:lang w:val="en-GB"/>
        </w:rPr>
        <w:t>negadījuma</w:t>
      </w:r>
      <w:proofErr w:type="spellEnd"/>
      <w:r w:rsidR="009143A4"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seku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novēršanas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operācijas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vada</w:t>
      </w:r>
      <w:proofErr w:type="spellEnd"/>
      <w:r w:rsidRPr="00A90F43">
        <w:rPr>
          <w:rFonts w:ascii="Times New Roman" w:hAnsi="Times New Roman"/>
          <w:sz w:val="24"/>
          <w:szCs w:val="24"/>
          <w:lang w:val="en-GB"/>
        </w:rPr>
        <w:t xml:space="preserve"> </w:t>
      </w:r>
      <w:proofErr w:type="spellStart"/>
      <w:proofErr w:type="gramStart"/>
      <w:r w:rsidRPr="00A90F43">
        <w:rPr>
          <w:rFonts w:ascii="Times New Roman" w:hAnsi="Times New Roman"/>
          <w:sz w:val="24"/>
          <w:szCs w:val="24"/>
          <w:lang w:val="en-GB"/>
        </w:rPr>
        <w:t>tās</w:t>
      </w:r>
      <w:proofErr w:type="spellEnd"/>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kompetentā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institūcija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kuras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atbildības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rajonā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notiek</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operācija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ja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w:t>
      </w:r>
      <w:proofErr w:type="spellEnd"/>
      <w:r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individuālos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gadījumos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Pušu</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kompetentās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institūcijas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nav</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vienojušās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citādāk</w:t>
      </w:r>
      <w:proofErr w:type="spellEnd"/>
      <w:r w:rsidR="008B4E68" w:rsidRPr="00A90F43">
        <w:rPr>
          <w:rFonts w:ascii="Times New Roman" w:hAnsi="Times New Roman"/>
          <w:sz w:val="24"/>
          <w:szCs w:val="24"/>
          <w:lang w:val="en-GB"/>
        </w:rPr>
        <w:t>.</w:t>
      </w:r>
      <w:r w:rsidRPr="00A90F43">
        <w:rPr>
          <w:rFonts w:ascii="Times New Roman" w:hAnsi="Times New Roman"/>
          <w:sz w:val="24"/>
          <w:szCs w:val="24"/>
          <w:lang w:val="en-GB"/>
        </w:rPr>
        <w:t xml:space="preserve"> </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sz w:val="24"/>
          <w:szCs w:val="24"/>
          <w:lang w:val="en-GB"/>
        </w:rPr>
      </w:pPr>
    </w:p>
    <w:p w:rsidR="009143A4" w:rsidRPr="00A90F43" w:rsidRDefault="008374C5" w:rsidP="009143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gramStart"/>
      <w:r w:rsidRPr="00A90F43">
        <w:rPr>
          <w:rFonts w:ascii="Times New Roman" w:hAnsi="Times New Roman"/>
          <w:b/>
          <w:bCs/>
          <w:sz w:val="24"/>
          <w:szCs w:val="24"/>
          <w:lang w:val="en-GB"/>
        </w:rPr>
        <w:t>9.pants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Piekļuves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atvieglošana</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sz w:val="24"/>
          <w:szCs w:val="24"/>
          <w:lang w:val="en-GB"/>
        </w:rPr>
      </w:pPr>
    </w:p>
    <w:p w:rsidR="008374C5" w:rsidRPr="00A90F43" w:rsidRDefault="008374C5" w:rsidP="008374C5">
      <w:pPr>
        <w:widowControl w:val="0"/>
        <w:autoSpaceDE w:val="0"/>
        <w:autoSpaceDN w:val="0"/>
        <w:adjustRightInd w:val="0"/>
        <w:spacing w:after="0" w:line="240" w:lineRule="auto"/>
        <w:ind w:left="360" w:hanging="360"/>
        <w:jc w:val="both"/>
        <w:rPr>
          <w:rFonts w:ascii="Times New Roman" w:hAnsi="Times New Roman"/>
          <w:sz w:val="24"/>
          <w:szCs w:val="24"/>
          <w:lang w:val="en-GB"/>
        </w:rPr>
      </w:pPr>
      <w:r w:rsidRPr="00A90F43">
        <w:rPr>
          <w:rFonts w:ascii="Times New Roman" w:hAnsi="Times New Roman"/>
          <w:sz w:val="24"/>
          <w:szCs w:val="24"/>
          <w:lang w:val="en-GB"/>
        </w:rPr>
        <w:t>(</w:t>
      </w:r>
      <w:r w:rsidRPr="00A90F43">
        <w:rPr>
          <w:rFonts w:ascii="Times New Roman" w:hAnsi="Times New Roman"/>
          <w:sz w:val="24"/>
          <w:szCs w:val="24"/>
          <w:lang w:val="en-US"/>
        </w:rPr>
        <w:t>1</w:t>
      </w:r>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pieprasījusī</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norāda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Pusei</w:t>
      </w:r>
      <w:proofErr w:type="spellEnd"/>
      <w:r w:rsidRPr="00A90F43">
        <w:rPr>
          <w:rFonts w:ascii="Times New Roman" w:hAnsi="Times New Roman"/>
          <w:sz w:val="24"/>
          <w:szCs w:val="24"/>
          <w:lang w:val="en-GB"/>
        </w:rPr>
        <w:t xml:space="preserve"> </w:t>
      </w:r>
      <w:proofErr w:type="spellStart"/>
      <w:proofErr w:type="gramStart"/>
      <w:r w:rsidRPr="00A90F43">
        <w:rPr>
          <w:rFonts w:ascii="Times New Roman" w:hAnsi="Times New Roman"/>
          <w:sz w:val="24"/>
          <w:szCs w:val="24"/>
          <w:lang w:val="en-GB"/>
        </w:rPr>
        <w:t>tās</w:t>
      </w:r>
      <w:proofErr w:type="spellEnd"/>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zonas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savas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atbildības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rajonā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kurās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reaģēšanas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vienībām</w:t>
      </w:r>
      <w:proofErr w:type="spellEnd"/>
      <w:r w:rsidRPr="00A90F43">
        <w:rPr>
          <w:rFonts w:ascii="Times New Roman" w:hAnsi="Times New Roman"/>
          <w:sz w:val="24"/>
          <w:szCs w:val="24"/>
          <w:lang w:val="en-GB"/>
        </w:rPr>
        <w:t xml:space="preserve"> un </w:t>
      </w:r>
      <w:proofErr w:type="spellStart"/>
      <w:r w:rsidRPr="00A90F43">
        <w:rPr>
          <w:rFonts w:ascii="Times New Roman" w:hAnsi="Times New Roman"/>
          <w:sz w:val="24"/>
          <w:szCs w:val="24"/>
          <w:lang w:val="en-GB"/>
        </w:rPr>
        <w:t>aprīkojumam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dota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atļauja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uzturēties</w:t>
      </w:r>
      <w:proofErr w:type="spellEnd"/>
      <w:r w:rsidRPr="00A90F43">
        <w:rPr>
          <w:rFonts w:ascii="Times New Roman" w:hAnsi="Times New Roman"/>
          <w:sz w:val="24"/>
          <w:szCs w:val="24"/>
          <w:lang w:val="en-GB"/>
        </w:rPr>
        <w:t>.</w:t>
      </w:r>
    </w:p>
    <w:p w:rsidR="008374C5" w:rsidRPr="00A90F43" w:rsidRDefault="008374C5" w:rsidP="008374C5">
      <w:pPr>
        <w:widowControl w:val="0"/>
        <w:autoSpaceDE w:val="0"/>
        <w:autoSpaceDN w:val="0"/>
        <w:adjustRightInd w:val="0"/>
        <w:spacing w:after="0" w:line="240" w:lineRule="auto"/>
        <w:ind w:left="360" w:hanging="360"/>
        <w:jc w:val="both"/>
        <w:rPr>
          <w:rFonts w:ascii="Times New Roman" w:hAnsi="Times New Roman"/>
          <w:sz w:val="24"/>
          <w:szCs w:val="24"/>
          <w:lang w:val="en-GB"/>
        </w:rPr>
      </w:pPr>
      <w:r w:rsidRPr="00A90F43">
        <w:rPr>
          <w:rFonts w:ascii="Times New Roman" w:hAnsi="Times New Roman"/>
          <w:sz w:val="24"/>
          <w:szCs w:val="24"/>
          <w:lang w:val="en-GB"/>
        </w:rPr>
        <w:t>(</w:t>
      </w:r>
      <w:r w:rsidRPr="00A90F43">
        <w:rPr>
          <w:rFonts w:ascii="Times New Roman" w:hAnsi="Times New Roman"/>
          <w:sz w:val="24"/>
          <w:szCs w:val="24"/>
          <w:lang w:val="en-US"/>
        </w:rPr>
        <w:t>2</w:t>
      </w:r>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Šajā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gadījumā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pieprasījusī</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nodrošina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lai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reaģēšanas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vienībām</w:t>
      </w:r>
      <w:proofErr w:type="spellEnd"/>
      <w:r w:rsidRPr="00A90F43">
        <w:rPr>
          <w:rFonts w:ascii="Times New Roman" w:hAnsi="Times New Roman"/>
          <w:sz w:val="24"/>
          <w:szCs w:val="24"/>
          <w:lang w:val="en-GB"/>
        </w:rPr>
        <w:t xml:space="preserve"> </w:t>
      </w:r>
      <w:proofErr w:type="gramStart"/>
      <w:r w:rsidRPr="00A90F43">
        <w:rPr>
          <w:rFonts w:ascii="Times New Roman" w:hAnsi="Times New Roman"/>
          <w:sz w:val="24"/>
          <w:szCs w:val="24"/>
          <w:lang w:val="en-GB"/>
        </w:rPr>
        <w:t>un</w:t>
      </w:r>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aprīkojumam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netraucēta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caurbraukšana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uz</w:t>
      </w:r>
      <w:proofErr w:type="spellEnd"/>
      <w:r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šīm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zonām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piemērojot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minimālās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formalitātes</w:t>
      </w:r>
      <w:proofErr w:type="spellEnd"/>
      <w:r w:rsidRPr="00A90F43">
        <w:rPr>
          <w:rFonts w:ascii="Times New Roman" w:hAnsi="Times New Roman"/>
          <w:sz w:val="24"/>
          <w:szCs w:val="24"/>
          <w:lang w:val="en-GB"/>
        </w:rPr>
        <w:t xml:space="preserve">. </w:t>
      </w:r>
      <w:proofErr w:type="gramStart"/>
      <w:r w:rsidRPr="00A90F43">
        <w:rPr>
          <w:rFonts w:ascii="Times New Roman" w:hAnsi="Times New Roman"/>
          <w:sz w:val="24"/>
          <w:szCs w:val="24"/>
          <w:lang w:val="en-GB"/>
        </w:rPr>
        <w:t xml:space="preserve">Par </w:t>
      </w:r>
      <w:proofErr w:type="spellStart"/>
      <w:r w:rsidRPr="00A90F43">
        <w:rPr>
          <w:rFonts w:ascii="Times New Roman" w:hAnsi="Times New Roman"/>
          <w:sz w:val="24"/>
          <w:szCs w:val="24"/>
          <w:lang w:val="en-GB"/>
        </w:rPr>
        <w:t>šīm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formalitātēm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nekavējoties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jāinformē</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kompetentā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institūcija</w:t>
      </w:r>
      <w:proofErr w:type="spellEnd"/>
      <w:r w:rsidRPr="00A90F43">
        <w:rPr>
          <w:rFonts w:ascii="Times New Roman" w:hAnsi="Times New Roman"/>
          <w:sz w:val="24"/>
          <w:szCs w:val="24"/>
          <w:lang w:val="en-GB"/>
        </w:rPr>
        <w:t>.</w:t>
      </w:r>
      <w:proofErr w:type="gramEnd"/>
      <w:r w:rsidRPr="00A90F43">
        <w:rPr>
          <w:rFonts w:ascii="Times New Roman" w:hAnsi="Times New Roman"/>
          <w:sz w:val="24"/>
          <w:szCs w:val="24"/>
          <w:lang w:val="en-GB"/>
        </w:rPr>
        <w:t xml:space="preserve"> </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A90F43">
        <w:rPr>
          <w:rFonts w:ascii="Times New Roman" w:hAnsi="Times New Roman"/>
          <w:b/>
          <w:bCs/>
          <w:sz w:val="24"/>
          <w:szCs w:val="24"/>
          <w:lang w:val="en-GB"/>
        </w:rPr>
        <w:t>10</w:t>
      </w:r>
      <w:proofErr w:type="gramStart"/>
      <w:r w:rsidRPr="00A90F43">
        <w:rPr>
          <w:rFonts w:ascii="Times New Roman" w:hAnsi="Times New Roman"/>
          <w:b/>
          <w:bCs/>
          <w:sz w:val="24"/>
          <w:szCs w:val="24"/>
          <w:lang w:val="en-GB"/>
        </w:rPr>
        <w:t>.pants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Vienību</w:t>
      </w:r>
      <w:proofErr w:type="spellEnd"/>
      <w:r w:rsidRPr="00A90F43">
        <w:rPr>
          <w:rFonts w:ascii="Times New Roman" w:hAnsi="Times New Roman"/>
          <w:b/>
          <w:bCs/>
          <w:sz w:val="24"/>
          <w:szCs w:val="24"/>
          <w:lang w:val="en-GB"/>
        </w:rPr>
        <w:t xml:space="preserve"> </w:t>
      </w:r>
      <w:proofErr w:type="gramStart"/>
      <w:r w:rsidRPr="00A90F43">
        <w:rPr>
          <w:rFonts w:ascii="Times New Roman" w:hAnsi="Times New Roman"/>
          <w:b/>
          <w:bCs/>
          <w:sz w:val="24"/>
          <w:szCs w:val="24"/>
          <w:lang w:val="en-GB"/>
        </w:rPr>
        <w:t>un</w:t>
      </w:r>
      <w:proofErr w:type="gram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aprīkojuma</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apgāde</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roofErr w:type="spellStart"/>
      <w:r w:rsidRPr="00A90F43">
        <w:rPr>
          <w:rFonts w:ascii="Times New Roman" w:hAnsi="Times New Roman"/>
          <w:sz w:val="24"/>
          <w:szCs w:val="24"/>
          <w:lang w:val="en-GB"/>
        </w:rPr>
        <w:t>Palīdzību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pieprasījusī</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nodrošina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otras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Puses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atbalsta</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vienību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apgādi</w:t>
      </w:r>
      <w:proofErr w:type="spellEnd"/>
      <w:r w:rsidRPr="00A90F43">
        <w:rPr>
          <w:rFonts w:ascii="Times New Roman" w:hAnsi="Times New Roman"/>
          <w:sz w:val="24"/>
          <w:szCs w:val="24"/>
          <w:lang w:val="en-GB"/>
        </w:rPr>
        <w:t xml:space="preserve"> </w:t>
      </w:r>
      <w:proofErr w:type="gramStart"/>
      <w:r w:rsidRPr="00A90F43">
        <w:rPr>
          <w:rFonts w:ascii="Times New Roman" w:hAnsi="Times New Roman"/>
          <w:sz w:val="24"/>
          <w:szCs w:val="24"/>
          <w:lang w:val="en-GB"/>
        </w:rPr>
        <w:t>un</w:t>
      </w:r>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sniedz</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materiāltehnisko</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nodrošinājumu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nepieciešams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operācijas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veikšanai</w:t>
      </w:r>
      <w:proofErr w:type="spellEnd"/>
      <w:r w:rsidRPr="00A90F43">
        <w:rPr>
          <w:rFonts w:ascii="Times New Roman" w:hAnsi="Times New Roman"/>
          <w:sz w:val="24"/>
          <w:szCs w:val="24"/>
          <w:lang w:val="en-GB"/>
        </w:rPr>
        <w:t>.</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b/>
          <w:bCs/>
          <w:i/>
          <w:i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A90F43">
        <w:rPr>
          <w:rFonts w:ascii="Times New Roman" w:hAnsi="Times New Roman"/>
          <w:b/>
          <w:bCs/>
          <w:sz w:val="24"/>
          <w:szCs w:val="24"/>
          <w:lang w:val="en-GB"/>
        </w:rPr>
        <w:t>11</w:t>
      </w:r>
      <w:proofErr w:type="gramStart"/>
      <w:r w:rsidRPr="00A90F43">
        <w:rPr>
          <w:rFonts w:ascii="Times New Roman" w:hAnsi="Times New Roman"/>
          <w:b/>
          <w:bCs/>
          <w:sz w:val="24"/>
          <w:szCs w:val="24"/>
          <w:lang w:val="en-GB"/>
        </w:rPr>
        <w:t>.pants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Strīdu</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izskatīšanas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kārtība</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i/>
          <w:iCs/>
          <w:sz w:val="24"/>
          <w:szCs w:val="24"/>
          <w:lang w:val="en-GB"/>
        </w:rPr>
      </w:pPr>
      <w:proofErr w:type="spellStart"/>
      <w:r w:rsidRPr="00A90F43">
        <w:rPr>
          <w:rFonts w:ascii="Times New Roman" w:hAnsi="Times New Roman"/>
          <w:sz w:val="24"/>
          <w:szCs w:val="24"/>
          <w:lang w:val="en-GB"/>
        </w:rPr>
        <w:t>Jebkuri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strīdi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saistīti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šīs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Vienošanās</w:t>
      </w:r>
      <w:proofErr w:type="spellEnd"/>
      <w:r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iztulkošanu</w:t>
      </w:r>
      <w:proofErr w:type="spellEnd"/>
      <w:r w:rsidR="008B4E68"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piemērošanu</w:t>
      </w:r>
      <w:proofErr w:type="spellEnd"/>
      <w:r w:rsidRPr="00A90F43">
        <w:rPr>
          <w:rFonts w:ascii="Times New Roman" w:hAnsi="Times New Roman"/>
          <w:sz w:val="24"/>
          <w:szCs w:val="24"/>
          <w:lang w:val="en-GB"/>
        </w:rPr>
        <w:t xml:space="preserve"> </w:t>
      </w:r>
      <w:proofErr w:type="gramStart"/>
      <w:r w:rsidRPr="00A90F43">
        <w:rPr>
          <w:rFonts w:ascii="Times New Roman" w:hAnsi="Times New Roman"/>
          <w:sz w:val="24"/>
          <w:szCs w:val="24"/>
          <w:lang w:val="en-GB"/>
        </w:rPr>
        <w:t>un</w:t>
      </w:r>
      <w:proofErr w:type="gram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kurus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nav</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iespējams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atrisināt</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pārrunu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ceļā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starp</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Pušu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kompetentajām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institūcijām</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tiek</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risināti</w:t>
      </w:r>
      <w:proofErr w:type="spellEnd"/>
      <w:r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izmantojot</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diplomātiskos</w:t>
      </w:r>
      <w:proofErr w:type="spellEnd"/>
      <w:r w:rsidR="008B4E68" w:rsidRPr="00A90F43">
        <w:rPr>
          <w:rFonts w:ascii="Times New Roman" w:hAnsi="Times New Roman"/>
          <w:sz w:val="24"/>
          <w:szCs w:val="24"/>
          <w:lang w:val="en-GB"/>
        </w:rPr>
        <w:t xml:space="preserve"> </w:t>
      </w:r>
      <w:proofErr w:type="spellStart"/>
      <w:r w:rsidR="008B4E68" w:rsidRPr="00A90F43">
        <w:rPr>
          <w:rFonts w:ascii="Times New Roman" w:hAnsi="Times New Roman"/>
          <w:sz w:val="24"/>
          <w:szCs w:val="24"/>
          <w:lang w:val="en-GB"/>
        </w:rPr>
        <w:t>kanālus</w:t>
      </w:r>
      <w:proofErr w:type="spellEnd"/>
      <w:r w:rsidRPr="00A90F43">
        <w:rPr>
          <w:rFonts w:ascii="Times New Roman" w:hAnsi="Times New Roman"/>
          <w:sz w:val="24"/>
          <w:szCs w:val="24"/>
          <w:lang w:val="en-GB"/>
        </w:rPr>
        <w:t>.</w:t>
      </w:r>
      <w:r w:rsidRPr="00A90F43">
        <w:rPr>
          <w:rFonts w:ascii="Times New Roman" w:hAnsi="Times New Roman"/>
          <w:i/>
          <w:iCs/>
          <w:sz w:val="24"/>
          <w:szCs w:val="24"/>
          <w:lang w:val="en-GB"/>
        </w:rPr>
        <w:t xml:space="preserve"> </w:t>
      </w: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i/>
          <w:i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A90F43">
        <w:rPr>
          <w:rFonts w:ascii="Times New Roman" w:hAnsi="Times New Roman"/>
          <w:b/>
          <w:bCs/>
          <w:sz w:val="24"/>
          <w:szCs w:val="24"/>
          <w:lang w:val="en-GB"/>
        </w:rPr>
        <w:t>12</w:t>
      </w:r>
      <w:proofErr w:type="gramStart"/>
      <w:r w:rsidRPr="00A90F43">
        <w:rPr>
          <w:rFonts w:ascii="Times New Roman" w:hAnsi="Times New Roman"/>
          <w:b/>
          <w:bCs/>
          <w:sz w:val="24"/>
          <w:szCs w:val="24"/>
          <w:lang w:val="en-GB"/>
        </w:rPr>
        <w:t>.pants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roofErr w:type="spellStart"/>
      <w:r w:rsidRPr="00A90F43">
        <w:rPr>
          <w:rFonts w:ascii="Times New Roman" w:hAnsi="Times New Roman"/>
          <w:b/>
          <w:bCs/>
          <w:sz w:val="24"/>
          <w:szCs w:val="24"/>
          <w:lang w:val="en-GB"/>
        </w:rPr>
        <w:t>Saistības</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ar</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citiem</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starptautiskiem</w:t>
      </w:r>
      <w:proofErr w:type="spellEnd"/>
      <w:r w:rsidRPr="00A90F43">
        <w:rPr>
          <w:rFonts w:ascii="Times New Roman" w:hAnsi="Times New Roman"/>
          <w:b/>
          <w:bCs/>
          <w:sz w:val="24"/>
          <w:szCs w:val="24"/>
          <w:lang w:val="en-GB"/>
        </w:rPr>
        <w:t xml:space="preserve"> </w:t>
      </w:r>
      <w:proofErr w:type="spellStart"/>
      <w:r w:rsidRPr="00A90F43">
        <w:rPr>
          <w:rFonts w:ascii="Times New Roman" w:hAnsi="Times New Roman"/>
          <w:b/>
          <w:bCs/>
          <w:sz w:val="24"/>
          <w:szCs w:val="24"/>
          <w:lang w:val="en-GB"/>
        </w:rPr>
        <w:t>līgumiem</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roofErr w:type="spellStart"/>
      <w:proofErr w:type="gramStart"/>
      <w:r w:rsidRPr="00A90F43">
        <w:rPr>
          <w:rFonts w:ascii="Times New Roman" w:hAnsi="Times New Roman"/>
          <w:sz w:val="24"/>
          <w:szCs w:val="24"/>
          <w:lang w:val="en-GB"/>
        </w:rPr>
        <w:t>Šī</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Vienošanās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nekādā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merā</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neskar</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Pušu</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tiesības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vai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pienākumus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kas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noteikti</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citos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starptautiskos</w:t>
      </w:r>
      <w:proofErr w:type="spellEnd"/>
      <w:r w:rsidRPr="00A90F43">
        <w:rPr>
          <w:rFonts w:ascii="Times New Roman" w:hAnsi="Times New Roman"/>
          <w:sz w:val="24"/>
          <w:szCs w:val="24"/>
          <w:lang w:val="en-GB"/>
        </w:rPr>
        <w:t xml:space="preserve"> </w:t>
      </w:r>
      <w:proofErr w:type="spellStart"/>
      <w:r w:rsidRPr="00A90F43">
        <w:rPr>
          <w:rFonts w:ascii="Times New Roman" w:hAnsi="Times New Roman"/>
          <w:sz w:val="24"/>
          <w:szCs w:val="24"/>
          <w:lang w:val="en-GB"/>
        </w:rPr>
        <w:t>līgumos</w:t>
      </w:r>
      <w:proofErr w:type="spellEnd"/>
      <w:r w:rsidRPr="00A90F43">
        <w:rPr>
          <w:rFonts w:ascii="Times New Roman" w:hAnsi="Times New Roman"/>
          <w:sz w:val="24"/>
          <w:szCs w:val="24"/>
          <w:lang w:val="en-GB"/>
        </w:rPr>
        <w:t>.</w:t>
      </w:r>
      <w:proofErr w:type="gramEnd"/>
    </w:p>
    <w:p w:rsidR="00603F52" w:rsidRPr="00A90F43" w:rsidRDefault="00603F52"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A90F43">
        <w:rPr>
          <w:rFonts w:ascii="Times New Roman" w:hAnsi="Times New Roman"/>
          <w:b/>
          <w:bCs/>
          <w:sz w:val="24"/>
          <w:szCs w:val="24"/>
          <w:lang w:val="en-GB"/>
        </w:rPr>
        <w:t>13</w:t>
      </w:r>
      <w:proofErr w:type="gramStart"/>
      <w:r w:rsidRPr="00A90F43">
        <w:rPr>
          <w:rFonts w:ascii="Times New Roman" w:hAnsi="Times New Roman"/>
          <w:b/>
          <w:bCs/>
          <w:sz w:val="24"/>
          <w:szCs w:val="24"/>
          <w:lang w:val="en-GB"/>
        </w:rPr>
        <w:t>.pants</w:t>
      </w:r>
      <w:proofErr w:type="gram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US"/>
        </w:rPr>
      </w:pPr>
      <w:proofErr w:type="spellStart"/>
      <w:r w:rsidRPr="00A90F43">
        <w:rPr>
          <w:rFonts w:ascii="Times New Roman" w:hAnsi="Times New Roman"/>
          <w:b/>
          <w:bCs/>
          <w:sz w:val="24"/>
          <w:szCs w:val="24"/>
          <w:lang w:val="en-US"/>
        </w:rPr>
        <w:t>Stāšanās</w:t>
      </w:r>
      <w:proofErr w:type="spellEnd"/>
      <w:r w:rsidRPr="00A90F43">
        <w:rPr>
          <w:rFonts w:ascii="Times New Roman" w:hAnsi="Times New Roman"/>
          <w:b/>
          <w:bCs/>
          <w:sz w:val="24"/>
          <w:szCs w:val="24"/>
          <w:lang w:val="en-US"/>
        </w:rPr>
        <w:t xml:space="preserve"> </w:t>
      </w:r>
      <w:proofErr w:type="spellStart"/>
      <w:r w:rsidRPr="00A90F43">
        <w:rPr>
          <w:rFonts w:ascii="Times New Roman" w:hAnsi="Times New Roman"/>
          <w:b/>
          <w:bCs/>
          <w:sz w:val="24"/>
          <w:szCs w:val="24"/>
          <w:lang w:val="en-US"/>
        </w:rPr>
        <w:t>spēkā</w:t>
      </w:r>
      <w:proofErr w:type="spellEnd"/>
      <w:r w:rsidRPr="00A90F43">
        <w:rPr>
          <w:rFonts w:ascii="Times New Roman" w:hAnsi="Times New Roman"/>
          <w:b/>
          <w:bCs/>
          <w:sz w:val="24"/>
          <w:szCs w:val="24"/>
          <w:lang w:val="en-US"/>
        </w:rPr>
        <w:t xml:space="preserve">, </w:t>
      </w:r>
      <w:proofErr w:type="spellStart"/>
      <w:r w:rsidR="00C854DC" w:rsidRPr="00A90F43">
        <w:rPr>
          <w:rFonts w:ascii="Times New Roman" w:hAnsi="Times New Roman"/>
          <w:b/>
          <w:bCs/>
          <w:sz w:val="24"/>
          <w:szCs w:val="24"/>
          <w:lang w:val="en-US"/>
        </w:rPr>
        <w:t>grozīšana</w:t>
      </w:r>
      <w:proofErr w:type="spellEnd"/>
      <w:r w:rsidR="00C854DC" w:rsidRPr="00A90F43">
        <w:rPr>
          <w:rFonts w:ascii="Times New Roman" w:hAnsi="Times New Roman"/>
          <w:b/>
          <w:bCs/>
          <w:sz w:val="24"/>
          <w:szCs w:val="24"/>
          <w:lang w:val="en-US"/>
        </w:rPr>
        <w:t xml:space="preserve"> </w:t>
      </w:r>
      <w:proofErr w:type="gramStart"/>
      <w:r w:rsidR="00C854DC" w:rsidRPr="00A90F43">
        <w:rPr>
          <w:rFonts w:ascii="Times New Roman" w:hAnsi="Times New Roman"/>
          <w:b/>
          <w:bCs/>
          <w:sz w:val="24"/>
          <w:szCs w:val="24"/>
          <w:lang w:val="en-US"/>
        </w:rPr>
        <w:t>un</w:t>
      </w:r>
      <w:proofErr w:type="gramEnd"/>
      <w:r w:rsidR="00C854DC" w:rsidRPr="00A90F43">
        <w:rPr>
          <w:rFonts w:ascii="Times New Roman" w:hAnsi="Times New Roman"/>
          <w:b/>
          <w:bCs/>
          <w:sz w:val="24"/>
          <w:szCs w:val="24"/>
          <w:lang w:val="en-US"/>
        </w:rPr>
        <w:t xml:space="preserve"> </w:t>
      </w:r>
      <w:proofErr w:type="spellStart"/>
      <w:r w:rsidRPr="00A90F43">
        <w:rPr>
          <w:rFonts w:ascii="Times New Roman" w:hAnsi="Times New Roman"/>
          <w:b/>
          <w:bCs/>
          <w:sz w:val="24"/>
          <w:szCs w:val="24"/>
          <w:lang w:val="en-US"/>
        </w:rPr>
        <w:t>pārtraukšana</w:t>
      </w:r>
      <w:proofErr w:type="spellEnd"/>
    </w:p>
    <w:p w:rsidR="008374C5" w:rsidRPr="00A90F43" w:rsidRDefault="008374C5" w:rsidP="008374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US"/>
        </w:rPr>
      </w:pPr>
    </w:p>
    <w:p w:rsidR="00C854DC" w:rsidRPr="00A90F43" w:rsidRDefault="00C854DC" w:rsidP="00C854DC">
      <w:pPr>
        <w:widowControl w:val="0"/>
        <w:tabs>
          <w:tab w:val="left" w:pos="0"/>
        </w:tabs>
        <w:autoSpaceDE w:val="0"/>
        <w:autoSpaceDN w:val="0"/>
        <w:adjustRightInd w:val="0"/>
        <w:spacing w:after="0" w:line="240" w:lineRule="auto"/>
        <w:ind w:left="34" w:hanging="34"/>
        <w:jc w:val="both"/>
        <w:rPr>
          <w:rFonts w:ascii="Times New Roman" w:hAnsi="Times New Roman"/>
          <w:sz w:val="24"/>
          <w:szCs w:val="24"/>
        </w:rPr>
      </w:pPr>
      <w:r w:rsidRPr="00A90F43">
        <w:rPr>
          <w:rFonts w:ascii="Times New Roman" w:hAnsi="Times New Roman"/>
          <w:sz w:val="24"/>
          <w:szCs w:val="24"/>
        </w:rPr>
        <w:t>(1) Šī Vienošanās stājas spēkā tās parakstīšanas dienā un paliek spēkā uz nenoteiktu laiku.</w:t>
      </w:r>
    </w:p>
    <w:p w:rsidR="00C854DC" w:rsidRPr="00A90F43" w:rsidRDefault="00C854DC" w:rsidP="00C854DC">
      <w:pPr>
        <w:autoSpaceDE w:val="0"/>
        <w:autoSpaceDN w:val="0"/>
        <w:adjustRightInd w:val="0"/>
        <w:jc w:val="both"/>
        <w:rPr>
          <w:rFonts w:ascii="Times New Roman" w:hAnsi="Times New Roman"/>
          <w:sz w:val="24"/>
          <w:szCs w:val="24"/>
        </w:rPr>
      </w:pPr>
      <w:r w:rsidRPr="00A90F43">
        <w:rPr>
          <w:rFonts w:ascii="Times New Roman" w:hAnsi="Times New Roman"/>
          <w:sz w:val="24"/>
          <w:szCs w:val="24"/>
        </w:rPr>
        <w:lastRenderedPageBreak/>
        <w:t>(2)</w:t>
      </w:r>
      <w:r w:rsidRPr="00A90F43">
        <w:rPr>
          <w:rFonts w:ascii="Times New Roman" w:hAnsi="Times New Roman"/>
          <w:sz w:val="24"/>
          <w:szCs w:val="24"/>
        </w:rPr>
        <w:tab/>
        <w:t>Šī Vienošanās var tikt grozīta jebkurā laikā Pusēm savstarpēji rakstiski vienojoties, atbilstoši pušu nacionālajām tiesībām. Šādi Vienošanās grozījumi stājas spēkā to parakstīšanas dien</w:t>
      </w:r>
      <w:r w:rsidR="00BF1281" w:rsidRPr="00A90F43">
        <w:rPr>
          <w:rFonts w:ascii="Times New Roman" w:hAnsi="Times New Roman"/>
          <w:sz w:val="24"/>
          <w:szCs w:val="24"/>
        </w:rPr>
        <w:t>ā</w:t>
      </w:r>
      <w:r w:rsidRPr="00A90F43">
        <w:rPr>
          <w:rFonts w:ascii="Times New Roman" w:hAnsi="Times New Roman"/>
          <w:sz w:val="24"/>
          <w:szCs w:val="24"/>
        </w:rPr>
        <w:t xml:space="preserve"> un kļūst par Vienošanās neatņemamu sastāvdaļu. </w:t>
      </w:r>
    </w:p>
    <w:p w:rsidR="00C854DC" w:rsidRPr="00A90F43" w:rsidRDefault="00C854DC" w:rsidP="00C854DC">
      <w:pPr>
        <w:autoSpaceDE w:val="0"/>
        <w:autoSpaceDN w:val="0"/>
        <w:adjustRightInd w:val="0"/>
        <w:jc w:val="both"/>
        <w:rPr>
          <w:rFonts w:ascii="Times New Roman" w:hAnsi="Times New Roman"/>
          <w:sz w:val="24"/>
          <w:szCs w:val="24"/>
        </w:rPr>
      </w:pPr>
      <w:r w:rsidRPr="00A90F43">
        <w:rPr>
          <w:rFonts w:ascii="Times New Roman" w:hAnsi="Times New Roman"/>
          <w:sz w:val="24"/>
          <w:szCs w:val="24"/>
        </w:rPr>
        <w:t xml:space="preserve">(3) Šī Vienošanās var tikt pārtraukta jebkurā laikā Pusēm savstarpēji rakstiski vienojoties. Katra no </w:t>
      </w:r>
      <w:r w:rsidRPr="00A90F43">
        <w:rPr>
          <w:rFonts w:ascii="Times New Roman" w:hAnsi="Times New Roman"/>
          <w:color w:val="000000"/>
          <w:sz w:val="24"/>
          <w:szCs w:val="24"/>
        </w:rPr>
        <w:t>Pusēm var vienpusēji izbeigt Vienošanos, rakstiski brīdinot otru Pusi (6) mēnešus iepriekš.</w:t>
      </w:r>
    </w:p>
    <w:p w:rsidR="00C854DC" w:rsidRPr="00A90F43" w:rsidRDefault="00C854DC" w:rsidP="00C85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rPr>
      </w:pPr>
    </w:p>
    <w:p w:rsidR="00C854DC" w:rsidRPr="00A90F43" w:rsidRDefault="00C854DC" w:rsidP="00C854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rPr>
      </w:pPr>
      <w:r w:rsidRPr="00A90F43">
        <w:rPr>
          <w:rFonts w:ascii="Times New Roman" w:hAnsi="Times New Roman"/>
          <w:sz w:val="24"/>
          <w:szCs w:val="24"/>
        </w:rPr>
        <w:t>To apliecinājuši, būdami to attiecīgo valdību pienācīgi pilnvaroti, ir parakstījuši Vienošanos.</w:t>
      </w:r>
    </w:p>
    <w:p w:rsidR="008374C5" w:rsidRPr="00A90F43" w:rsidRDefault="008374C5" w:rsidP="008374C5">
      <w:pPr>
        <w:autoSpaceDE w:val="0"/>
        <w:autoSpaceDN w:val="0"/>
        <w:adjustRightInd w:val="0"/>
        <w:jc w:val="both"/>
        <w:rPr>
          <w:rFonts w:ascii="Times New Roman" w:hAnsi="Times New Roman"/>
          <w:sz w:val="24"/>
          <w:szCs w:val="24"/>
        </w:rPr>
      </w:pPr>
    </w:p>
    <w:p w:rsidR="008374C5" w:rsidRPr="00A90F43" w:rsidRDefault="008374C5" w:rsidP="008374C5">
      <w:pPr>
        <w:jc w:val="both"/>
        <w:rPr>
          <w:rFonts w:ascii="Times New Roman" w:hAnsi="Times New Roman"/>
          <w:sz w:val="24"/>
          <w:szCs w:val="24"/>
        </w:rPr>
      </w:pPr>
      <w:r w:rsidRPr="00A90F43">
        <w:rPr>
          <w:rFonts w:ascii="Times New Roman" w:hAnsi="Times New Roman"/>
          <w:sz w:val="24"/>
          <w:szCs w:val="24"/>
        </w:rPr>
        <w:t>Parakstīta</w:t>
      </w:r>
      <w:proofErr w:type="gramStart"/>
      <w:r w:rsidRPr="00A90F43">
        <w:rPr>
          <w:rFonts w:ascii="Times New Roman" w:hAnsi="Times New Roman"/>
          <w:sz w:val="24"/>
          <w:szCs w:val="24"/>
        </w:rPr>
        <w:t xml:space="preserve">  </w:t>
      </w:r>
      <w:proofErr w:type="gramEnd"/>
      <w:r w:rsidRPr="00A90F43">
        <w:rPr>
          <w:rFonts w:ascii="Times New Roman" w:hAnsi="Times New Roman"/>
          <w:i/>
          <w:sz w:val="24"/>
          <w:szCs w:val="24"/>
        </w:rPr>
        <w:t>________(vieta, datums)_____________</w:t>
      </w:r>
      <w:r w:rsidRPr="00A90F43">
        <w:rPr>
          <w:rFonts w:ascii="Times New Roman" w:hAnsi="Times New Roman"/>
          <w:sz w:val="24"/>
          <w:szCs w:val="24"/>
        </w:rPr>
        <w:t xml:space="preserve"> divos (2) oriģināleksemplāros latviešu, igauņu un angļu valodās. Atšķirīgas interpretācijas gadījumā par noteicošo tiek izmantots Vienošanās teksts angļu valodā. </w:t>
      </w:r>
    </w:p>
    <w:p w:rsidR="008374C5" w:rsidRPr="00A90F43" w:rsidRDefault="008374C5" w:rsidP="008374C5">
      <w:pPr>
        <w:widowControl w:val="0"/>
        <w:tabs>
          <w:tab w:val="left" w:pos="426"/>
        </w:tabs>
        <w:suppressAutoHyphens/>
        <w:autoSpaceDE w:val="0"/>
        <w:autoSpaceDN w:val="0"/>
        <w:adjustRightInd w:val="0"/>
        <w:spacing w:after="0" w:line="240" w:lineRule="auto"/>
        <w:ind w:left="360" w:hanging="360"/>
        <w:rPr>
          <w:rFonts w:ascii="Times New Roman" w:hAnsi="Times New Roman"/>
          <w:sz w:val="24"/>
          <w:szCs w:val="24"/>
        </w:rPr>
      </w:pPr>
    </w:p>
    <w:tbl>
      <w:tblPr>
        <w:tblW w:w="0" w:type="auto"/>
        <w:jc w:val="center"/>
        <w:tblInd w:w="-1425" w:type="dxa"/>
        <w:tblLook w:val="01E0" w:firstRow="1" w:lastRow="1" w:firstColumn="1" w:lastColumn="1" w:noHBand="0" w:noVBand="0"/>
      </w:tblPr>
      <w:tblGrid>
        <w:gridCol w:w="4375"/>
        <w:gridCol w:w="4669"/>
      </w:tblGrid>
      <w:tr w:rsidR="00BB7E61" w:rsidRPr="00A90F43" w:rsidTr="00BB7E61">
        <w:trPr>
          <w:trHeight w:val="563"/>
          <w:jc w:val="center"/>
        </w:trPr>
        <w:tc>
          <w:tcPr>
            <w:tcW w:w="4375" w:type="dxa"/>
            <w:hideMark/>
          </w:tcPr>
          <w:p w:rsidR="00BB7E61" w:rsidRPr="00A90F43" w:rsidRDefault="00BB7E61" w:rsidP="00BB7E61">
            <w:pPr>
              <w:spacing w:line="360" w:lineRule="auto"/>
              <w:jc w:val="center"/>
              <w:rPr>
                <w:rFonts w:ascii="Times New Roman" w:hAnsi="Times New Roman"/>
                <w:sz w:val="24"/>
                <w:szCs w:val="24"/>
                <w:lang w:eastAsia="et-EE"/>
              </w:rPr>
            </w:pPr>
            <w:r w:rsidRPr="00A90F43">
              <w:rPr>
                <w:rFonts w:ascii="Times New Roman" w:hAnsi="Times New Roman"/>
                <w:sz w:val="24"/>
                <w:szCs w:val="24"/>
              </w:rPr>
              <w:t xml:space="preserve">Latvijas Republikas valdības vārdā </w:t>
            </w:r>
          </w:p>
        </w:tc>
        <w:tc>
          <w:tcPr>
            <w:tcW w:w="4669" w:type="dxa"/>
            <w:hideMark/>
          </w:tcPr>
          <w:p w:rsidR="00BB7E61" w:rsidRPr="00A90F43" w:rsidRDefault="00BB7E61" w:rsidP="00BB7E61">
            <w:pPr>
              <w:spacing w:line="360" w:lineRule="auto"/>
              <w:jc w:val="center"/>
              <w:rPr>
                <w:rFonts w:ascii="Times New Roman" w:hAnsi="Times New Roman"/>
                <w:sz w:val="24"/>
                <w:szCs w:val="24"/>
                <w:lang w:eastAsia="et-EE"/>
              </w:rPr>
            </w:pPr>
            <w:r w:rsidRPr="00A90F43">
              <w:rPr>
                <w:rFonts w:ascii="Times New Roman" w:hAnsi="Times New Roman"/>
                <w:sz w:val="24"/>
                <w:szCs w:val="24"/>
              </w:rPr>
              <w:t>Igaunijas Republikas valdības vārdā</w:t>
            </w:r>
          </w:p>
        </w:tc>
      </w:tr>
      <w:tr w:rsidR="00BB7E61" w:rsidRPr="00A90F43" w:rsidTr="00BB7E61">
        <w:trPr>
          <w:trHeight w:val="300"/>
          <w:jc w:val="center"/>
        </w:trPr>
        <w:tc>
          <w:tcPr>
            <w:tcW w:w="4375" w:type="dxa"/>
          </w:tcPr>
          <w:p w:rsidR="00BB7E61" w:rsidRPr="00A90F43" w:rsidRDefault="00BB7E61">
            <w:pPr>
              <w:spacing w:line="360" w:lineRule="auto"/>
              <w:rPr>
                <w:rFonts w:ascii="Times New Roman" w:hAnsi="Times New Roman"/>
                <w:sz w:val="24"/>
                <w:szCs w:val="24"/>
                <w:lang w:eastAsia="et-EE"/>
              </w:rPr>
            </w:pPr>
          </w:p>
          <w:p w:rsidR="00BB7E61" w:rsidRPr="00A90F43" w:rsidRDefault="00BB7E61">
            <w:pPr>
              <w:spacing w:line="360" w:lineRule="auto"/>
              <w:rPr>
                <w:rFonts w:ascii="Times New Roman" w:hAnsi="Times New Roman"/>
                <w:sz w:val="24"/>
                <w:szCs w:val="24"/>
                <w:lang w:eastAsia="et-EE"/>
              </w:rPr>
            </w:pPr>
          </w:p>
        </w:tc>
        <w:tc>
          <w:tcPr>
            <w:tcW w:w="4669" w:type="dxa"/>
          </w:tcPr>
          <w:p w:rsidR="00BB7E61" w:rsidRPr="00A90F43" w:rsidRDefault="00BB7E61">
            <w:pPr>
              <w:spacing w:line="360" w:lineRule="auto"/>
              <w:jc w:val="both"/>
              <w:rPr>
                <w:rFonts w:ascii="Times New Roman" w:hAnsi="Times New Roman"/>
                <w:sz w:val="24"/>
                <w:szCs w:val="24"/>
                <w:lang w:eastAsia="et-EE"/>
              </w:rPr>
            </w:pPr>
          </w:p>
        </w:tc>
      </w:tr>
      <w:tr w:rsidR="00BB7E61" w:rsidRPr="00A90F43" w:rsidTr="00BB7E61">
        <w:trPr>
          <w:jc w:val="center"/>
        </w:trPr>
        <w:tc>
          <w:tcPr>
            <w:tcW w:w="4375" w:type="dxa"/>
          </w:tcPr>
          <w:p w:rsidR="00BB7E61" w:rsidRPr="00A90F43" w:rsidRDefault="00BB7E61" w:rsidP="00BB7E61">
            <w:pPr>
              <w:spacing w:line="360" w:lineRule="auto"/>
              <w:jc w:val="center"/>
              <w:rPr>
                <w:rFonts w:ascii="Times New Roman" w:hAnsi="Times New Roman"/>
                <w:sz w:val="24"/>
                <w:szCs w:val="24"/>
                <w:lang w:eastAsia="et-EE"/>
              </w:rPr>
            </w:pPr>
            <w:r w:rsidRPr="00A90F43">
              <w:rPr>
                <w:rFonts w:ascii="Times New Roman" w:hAnsi="Times New Roman"/>
                <w:sz w:val="24"/>
                <w:szCs w:val="24"/>
              </w:rPr>
              <w:t>Latvijas Republikas aizsardzības ministrs</w:t>
            </w:r>
          </w:p>
        </w:tc>
        <w:tc>
          <w:tcPr>
            <w:tcW w:w="4669" w:type="dxa"/>
          </w:tcPr>
          <w:p w:rsidR="00BB7E61" w:rsidRPr="00A90F43" w:rsidRDefault="00BB7E61" w:rsidP="00A90F43">
            <w:pPr>
              <w:spacing w:line="360" w:lineRule="auto"/>
              <w:jc w:val="center"/>
              <w:rPr>
                <w:rFonts w:ascii="Times New Roman" w:hAnsi="Times New Roman"/>
                <w:sz w:val="24"/>
                <w:szCs w:val="24"/>
                <w:lang w:eastAsia="et-EE"/>
              </w:rPr>
            </w:pPr>
            <w:r w:rsidRPr="00A90F43">
              <w:rPr>
                <w:rFonts w:ascii="Times New Roman" w:hAnsi="Times New Roman"/>
                <w:sz w:val="24"/>
                <w:szCs w:val="24"/>
              </w:rPr>
              <w:t xml:space="preserve">Igaunijas Republikas </w:t>
            </w:r>
            <w:r w:rsidR="00A90F43">
              <w:rPr>
                <w:rFonts w:ascii="Times New Roman" w:hAnsi="Times New Roman"/>
                <w:sz w:val="24"/>
                <w:szCs w:val="24"/>
              </w:rPr>
              <w:t>iekšlietu</w:t>
            </w:r>
            <w:r w:rsidRPr="00A90F43">
              <w:rPr>
                <w:rFonts w:ascii="Times New Roman" w:hAnsi="Times New Roman"/>
                <w:sz w:val="24"/>
                <w:szCs w:val="24"/>
              </w:rPr>
              <w:t xml:space="preserve"> ministrs</w:t>
            </w:r>
          </w:p>
        </w:tc>
      </w:tr>
    </w:tbl>
    <w:p w:rsidR="00A90F43" w:rsidRDefault="00A90F43" w:rsidP="00C854DC">
      <w:pPr>
        <w:tabs>
          <w:tab w:val="right" w:pos="9071"/>
        </w:tabs>
        <w:jc w:val="both"/>
      </w:pPr>
    </w:p>
    <w:p w:rsidR="008374C5" w:rsidRPr="00A90F43" w:rsidRDefault="008374C5" w:rsidP="00C854DC">
      <w:pPr>
        <w:tabs>
          <w:tab w:val="right" w:pos="9071"/>
        </w:tabs>
        <w:jc w:val="both"/>
        <w:rPr>
          <w:rFonts w:ascii="Times New Roman" w:hAnsi="Times New Roman"/>
          <w:sz w:val="24"/>
          <w:szCs w:val="24"/>
        </w:rPr>
      </w:pPr>
      <w:r w:rsidRPr="00A90F43">
        <w:rPr>
          <w:rFonts w:ascii="Times New Roman" w:hAnsi="Times New Roman"/>
          <w:sz w:val="24"/>
          <w:szCs w:val="24"/>
        </w:rPr>
        <w:t>Aizsardzības ministrs</w:t>
      </w:r>
      <w:r w:rsidRPr="00A90F43">
        <w:rPr>
          <w:rFonts w:ascii="Times New Roman" w:hAnsi="Times New Roman"/>
          <w:sz w:val="24"/>
          <w:szCs w:val="24"/>
        </w:rPr>
        <w:tab/>
      </w:r>
      <w:proofErr w:type="spellStart"/>
      <w:r w:rsidR="00017198" w:rsidRPr="00A90F43">
        <w:rPr>
          <w:rFonts w:ascii="Times New Roman" w:hAnsi="Times New Roman"/>
          <w:sz w:val="24"/>
          <w:szCs w:val="24"/>
        </w:rPr>
        <w:t>R.Vējonis</w:t>
      </w:r>
      <w:proofErr w:type="spellEnd"/>
    </w:p>
    <w:p w:rsidR="008374C5" w:rsidRPr="00A90F43" w:rsidRDefault="00C854DC" w:rsidP="00C854DC">
      <w:pPr>
        <w:pStyle w:val="naisf"/>
        <w:tabs>
          <w:tab w:val="right" w:pos="9072"/>
        </w:tabs>
      </w:pPr>
      <w:r w:rsidRPr="00A90F43">
        <w:t>Vīza: valsts sekretārs</w:t>
      </w:r>
      <w:r w:rsidRPr="00A90F43">
        <w:tab/>
        <w:t>J.Sārt</w:t>
      </w:r>
      <w:r w:rsidR="00680070" w:rsidRPr="00A90F43">
        <w:t>s</w:t>
      </w:r>
    </w:p>
    <w:p w:rsidR="00A640BB" w:rsidRDefault="00A640BB" w:rsidP="00A640BB">
      <w:pPr>
        <w:pStyle w:val="naisf"/>
        <w:tabs>
          <w:tab w:val="left" w:pos="6804"/>
        </w:tabs>
        <w:spacing w:before="0" w:beforeAutospacing="0" w:after="0" w:afterAutospacing="0"/>
        <w:rPr>
          <w:sz w:val="20"/>
          <w:szCs w:val="20"/>
        </w:rPr>
      </w:pPr>
    </w:p>
    <w:p w:rsidR="00A640BB" w:rsidRDefault="00A640BB" w:rsidP="00A640BB">
      <w:pPr>
        <w:pStyle w:val="naisf"/>
        <w:tabs>
          <w:tab w:val="left" w:pos="6804"/>
        </w:tabs>
        <w:spacing w:before="0" w:beforeAutospacing="0" w:after="0" w:afterAutospacing="0"/>
        <w:rPr>
          <w:sz w:val="20"/>
          <w:szCs w:val="20"/>
        </w:rPr>
      </w:pPr>
    </w:p>
    <w:p w:rsidR="008374C5" w:rsidRPr="00A90F43" w:rsidRDefault="008374C5" w:rsidP="00A640BB">
      <w:pPr>
        <w:pStyle w:val="naisf"/>
        <w:tabs>
          <w:tab w:val="left" w:pos="6804"/>
        </w:tabs>
        <w:spacing w:before="0" w:beforeAutospacing="0" w:after="0" w:afterAutospacing="0"/>
        <w:rPr>
          <w:sz w:val="20"/>
          <w:szCs w:val="20"/>
        </w:rPr>
      </w:pPr>
      <w:r w:rsidRPr="00A90F43">
        <w:rPr>
          <w:sz w:val="20"/>
          <w:szCs w:val="20"/>
        </w:rPr>
        <w:fldChar w:fldCharType="begin"/>
      </w:r>
      <w:r w:rsidRPr="00A90F43">
        <w:rPr>
          <w:sz w:val="20"/>
          <w:szCs w:val="20"/>
        </w:rPr>
        <w:instrText xml:space="preserve"> TIME \@ "dd.MM.yyyy H:mm" </w:instrText>
      </w:r>
      <w:r w:rsidRPr="00A90F43">
        <w:rPr>
          <w:sz w:val="20"/>
          <w:szCs w:val="20"/>
        </w:rPr>
        <w:fldChar w:fldCharType="separate"/>
      </w:r>
      <w:r w:rsidR="00A640BB">
        <w:rPr>
          <w:noProof/>
          <w:sz w:val="20"/>
          <w:szCs w:val="20"/>
        </w:rPr>
        <w:t>19.02.2014 13:56</w:t>
      </w:r>
      <w:r w:rsidRPr="00A90F43">
        <w:rPr>
          <w:sz w:val="20"/>
          <w:szCs w:val="20"/>
        </w:rPr>
        <w:fldChar w:fldCharType="end"/>
      </w:r>
    </w:p>
    <w:p w:rsidR="008374C5" w:rsidRPr="00A90F43" w:rsidRDefault="008374C5" w:rsidP="00A640BB">
      <w:pPr>
        <w:pStyle w:val="naisf"/>
        <w:tabs>
          <w:tab w:val="left" w:pos="6804"/>
        </w:tabs>
        <w:spacing w:before="0" w:beforeAutospacing="0" w:after="0" w:afterAutospacing="0"/>
        <w:rPr>
          <w:sz w:val="20"/>
          <w:szCs w:val="20"/>
        </w:rPr>
      </w:pPr>
      <w:r w:rsidRPr="00A90F43">
        <w:rPr>
          <w:sz w:val="20"/>
          <w:szCs w:val="20"/>
        </w:rPr>
        <w:fldChar w:fldCharType="begin"/>
      </w:r>
      <w:r w:rsidRPr="00A90F43">
        <w:rPr>
          <w:sz w:val="20"/>
          <w:szCs w:val="20"/>
        </w:rPr>
        <w:instrText xml:space="preserve"> NUMWORDS  \# "0"  \* MERGEFORMAT </w:instrText>
      </w:r>
      <w:r w:rsidRPr="00A90F43">
        <w:rPr>
          <w:sz w:val="20"/>
          <w:szCs w:val="20"/>
        </w:rPr>
        <w:fldChar w:fldCharType="separate"/>
      </w:r>
      <w:r w:rsidR="00A640BB">
        <w:rPr>
          <w:noProof/>
          <w:sz w:val="20"/>
          <w:szCs w:val="20"/>
        </w:rPr>
        <w:t>873</w:t>
      </w:r>
      <w:r w:rsidRPr="00A90F43">
        <w:rPr>
          <w:sz w:val="20"/>
          <w:szCs w:val="20"/>
        </w:rPr>
        <w:fldChar w:fldCharType="end"/>
      </w:r>
      <w:bookmarkStart w:id="0" w:name="_GoBack"/>
      <w:bookmarkEnd w:id="0"/>
    </w:p>
    <w:p w:rsidR="008374C5" w:rsidRPr="00A90F43" w:rsidRDefault="008374C5" w:rsidP="00A640BB">
      <w:pPr>
        <w:pStyle w:val="naisf"/>
        <w:tabs>
          <w:tab w:val="left" w:pos="6804"/>
        </w:tabs>
        <w:spacing w:before="0" w:beforeAutospacing="0" w:after="0" w:afterAutospacing="0"/>
        <w:rPr>
          <w:sz w:val="20"/>
          <w:szCs w:val="20"/>
        </w:rPr>
      </w:pPr>
      <w:proofErr w:type="spellStart"/>
      <w:r w:rsidRPr="00A90F43">
        <w:rPr>
          <w:sz w:val="20"/>
          <w:szCs w:val="20"/>
        </w:rPr>
        <w:t>O</w:t>
      </w:r>
      <w:r w:rsidR="00A90F43" w:rsidRPr="00A90F43">
        <w:rPr>
          <w:sz w:val="20"/>
          <w:szCs w:val="20"/>
        </w:rPr>
        <w:t>jārs</w:t>
      </w:r>
      <w:r w:rsidRPr="00A90F43">
        <w:rPr>
          <w:sz w:val="20"/>
          <w:szCs w:val="20"/>
        </w:rPr>
        <w:t>.Gerke</w:t>
      </w:r>
      <w:proofErr w:type="spellEnd"/>
      <w:r w:rsidRPr="00A90F43">
        <w:rPr>
          <w:sz w:val="20"/>
          <w:szCs w:val="20"/>
        </w:rPr>
        <w:t xml:space="preserve"> </w:t>
      </w:r>
    </w:p>
    <w:p w:rsidR="00A90F43" w:rsidRPr="00A90F43" w:rsidRDefault="00A90F43" w:rsidP="00A640BB">
      <w:pPr>
        <w:pStyle w:val="naisf"/>
        <w:tabs>
          <w:tab w:val="left" w:pos="6804"/>
        </w:tabs>
        <w:spacing w:before="0" w:beforeAutospacing="0" w:after="0" w:afterAutospacing="0"/>
        <w:rPr>
          <w:sz w:val="20"/>
          <w:szCs w:val="20"/>
        </w:rPr>
      </w:pPr>
      <w:r w:rsidRPr="00A90F43">
        <w:rPr>
          <w:sz w:val="20"/>
          <w:szCs w:val="20"/>
        </w:rPr>
        <w:t>Nacionālo bruņoto spēku</w:t>
      </w:r>
    </w:p>
    <w:p w:rsidR="00A90F43" w:rsidRPr="00A90F43" w:rsidRDefault="00A90F43" w:rsidP="00A640BB">
      <w:pPr>
        <w:pStyle w:val="naisf"/>
        <w:tabs>
          <w:tab w:val="left" w:pos="6804"/>
        </w:tabs>
        <w:spacing w:before="0" w:beforeAutospacing="0" w:after="0" w:afterAutospacing="0"/>
        <w:rPr>
          <w:sz w:val="20"/>
          <w:szCs w:val="20"/>
        </w:rPr>
      </w:pPr>
      <w:r w:rsidRPr="00A90F43">
        <w:rPr>
          <w:sz w:val="20"/>
          <w:szCs w:val="20"/>
        </w:rPr>
        <w:t>Jūras spēku flotiles Krasta apsardzes</w:t>
      </w:r>
    </w:p>
    <w:p w:rsidR="00A90F43" w:rsidRPr="00A90F43" w:rsidRDefault="00A90F43" w:rsidP="00A640BB">
      <w:pPr>
        <w:pStyle w:val="naisf"/>
        <w:tabs>
          <w:tab w:val="left" w:pos="6804"/>
        </w:tabs>
        <w:spacing w:before="0" w:beforeAutospacing="0" w:after="0" w:afterAutospacing="0"/>
        <w:rPr>
          <w:sz w:val="20"/>
          <w:szCs w:val="20"/>
        </w:rPr>
      </w:pPr>
      <w:r w:rsidRPr="00A90F43">
        <w:rPr>
          <w:sz w:val="20"/>
          <w:szCs w:val="20"/>
        </w:rPr>
        <w:t>dienesta vides pārvaldības speciālists</w:t>
      </w:r>
    </w:p>
    <w:p w:rsidR="008374C5" w:rsidRPr="00A90F43" w:rsidRDefault="00A90F43" w:rsidP="00A640BB">
      <w:pPr>
        <w:pStyle w:val="naisf"/>
        <w:tabs>
          <w:tab w:val="left" w:pos="6804"/>
        </w:tabs>
        <w:spacing w:before="0" w:beforeAutospacing="0" w:after="0" w:afterAutospacing="0"/>
        <w:rPr>
          <w:sz w:val="20"/>
          <w:szCs w:val="20"/>
        </w:rPr>
      </w:pPr>
      <w:r w:rsidRPr="00A90F43">
        <w:rPr>
          <w:sz w:val="20"/>
          <w:szCs w:val="20"/>
        </w:rPr>
        <w:t>Ojars.G</w:t>
      </w:r>
      <w:r w:rsidR="008374C5" w:rsidRPr="00A90F43">
        <w:rPr>
          <w:sz w:val="20"/>
          <w:szCs w:val="20"/>
        </w:rPr>
        <w:t>erke@mil.lv</w:t>
      </w:r>
    </w:p>
    <w:p w:rsidR="008374C5" w:rsidRPr="00A90F43" w:rsidRDefault="008374C5" w:rsidP="00A640BB">
      <w:pPr>
        <w:pStyle w:val="naisf"/>
        <w:tabs>
          <w:tab w:val="left" w:pos="6804"/>
        </w:tabs>
        <w:spacing w:before="0" w:beforeAutospacing="0" w:after="0" w:afterAutospacing="0"/>
        <w:rPr>
          <w:sz w:val="20"/>
          <w:szCs w:val="20"/>
        </w:rPr>
      </w:pPr>
      <w:r w:rsidRPr="00A90F43">
        <w:rPr>
          <w:sz w:val="20"/>
          <w:szCs w:val="20"/>
        </w:rPr>
        <w:t>Tālr. 67082052, fakss:67353215</w:t>
      </w:r>
    </w:p>
    <w:p w:rsidR="008374C5" w:rsidRPr="00A90F43" w:rsidRDefault="008374C5" w:rsidP="00A640BB">
      <w:pPr>
        <w:pStyle w:val="naisf"/>
        <w:tabs>
          <w:tab w:val="left" w:pos="6804"/>
        </w:tabs>
        <w:spacing w:before="0" w:beforeAutospacing="0" w:after="0" w:afterAutospacing="0"/>
        <w:rPr>
          <w:sz w:val="20"/>
          <w:szCs w:val="20"/>
        </w:rPr>
      </w:pPr>
    </w:p>
    <w:p w:rsidR="00A90F43" w:rsidRPr="00A90F43" w:rsidRDefault="00A90F43" w:rsidP="00A640BB">
      <w:pPr>
        <w:pStyle w:val="Header"/>
        <w:rPr>
          <w:rFonts w:ascii="Times New Roman" w:hAnsi="Times New Roman"/>
          <w:sz w:val="20"/>
          <w:szCs w:val="20"/>
        </w:rPr>
      </w:pPr>
      <w:r w:rsidRPr="00A90F43">
        <w:rPr>
          <w:rFonts w:ascii="Times New Roman" w:hAnsi="Times New Roman"/>
          <w:sz w:val="20"/>
          <w:szCs w:val="20"/>
        </w:rPr>
        <w:t>Sanita Belrus</w:t>
      </w:r>
    </w:p>
    <w:p w:rsidR="00A90F43" w:rsidRPr="00A90F43" w:rsidRDefault="00A90F43" w:rsidP="00A640BB">
      <w:pPr>
        <w:pStyle w:val="Header"/>
        <w:rPr>
          <w:rFonts w:ascii="Times New Roman" w:hAnsi="Times New Roman"/>
          <w:sz w:val="20"/>
          <w:szCs w:val="20"/>
        </w:rPr>
      </w:pPr>
      <w:r w:rsidRPr="00A90F43">
        <w:rPr>
          <w:rFonts w:ascii="Times New Roman" w:hAnsi="Times New Roman"/>
          <w:sz w:val="20"/>
          <w:szCs w:val="20"/>
        </w:rPr>
        <w:t>Aizsardzības ministrijas Juridiskā departamenta</w:t>
      </w:r>
    </w:p>
    <w:p w:rsidR="00A90F43" w:rsidRPr="00A90F43" w:rsidRDefault="00A90F43" w:rsidP="00A640BB">
      <w:pPr>
        <w:pStyle w:val="Header"/>
        <w:rPr>
          <w:rFonts w:ascii="Times New Roman" w:hAnsi="Times New Roman"/>
          <w:sz w:val="20"/>
          <w:szCs w:val="20"/>
        </w:rPr>
      </w:pPr>
      <w:r w:rsidRPr="00A90F43">
        <w:rPr>
          <w:rFonts w:ascii="Times New Roman" w:hAnsi="Times New Roman"/>
          <w:sz w:val="20"/>
          <w:szCs w:val="20"/>
        </w:rPr>
        <w:t>Privāto tiesību nodaļas vadītāja</w:t>
      </w:r>
    </w:p>
    <w:p w:rsidR="00A90F43" w:rsidRPr="00A640BB" w:rsidRDefault="00A90F43" w:rsidP="00A640BB">
      <w:pPr>
        <w:pStyle w:val="Header"/>
        <w:rPr>
          <w:rFonts w:ascii="Times New Roman" w:hAnsi="Times New Roman"/>
          <w:sz w:val="20"/>
          <w:szCs w:val="20"/>
        </w:rPr>
      </w:pPr>
      <w:proofErr w:type="spellStart"/>
      <w:r w:rsidRPr="00A640BB">
        <w:rPr>
          <w:rFonts w:ascii="Times New Roman" w:hAnsi="Times New Roman"/>
          <w:sz w:val="20"/>
          <w:szCs w:val="20"/>
        </w:rPr>
        <w:t>Sanita.Belrus@mod.gov.lv</w:t>
      </w:r>
      <w:proofErr w:type="spellEnd"/>
      <w:r w:rsidRPr="00A640BB">
        <w:rPr>
          <w:rFonts w:ascii="Times New Roman" w:hAnsi="Times New Roman"/>
          <w:sz w:val="20"/>
          <w:szCs w:val="20"/>
        </w:rPr>
        <w:t>,</w:t>
      </w:r>
    </w:p>
    <w:p w:rsidR="0026236D" w:rsidRPr="00A640BB" w:rsidRDefault="00A90F43" w:rsidP="00A640BB">
      <w:pPr>
        <w:pStyle w:val="Header"/>
        <w:rPr>
          <w:rFonts w:ascii="Times New Roman" w:hAnsi="Times New Roman"/>
          <w:sz w:val="20"/>
          <w:szCs w:val="20"/>
        </w:rPr>
      </w:pPr>
      <w:r w:rsidRPr="00A90F43">
        <w:rPr>
          <w:rFonts w:ascii="Times New Roman" w:hAnsi="Times New Roman"/>
          <w:sz w:val="20"/>
          <w:szCs w:val="20"/>
        </w:rPr>
        <w:t>tālr. 67335063, fakss 67212307</w:t>
      </w:r>
    </w:p>
    <w:sectPr w:rsidR="0026236D" w:rsidRPr="00A640BB" w:rsidSect="00C24CEB">
      <w:headerReference w:type="default" r:id="rId7"/>
      <w:footerReference w:type="default" r:id="rId8"/>
      <w:pgSz w:w="12240" w:h="15840"/>
      <w:pgMar w:top="1440" w:right="1800" w:bottom="1440" w:left="1800" w:header="720" w:footer="7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A4" w:rsidRDefault="009143A4" w:rsidP="009143A4">
      <w:pPr>
        <w:spacing w:after="0" w:line="240" w:lineRule="auto"/>
      </w:pPr>
      <w:r>
        <w:separator/>
      </w:r>
    </w:p>
  </w:endnote>
  <w:endnote w:type="continuationSeparator" w:id="0">
    <w:p w:rsidR="009143A4" w:rsidRDefault="009143A4" w:rsidP="0091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EB" w:rsidRPr="00C24CEB" w:rsidRDefault="00C854DC" w:rsidP="00C24CEB">
    <w:pPr>
      <w:pStyle w:val="Footer"/>
      <w:spacing w:after="0" w:line="240" w:lineRule="auto"/>
      <w:rPr>
        <w:rFonts w:ascii="Times New Roman" w:hAnsi="Times New Roman"/>
        <w:sz w:val="20"/>
        <w:szCs w:val="20"/>
      </w:rPr>
    </w:pPr>
    <w:r>
      <w:rPr>
        <w:rFonts w:ascii="Times New Roman" w:hAnsi="Times New Roman"/>
        <w:sz w:val="20"/>
        <w:szCs w:val="20"/>
      </w:rPr>
      <w:t>A</w:t>
    </w:r>
    <w:r w:rsidR="00A90F43">
      <w:rPr>
        <w:rFonts w:ascii="Times New Roman" w:hAnsi="Times New Roman"/>
        <w:sz w:val="20"/>
        <w:szCs w:val="20"/>
      </w:rPr>
      <w:t>IMSl_19</w:t>
    </w:r>
    <w:r w:rsidR="00606BE8">
      <w:rPr>
        <w:rFonts w:ascii="Times New Roman" w:hAnsi="Times New Roman"/>
        <w:sz w:val="20"/>
        <w:szCs w:val="20"/>
      </w:rPr>
      <w:t>02</w:t>
    </w:r>
    <w:r>
      <w:rPr>
        <w:rFonts w:ascii="Times New Roman" w:hAnsi="Times New Roman"/>
        <w:sz w:val="20"/>
        <w:szCs w:val="20"/>
      </w:rPr>
      <w:t>14_LV_</w:t>
    </w:r>
    <w:r w:rsidRPr="00C24CEB">
      <w:rPr>
        <w:rFonts w:ascii="Times New Roman" w:hAnsi="Times New Roman"/>
        <w:sz w:val="20"/>
        <w:szCs w:val="20"/>
      </w:rPr>
      <w:t xml:space="preserve">EST; </w:t>
    </w:r>
    <w:r w:rsidRPr="005A7A6E">
      <w:rPr>
        <w:rFonts w:ascii="Times New Roman" w:hAnsi="Times New Roman"/>
        <w:sz w:val="20"/>
        <w:szCs w:val="20"/>
      </w:rPr>
      <w:t>Latvijas Republikas valdības un Igaunijas Republikas valdības vienošanās par sadarbību jūras piesārņojuma negadījumu izraisīto seku novēršanā</w:t>
    </w:r>
  </w:p>
  <w:p w:rsidR="00C24CEB" w:rsidRDefault="00A6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A4" w:rsidRDefault="009143A4" w:rsidP="009143A4">
      <w:pPr>
        <w:spacing w:after="0" w:line="240" w:lineRule="auto"/>
      </w:pPr>
      <w:r>
        <w:separator/>
      </w:r>
    </w:p>
  </w:footnote>
  <w:footnote w:type="continuationSeparator" w:id="0">
    <w:p w:rsidR="009143A4" w:rsidRDefault="009143A4" w:rsidP="00914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DC" w:rsidRDefault="00F05D03" w:rsidP="00F05D03">
    <w:pPr>
      <w:pStyle w:val="Header"/>
      <w:jc w:val="right"/>
    </w:pPr>
    <w:r>
      <w:t>Tulkojums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C5"/>
    <w:rsid w:val="00017198"/>
    <w:rsid w:val="001A3F7C"/>
    <w:rsid w:val="001C25DB"/>
    <w:rsid w:val="0026236D"/>
    <w:rsid w:val="00274E7A"/>
    <w:rsid w:val="00304507"/>
    <w:rsid w:val="00356942"/>
    <w:rsid w:val="00603F52"/>
    <w:rsid w:val="00606BE8"/>
    <w:rsid w:val="00680070"/>
    <w:rsid w:val="007635F3"/>
    <w:rsid w:val="008374C5"/>
    <w:rsid w:val="008804EF"/>
    <w:rsid w:val="008B4E68"/>
    <w:rsid w:val="009143A4"/>
    <w:rsid w:val="00946F55"/>
    <w:rsid w:val="00961EAA"/>
    <w:rsid w:val="009A48D6"/>
    <w:rsid w:val="009C3F14"/>
    <w:rsid w:val="009D1F2B"/>
    <w:rsid w:val="00A640BB"/>
    <w:rsid w:val="00A90F43"/>
    <w:rsid w:val="00AF3AC3"/>
    <w:rsid w:val="00BB7E61"/>
    <w:rsid w:val="00BF1281"/>
    <w:rsid w:val="00C729FB"/>
    <w:rsid w:val="00C854DC"/>
    <w:rsid w:val="00DC52A9"/>
    <w:rsid w:val="00F05D03"/>
    <w:rsid w:val="00F22346"/>
    <w:rsid w:val="00F819C8"/>
    <w:rsid w:val="00FD4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4C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374C5"/>
    <w:pPr>
      <w:spacing w:before="100" w:beforeAutospacing="1" w:after="100" w:afterAutospacing="1" w:line="240" w:lineRule="auto"/>
    </w:pPr>
    <w:rPr>
      <w:rFonts w:ascii="Times New Roman" w:hAnsi="Times New Roman"/>
      <w:sz w:val="24"/>
      <w:szCs w:val="24"/>
      <w:lang w:bidi="lo-LA"/>
    </w:rPr>
  </w:style>
  <w:style w:type="paragraph" w:styleId="Footer">
    <w:name w:val="footer"/>
    <w:basedOn w:val="Normal"/>
    <w:link w:val="FooterChar"/>
    <w:uiPriority w:val="99"/>
    <w:unhideWhenUsed/>
    <w:rsid w:val="008374C5"/>
    <w:pPr>
      <w:tabs>
        <w:tab w:val="center" w:pos="4153"/>
        <w:tab w:val="right" w:pos="8306"/>
      </w:tabs>
    </w:pPr>
  </w:style>
  <w:style w:type="character" w:customStyle="1" w:styleId="FooterChar">
    <w:name w:val="Footer Char"/>
    <w:basedOn w:val="DefaultParagraphFont"/>
    <w:link w:val="Footer"/>
    <w:uiPriority w:val="99"/>
    <w:rsid w:val="008374C5"/>
    <w:rPr>
      <w:rFonts w:ascii="Calibri" w:hAnsi="Calibri"/>
      <w:sz w:val="22"/>
      <w:szCs w:val="22"/>
    </w:rPr>
  </w:style>
  <w:style w:type="paragraph" w:styleId="Header">
    <w:name w:val="header"/>
    <w:basedOn w:val="Normal"/>
    <w:link w:val="HeaderChar"/>
    <w:rsid w:val="009143A4"/>
    <w:pPr>
      <w:tabs>
        <w:tab w:val="center" w:pos="4153"/>
        <w:tab w:val="right" w:pos="8306"/>
      </w:tabs>
      <w:spacing w:after="0" w:line="240" w:lineRule="auto"/>
    </w:pPr>
  </w:style>
  <w:style w:type="character" w:customStyle="1" w:styleId="HeaderChar">
    <w:name w:val="Header Char"/>
    <w:basedOn w:val="DefaultParagraphFont"/>
    <w:link w:val="Header"/>
    <w:rsid w:val="009143A4"/>
    <w:rPr>
      <w:rFonts w:ascii="Calibri" w:hAnsi="Calibri"/>
      <w:sz w:val="22"/>
      <w:szCs w:val="22"/>
    </w:rPr>
  </w:style>
  <w:style w:type="character" w:styleId="Hyperlink">
    <w:name w:val="Hyperlink"/>
    <w:basedOn w:val="DefaultParagraphFont"/>
    <w:rsid w:val="00A90F43"/>
    <w:rPr>
      <w:rFonts w:ascii="Dutch TL" w:hAnsi="Dutch TL"/>
      <w:noProof w:val="0"/>
      <w:color w:val="0000FF"/>
      <w:u w:val="single"/>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4C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374C5"/>
    <w:pPr>
      <w:spacing w:before="100" w:beforeAutospacing="1" w:after="100" w:afterAutospacing="1" w:line="240" w:lineRule="auto"/>
    </w:pPr>
    <w:rPr>
      <w:rFonts w:ascii="Times New Roman" w:hAnsi="Times New Roman"/>
      <w:sz w:val="24"/>
      <w:szCs w:val="24"/>
      <w:lang w:bidi="lo-LA"/>
    </w:rPr>
  </w:style>
  <w:style w:type="paragraph" w:styleId="Footer">
    <w:name w:val="footer"/>
    <w:basedOn w:val="Normal"/>
    <w:link w:val="FooterChar"/>
    <w:uiPriority w:val="99"/>
    <w:unhideWhenUsed/>
    <w:rsid w:val="008374C5"/>
    <w:pPr>
      <w:tabs>
        <w:tab w:val="center" w:pos="4153"/>
        <w:tab w:val="right" w:pos="8306"/>
      </w:tabs>
    </w:pPr>
  </w:style>
  <w:style w:type="character" w:customStyle="1" w:styleId="FooterChar">
    <w:name w:val="Footer Char"/>
    <w:basedOn w:val="DefaultParagraphFont"/>
    <w:link w:val="Footer"/>
    <w:uiPriority w:val="99"/>
    <w:rsid w:val="008374C5"/>
    <w:rPr>
      <w:rFonts w:ascii="Calibri" w:hAnsi="Calibri"/>
      <w:sz w:val="22"/>
      <w:szCs w:val="22"/>
    </w:rPr>
  </w:style>
  <w:style w:type="paragraph" w:styleId="Header">
    <w:name w:val="header"/>
    <w:basedOn w:val="Normal"/>
    <w:link w:val="HeaderChar"/>
    <w:rsid w:val="009143A4"/>
    <w:pPr>
      <w:tabs>
        <w:tab w:val="center" w:pos="4153"/>
        <w:tab w:val="right" w:pos="8306"/>
      </w:tabs>
      <w:spacing w:after="0" w:line="240" w:lineRule="auto"/>
    </w:pPr>
  </w:style>
  <w:style w:type="character" w:customStyle="1" w:styleId="HeaderChar">
    <w:name w:val="Header Char"/>
    <w:basedOn w:val="DefaultParagraphFont"/>
    <w:link w:val="Header"/>
    <w:rsid w:val="009143A4"/>
    <w:rPr>
      <w:rFonts w:ascii="Calibri" w:hAnsi="Calibri"/>
      <w:sz w:val="22"/>
      <w:szCs w:val="22"/>
    </w:rPr>
  </w:style>
  <w:style w:type="character" w:styleId="Hyperlink">
    <w:name w:val="Hyperlink"/>
    <w:basedOn w:val="DefaultParagraphFont"/>
    <w:rsid w:val="00A90F43"/>
    <w:rPr>
      <w:rFonts w:ascii="Dutch TL" w:hAnsi="Dutch TL"/>
      <w:noProof w:val="0"/>
      <w:color w:val="0000FF"/>
      <w:u w:val="singl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7865">
      <w:bodyDiv w:val="1"/>
      <w:marLeft w:val="0"/>
      <w:marRight w:val="0"/>
      <w:marTop w:val="0"/>
      <w:marBottom w:val="0"/>
      <w:divBdr>
        <w:top w:val="none" w:sz="0" w:space="0" w:color="auto"/>
        <w:left w:val="none" w:sz="0" w:space="0" w:color="auto"/>
        <w:bottom w:val="none" w:sz="0" w:space="0" w:color="auto"/>
        <w:right w:val="none" w:sz="0" w:space="0" w:color="auto"/>
      </w:divBdr>
    </w:div>
    <w:div w:id="9440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71151EB9.dotm</Template>
  <TotalTime>63</TotalTime>
  <Pages>4</Pages>
  <Words>873</Words>
  <Characters>6438</Characters>
  <Application>Microsoft Office Word</Application>
  <DocSecurity>0</DocSecurity>
  <Lines>178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Belrus</dc:creator>
  <cp:lastModifiedBy>Sanita Belrus</cp:lastModifiedBy>
  <cp:revision>13</cp:revision>
  <cp:lastPrinted>2014-01-28T10:53:00Z</cp:lastPrinted>
  <dcterms:created xsi:type="dcterms:W3CDTF">2014-01-17T07:40:00Z</dcterms:created>
  <dcterms:modified xsi:type="dcterms:W3CDTF">2014-02-19T11:56:00Z</dcterms:modified>
</cp:coreProperties>
</file>