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42" w:rsidRDefault="003C03AD" w:rsidP="00E22CC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22CCB">
        <w:rPr>
          <w:rFonts w:ascii="Times New Roman" w:hAnsi="Times New Roman" w:cs="Times New Roman"/>
          <w:b/>
          <w:sz w:val="24"/>
        </w:rPr>
        <w:t>Ministru kabineta noteikumu projekta „Grozījum</w:t>
      </w:r>
      <w:r w:rsidR="00A83297">
        <w:rPr>
          <w:rFonts w:ascii="Times New Roman" w:hAnsi="Times New Roman" w:cs="Times New Roman"/>
          <w:b/>
          <w:sz w:val="24"/>
        </w:rPr>
        <w:t>s</w:t>
      </w:r>
      <w:r w:rsidRPr="00E22CCB">
        <w:rPr>
          <w:rFonts w:ascii="Times New Roman" w:hAnsi="Times New Roman" w:cs="Times New Roman"/>
          <w:b/>
          <w:sz w:val="24"/>
        </w:rPr>
        <w:t xml:space="preserve"> </w:t>
      </w:r>
      <w:r w:rsidR="00A83297">
        <w:rPr>
          <w:rFonts w:ascii="Times New Roman" w:hAnsi="Times New Roman" w:cs="Times New Roman"/>
          <w:b/>
          <w:sz w:val="24"/>
        </w:rPr>
        <w:t>M</w:t>
      </w:r>
      <w:r w:rsidRPr="00E22CCB">
        <w:rPr>
          <w:rFonts w:ascii="Times New Roman" w:hAnsi="Times New Roman" w:cs="Times New Roman"/>
          <w:b/>
          <w:sz w:val="24"/>
        </w:rPr>
        <w:t>inistru kabineta 2005.gada 20.sept</w:t>
      </w:r>
      <w:r w:rsidR="00A83297">
        <w:rPr>
          <w:rFonts w:ascii="Times New Roman" w:hAnsi="Times New Roman" w:cs="Times New Roman"/>
          <w:b/>
          <w:sz w:val="24"/>
        </w:rPr>
        <w:t>e</w:t>
      </w:r>
      <w:r w:rsidRPr="00E22CCB">
        <w:rPr>
          <w:rFonts w:ascii="Times New Roman" w:hAnsi="Times New Roman" w:cs="Times New Roman"/>
          <w:b/>
          <w:sz w:val="24"/>
        </w:rPr>
        <w:t>mbra noteikumos Nr.714 „Noteikumi par mobilizācijas plāniem”” sākotnējās ietekmes novērtējuma ziņojums (anotācija)</w:t>
      </w:r>
    </w:p>
    <w:p w:rsidR="00CD6FA2" w:rsidRPr="00E22CCB" w:rsidRDefault="00CD6FA2" w:rsidP="00E22CC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1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2464"/>
        <w:gridCol w:w="6129"/>
      </w:tblGrid>
      <w:tr w:rsidR="003C03AD" w:rsidRPr="00A3056B" w:rsidTr="00A83297">
        <w:trPr>
          <w:tblCellSpacing w:w="0" w:type="dxa"/>
        </w:trPr>
        <w:tc>
          <w:tcPr>
            <w:tcW w:w="9121" w:type="dxa"/>
            <w:gridSpan w:val="3"/>
            <w:vAlign w:val="center"/>
          </w:tcPr>
          <w:p w:rsidR="003C03AD" w:rsidRPr="00CD6FA2" w:rsidRDefault="003C03AD" w:rsidP="00F52BE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6"/>
                <w:lang w:eastAsia="lv-LV"/>
              </w:rPr>
            </w:pPr>
            <w:r w:rsidRPr="00CD6FA2">
              <w:rPr>
                <w:b/>
                <w:bCs/>
                <w:sz w:val="24"/>
                <w:szCs w:val="26"/>
                <w:lang w:eastAsia="lv-LV"/>
              </w:rPr>
              <w:t>Tiesību akta projekta izstrādes nepieciešamība</w:t>
            </w:r>
          </w:p>
          <w:p w:rsidR="003C03AD" w:rsidRPr="00A71129" w:rsidRDefault="003C03AD" w:rsidP="00F52BEB">
            <w:pPr>
              <w:pStyle w:val="ListParagraph"/>
              <w:ind w:left="840"/>
              <w:rPr>
                <w:sz w:val="26"/>
                <w:szCs w:val="26"/>
                <w:lang w:eastAsia="lv-LV"/>
              </w:rPr>
            </w:pPr>
          </w:p>
        </w:tc>
      </w:tr>
      <w:tr w:rsidR="003C03AD" w:rsidRPr="00A3056B" w:rsidTr="00A83297">
        <w:trPr>
          <w:trHeight w:val="630"/>
          <w:tblCellSpacing w:w="0" w:type="dxa"/>
        </w:trPr>
        <w:tc>
          <w:tcPr>
            <w:tcW w:w="528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1.</w:t>
            </w:r>
          </w:p>
        </w:tc>
        <w:tc>
          <w:tcPr>
            <w:tcW w:w="2464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Pamatojums</w:t>
            </w:r>
          </w:p>
        </w:tc>
        <w:tc>
          <w:tcPr>
            <w:tcW w:w="6129" w:type="dxa"/>
          </w:tcPr>
          <w:p w:rsidR="003C03AD" w:rsidRPr="00E22CCB" w:rsidRDefault="003C03AD" w:rsidP="00C002F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0125F6">
              <w:rPr>
                <w:rFonts w:ascii="Times New Roman" w:hAnsi="Times New Roman" w:cs="Times New Roman"/>
                <w:i/>
                <w:sz w:val="24"/>
              </w:rPr>
              <w:t>Euro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 ieviešanas kārtības likuma 30.panta</w:t>
            </w:r>
            <w:r w:rsidR="00A83297">
              <w:rPr>
                <w:rFonts w:ascii="Times New Roman" w:hAnsi="Times New Roman" w:cs="Times New Roman"/>
                <w:sz w:val="24"/>
              </w:rPr>
              <w:t xml:space="preserve"> pirmā 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daļa, </w:t>
            </w: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Ministru kabineta 2012.gada 27.jūnija rīkojuma Nr.282 „</w:t>
            </w:r>
            <w:r w:rsidR="00A15C9D" w:rsidRPr="00C817C3">
              <w:rPr>
                <w:rFonts w:ascii="Times New Roman" w:hAnsi="Times New Roman" w:cs="Times New Roman"/>
                <w:sz w:val="24"/>
                <w:lang w:eastAsia="lv-LV"/>
              </w:rPr>
              <w:t>Par „</w:t>
            </w:r>
            <w:r w:rsidRPr="00C817C3">
              <w:rPr>
                <w:rFonts w:ascii="Times New Roman" w:hAnsi="Times New Roman" w:cs="Times New Roman"/>
                <w:sz w:val="24"/>
                <w:lang w:eastAsia="lv-LV"/>
              </w:rPr>
              <w:t>Koncepciju par normatīvo aktu sakārtošanu saistībā ar eiro iev</w:t>
            </w:r>
            <w:r w:rsidRPr="00C817C3">
              <w:rPr>
                <w:rFonts w:ascii="Times New Roman" w:hAnsi="Times New Roman" w:cs="Times New Roman"/>
                <w:sz w:val="24"/>
              </w:rPr>
              <w:t>iešanu Latvijā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”” </w:t>
            </w:r>
            <w:r w:rsidR="00A83297">
              <w:rPr>
                <w:rFonts w:ascii="Times New Roman" w:hAnsi="Times New Roman" w:cs="Times New Roman"/>
                <w:sz w:val="24"/>
              </w:rPr>
              <w:t>7.2.</w:t>
            </w:r>
            <w:r w:rsidRPr="00E22CCB">
              <w:rPr>
                <w:rFonts w:ascii="Times New Roman" w:hAnsi="Times New Roman" w:cs="Times New Roman"/>
                <w:sz w:val="24"/>
              </w:rPr>
              <w:t>apakšpunkts un Latvijas Nacionālā</w:t>
            </w:r>
            <w:r w:rsidRPr="00E22CCB">
              <w:rPr>
                <w:rFonts w:ascii="Times New Roman" w:hAnsi="Times New Roman" w:cs="Times New Roman"/>
                <w:i/>
                <w:sz w:val="24"/>
              </w:rPr>
              <w:t xml:space="preserve"> euro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 ieviešanas plāna (apstiprināts ar Ministru kabineta 2013</w:t>
            </w:r>
            <w:r w:rsidR="00A15C9D">
              <w:rPr>
                <w:rFonts w:ascii="Times New Roman" w:hAnsi="Times New Roman" w:cs="Times New Roman"/>
                <w:sz w:val="24"/>
              </w:rPr>
              <w:t xml:space="preserve">.gada 4.aprīļa rīkojumu Nr.136) 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1.pielikuma J2.2.3 apakšpunkts. </w:t>
            </w:r>
          </w:p>
        </w:tc>
      </w:tr>
      <w:tr w:rsidR="003C03AD" w:rsidRPr="00A3056B" w:rsidTr="00A83297">
        <w:trPr>
          <w:trHeight w:val="472"/>
          <w:tblCellSpacing w:w="0" w:type="dxa"/>
        </w:trPr>
        <w:tc>
          <w:tcPr>
            <w:tcW w:w="528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2.</w:t>
            </w:r>
          </w:p>
        </w:tc>
        <w:tc>
          <w:tcPr>
            <w:tcW w:w="2464" w:type="dxa"/>
          </w:tcPr>
          <w:p w:rsidR="003C03AD" w:rsidRPr="00E22CCB" w:rsidRDefault="003C03AD" w:rsidP="000125F6">
            <w:pPr>
              <w:pStyle w:val="NoSpacing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Pašreizējā situācija un problēmas</w:t>
            </w:r>
            <w:r w:rsidR="00A83297">
              <w:rPr>
                <w:rFonts w:ascii="Times New Roman" w:hAnsi="Times New Roman" w:cs="Times New Roman"/>
                <w:sz w:val="24"/>
                <w:lang w:eastAsia="lv-LV"/>
              </w:rPr>
              <w:t>, kuru risināšanai tiesību akta projekts izstrādāts, tiesiskā regulējuma mērķis un būtība</w:t>
            </w:r>
          </w:p>
        </w:tc>
        <w:tc>
          <w:tcPr>
            <w:tcW w:w="6129" w:type="dxa"/>
          </w:tcPr>
          <w:p w:rsidR="003C03AD" w:rsidRDefault="00C002F7" w:rsidP="00A8329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Tā kā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 ar 2014.gada 1.janvāri Latvijā tik</w:t>
            </w:r>
            <w:r w:rsidR="00A15C9D">
              <w:rPr>
                <w:rFonts w:ascii="Times New Roman" w:hAnsi="Times New Roman" w:cs="Times New Roman"/>
                <w:sz w:val="24"/>
              </w:rPr>
              <w:t>a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 ieviesta </w:t>
            </w:r>
            <w:r w:rsidR="00A83297">
              <w:rPr>
                <w:rFonts w:ascii="Times New Roman" w:hAnsi="Times New Roman" w:cs="Times New Roman"/>
                <w:sz w:val="24"/>
              </w:rPr>
              <w:t xml:space="preserve">Eiropas Savienības vienotā valūta </w:t>
            </w:r>
            <w:proofErr w:type="spellStart"/>
            <w:r w:rsidR="003C03AD" w:rsidRPr="00E22CCB">
              <w:rPr>
                <w:rFonts w:ascii="Times New Roman" w:hAnsi="Times New Roman" w:cs="Times New Roman"/>
                <w:i/>
                <w:sz w:val="24"/>
              </w:rPr>
              <w:t>euro</w:t>
            </w:r>
            <w:proofErr w:type="spellEnd"/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, nepieciešams </w:t>
            </w:r>
            <w:r>
              <w:rPr>
                <w:rFonts w:ascii="Times New Roman" w:hAnsi="Times New Roman" w:cs="Times New Roman"/>
                <w:sz w:val="24"/>
              </w:rPr>
              <w:t>izdarīt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>grozījumu Ministru kabineta 2005.gada 20.septembra noteikumos Nr.714 „</w:t>
            </w:r>
            <w:r w:rsidR="003C03AD" w:rsidRPr="00C817C3">
              <w:rPr>
                <w:rFonts w:ascii="Times New Roman" w:hAnsi="Times New Roman" w:cs="Times New Roman"/>
                <w:sz w:val="24"/>
              </w:rPr>
              <w:t>Noteikumi par mobilizācijas plāniem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>”, aizstājo</w:t>
            </w:r>
            <w:r w:rsidR="00A15C9D">
              <w:rPr>
                <w:rFonts w:ascii="Times New Roman" w:hAnsi="Times New Roman" w:cs="Times New Roman"/>
                <w:sz w:val="24"/>
              </w:rPr>
              <w:t xml:space="preserve">t tajos </w:t>
            </w:r>
            <w:r w:rsidR="00A83297">
              <w:rPr>
                <w:rFonts w:ascii="Times New Roman" w:hAnsi="Times New Roman" w:cs="Times New Roman"/>
                <w:sz w:val="24"/>
              </w:rPr>
              <w:t xml:space="preserve">atsauci uz latiem ar atsauci uz </w:t>
            </w:r>
            <w:r w:rsidR="00A83297" w:rsidRPr="00487498">
              <w:rPr>
                <w:rFonts w:ascii="Times New Roman" w:hAnsi="Times New Roman" w:cs="Times New Roman"/>
                <w:i/>
                <w:sz w:val="24"/>
              </w:rPr>
              <w:t>euro</w:t>
            </w:r>
            <w:r w:rsidR="00A83297">
              <w:rPr>
                <w:rFonts w:ascii="Times New Roman" w:hAnsi="Times New Roman" w:cs="Times New Roman"/>
                <w:sz w:val="24"/>
              </w:rPr>
              <w:t>.</w:t>
            </w:r>
          </w:p>
          <w:p w:rsidR="00652F9F" w:rsidRPr="00E22CCB" w:rsidRDefault="00652F9F" w:rsidP="00A8329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Grozītās tiesību normas nerada negatīvu ietekmi uz valsts budžetu.</w:t>
            </w:r>
          </w:p>
        </w:tc>
      </w:tr>
      <w:tr w:rsidR="003C03AD" w:rsidRPr="00A3056B" w:rsidTr="00A83297">
        <w:trPr>
          <w:trHeight w:val="476"/>
          <w:tblCellSpacing w:w="0" w:type="dxa"/>
        </w:trPr>
        <w:tc>
          <w:tcPr>
            <w:tcW w:w="528" w:type="dxa"/>
          </w:tcPr>
          <w:p w:rsidR="003C03AD" w:rsidRPr="00E22CCB" w:rsidRDefault="003C03AD" w:rsidP="00A832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</w:t>
            </w:r>
            <w:r w:rsidR="00A83297">
              <w:rPr>
                <w:rFonts w:ascii="Times New Roman" w:hAnsi="Times New Roman" w:cs="Times New Roman"/>
                <w:sz w:val="24"/>
                <w:lang w:eastAsia="lv-LV"/>
              </w:rPr>
              <w:t>3.</w:t>
            </w:r>
          </w:p>
        </w:tc>
        <w:tc>
          <w:tcPr>
            <w:tcW w:w="2464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Projekta izstrādē iesaistītās institūcijas</w:t>
            </w:r>
          </w:p>
        </w:tc>
        <w:tc>
          <w:tcPr>
            <w:tcW w:w="6129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</w:t>
            </w:r>
            <w:r w:rsidRPr="00E22CCB">
              <w:rPr>
                <w:rFonts w:ascii="Times New Roman" w:hAnsi="Times New Roman" w:cs="Times New Roman"/>
                <w:sz w:val="24"/>
              </w:rPr>
              <w:t>Aizsardzības ministrija</w:t>
            </w:r>
          </w:p>
        </w:tc>
      </w:tr>
      <w:tr w:rsidR="003C03AD" w:rsidRPr="00A3056B" w:rsidTr="00A83297">
        <w:trPr>
          <w:trHeight w:val="466"/>
          <w:tblCellSpacing w:w="0" w:type="dxa"/>
        </w:trPr>
        <w:tc>
          <w:tcPr>
            <w:tcW w:w="528" w:type="dxa"/>
          </w:tcPr>
          <w:p w:rsidR="003C03AD" w:rsidRPr="00E22CCB" w:rsidRDefault="00A83297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lang w:eastAsia="lv-LV"/>
              </w:rPr>
              <w:t>4.</w:t>
            </w:r>
          </w:p>
        </w:tc>
        <w:tc>
          <w:tcPr>
            <w:tcW w:w="2464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Cita informācija</w:t>
            </w:r>
          </w:p>
        </w:tc>
        <w:tc>
          <w:tcPr>
            <w:tcW w:w="6129" w:type="dxa"/>
          </w:tcPr>
          <w:p w:rsidR="00A83297" w:rsidRPr="00671777" w:rsidRDefault="00A83297" w:rsidP="00C817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Saskaņā ar Ministru kabineta 2013.gada 29.maija rīkojuma Nr.212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„Par tiesību aktu grozīju</w:t>
            </w:r>
            <w:r w:rsidR="00652F9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u virzību saistībā ar </w:t>
            </w:r>
            <w:r w:rsidRPr="00487498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ieviešanu Latvijā”</w:t>
            </w:r>
            <w:r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1.8.apakšpunktu tiesību aktu projekti par grozījumiem Ministru kabineta noteikumos, </w:t>
            </w:r>
            <w:r w:rsidR="000822F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kuri</w:t>
            </w:r>
            <w:r w:rsidR="000822F2"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ir saistīti ar </w:t>
            </w:r>
            <w:r w:rsidRPr="00487498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ieviešanu un kuriem nav jāstājas spēkā </w:t>
            </w:r>
            <w:r w:rsidRPr="00487498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ieviešanas dienā, izstrādājami un iesniedzami izsludināšanai Valsts sekretāru sanāksmē ne vēlāk kā 36 mēnešu laikā pēc dienas, </w:t>
            </w:r>
            <w:r w:rsidR="00C817C3"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</w:t>
            </w:r>
            <w:r w:rsidR="00C817C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C817C3"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Eiropas Savienības Padome </w:t>
            </w:r>
            <w:r w:rsidR="00C817C3"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noteiku</w:t>
            </w:r>
            <w:r w:rsidR="00C817C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</w:t>
            </w:r>
            <w:r w:rsidR="00C817C3"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valūt</w:t>
            </w:r>
            <w:r w:rsidR="00C817C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C817C3"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maiņas kursu.</w:t>
            </w:r>
          </w:p>
        </w:tc>
      </w:tr>
    </w:tbl>
    <w:p w:rsidR="00CD6FA2" w:rsidRDefault="00CD6FA2" w:rsidP="00CD6FA2">
      <w:pPr>
        <w:pStyle w:val="NoSpacing"/>
        <w:jc w:val="both"/>
        <w:rPr>
          <w:rFonts w:ascii="Times New Roman" w:hAnsi="Times New Roman" w:cs="Times New Roman"/>
          <w:sz w:val="24"/>
          <w:lang w:eastAsia="lv-LV"/>
        </w:rPr>
      </w:pPr>
    </w:p>
    <w:p w:rsidR="00576D9E" w:rsidRPr="00CD6FA2" w:rsidRDefault="00576D9E" w:rsidP="00CD6FA2">
      <w:pPr>
        <w:pStyle w:val="NoSpacing"/>
        <w:jc w:val="both"/>
        <w:rPr>
          <w:rFonts w:ascii="Times New Roman" w:hAnsi="Times New Roman" w:cs="Times New Roman"/>
          <w:sz w:val="24"/>
          <w:lang w:eastAsia="lv-LV"/>
        </w:rPr>
      </w:pPr>
      <w:r w:rsidRPr="00CD6FA2">
        <w:rPr>
          <w:rFonts w:ascii="Times New Roman" w:hAnsi="Times New Roman" w:cs="Times New Roman"/>
          <w:sz w:val="24"/>
          <w:lang w:eastAsia="lv-LV"/>
        </w:rPr>
        <w:t xml:space="preserve">Anotācijas </w:t>
      </w:r>
      <w:r w:rsidR="001536C0" w:rsidRPr="00CD6FA2">
        <w:rPr>
          <w:rFonts w:ascii="Times New Roman" w:hAnsi="Times New Roman" w:cs="Times New Roman"/>
          <w:sz w:val="24"/>
          <w:lang w:eastAsia="lv-LV"/>
        </w:rPr>
        <w:t xml:space="preserve">II, </w:t>
      </w:r>
      <w:r w:rsidRPr="00CD6FA2">
        <w:rPr>
          <w:rFonts w:ascii="Times New Roman" w:hAnsi="Times New Roman" w:cs="Times New Roman"/>
          <w:sz w:val="24"/>
          <w:lang w:eastAsia="lv-LV"/>
        </w:rPr>
        <w:t xml:space="preserve">III, IV, V, VI, VII sadaļa </w:t>
      </w:r>
      <w:r w:rsidR="009024B5">
        <w:rPr>
          <w:rFonts w:ascii="Times New Roman" w:hAnsi="Times New Roman" w:cs="Times New Roman"/>
          <w:sz w:val="24"/>
          <w:lang w:eastAsia="lv-LV"/>
        </w:rPr>
        <w:t>–</w:t>
      </w:r>
      <w:r w:rsidRPr="00CD6FA2">
        <w:rPr>
          <w:rFonts w:ascii="Times New Roman" w:hAnsi="Times New Roman" w:cs="Times New Roman"/>
          <w:sz w:val="24"/>
          <w:lang w:eastAsia="lv-LV"/>
        </w:rPr>
        <w:t xml:space="preserve"> projekts šo jomu neskar.</w:t>
      </w:r>
    </w:p>
    <w:p w:rsidR="00576D9E" w:rsidRPr="00CD6FA2" w:rsidRDefault="00576D9E" w:rsidP="00CD6FA2">
      <w:pPr>
        <w:pStyle w:val="NoSpacing"/>
        <w:jc w:val="both"/>
        <w:rPr>
          <w:rFonts w:ascii="Times New Roman" w:hAnsi="Times New Roman" w:cs="Times New Roman"/>
          <w:sz w:val="18"/>
          <w:szCs w:val="16"/>
        </w:rPr>
      </w:pPr>
    </w:p>
    <w:p w:rsidR="00576D9E" w:rsidRDefault="00576D9E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D6FA2" w:rsidRPr="00CD6FA2" w:rsidRDefault="00CD6FA2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6D9E" w:rsidRPr="00CD6FA2" w:rsidRDefault="00576D9E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CD6FA2">
        <w:rPr>
          <w:rFonts w:ascii="Times New Roman" w:hAnsi="Times New Roman" w:cs="Times New Roman"/>
          <w:sz w:val="24"/>
        </w:rPr>
        <w:t>Aizsardzības ministrs</w:t>
      </w:r>
      <w:proofErr w:type="gramStart"/>
      <w:r w:rsidRPr="00CD6FA2">
        <w:rPr>
          <w:rFonts w:ascii="Times New Roman" w:hAnsi="Times New Roman" w:cs="Times New Roman"/>
          <w:sz w:val="24"/>
        </w:rPr>
        <w:t xml:space="preserve">                                                      </w:t>
      </w:r>
      <w:proofErr w:type="gramEnd"/>
      <w:r w:rsidR="00CD6FA2">
        <w:rPr>
          <w:rFonts w:ascii="Times New Roman" w:hAnsi="Times New Roman" w:cs="Times New Roman"/>
          <w:sz w:val="24"/>
        </w:rPr>
        <w:tab/>
      </w:r>
      <w:r w:rsidR="00CD6FA2">
        <w:rPr>
          <w:rFonts w:ascii="Times New Roman" w:hAnsi="Times New Roman" w:cs="Times New Roman"/>
          <w:sz w:val="24"/>
        </w:rPr>
        <w:tab/>
      </w:r>
      <w:r w:rsidR="00CD6FA2">
        <w:rPr>
          <w:rFonts w:ascii="Times New Roman" w:hAnsi="Times New Roman" w:cs="Times New Roman"/>
          <w:sz w:val="24"/>
        </w:rPr>
        <w:tab/>
      </w:r>
      <w:proofErr w:type="spellStart"/>
      <w:r w:rsidR="00A83297">
        <w:rPr>
          <w:rFonts w:ascii="Times New Roman" w:hAnsi="Times New Roman" w:cs="Times New Roman"/>
          <w:sz w:val="24"/>
        </w:rPr>
        <w:t>R.Vējonis</w:t>
      </w:r>
      <w:proofErr w:type="spellEnd"/>
    </w:p>
    <w:p w:rsidR="00576D9E" w:rsidRPr="00CD6FA2" w:rsidRDefault="00576D9E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6D9E" w:rsidRPr="00CD6FA2" w:rsidRDefault="00576D9E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CD6FA2">
        <w:rPr>
          <w:rFonts w:ascii="Times New Roman" w:hAnsi="Times New Roman" w:cs="Times New Roman"/>
          <w:sz w:val="24"/>
        </w:rPr>
        <w:t>Vīza: valsts sekretārs</w:t>
      </w:r>
      <w:proofErr w:type="gramStart"/>
      <w:r w:rsidRPr="00CD6FA2">
        <w:rPr>
          <w:rFonts w:ascii="Times New Roman" w:hAnsi="Times New Roman" w:cs="Times New Roman"/>
          <w:sz w:val="24"/>
        </w:rPr>
        <w:t xml:space="preserve">                                                     </w:t>
      </w:r>
      <w:proofErr w:type="gramEnd"/>
      <w:r w:rsidR="00CD6FA2">
        <w:rPr>
          <w:rFonts w:ascii="Times New Roman" w:hAnsi="Times New Roman" w:cs="Times New Roman"/>
          <w:sz w:val="24"/>
        </w:rPr>
        <w:tab/>
      </w:r>
      <w:r w:rsidR="00CD6FA2">
        <w:rPr>
          <w:rFonts w:ascii="Times New Roman" w:hAnsi="Times New Roman" w:cs="Times New Roman"/>
          <w:sz w:val="24"/>
        </w:rPr>
        <w:tab/>
      </w:r>
      <w:r w:rsidR="00CD6FA2">
        <w:rPr>
          <w:rFonts w:ascii="Times New Roman" w:hAnsi="Times New Roman" w:cs="Times New Roman"/>
          <w:sz w:val="24"/>
        </w:rPr>
        <w:tab/>
      </w:r>
      <w:r w:rsidRPr="00CD6FA2">
        <w:rPr>
          <w:rFonts w:ascii="Times New Roman" w:hAnsi="Times New Roman" w:cs="Times New Roman"/>
          <w:sz w:val="24"/>
        </w:rPr>
        <w:t xml:space="preserve">    J.Sārts</w:t>
      </w:r>
    </w:p>
    <w:p w:rsidR="00CD6FA2" w:rsidRDefault="00CD6FA2" w:rsidP="00CD6FA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D6FA2" w:rsidRDefault="00CD6FA2" w:rsidP="00CD6FA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50132" w:rsidRDefault="00A50132" w:rsidP="00CD6FA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50132" w:rsidRDefault="00A50132" w:rsidP="00CD6FA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D6FA2" w:rsidRPr="007C0772" w:rsidRDefault="007C0772" w:rsidP="00CD6FA2">
      <w:pPr>
        <w:pStyle w:val="NoSpacing"/>
        <w:rPr>
          <w:rFonts w:ascii="Times New Roman" w:hAnsi="Times New Roman" w:cs="Times New Roman"/>
          <w:sz w:val="20"/>
          <w:szCs w:val="16"/>
        </w:rPr>
      </w:pPr>
      <w:r w:rsidRPr="007C0772">
        <w:rPr>
          <w:rFonts w:ascii="Times New Roman" w:hAnsi="Times New Roman" w:cs="Times New Roman"/>
          <w:sz w:val="20"/>
          <w:szCs w:val="16"/>
        </w:rPr>
        <w:fldChar w:fldCharType="begin"/>
      </w:r>
      <w:r w:rsidRPr="007C0772">
        <w:rPr>
          <w:rFonts w:ascii="Times New Roman" w:hAnsi="Times New Roman" w:cs="Times New Roman"/>
          <w:sz w:val="20"/>
          <w:szCs w:val="16"/>
        </w:rPr>
        <w:instrText xml:space="preserve"> TIME \@ "dd.MM.yyyy" </w:instrText>
      </w:r>
      <w:r w:rsidRPr="007C0772">
        <w:rPr>
          <w:rFonts w:ascii="Times New Roman" w:hAnsi="Times New Roman" w:cs="Times New Roman"/>
          <w:sz w:val="20"/>
          <w:szCs w:val="16"/>
        </w:rPr>
        <w:fldChar w:fldCharType="separate"/>
      </w:r>
      <w:r w:rsidR="00076B46">
        <w:rPr>
          <w:rFonts w:ascii="Times New Roman" w:hAnsi="Times New Roman" w:cs="Times New Roman"/>
          <w:noProof/>
          <w:sz w:val="20"/>
          <w:szCs w:val="16"/>
        </w:rPr>
        <w:t>31.03.2014</w:t>
      </w:r>
      <w:r w:rsidRPr="007C0772">
        <w:rPr>
          <w:rFonts w:ascii="Times New Roman" w:hAnsi="Times New Roman" w:cs="Times New Roman"/>
          <w:sz w:val="20"/>
          <w:szCs w:val="16"/>
        </w:rPr>
        <w:fldChar w:fldCharType="end"/>
      </w:r>
      <w:r w:rsidRPr="007C0772">
        <w:rPr>
          <w:rFonts w:ascii="Times New Roman" w:hAnsi="Times New Roman" w:cs="Times New Roman"/>
          <w:sz w:val="20"/>
          <w:szCs w:val="16"/>
        </w:rPr>
        <w:t xml:space="preserve"> </w:t>
      </w:r>
      <w:r w:rsidRPr="007C0772">
        <w:rPr>
          <w:rFonts w:ascii="Times New Roman" w:hAnsi="Times New Roman" w:cs="Times New Roman"/>
          <w:sz w:val="20"/>
          <w:szCs w:val="16"/>
        </w:rPr>
        <w:fldChar w:fldCharType="begin"/>
      </w:r>
      <w:r w:rsidRPr="007C0772">
        <w:rPr>
          <w:rFonts w:ascii="Times New Roman" w:hAnsi="Times New Roman" w:cs="Times New Roman"/>
          <w:sz w:val="20"/>
          <w:szCs w:val="16"/>
        </w:rPr>
        <w:instrText xml:space="preserve"> TIME \@ "h:mm am/pm" </w:instrText>
      </w:r>
      <w:r w:rsidRPr="007C0772">
        <w:rPr>
          <w:rFonts w:ascii="Times New Roman" w:hAnsi="Times New Roman" w:cs="Times New Roman"/>
          <w:sz w:val="20"/>
          <w:szCs w:val="16"/>
        </w:rPr>
        <w:fldChar w:fldCharType="separate"/>
      </w:r>
      <w:r w:rsidR="00076B46">
        <w:rPr>
          <w:rFonts w:ascii="Times New Roman" w:hAnsi="Times New Roman" w:cs="Times New Roman"/>
          <w:noProof/>
          <w:sz w:val="20"/>
          <w:szCs w:val="16"/>
        </w:rPr>
        <w:t xml:space="preserve">10:35 </w:t>
      </w:r>
      <w:r w:rsidRPr="007C0772">
        <w:rPr>
          <w:rFonts w:ascii="Times New Roman" w:hAnsi="Times New Roman" w:cs="Times New Roman"/>
          <w:sz w:val="20"/>
          <w:szCs w:val="16"/>
        </w:rPr>
        <w:fldChar w:fldCharType="end"/>
      </w:r>
    </w:p>
    <w:p w:rsidR="00CD6FA2" w:rsidRPr="007C0772" w:rsidRDefault="00C817C3" w:rsidP="00CD6FA2">
      <w:pPr>
        <w:pStyle w:val="NoSpacing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23</w:t>
      </w:r>
      <w:r w:rsidR="009722C7">
        <w:rPr>
          <w:rFonts w:ascii="Times New Roman" w:hAnsi="Times New Roman" w:cs="Times New Roman"/>
          <w:sz w:val="20"/>
          <w:szCs w:val="16"/>
        </w:rPr>
        <w:t>2</w:t>
      </w:r>
    </w:p>
    <w:p w:rsidR="00CD6FA2" w:rsidRPr="007C0772" w:rsidRDefault="00CD6FA2" w:rsidP="00CD6FA2">
      <w:pPr>
        <w:pStyle w:val="NoSpacing"/>
        <w:rPr>
          <w:rFonts w:ascii="Times New Roman" w:hAnsi="Times New Roman" w:cs="Times New Roman"/>
          <w:sz w:val="20"/>
          <w:szCs w:val="16"/>
        </w:rPr>
      </w:pPr>
      <w:r w:rsidRPr="007C0772">
        <w:rPr>
          <w:rFonts w:ascii="Times New Roman" w:hAnsi="Times New Roman" w:cs="Times New Roman"/>
          <w:sz w:val="20"/>
          <w:szCs w:val="16"/>
        </w:rPr>
        <w:t>V. Otzulis</w:t>
      </w:r>
      <w:bookmarkStart w:id="0" w:name="_GoBack"/>
      <w:bookmarkEnd w:id="0"/>
    </w:p>
    <w:p w:rsidR="00CD6FA2" w:rsidRPr="007C0772" w:rsidRDefault="00CD6FA2" w:rsidP="00CD6FA2">
      <w:pPr>
        <w:pStyle w:val="NoSpacing"/>
        <w:rPr>
          <w:rFonts w:ascii="Times New Roman" w:hAnsi="Times New Roman" w:cs="Times New Roman"/>
          <w:sz w:val="20"/>
          <w:szCs w:val="16"/>
        </w:rPr>
      </w:pPr>
      <w:r w:rsidRPr="007C0772">
        <w:rPr>
          <w:rFonts w:ascii="Times New Roman" w:hAnsi="Times New Roman" w:cs="Times New Roman"/>
          <w:sz w:val="20"/>
          <w:szCs w:val="16"/>
        </w:rPr>
        <w:t>e-</w:t>
      </w:r>
      <w:proofErr w:type="spellStart"/>
      <w:r w:rsidRPr="007C0772">
        <w:rPr>
          <w:rFonts w:ascii="Times New Roman" w:hAnsi="Times New Roman" w:cs="Times New Roman"/>
          <w:sz w:val="20"/>
          <w:szCs w:val="16"/>
        </w:rPr>
        <w:t>pasts:valdis.otzulis@mod.gov.lv</w:t>
      </w:r>
      <w:proofErr w:type="spellEnd"/>
    </w:p>
    <w:p w:rsidR="00CD6FA2" w:rsidRPr="007C0772" w:rsidRDefault="00CD6FA2" w:rsidP="00CD6FA2">
      <w:pPr>
        <w:pStyle w:val="NoSpacing"/>
        <w:rPr>
          <w:rFonts w:ascii="Times New Roman" w:hAnsi="Times New Roman" w:cs="Times New Roman"/>
          <w:sz w:val="20"/>
          <w:szCs w:val="16"/>
        </w:rPr>
      </w:pPr>
      <w:r w:rsidRPr="007C0772">
        <w:rPr>
          <w:rFonts w:ascii="Times New Roman" w:hAnsi="Times New Roman" w:cs="Times New Roman"/>
          <w:sz w:val="20"/>
          <w:szCs w:val="16"/>
        </w:rPr>
        <w:t>tālr.:67335153</w:t>
      </w:r>
    </w:p>
    <w:p w:rsidR="00CD6FA2" w:rsidRPr="007C0772" w:rsidRDefault="00CD6FA2" w:rsidP="00CD6FA2">
      <w:pPr>
        <w:pStyle w:val="NoSpacing"/>
        <w:rPr>
          <w:rFonts w:ascii="Times New Roman" w:hAnsi="Times New Roman" w:cs="Times New Roman"/>
          <w:sz w:val="20"/>
          <w:szCs w:val="16"/>
        </w:rPr>
      </w:pPr>
      <w:r w:rsidRPr="007C0772">
        <w:rPr>
          <w:rFonts w:ascii="Times New Roman" w:hAnsi="Times New Roman" w:cs="Times New Roman"/>
          <w:sz w:val="20"/>
          <w:szCs w:val="16"/>
        </w:rPr>
        <w:t>fakss:</w:t>
      </w:r>
      <w:smartTag w:uri="schemas-tilde-lv/tildestengine" w:element="phone">
        <w:smartTagPr>
          <w:attr w:name="phone_prefix" w:val="6"/>
          <w:attr w:name="phone_number" w:val="7335130"/>
        </w:smartTagPr>
        <w:r w:rsidRPr="007C0772">
          <w:rPr>
            <w:rFonts w:ascii="Times New Roman" w:hAnsi="Times New Roman" w:cs="Times New Roman"/>
            <w:sz w:val="20"/>
            <w:szCs w:val="16"/>
          </w:rPr>
          <w:t xml:space="preserve"> 67335130</w:t>
        </w:r>
      </w:smartTag>
    </w:p>
    <w:p w:rsidR="00CD6FA2" w:rsidRPr="00CD6FA2" w:rsidRDefault="00CD6F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CD6FA2" w:rsidRPr="00CD6FA2" w:rsidSect="00CD6FA2">
      <w:footerReference w:type="default" r:id="rId8"/>
      <w:pgSz w:w="11906" w:h="16838"/>
      <w:pgMar w:top="1440" w:right="1800" w:bottom="851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2E" w:rsidRDefault="00CA452E" w:rsidP="00CA452E">
      <w:pPr>
        <w:spacing w:after="0" w:line="240" w:lineRule="auto"/>
      </w:pPr>
      <w:r>
        <w:separator/>
      </w:r>
    </w:p>
  </w:endnote>
  <w:endnote w:type="continuationSeparator" w:id="0">
    <w:p w:rsidR="00CA452E" w:rsidRDefault="00CA452E" w:rsidP="00C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2E" w:rsidRPr="00CD6FA2" w:rsidRDefault="00CA452E" w:rsidP="00CD6FA2">
    <w:pPr>
      <w:pStyle w:val="NoSpacing"/>
      <w:jc w:val="both"/>
      <w:rPr>
        <w:rFonts w:ascii="Times New Roman" w:hAnsi="Times New Roman" w:cs="Times New Roman"/>
        <w:sz w:val="20"/>
        <w:szCs w:val="24"/>
      </w:rPr>
    </w:pPr>
    <w:r w:rsidRPr="00CD6FA2">
      <w:rPr>
        <w:rFonts w:ascii="Times New Roman" w:hAnsi="Times New Roman" w:cs="Times New Roman"/>
        <w:sz w:val="20"/>
        <w:szCs w:val="24"/>
      </w:rPr>
      <w:t>AIManot_</w:t>
    </w:r>
    <w:r w:rsidR="00076B46">
      <w:rPr>
        <w:rFonts w:ascii="Times New Roman" w:hAnsi="Times New Roman" w:cs="Times New Roman"/>
        <w:sz w:val="20"/>
        <w:szCs w:val="24"/>
      </w:rPr>
      <w:t>31</w:t>
    </w:r>
    <w:r w:rsidR="008E6716">
      <w:rPr>
        <w:rFonts w:ascii="Times New Roman" w:hAnsi="Times New Roman" w:cs="Times New Roman"/>
        <w:sz w:val="20"/>
        <w:szCs w:val="24"/>
      </w:rPr>
      <w:t>0</w:t>
    </w:r>
    <w:r w:rsidR="009722C7">
      <w:rPr>
        <w:rFonts w:ascii="Times New Roman" w:hAnsi="Times New Roman" w:cs="Times New Roman"/>
        <w:sz w:val="20"/>
        <w:szCs w:val="24"/>
      </w:rPr>
      <w:t>3</w:t>
    </w:r>
    <w:r w:rsidR="00A83297">
      <w:rPr>
        <w:rFonts w:ascii="Times New Roman" w:hAnsi="Times New Roman" w:cs="Times New Roman"/>
        <w:sz w:val="20"/>
        <w:szCs w:val="24"/>
      </w:rPr>
      <w:t>14</w:t>
    </w:r>
    <w:r w:rsidRPr="00CD6FA2">
      <w:rPr>
        <w:rFonts w:ascii="Times New Roman" w:hAnsi="Times New Roman" w:cs="Times New Roman"/>
        <w:sz w:val="20"/>
        <w:szCs w:val="24"/>
      </w:rPr>
      <w:t>_MK_Nr.714; Anotācija Ministru kabineta noteikumu projektam „Grozījum</w:t>
    </w:r>
    <w:r w:rsidR="00A83297">
      <w:rPr>
        <w:rFonts w:ascii="Times New Roman" w:hAnsi="Times New Roman" w:cs="Times New Roman"/>
        <w:sz w:val="20"/>
        <w:szCs w:val="24"/>
      </w:rPr>
      <w:t>s</w:t>
    </w:r>
    <w:r w:rsidRPr="00CD6FA2">
      <w:rPr>
        <w:rFonts w:ascii="Times New Roman" w:hAnsi="Times New Roman" w:cs="Times New Roman"/>
        <w:sz w:val="20"/>
        <w:szCs w:val="24"/>
      </w:rPr>
      <w:t xml:space="preserve"> Ministru kabineta 2005.gada 20.septembra noteikumos Nr.714</w:t>
    </w:r>
    <w:r w:rsidR="001536C0" w:rsidRPr="00CD6FA2">
      <w:rPr>
        <w:rFonts w:ascii="Times New Roman" w:hAnsi="Times New Roman" w:cs="Times New Roman"/>
        <w:sz w:val="20"/>
        <w:szCs w:val="24"/>
      </w:rPr>
      <w:t xml:space="preserve"> „Noteikumi par mobilizācijas plāniem”</w:t>
    </w:r>
  </w:p>
  <w:p w:rsidR="00CA452E" w:rsidRDefault="00CA4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2E" w:rsidRDefault="00CA452E" w:rsidP="00CA452E">
      <w:pPr>
        <w:spacing w:after="0" w:line="240" w:lineRule="auto"/>
      </w:pPr>
      <w:r>
        <w:separator/>
      </w:r>
    </w:p>
  </w:footnote>
  <w:footnote w:type="continuationSeparator" w:id="0">
    <w:p w:rsidR="00CA452E" w:rsidRDefault="00CA452E" w:rsidP="00CA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306C"/>
    <w:multiLevelType w:val="hybridMultilevel"/>
    <w:tmpl w:val="DF38EE5A"/>
    <w:lvl w:ilvl="0" w:tplc="12B031A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AD"/>
    <w:rsid w:val="00000ADA"/>
    <w:rsid w:val="000125F6"/>
    <w:rsid w:val="00043B9A"/>
    <w:rsid w:val="00076B46"/>
    <w:rsid w:val="000822F2"/>
    <w:rsid w:val="001536C0"/>
    <w:rsid w:val="001E36C5"/>
    <w:rsid w:val="003C03AD"/>
    <w:rsid w:val="004A270E"/>
    <w:rsid w:val="004D2A09"/>
    <w:rsid w:val="00534F41"/>
    <w:rsid w:val="005464C7"/>
    <w:rsid w:val="00576D9E"/>
    <w:rsid w:val="005C7A73"/>
    <w:rsid w:val="00652F9F"/>
    <w:rsid w:val="00671777"/>
    <w:rsid w:val="007B410A"/>
    <w:rsid w:val="007C0772"/>
    <w:rsid w:val="008A35FF"/>
    <w:rsid w:val="008E6716"/>
    <w:rsid w:val="009024B5"/>
    <w:rsid w:val="009722C7"/>
    <w:rsid w:val="009A5392"/>
    <w:rsid w:val="009E22D3"/>
    <w:rsid w:val="00A15C9D"/>
    <w:rsid w:val="00A50132"/>
    <w:rsid w:val="00A83297"/>
    <w:rsid w:val="00B86CA9"/>
    <w:rsid w:val="00C002F7"/>
    <w:rsid w:val="00C817C3"/>
    <w:rsid w:val="00CA452E"/>
    <w:rsid w:val="00CD6FA2"/>
    <w:rsid w:val="00D00571"/>
    <w:rsid w:val="00D13C36"/>
    <w:rsid w:val="00E22CCB"/>
    <w:rsid w:val="00F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C03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3C0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naisc">
    <w:name w:val="naisc"/>
    <w:basedOn w:val="Normal"/>
    <w:rsid w:val="00576D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A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2E"/>
  </w:style>
  <w:style w:type="paragraph" w:styleId="Footer">
    <w:name w:val="footer"/>
    <w:basedOn w:val="Normal"/>
    <w:link w:val="FooterChar"/>
    <w:uiPriority w:val="99"/>
    <w:unhideWhenUsed/>
    <w:rsid w:val="00CA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2E"/>
  </w:style>
  <w:style w:type="paragraph" w:styleId="BalloonText">
    <w:name w:val="Balloon Text"/>
    <w:basedOn w:val="Normal"/>
    <w:link w:val="BalloonTextChar"/>
    <w:uiPriority w:val="99"/>
    <w:semiHidden/>
    <w:unhideWhenUsed/>
    <w:rsid w:val="00CA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C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2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2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C03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3C0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naisc">
    <w:name w:val="naisc"/>
    <w:basedOn w:val="Normal"/>
    <w:rsid w:val="00576D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A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2E"/>
  </w:style>
  <w:style w:type="paragraph" w:styleId="Footer">
    <w:name w:val="footer"/>
    <w:basedOn w:val="Normal"/>
    <w:link w:val="FooterChar"/>
    <w:uiPriority w:val="99"/>
    <w:unhideWhenUsed/>
    <w:rsid w:val="00CA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2E"/>
  </w:style>
  <w:style w:type="paragraph" w:styleId="BalloonText">
    <w:name w:val="Balloon Text"/>
    <w:basedOn w:val="Normal"/>
    <w:link w:val="BalloonTextChar"/>
    <w:uiPriority w:val="99"/>
    <w:semiHidden/>
    <w:unhideWhenUsed/>
    <w:rsid w:val="00CA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C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2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2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550CF0EC.dotm</Template>
  <TotalTime>1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AIManot_310314_MK_Nr.714</vt:lpstr>
    </vt:vector>
  </TitlesOfParts>
  <Manager>Krīzes vadības departaments</Manager>
  <Company>Aizsardzības ministrija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AIManot_310314_MK_Nr.714</dc:title>
  <dc:subject>Ministru kabineta noteikumu projekta „ Grozījumi ministru kabineta 2005.gada 20.septmbra noteikumos Nr.714 „ Noteikumi par mobilizācijas plāniem”” sākotnējās ietekmes novērtējuma ziņojums</dc:subject>
  <dc:creator>Valdis Otzulis</dc:creator>
  <dc:description>Valdis.otzulis@mod.gov.lv_x000d_
Tālr: 67335153; fakss 67335130</dc:description>
  <cp:lastModifiedBy>Valdis Otzulis</cp:lastModifiedBy>
  <cp:revision>3</cp:revision>
  <dcterms:created xsi:type="dcterms:W3CDTF">2014-03-31T07:36:00Z</dcterms:created>
  <dcterms:modified xsi:type="dcterms:W3CDTF">2014-03-31T07:36:00Z</dcterms:modified>
</cp:coreProperties>
</file>