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96" w:rsidRPr="00404D62" w:rsidRDefault="00B71A96"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Ministru kabineta rīkojuma projekta „Par finanšu līdzekļu piešķiršanu no valsts budžeta programmas „Līdzekļi neparedzētiem gadījumiem”” sākotnējās ietekmes novērtējuma ziņojums (anotācija)</w:t>
      </w:r>
    </w:p>
    <w:p w:rsidR="004A3A7D" w:rsidRPr="00404D62" w:rsidRDefault="004A3A7D" w:rsidP="00404D62">
      <w:pPr>
        <w:widowControl w:val="0"/>
        <w:spacing w:after="0" w:line="240" w:lineRule="auto"/>
        <w:jc w:val="center"/>
        <w:rPr>
          <w:rFonts w:ascii="Times New Roman" w:eastAsia="Times New Roman" w:hAnsi="Times New Roman" w:cs="Times New Roman"/>
          <w:i/>
          <w:iCs/>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2830"/>
        <w:gridCol w:w="6083"/>
      </w:tblGrid>
      <w:tr w:rsidR="00557CC0" w:rsidRPr="00404D62" w:rsidTr="00557CC0">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57CC0" w:rsidRPr="00404D62" w:rsidRDefault="00557CC0" w:rsidP="00404D62">
            <w:pPr>
              <w:widowControl w:val="0"/>
              <w:spacing w:after="6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I. Tiesību akta projekta izstrādes nepieciešamība</w:t>
            </w:r>
          </w:p>
        </w:tc>
      </w:tr>
      <w:tr w:rsidR="00557CC0" w:rsidRPr="00404D62" w:rsidTr="00404D62">
        <w:trPr>
          <w:trHeight w:val="405"/>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center"/>
              <w:rPr>
                <w:rFonts w:ascii="Times New Roman" w:eastAsia="Times New Roman" w:hAnsi="Times New Roman" w:cs="Times New Roman"/>
                <w:color w:val="414142"/>
                <w:sz w:val="24"/>
                <w:szCs w:val="24"/>
                <w:lang w:val="lv-LV" w:eastAsia="lv-LV"/>
              </w:rPr>
            </w:pPr>
            <w:r w:rsidRPr="00404D62">
              <w:rPr>
                <w:rFonts w:ascii="Times New Roman" w:eastAsia="Times New Roman" w:hAnsi="Times New Roman" w:cs="Times New Roman"/>
                <w:color w:val="414142"/>
                <w:sz w:val="24"/>
                <w:szCs w:val="24"/>
                <w:lang w:val="lv-LV" w:eastAsia="lv-LV"/>
              </w:rPr>
              <w:t>1.</w:t>
            </w:r>
          </w:p>
        </w:tc>
        <w:tc>
          <w:tcPr>
            <w:tcW w:w="1465"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 Pamatojums</w:t>
            </w:r>
          </w:p>
        </w:tc>
        <w:tc>
          <w:tcPr>
            <w:tcW w:w="3160" w:type="pct"/>
            <w:tcBorders>
              <w:top w:val="outset" w:sz="6" w:space="0" w:color="auto"/>
              <w:left w:val="outset" w:sz="6" w:space="0" w:color="auto"/>
              <w:bottom w:val="outset" w:sz="6" w:space="0" w:color="auto"/>
              <w:right w:val="outset" w:sz="6" w:space="0" w:color="auto"/>
            </w:tcBorders>
            <w:hideMark/>
          </w:tcPr>
          <w:p w:rsidR="00CD2B71" w:rsidRPr="00404D62" w:rsidRDefault="00CD2B71"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Rīkojuma projekts ir</w:t>
            </w:r>
            <w:proofErr w:type="gramStart"/>
            <w:r w:rsidR="00DD1495">
              <w:rPr>
                <w:rFonts w:ascii="Times New Roman" w:eastAsia="Times New Roman" w:hAnsi="Times New Roman" w:cs="Times New Roman"/>
                <w:sz w:val="24"/>
                <w:szCs w:val="24"/>
                <w:lang w:val="lv-LV" w:eastAsia="lv-LV"/>
              </w:rPr>
              <w:t xml:space="preserve"> izstrādāts saskaņā</w:t>
            </w:r>
            <w:proofErr w:type="gramEnd"/>
            <w:r w:rsidRPr="00404D62">
              <w:rPr>
                <w:rFonts w:ascii="Times New Roman" w:eastAsia="Times New Roman" w:hAnsi="Times New Roman" w:cs="Times New Roman"/>
                <w:sz w:val="24"/>
                <w:szCs w:val="24"/>
                <w:lang w:val="lv-LV" w:eastAsia="lv-LV"/>
              </w:rPr>
              <w:t xml:space="preserve"> ar Deklarācijā par Laimdotas </w:t>
            </w:r>
            <w:proofErr w:type="spellStart"/>
            <w:r w:rsidRPr="00404D62">
              <w:rPr>
                <w:rFonts w:ascii="Times New Roman" w:eastAsia="Times New Roman" w:hAnsi="Times New Roman" w:cs="Times New Roman"/>
                <w:sz w:val="24"/>
                <w:szCs w:val="24"/>
                <w:lang w:val="lv-LV" w:eastAsia="lv-LV"/>
              </w:rPr>
              <w:t>Straujumas</w:t>
            </w:r>
            <w:proofErr w:type="spellEnd"/>
            <w:r w:rsidRPr="00404D62">
              <w:rPr>
                <w:rFonts w:ascii="Times New Roman" w:eastAsia="Times New Roman" w:hAnsi="Times New Roman" w:cs="Times New Roman"/>
                <w:sz w:val="24"/>
                <w:szCs w:val="24"/>
                <w:lang w:val="lv-LV" w:eastAsia="lv-LV"/>
              </w:rPr>
              <w:t xml:space="preserve"> vadītā Ministru kabineta iecerēto darbību Latvija pasaulē sadaļas Ārlietas 147.</w:t>
            </w:r>
            <w:r w:rsidR="00404D62">
              <w:rPr>
                <w:rFonts w:ascii="Times New Roman" w:eastAsia="Times New Roman" w:hAnsi="Times New Roman" w:cs="Times New Roman"/>
                <w:sz w:val="24"/>
                <w:szCs w:val="24"/>
                <w:lang w:val="lv-LV" w:eastAsia="lv-LV"/>
              </w:rPr>
              <w:t> </w:t>
            </w:r>
            <w:r w:rsidRPr="00404D62">
              <w:rPr>
                <w:rFonts w:ascii="Times New Roman" w:eastAsia="Times New Roman" w:hAnsi="Times New Roman" w:cs="Times New Roman"/>
                <w:sz w:val="24"/>
                <w:szCs w:val="24"/>
                <w:lang w:val="lv-LV" w:eastAsia="lv-LV"/>
              </w:rPr>
              <w:t>punktu: "Aizstāvēsim plašāku Latvijas pārstāvību ANO svarīgākajās struktūrās, kā arī turpināsim sarunas par Latvijas iestāšanos Ekonomiskās sadarbības un attīstības organizācijā (OECD)".</w:t>
            </w:r>
          </w:p>
          <w:p w:rsidR="00CD2B71" w:rsidRPr="00404D62" w:rsidRDefault="00CD2B71"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Ministru kabineta </w:t>
            </w:r>
            <w:r w:rsidR="0023019F" w:rsidRPr="00404D62">
              <w:rPr>
                <w:rFonts w:ascii="Times New Roman" w:eastAsia="Times New Roman" w:hAnsi="Times New Roman" w:cs="Times New Roman"/>
                <w:sz w:val="24"/>
                <w:szCs w:val="24"/>
                <w:lang w:val="lv-LV" w:eastAsia="lv-LV"/>
              </w:rPr>
              <w:t xml:space="preserve">2013. gada 10. septembra </w:t>
            </w:r>
            <w:r w:rsidRPr="00404D62">
              <w:rPr>
                <w:rFonts w:ascii="Times New Roman" w:eastAsia="Times New Roman" w:hAnsi="Times New Roman" w:cs="Times New Roman"/>
                <w:sz w:val="24"/>
                <w:szCs w:val="24"/>
                <w:lang w:val="lv-LV" w:eastAsia="lv-LV"/>
              </w:rPr>
              <w:t xml:space="preserve">sēdes protokola </w:t>
            </w:r>
            <w:proofErr w:type="spellStart"/>
            <w:r w:rsidRPr="00404D62">
              <w:rPr>
                <w:rFonts w:ascii="Times New Roman" w:eastAsia="Times New Roman" w:hAnsi="Times New Roman" w:cs="Times New Roman"/>
                <w:sz w:val="24"/>
                <w:szCs w:val="24"/>
                <w:lang w:val="lv-LV" w:eastAsia="lv-LV"/>
              </w:rPr>
              <w:t>Nr</w:t>
            </w:r>
            <w:proofErr w:type="spellEnd"/>
            <w:r w:rsidRPr="00404D62">
              <w:rPr>
                <w:rFonts w:ascii="Times New Roman" w:eastAsia="Times New Roman" w:hAnsi="Times New Roman" w:cs="Times New Roman"/>
                <w:sz w:val="24"/>
                <w:szCs w:val="24"/>
                <w:lang w:val="lv-LV" w:eastAsia="lv-LV"/>
              </w:rPr>
              <w:t xml:space="preserve">. 48 92.§ </w:t>
            </w:r>
            <w:proofErr w:type="spellStart"/>
            <w:r w:rsidR="00842751" w:rsidRPr="00404D62">
              <w:rPr>
                <w:rFonts w:ascii="Times New Roman" w:eastAsia="Times New Roman" w:hAnsi="Times New Roman" w:cs="Times New Roman"/>
                <w:sz w:val="24"/>
                <w:szCs w:val="24"/>
                <w:lang w:val="lv-LV" w:eastAsia="lv-LV"/>
              </w:rPr>
              <w:t>protokollēmuma</w:t>
            </w:r>
            <w:proofErr w:type="spellEnd"/>
            <w:r w:rsidR="00842751"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 xml:space="preserve">3. punkts.  </w:t>
            </w:r>
          </w:p>
          <w:p w:rsidR="00557CC0" w:rsidRPr="00404D62" w:rsidRDefault="002C47F5"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Ministru kabineta </w:t>
            </w:r>
            <w:r w:rsidR="0023019F" w:rsidRPr="00404D62">
              <w:rPr>
                <w:rFonts w:ascii="Times New Roman" w:eastAsia="Times New Roman" w:hAnsi="Times New Roman" w:cs="Times New Roman"/>
                <w:sz w:val="24"/>
                <w:szCs w:val="24"/>
                <w:lang w:val="lv-LV" w:eastAsia="lv-LV"/>
              </w:rPr>
              <w:t>2014.</w:t>
            </w:r>
            <w:r w:rsidR="00404D62">
              <w:rPr>
                <w:rFonts w:ascii="Times New Roman" w:eastAsia="Times New Roman" w:hAnsi="Times New Roman" w:cs="Times New Roman"/>
                <w:sz w:val="24"/>
                <w:szCs w:val="24"/>
                <w:lang w:val="lv-LV" w:eastAsia="lv-LV"/>
              </w:rPr>
              <w:t> </w:t>
            </w:r>
            <w:r w:rsidR="0023019F" w:rsidRPr="00404D62">
              <w:rPr>
                <w:rFonts w:ascii="Times New Roman" w:eastAsia="Times New Roman" w:hAnsi="Times New Roman" w:cs="Times New Roman"/>
                <w:sz w:val="24"/>
                <w:szCs w:val="24"/>
                <w:lang w:val="lv-LV" w:eastAsia="lv-LV"/>
              </w:rPr>
              <w:t>gada 7.</w:t>
            </w:r>
            <w:r w:rsidR="00404D62">
              <w:rPr>
                <w:rFonts w:ascii="Times New Roman" w:eastAsia="Times New Roman" w:hAnsi="Times New Roman" w:cs="Times New Roman"/>
                <w:sz w:val="24"/>
                <w:szCs w:val="24"/>
                <w:lang w:val="lv-LV" w:eastAsia="lv-LV"/>
              </w:rPr>
              <w:t> </w:t>
            </w:r>
            <w:r w:rsidR="0023019F" w:rsidRPr="00404D62">
              <w:rPr>
                <w:rFonts w:ascii="Times New Roman" w:eastAsia="Times New Roman" w:hAnsi="Times New Roman" w:cs="Times New Roman"/>
                <w:sz w:val="24"/>
                <w:szCs w:val="24"/>
                <w:lang w:val="lv-LV" w:eastAsia="lv-LV"/>
              </w:rPr>
              <w:t xml:space="preserve">jūlija rīkojuma </w:t>
            </w:r>
            <w:r w:rsidR="00404D62">
              <w:rPr>
                <w:rFonts w:ascii="Times New Roman" w:eastAsia="Times New Roman" w:hAnsi="Times New Roman" w:cs="Times New Roman"/>
                <w:sz w:val="24"/>
                <w:szCs w:val="24"/>
                <w:lang w:val="lv-LV" w:eastAsia="lv-LV"/>
              </w:rPr>
              <w:t xml:space="preserve">Nr.331 1. un </w:t>
            </w:r>
            <w:proofErr w:type="gramStart"/>
            <w:r w:rsidR="00404D62">
              <w:rPr>
                <w:rFonts w:ascii="Times New Roman" w:eastAsia="Times New Roman" w:hAnsi="Times New Roman" w:cs="Times New Roman"/>
                <w:sz w:val="24"/>
                <w:szCs w:val="24"/>
                <w:lang w:val="lv-LV" w:eastAsia="lv-LV"/>
              </w:rPr>
              <w:t>2. </w:t>
            </w:r>
            <w:r w:rsidRPr="00404D62">
              <w:rPr>
                <w:rFonts w:ascii="Times New Roman" w:eastAsia="Times New Roman" w:hAnsi="Times New Roman" w:cs="Times New Roman"/>
                <w:sz w:val="24"/>
                <w:szCs w:val="24"/>
                <w:lang w:val="lv-LV" w:eastAsia="lv-LV"/>
              </w:rPr>
              <w:t>punkti</w:t>
            </w:r>
            <w:proofErr w:type="gramEnd"/>
            <w:r w:rsidRPr="00404D62">
              <w:rPr>
                <w:rFonts w:ascii="Times New Roman" w:eastAsia="Times New Roman" w:hAnsi="Times New Roman" w:cs="Times New Roman"/>
                <w:sz w:val="24"/>
                <w:szCs w:val="24"/>
                <w:lang w:val="lv-LV" w:eastAsia="lv-LV"/>
              </w:rPr>
              <w:t>.</w:t>
            </w:r>
          </w:p>
        </w:tc>
      </w:tr>
      <w:tr w:rsidR="00557CC0" w:rsidRPr="004C2F2D" w:rsidTr="00404D62">
        <w:trPr>
          <w:trHeight w:val="465"/>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color w:val="414142"/>
                <w:sz w:val="24"/>
                <w:szCs w:val="24"/>
                <w:lang w:val="lv-LV" w:eastAsia="lv-LV"/>
              </w:rPr>
            </w:pPr>
            <w:r w:rsidRPr="00404D62">
              <w:rPr>
                <w:rFonts w:ascii="Times New Roman" w:eastAsia="Times New Roman" w:hAnsi="Times New Roman" w:cs="Times New Roman"/>
                <w:color w:val="414142"/>
                <w:sz w:val="24"/>
                <w:szCs w:val="24"/>
                <w:lang w:val="lv-LV" w:eastAsia="lv-LV"/>
              </w:rPr>
              <w:t>2.</w:t>
            </w:r>
          </w:p>
        </w:tc>
        <w:tc>
          <w:tcPr>
            <w:tcW w:w="1465"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hideMark/>
          </w:tcPr>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Iestāšanās Ekonomiskās sadarbības un attīstības organizācijā (turpmāk tekstā - Organizācija) ir viena no Latvijas ārpolitikas prioritātēm. 2013. gada 30. maijā Organizācijas Ministru padome apstiprināja rezolūciju par Organizācijas tālākās paplašināšanās procesu un sadarbības padziļināšanu ar trešajām valstīm, pilnvarojot Organizācijas ģenerālsekretāru uzsākt sarunas ar Latviju par pievienošanos Organizācijai. 2013. gada 15. oktobrī Organizācijas Padome apstiprināja Latvijas iestāšanās sarunu "Ceļa karti".</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Šobrīd aktīvi norisinās tehniskās sarunas ar 21 „Ceļa kartē” norādīto Organizācijas komiteju – atbildīgās Latvijas institūcijas sagatavo un iesniedz papildus informāciju (anketas, informatīvie materiāli </w:t>
            </w:r>
            <w:proofErr w:type="spellStart"/>
            <w:r w:rsidRPr="00404D62">
              <w:rPr>
                <w:rFonts w:ascii="Times New Roman" w:eastAsia="Times New Roman" w:hAnsi="Times New Roman" w:cs="Times New Roman"/>
                <w:sz w:val="24"/>
                <w:szCs w:val="24"/>
                <w:lang w:val="lv-LV" w:eastAsia="lv-LV"/>
              </w:rPr>
              <w:t>u.c</w:t>
            </w:r>
            <w:proofErr w:type="spellEnd"/>
            <w:r w:rsidRPr="00404D62">
              <w:rPr>
                <w:rFonts w:ascii="Times New Roman" w:eastAsia="Times New Roman" w:hAnsi="Times New Roman" w:cs="Times New Roman"/>
                <w:sz w:val="24"/>
                <w:szCs w:val="24"/>
                <w:lang w:val="lv-LV" w:eastAsia="lv-LV"/>
              </w:rPr>
              <w:t xml:space="preserve">.), notiek Organizācijas misijas Rīgā. Organizācijas komitejās </w:t>
            </w:r>
            <w:r w:rsidR="00DD1495">
              <w:rPr>
                <w:rFonts w:ascii="Times New Roman" w:eastAsia="Times New Roman" w:hAnsi="Times New Roman" w:cs="Times New Roman"/>
                <w:sz w:val="24"/>
                <w:szCs w:val="24"/>
                <w:lang w:val="lv-LV" w:eastAsia="lv-LV"/>
              </w:rPr>
              <w:t>notiek izvērtējumi par situāciju Latvijā attiecīgajā jomā</w:t>
            </w:r>
            <w:r w:rsidRPr="00404D62">
              <w:rPr>
                <w:rFonts w:ascii="Times New Roman" w:eastAsia="Times New Roman" w:hAnsi="Times New Roman" w:cs="Times New Roman"/>
                <w:sz w:val="24"/>
                <w:szCs w:val="24"/>
                <w:lang w:val="lv-LV" w:eastAsia="lv-LV"/>
              </w:rPr>
              <w:t>.</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Tehniskās pievienošanās sarunas notiek pēc iepriekš izstrādāta grafika, kas ļauj cerēt uz sarunu sekmīgu noslēgšanu līdz 2015. gada beigām.</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Paralēli darbībām, kas vērstas uz Latvijas pievienošanos Organizācijai, Latvijas nozaru institūcij</w:t>
            </w:r>
            <w:r w:rsidR="00DD1495">
              <w:rPr>
                <w:rFonts w:ascii="Times New Roman" w:eastAsia="Times New Roman" w:hAnsi="Times New Roman" w:cs="Times New Roman"/>
                <w:sz w:val="24"/>
                <w:szCs w:val="24"/>
                <w:lang w:val="lv-LV" w:eastAsia="lv-LV"/>
              </w:rPr>
              <w:t>as</w:t>
            </w:r>
            <w:r w:rsidRPr="00404D62">
              <w:rPr>
                <w:rFonts w:ascii="Times New Roman" w:eastAsia="Times New Roman" w:hAnsi="Times New Roman" w:cs="Times New Roman"/>
                <w:sz w:val="24"/>
                <w:szCs w:val="24"/>
                <w:lang w:val="lv-LV" w:eastAsia="lv-LV"/>
              </w:rPr>
              <w:t xml:space="preserve"> aktīvi piedalās Organizācijas komitejās un darba grupās regulārā darba ietvaros. </w:t>
            </w:r>
          </w:p>
          <w:p w:rsidR="00792C63" w:rsidRPr="00404D62" w:rsidRDefault="00DD1495" w:rsidP="00404D62">
            <w:pPr>
              <w:widowControl w:val="0"/>
              <w:spacing w:after="6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2013. gada janvārī Latvija</w:t>
            </w:r>
            <w:r w:rsidR="00E32869" w:rsidRPr="00404D6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iesniedza</w:t>
            </w:r>
            <w:r w:rsidR="00E32869" w:rsidRPr="00404D62">
              <w:rPr>
                <w:rFonts w:ascii="Times New Roman" w:eastAsia="Times New Roman" w:hAnsi="Times New Roman" w:cs="Times New Roman"/>
                <w:sz w:val="24"/>
                <w:szCs w:val="24"/>
                <w:lang w:val="lv-LV" w:eastAsia="lv-LV"/>
              </w:rPr>
              <w:t xml:space="preserve"> pieteikuma vēstul</w:t>
            </w:r>
            <w:r>
              <w:rPr>
                <w:rFonts w:ascii="Times New Roman" w:eastAsia="Times New Roman" w:hAnsi="Times New Roman" w:cs="Times New Roman"/>
                <w:sz w:val="24"/>
                <w:szCs w:val="24"/>
                <w:lang w:val="lv-LV" w:eastAsia="lv-LV"/>
              </w:rPr>
              <w:t>es</w:t>
            </w:r>
            <w:r w:rsidR="00E32869" w:rsidRPr="00404D62">
              <w:rPr>
                <w:rFonts w:ascii="Times New Roman" w:eastAsia="Times New Roman" w:hAnsi="Times New Roman" w:cs="Times New Roman"/>
                <w:sz w:val="24"/>
                <w:szCs w:val="24"/>
                <w:lang w:val="lv-LV" w:eastAsia="lv-LV"/>
              </w:rPr>
              <w:t xml:space="preserve"> dalībai dažādos statusos Organizācijas komitejās un darba gru</w:t>
            </w:r>
            <w:r w:rsidR="00526CB1" w:rsidRPr="00404D62">
              <w:rPr>
                <w:rFonts w:ascii="Times New Roman" w:eastAsia="Times New Roman" w:hAnsi="Times New Roman" w:cs="Times New Roman"/>
                <w:sz w:val="24"/>
                <w:szCs w:val="24"/>
                <w:lang w:val="lv-LV" w:eastAsia="lv-LV"/>
              </w:rPr>
              <w:t>pās</w:t>
            </w:r>
            <w:r>
              <w:rPr>
                <w:rFonts w:ascii="Times New Roman" w:eastAsia="Times New Roman" w:hAnsi="Times New Roman" w:cs="Times New Roman"/>
                <w:sz w:val="24"/>
                <w:szCs w:val="24"/>
                <w:lang w:val="lv-LV" w:eastAsia="lv-LV"/>
              </w:rPr>
              <w:t>. Atsaucoties uz šiem pieteikumiem Organizācija</w:t>
            </w:r>
            <w:r w:rsidR="006815E2" w:rsidRPr="00404D62">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ir </w:t>
            </w:r>
            <w:r w:rsidR="006815E2" w:rsidRPr="00404D62">
              <w:rPr>
                <w:rFonts w:ascii="Times New Roman" w:eastAsia="Times New Roman" w:hAnsi="Times New Roman" w:cs="Times New Roman"/>
                <w:sz w:val="24"/>
                <w:szCs w:val="24"/>
                <w:lang w:val="lv-LV" w:eastAsia="lv-LV"/>
              </w:rPr>
              <w:t>informēj</w:t>
            </w:r>
            <w:r>
              <w:rPr>
                <w:rFonts w:ascii="Times New Roman" w:eastAsia="Times New Roman" w:hAnsi="Times New Roman" w:cs="Times New Roman"/>
                <w:sz w:val="24"/>
                <w:szCs w:val="24"/>
                <w:lang w:val="lv-LV" w:eastAsia="lv-LV"/>
              </w:rPr>
              <w:t>usi par pieņemtajiem lēmumiem</w:t>
            </w:r>
            <w:r w:rsidR="006815E2" w:rsidRPr="00404D62">
              <w:rPr>
                <w:rFonts w:ascii="Times New Roman" w:eastAsia="Times New Roman" w:hAnsi="Times New Roman" w:cs="Times New Roman"/>
                <w:sz w:val="24"/>
                <w:szCs w:val="24"/>
                <w:lang w:val="lv-LV" w:eastAsia="lv-LV"/>
              </w:rPr>
              <w:t xml:space="preserve"> aicināt Latviju piedalīties dalībnieka statusā </w:t>
            </w:r>
            <w:r w:rsidR="00E32869" w:rsidRPr="00404D62">
              <w:rPr>
                <w:rFonts w:ascii="Times New Roman" w:eastAsia="Times New Roman" w:hAnsi="Times New Roman" w:cs="Times New Roman"/>
                <w:sz w:val="24"/>
                <w:szCs w:val="24"/>
                <w:lang w:val="lv-LV" w:eastAsia="lv-LV"/>
              </w:rPr>
              <w:t xml:space="preserve">vairākās komitejās: </w:t>
            </w:r>
            <w:proofErr w:type="gramStart"/>
            <w:r w:rsidR="00E32869" w:rsidRPr="00404D62">
              <w:rPr>
                <w:rFonts w:ascii="Times New Roman" w:eastAsia="Times New Roman" w:hAnsi="Times New Roman" w:cs="Times New Roman"/>
                <w:sz w:val="24"/>
                <w:szCs w:val="24"/>
                <w:lang w:val="lv-LV" w:eastAsia="lv-LV"/>
              </w:rPr>
              <w:t>2013.g.</w:t>
            </w:r>
            <w:proofErr w:type="gramEnd"/>
            <w:r w:rsidR="00E32869" w:rsidRPr="00404D62">
              <w:rPr>
                <w:rFonts w:ascii="Times New Roman" w:eastAsia="Times New Roman" w:hAnsi="Times New Roman" w:cs="Times New Roman"/>
                <w:sz w:val="24"/>
                <w:szCs w:val="24"/>
                <w:lang w:val="lv-LV" w:eastAsia="lv-LV"/>
              </w:rPr>
              <w:t xml:space="preserve"> 15.</w:t>
            </w:r>
            <w:r>
              <w:rPr>
                <w:rFonts w:ascii="Times New Roman" w:eastAsia="Times New Roman" w:hAnsi="Times New Roman" w:cs="Times New Roman"/>
                <w:sz w:val="24"/>
                <w:szCs w:val="24"/>
                <w:lang w:val="lv-LV" w:eastAsia="lv-LV"/>
              </w:rPr>
              <w:t> </w:t>
            </w:r>
            <w:r w:rsidR="00E32869" w:rsidRPr="00404D62">
              <w:rPr>
                <w:rFonts w:ascii="Times New Roman" w:eastAsia="Times New Roman" w:hAnsi="Times New Roman" w:cs="Times New Roman"/>
                <w:sz w:val="24"/>
                <w:szCs w:val="24"/>
                <w:lang w:val="lv-LV" w:eastAsia="lv-LV"/>
              </w:rPr>
              <w:t xml:space="preserve">jūlijā - Patērētāju aizsardzības politikas komitejā un Rūpniecības, inovāciju un uzņēmējdarbības komitejā, 2013. </w:t>
            </w:r>
            <w:r w:rsidR="00E32869" w:rsidRPr="00404D62">
              <w:rPr>
                <w:rFonts w:ascii="Times New Roman" w:eastAsia="Times New Roman" w:hAnsi="Times New Roman" w:cs="Times New Roman"/>
                <w:sz w:val="24"/>
                <w:szCs w:val="24"/>
                <w:lang w:val="lv-LV" w:eastAsia="lv-LV"/>
              </w:rPr>
              <w:lastRenderedPageBreak/>
              <w:t xml:space="preserve">gada 21. oktobrī - Statistikas un statistikas politikas komitejā un Tūrisma komitejā, un 2013. gada 20. decembrī - Tirdzniecības komitejā. </w:t>
            </w:r>
            <w:r w:rsidR="00792C63" w:rsidRPr="00404D62">
              <w:rPr>
                <w:rFonts w:ascii="Times New Roman" w:eastAsia="Times New Roman" w:hAnsi="Times New Roman" w:cs="Times New Roman"/>
                <w:sz w:val="24"/>
                <w:szCs w:val="24"/>
                <w:lang w:val="lv-LV" w:eastAsia="lv-LV"/>
              </w:rPr>
              <w:t xml:space="preserve">Ekonomikas ministrija ir nosūtījusi Organizācijai atbildes vēstules, </w:t>
            </w:r>
            <w:r w:rsidR="00404D62" w:rsidRPr="00404D62">
              <w:rPr>
                <w:rFonts w:ascii="Times New Roman" w:eastAsia="Times New Roman" w:hAnsi="Times New Roman" w:cs="Times New Roman"/>
                <w:sz w:val="24"/>
                <w:szCs w:val="24"/>
                <w:lang w:val="lv-LV" w:eastAsia="lv-LV"/>
              </w:rPr>
              <w:t>apstiprinot gatavību,</w:t>
            </w:r>
            <w:r w:rsidR="00792C63" w:rsidRPr="00404D62">
              <w:rPr>
                <w:rFonts w:ascii="Times New Roman" w:eastAsia="Times New Roman" w:hAnsi="Times New Roman" w:cs="Times New Roman"/>
                <w:sz w:val="24"/>
                <w:szCs w:val="24"/>
                <w:lang w:val="lv-LV" w:eastAsia="lv-LV"/>
              </w:rPr>
              <w:t xml:space="preserve"> un interesi kļūt par dalībnieku iepriekšminētajās komitejās.</w:t>
            </w:r>
          </w:p>
          <w:p w:rsidR="00792C63" w:rsidRPr="00404D62" w:rsidRDefault="00792C63"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Dalībnieka statusa </w:t>
            </w:r>
            <w:r w:rsidR="004F3016" w:rsidRPr="00404D62">
              <w:rPr>
                <w:rFonts w:ascii="Times New Roman" w:eastAsia="Times New Roman" w:hAnsi="Times New Roman" w:cs="Times New Roman"/>
                <w:sz w:val="24"/>
                <w:szCs w:val="24"/>
                <w:lang w:val="lv-LV" w:eastAsia="lv-LV"/>
              </w:rPr>
              <w:t>(</w:t>
            </w:r>
            <w:proofErr w:type="spellStart"/>
            <w:r w:rsidR="004F3016" w:rsidRPr="00404D62">
              <w:rPr>
                <w:rFonts w:ascii="Times New Roman" w:eastAsia="Times New Roman" w:hAnsi="Times New Roman" w:cs="Times New Roman"/>
                <w:i/>
                <w:sz w:val="24"/>
                <w:szCs w:val="24"/>
                <w:lang w:val="lv-LV" w:eastAsia="lv-LV"/>
              </w:rPr>
              <w:t>participant</w:t>
            </w:r>
            <w:proofErr w:type="spellEnd"/>
            <w:r w:rsidR="004F3016"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piešķiršanas kritēriji: spēja un interese dot nozīmīgu ieguldījumu institūcijas mandāta un programmas īstenošanā, aktīvi piedaloties tās darbā un sniedzot savu ieguldījumu. Dalībnieka statuss sniedz iespēju valstij apmeklēt konkrētas komitejas visas sanāksmes</w:t>
            </w:r>
            <w:r w:rsidR="00DD1495">
              <w:rPr>
                <w:rFonts w:ascii="Times New Roman" w:eastAsia="Times New Roman" w:hAnsi="Times New Roman" w:cs="Times New Roman"/>
                <w:sz w:val="24"/>
                <w:szCs w:val="24"/>
                <w:lang w:val="lv-LV" w:eastAsia="lv-LV"/>
              </w:rPr>
              <w:t xml:space="preserve"> (izņemot slēgtās daļas, kurās tiek lemts par pievienošanās procesu Organizācijai)</w:t>
            </w:r>
            <w:r w:rsidRPr="00404D62">
              <w:rPr>
                <w:rFonts w:ascii="Times New Roman" w:eastAsia="Times New Roman" w:hAnsi="Times New Roman" w:cs="Times New Roman"/>
                <w:sz w:val="24"/>
                <w:szCs w:val="24"/>
                <w:lang w:val="lv-LV" w:eastAsia="lv-LV"/>
              </w:rPr>
              <w:t>.</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Dalībnieka statuss komi</w:t>
            </w:r>
            <w:r w:rsidR="00A46FDF" w:rsidRPr="00404D62">
              <w:rPr>
                <w:rFonts w:ascii="Times New Roman" w:eastAsia="Times New Roman" w:hAnsi="Times New Roman" w:cs="Times New Roman"/>
                <w:sz w:val="24"/>
                <w:szCs w:val="24"/>
                <w:lang w:val="lv-LV" w:eastAsia="lv-LV"/>
              </w:rPr>
              <w:t>tejā paredz dalībmaksu 10 800</w:t>
            </w:r>
            <w:r w:rsidRPr="00404D62">
              <w:rPr>
                <w:rFonts w:ascii="Times New Roman" w:eastAsia="Times New Roman" w:hAnsi="Times New Roman" w:cs="Times New Roman"/>
                <w:sz w:val="24"/>
                <w:szCs w:val="24"/>
                <w:lang w:val="lv-LV" w:eastAsia="lv-LV"/>
              </w:rPr>
              <w:t xml:space="preserve"> </w:t>
            </w:r>
            <w:proofErr w:type="spellStart"/>
            <w:r w:rsidRPr="00404D62">
              <w:rPr>
                <w:rFonts w:ascii="Times New Roman" w:eastAsia="Times New Roman" w:hAnsi="Times New Roman" w:cs="Times New Roman"/>
                <w:sz w:val="24"/>
                <w:szCs w:val="24"/>
                <w:lang w:val="lv-LV" w:eastAsia="lv-LV"/>
              </w:rPr>
              <w:t>euro</w:t>
            </w:r>
            <w:proofErr w:type="spellEnd"/>
            <w:proofErr w:type="gramStart"/>
            <w:r w:rsidRPr="00404D62">
              <w:rPr>
                <w:rFonts w:ascii="Times New Roman" w:eastAsia="Times New Roman" w:hAnsi="Times New Roman" w:cs="Times New Roman"/>
                <w:sz w:val="24"/>
                <w:szCs w:val="24"/>
                <w:lang w:val="lv-LV" w:eastAsia="lv-LV"/>
              </w:rPr>
              <w:t xml:space="preserve">  </w:t>
            </w:r>
            <w:proofErr w:type="gramEnd"/>
            <w:r w:rsidRPr="00404D62">
              <w:rPr>
                <w:rFonts w:ascii="Times New Roman" w:eastAsia="Times New Roman" w:hAnsi="Times New Roman" w:cs="Times New Roman"/>
                <w:sz w:val="24"/>
                <w:szCs w:val="24"/>
                <w:lang w:val="lv-LV" w:eastAsia="lv-LV"/>
              </w:rPr>
              <w:t xml:space="preserve">apmērā.  </w:t>
            </w:r>
            <w:proofErr w:type="spellStart"/>
            <w:r w:rsidRPr="00404D62">
              <w:rPr>
                <w:rFonts w:ascii="Times New Roman" w:eastAsia="Times New Roman" w:hAnsi="Times New Roman" w:cs="Times New Roman"/>
                <w:sz w:val="24"/>
                <w:szCs w:val="24"/>
                <w:lang w:val="lv-LV" w:eastAsia="lv-LV"/>
              </w:rPr>
              <w:t>Š.g</w:t>
            </w:r>
            <w:proofErr w:type="spellEnd"/>
            <w:r w:rsidRPr="00404D62">
              <w:rPr>
                <w:rFonts w:ascii="Times New Roman" w:eastAsia="Times New Roman" w:hAnsi="Times New Roman" w:cs="Times New Roman"/>
                <w:sz w:val="24"/>
                <w:szCs w:val="24"/>
                <w:lang w:val="lv-LV" w:eastAsia="lv-LV"/>
              </w:rPr>
              <w:t xml:space="preserve">. 27. maijā tika saņemts Organizācijas rēķins par Latvijas ikgadējo dalības maksu 2014. </w:t>
            </w:r>
            <w:r w:rsidR="00125E18" w:rsidRPr="00404D62">
              <w:rPr>
                <w:rFonts w:ascii="Times New Roman" w:eastAsia="Times New Roman" w:hAnsi="Times New Roman" w:cs="Times New Roman"/>
                <w:sz w:val="24"/>
                <w:szCs w:val="24"/>
                <w:lang w:val="lv-LV" w:eastAsia="lv-LV"/>
              </w:rPr>
              <w:t>g</w:t>
            </w:r>
            <w:r w:rsidRPr="00404D62">
              <w:rPr>
                <w:rFonts w:ascii="Times New Roman" w:eastAsia="Times New Roman" w:hAnsi="Times New Roman" w:cs="Times New Roman"/>
                <w:sz w:val="24"/>
                <w:szCs w:val="24"/>
                <w:lang w:val="lv-LV" w:eastAsia="lv-LV"/>
              </w:rPr>
              <w:t>adam</w:t>
            </w:r>
            <w:r w:rsidR="00B45ABC" w:rsidRPr="00404D62">
              <w:rPr>
                <w:rFonts w:ascii="Times New Roman" w:eastAsia="Times New Roman" w:hAnsi="Times New Roman" w:cs="Times New Roman"/>
                <w:sz w:val="24"/>
                <w:szCs w:val="24"/>
                <w:lang w:val="lv-LV" w:eastAsia="lv-LV"/>
              </w:rPr>
              <w:t>,</w:t>
            </w:r>
            <w:r w:rsidRPr="00404D62">
              <w:rPr>
                <w:rFonts w:ascii="Times New Roman" w:eastAsia="Times New Roman" w:hAnsi="Times New Roman" w:cs="Times New Roman"/>
                <w:sz w:val="24"/>
                <w:szCs w:val="24"/>
                <w:lang w:val="lv-LV" w:eastAsia="lv-LV"/>
              </w:rPr>
              <w:t xml:space="preserve"> </w:t>
            </w:r>
            <w:r w:rsidR="00081559" w:rsidRPr="00404D62">
              <w:rPr>
                <w:rFonts w:ascii="Times New Roman" w:eastAsia="Times New Roman" w:hAnsi="Times New Roman" w:cs="Times New Roman"/>
                <w:sz w:val="24"/>
                <w:szCs w:val="24"/>
                <w:lang w:val="lv-LV" w:eastAsia="lv-LV"/>
              </w:rPr>
              <w:t xml:space="preserve">tai skaitā </w:t>
            </w:r>
            <w:r w:rsidR="00A46FDF" w:rsidRPr="00404D62">
              <w:rPr>
                <w:rFonts w:ascii="Times New Roman" w:eastAsia="Times New Roman" w:hAnsi="Times New Roman" w:cs="Times New Roman"/>
                <w:sz w:val="24"/>
                <w:szCs w:val="24"/>
                <w:lang w:val="lv-LV" w:eastAsia="lv-LV"/>
              </w:rPr>
              <w:t>10 800</w:t>
            </w:r>
            <w:r w:rsidRPr="00404D62">
              <w:rPr>
                <w:rFonts w:ascii="Times New Roman" w:eastAsia="Times New Roman" w:hAnsi="Times New Roman" w:cs="Times New Roman"/>
                <w:sz w:val="24"/>
                <w:szCs w:val="24"/>
                <w:lang w:val="lv-LV" w:eastAsia="lv-LV"/>
              </w:rPr>
              <w:t xml:space="preserve">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par katru </w:t>
            </w:r>
            <w:r w:rsidR="00081559" w:rsidRPr="00404D62">
              <w:rPr>
                <w:rFonts w:ascii="Times New Roman" w:eastAsia="Times New Roman" w:hAnsi="Times New Roman" w:cs="Times New Roman"/>
                <w:sz w:val="24"/>
                <w:szCs w:val="24"/>
                <w:lang w:val="lv-LV" w:eastAsia="lv-LV"/>
              </w:rPr>
              <w:t xml:space="preserve">no </w:t>
            </w:r>
            <w:r w:rsidR="001C224B" w:rsidRPr="00404D62">
              <w:rPr>
                <w:rFonts w:ascii="Times New Roman" w:eastAsia="Times New Roman" w:hAnsi="Times New Roman" w:cs="Times New Roman"/>
                <w:sz w:val="24"/>
                <w:szCs w:val="24"/>
                <w:lang w:val="lv-LV" w:eastAsia="lv-LV"/>
              </w:rPr>
              <w:t>iepriekš</w:t>
            </w:r>
            <w:r w:rsidR="00C61A6F" w:rsidRPr="00404D62">
              <w:rPr>
                <w:rFonts w:ascii="Times New Roman" w:eastAsia="Times New Roman" w:hAnsi="Times New Roman" w:cs="Times New Roman"/>
                <w:sz w:val="24"/>
                <w:szCs w:val="24"/>
                <w:lang w:val="lv-LV" w:eastAsia="lv-LV"/>
              </w:rPr>
              <w:t xml:space="preserve"> </w:t>
            </w:r>
            <w:r w:rsidR="00BA761E" w:rsidRPr="00404D62">
              <w:rPr>
                <w:rFonts w:ascii="Times New Roman" w:eastAsia="Times New Roman" w:hAnsi="Times New Roman" w:cs="Times New Roman"/>
                <w:sz w:val="24"/>
                <w:szCs w:val="24"/>
                <w:lang w:val="lv-LV" w:eastAsia="lv-LV"/>
              </w:rPr>
              <w:t>minētajā</w:t>
            </w:r>
            <w:r w:rsidR="00081559" w:rsidRPr="00404D62">
              <w:rPr>
                <w:rFonts w:ascii="Times New Roman" w:eastAsia="Times New Roman" w:hAnsi="Times New Roman" w:cs="Times New Roman"/>
                <w:sz w:val="24"/>
                <w:szCs w:val="24"/>
                <w:lang w:val="lv-LV" w:eastAsia="lv-LV"/>
              </w:rPr>
              <w:t>m 5 komitejām</w:t>
            </w:r>
            <w:r w:rsidR="00561BAE" w:rsidRPr="00404D62">
              <w:rPr>
                <w:rFonts w:ascii="Times New Roman" w:eastAsia="Times New Roman" w:hAnsi="Times New Roman" w:cs="Times New Roman"/>
                <w:sz w:val="24"/>
                <w:szCs w:val="24"/>
                <w:lang w:val="lv-LV" w:eastAsia="lv-LV"/>
              </w:rPr>
              <w:t xml:space="preserve">, </w:t>
            </w:r>
            <w:r w:rsidR="00081559" w:rsidRPr="00404D62">
              <w:rPr>
                <w:rFonts w:ascii="Times New Roman" w:eastAsia="Times New Roman" w:hAnsi="Times New Roman" w:cs="Times New Roman"/>
                <w:sz w:val="24"/>
                <w:szCs w:val="24"/>
                <w:lang w:val="lv-LV" w:eastAsia="lv-LV"/>
              </w:rPr>
              <w:t xml:space="preserve">kurās Latvijai ir piešķirts dalībnieka statuss, </w:t>
            </w:r>
            <w:r w:rsidR="00A46FDF" w:rsidRPr="00404D62">
              <w:rPr>
                <w:rFonts w:ascii="Times New Roman" w:eastAsia="Times New Roman" w:hAnsi="Times New Roman" w:cs="Times New Roman"/>
                <w:sz w:val="24"/>
                <w:szCs w:val="24"/>
                <w:lang w:val="lv-LV" w:eastAsia="lv-LV"/>
              </w:rPr>
              <w:t>kopsummā par 54 000</w:t>
            </w:r>
            <w:r w:rsidR="00561BAE" w:rsidRPr="00404D62">
              <w:rPr>
                <w:rFonts w:ascii="Times New Roman" w:eastAsia="Times New Roman" w:hAnsi="Times New Roman" w:cs="Times New Roman"/>
                <w:sz w:val="24"/>
                <w:szCs w:val="24"/>
                <w:lang w:val="lv-LV" w:eastAsia="lv-LV"/>
              </w:rPr>
              <w:t xml:space="preserve"> </w:t>
            </w:r>
            <w:proofErr w:type="spellStart"/>
            <w:r w:rsidR="00561BAE" w:rsidRPr="00404D62">
              <w:rPr>
                <w:rFonts w:ascii="Times New Roman" w:eastAsia="Times New Roman" w:hAnsi="Times New Roman" w:cs="Times New Roman"/>
                <w:sz w:val="24"/>
                <w:szCs w:val="24"/>
                <w:lang w:val="lv-LV" w:eastAsia="lv-LV"/>
              </w:rPr>
              <w:t>euro</w:t>
            </w:r>
            <w:proofErr w:type="spellEnd"/>
            <w:r w:rsidR="00081559" w:rsidRPr="00404D62">
              <w:rPr>
                <w:rFonts w:ascii="Times New Roman" w:eastAsia="Times New Roman" w:hAnsi="Times New Roman" w:cs="Times New Roman"/>
                <w:sz w:val="24"/>
                <w:szCs w:val="24"/>
                <w:lang w:val="lv-LV" w:eastAsia="lv-LV"/>
              </w:rPr>
              <w:t>.</w:t>
            </w:r>
            <w:r w:rsidR="00AF1B54" w:rsidRPr="00404D62">
              <w:rPr>
                <w:rFonts w:ascii="Times New Roman" w:eastAsia="Times New Roman" w:hAnsi="Times New Roman" w:cs="Times New Roman"/>
                <w:sz w:val="24"/>
                <w:szCs w:val="24"/>
                <w:lang w:val="lv-LV" w:eastAsia="lv-LV"/>
              </w:rPr>
              <w:t xml:space="preserve"> </w:t>
            </w:r>
          </w:p>
          <w:p w:rsidR="002266C3" w:rsidRPr="00404D62" w:rsidRDefault="002266C3" w:rsidP="00404D62">
            <w:pPr>
              <w:widowControl w:val="0"/>
              <w:spacing w:after="60" w:line="240" w:lineRule="auto"/>
              <w:jc w:val="both"/>
              <w:rPr>
                <w:rFonts w:ascii="Times New Roman" w:hAnsi="Times New Roman" w:cs="Times New Roman"/>
                <w:sz w:val="24"/>
                <w:szCs w:val="24"/>
                <w:lang w:val="lv-LV"/>
              </w:rPr>
            </w:pPr>
            <w:r w:rsidRPr="00404D62">
              <w:rPr>
                <w:rFonts w:ascii="Times New Roman" w:eastAsia="Calibri" w:hAnsi="Times New Roman" w:cs="Times New Roman"/>
                <w:sz w:val="24"/>
                <w:szCs w:val="24"/>
                <w:lang w:val="lv-LV"/>
              </w:rPr>
              <w:t>Atbilstoši 2012. gada 9. oktobra Organizācijas rezolūcijai „Līdzdalība Organizācijas institūcijās” („</w:t>
            </w:r>
            <w:proofErr w:type="spellStart"/>
            <w:r w:rsidRPr="00404D62">
              <w:rPr>
                <w:rFonts w:ascii="Times New Roman" w:eastAsia="Calibri" w:hAnsi="Times New Roman" w:cs="Times New Roman"/>
                <w:sz w:val="24"/>
                <w:szCs w:val="24"/>
                <w:lang w:val="lv-LV"/>
              </w:rPr>
              <w:t>Partnership</w:t>
            </w:r>
            <w:proofErr w:type="spellEnd"/>
            <w:r w:rsidRPr="00404D62">
              <w:rPr>
                <w:rFonts w:ascii="Times New Roman" w:eastAsia="Calibri" w:hAnsi="Times New Roman" w:cs="Times New Roman"/>
                <w:sz w:val="24"/>
                <w:szCs w:val="24"/>
                <w:lang w:val="lv-LV"/>
              </w:rPr>
              <w:t xml:space="preserve"> in OECD </w:t>
            </w:r>
            <w:proofErr w:type="spellStart"/>
            <w:r w:rsidRPr="00404D62">
              <w:rPr>
                <w:rFonts w:ascii="Times New Roman" w:eastAsia="Calibri" w:hAnsi="Times New Roman" w:cs="Times New Roman"/>
                <w:sz w:val="24"/>
                <w:szCs w:val="24"/>
                <w:lang w:val="lv-LV"/>
              </w:rPr>
              <w:t>Bodies</w:t>
            </w:r>
            <w:proofErr w:type="spellEnd"/>
            <w:r w:rsidRPr="00404D62">
              <w:rPr>
                <w:rFonts w:ascii="Times New Roman" w:eastAsia="Calibri" w:hAnsi="Times New Roman" w:cs="Times New Roman"/>
                <w:sz w:val="24"/>
                <w:szCs w:val="24"/>
                <w:lang w:val="lv-LV"/>
              </w:rPr>
              <w:t xml:space="preserve">”), </w:t>
            </w:r>
            <w:r w:rsidR="00404D62" w:rsidRPr="00404D62">
              <w:rPr>
                <w:rFonts w:ascii="Times New Roman" w:eastAsia="Calibri" w:hAnsi="Times New Roman" w:cs="Times New Roman"/>
                <w:sz w:val="24"/>
                <w:szCs w:val="24"/>
                <w:lang w:val="lv-LV"/>
              </w:rPr>
              <w:t>sākot ar 2013. gada 1. janvāri dalībmaksas,</w:t>
            </w:r>
            <w:r w:rsidRPr="00404D62">
              <w:rPr>
                <w:rFonts w:ascii="Times New Roman" w:eastAsia="Calibri" w:hAnsi="Times New Roman" w:cs="Times New Roman"/>
                <w:sz w:val="24"/>
                <w:szCs w:val="24"/>
                <w:lang w:val="lv-LV"/>
              </w:rPr>
              <w:t xml:space="preserve"> summa OECD institūcijās katru gadu tiek automātiski palielināta atkarībā no dalībvalstu iepriekšējā gada inflācijas līmeņa, kas tiek attiecīgi noapaļots uz tuvākajiem EUR 100.</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Ikgadējā dalības maksa par dalībnieka statusu iepriekš</w:t>
            </w:r>
            <w:r w:rsidR="00C61A6F"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 xml:space="preserve">minētajās komitejās Latvijai būs jāmaksā arī 2015. gadā. Pēc Latvijas pievienošanās Organizācijai par konkrētām darba grupām nebūs jāmaksā, jo Latvijai būs </w:t>
            </w:r>
            <w:r w:rsidR="00700AB3" w:rsidRPr="00404D62">
              <w:rPr>
                <w:rFonts w:ascii="Times New Roman" w:eastAsia="Times New Roman" w:hAnsi="Times New Roman" w:cs="Times New Roman"/>
                <w:sz w:val="24"/>
                <w:szCs w:val="24"/>
                <w:lang w:val="lv-LV" w:eastAsia="lv-LV"/>
              </w:rPr>
              <w:t>jā</w:t>
            </w:r>
            <w:r w:rsidR="006E108D" w:rsidRPr="00404D62">
              <w:rPr>
                <w:rFonts w:ascii="Times New Roman" w:eastAsia="Times New Roman" w:hAnsi="Times New Roman" w:cs="Times New Roman"/>
                <w:sz w:val="24"/>
                <w:szCs w:val="24"/>
                <w:lang w:val="lv-LV" w:eastAsia="lv-LV"/>
              </w:rPr>
              <w:t xml:space="preserve">veic viena kopēja </w:t>
            </w:r>
            <w:r w:rsidR="00960D47" w:rsidRPr="00404D62">
              <w:rPr>
                <w:rFonts w:ascii="Times New Roman" w:eastAsia="Times New Roman" w:hAnsi="Times New Roman" w:cs="Times New Roman"/>
                <w:sz w:val="24"/>
                <w:szCs w:val="24"/>
                <w:lang w:val="lv-LV" w:eastAsia="lv-LV"/>
              </w:rPr>
              <w:t xml:space="preserve">dalībvalstu iemaksa </w:t>
            </w:r>
            <w:r w:rsidR="00C74D77" w:rsidRPr="00404D62">
              <w:rPr>
                <w:rFonts w:ascii="Times New Roman" w:eastAsia="Times New Roman" w:hAnsi="Times New Roman" w:cs="Times New Roman"/>
                <w:sz w:val="24"/>
                <w:szCs w:val="24"/>
                <w:lang w:val="lv-LV" w:eastAsia="lv-LV"/>
              </w:rPr>
              <w:t>Organizācijā</w:t>
            </w:r>
            <w:r w:rsidR="00960D47" w:rsidRPr="00404D62">
              <w:rPr>
                <w:rFonts w:ascii="Times New Roman" w:eastAsia="Times New Roman" w:hAnsi="Times New Roman" w:cs="Times New Roman"/>
                <w:sz w:val="24"/>
                <w:szCs w:val="24"/>
                <w:lang w:val="lv-LV" w:eastAsia="lv-LV"/>
              </w:rPr>
              <w:t>.</w:t>
            </w:r>
            <w:r w:rsidR="00810057" w:rsidRPr="00404D62">
              <w:rPr>
                <w:rFonts w:ascii="Times New Roman" w:eastAsia="Times New Roman" w:hAnsi="Times New Roman" w:cs="Times New Roman"/>
                <w:sz w:val="24"/>
                <w:szCs w:val="24"/>
                <w:lang w:val="lv-LV" w:eastAsia="lv-LV"/>
              </w:rPr>
              <w:t xml:space="preserve"> </w:t>
            </w:r>
            <w:r w:rsidR="009F7215" w:rsidRPr="00404D62">
              <w:rPr>
                <w:rFonts w:ascii="Times New Roman" w:eastAsia="Times New Roman" w:hAnsi="Times New Roman" w:cs="Times New Roman"/>
                <w:sz w:val="24"/>
                <w:szCs w:val="24"/>
                <w:lang w:val="lv-LV" w:eastAsia="lv-LV"/>
              </w:rPr>
              <w:t xml:space="preserve">Līdz ar to, </w:t>
            </w:r>
            <w:r w:rsidR="00C7456A" w:rsidRPr="00404D62">
              <w:rPr>
                <w:rFonts w:ascii="Times New Roman" w:eastAsia="Times New Roman" w:hAnsi="Times New Roman" w:cs="Times New Roman"/>
                <w:sz w:val="24"/>
                <w:szCs w:val="24"/>
                <w:lang w:val="lv-LV" w:eastAsia="lv-LV"/>
              </w:rPr>
              <w:t xml:space="preserve">Ekonomikas ministrijai un </w:t>
            </w:r>
            <w:r w:rsidR="009F7215" w:rsidRPr="00404D62">
              <w:rPr>
                <w:rFonts w:ascii="Times New Roman" w:eastAsia="Times New Roman" w:hAnsi="Times New Roman" w:cs="Times New Roman"/>
                <w:sz w:val="24"/>
                <w:szCs w:val="24"/>
                <w:lang w:val="lv-LV" w:eastAsia="lv-LV"/>
              </w:rPr>
              <w:t xml:space="preserve">Ārlietu ministrijai </w:t>
            </w:r>
            <w:r w:rsidR="00C7456A" w:rsidRPr="00404D62">
              <w:rPr>
                <w:rFonts w:ascii="Times New Roman" w:eastAsia="Times New Roman" w:hAnsi="Times New Roman" w:cs="Times New Roman"/>
                <w:sz w:val="24"/>
                <w:szCs w:val="24"/>
                <w:lang w:val="lv-LV" w:eastAsia="lv-LV"/>
              </w:rPr>
              <w:t xml:space="preserve">būtu jāparedz ikgadējās dalībmaksas veikšana attiecīgajās Organizācijas komitejās arī </w:t>
            </w:r>
            <w:r w:rsidR="009F7215" w:rsidRPr="00404D62">
              <w:rPr>
                <w:rFonts w:ascii="Times New Roman" w:eastAsia="Times New Roman" w:hAnsi="Times New Roman" w:cs="Times New Roman"/>
                <w:sz w:val="24"/>
                <w:szCs w:val="24"/>
                <w:lang w:val="lv-LV" w:eastAsia="lv-LV"/>
              </w:rPr>
              <w:t xml:space="preserve">2015. gadā un nepieciešamības gadījumā </w:t>
            </w:r>
            <w:r w:rsidR="00E65AE3" w:rsidRPr="00404D62">
              <w:rPr>
                <w:rFonts w:ascii="Times New Roman" w:eastAsia="Times New Roman" w:hAnsi="Times New Roman" w:cs="Times New Roman"/>
                <w:sz w:val="24"/>
                <w:szCs w:val="24"/>
                <w:lang w:val="lv-LV" w:eastAsia="lv-LV"/>
              </w:rPr>
              <w:t xml:space="preserve">arī </w:t>
            </w:r>
            <w:r w:rsidR="009F7215" w:rsidRPr="00404D62">
              <w:rPr>
                <w:rFonts w:ascii="Times New Roman" w:eastAsia="Times New Roman" w:hAnsi="Times New Roman" w:cs="Times New Roman"/>
                <w:sz w:val="24"/>
                <w:szCs w:val="24"/>
                <w:lang w:val="lv-LV" w:eastAsia="lv-LV"/>
              </w:rPr>
              <w:t>turpmākajos gados</w:t>
            </w:r>
            <w:r w:rsidR="00DD1495" w:rsidRPr="00404D62">
              <w:rPr>
                <w:rFonts w:ascii="Times New Roman" w:eastAsia="Times New Roman" w:hAnsi="Times New Roman" w:cs="Times New Roman"/>
                <w:sz w:val="24"/>
                <w:szCs w:val="24"/>
                <w:lang w:val="lv-LV" w:eastAsia="lv-LV"/>
              </w:rPr>
              <w:t>, līdz Latvija pievienosies Organizācijai</w:t>
            </w:r>
            <w:r w:rsidR="007A45C2" w:rsidRPr="00404D62">
              <w:rPr>
                <w:rFonts w:ascii="Times New Roman" w:eastAsia="Times New Roman" w:hAnsi="Times New Roman" w:cs="Times New Roman"/>
                <w:sz w:val="24"/>
                <w:szCs w:val="24"/>
                <w:lang w:val="lv-LV" w:eastAsia="lv-LV"/>
              </w:rPr>
              <w:t>.</w:t>
            </w:r>
          </w:p>
          <w:p w:rsidR="005528B8" w:rsidRPr="00404D62" w:rsidRDefault="0086799B"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Saskaņā ar Ministru kabineta </w:t>
            </w:r>
            <w:r w:rsidR="006E108D" w:rsidRPr="00404D62">
              <w:rPr>
                <w:rFonts w:ascii="Times New Roman" w:eastAsia="Times New Roman" w:hAnsi="Times New Roman" w:cs="Times New Roman"/>
                <w:sz w:val="24"/>
                <w:szCs w:val="24"/>
                <w:lang w:val="lv-LV" w:eastAsia="lv-LV"/>
              </w:rPr>
              <w:t>2014.</w:t>
            </w:r>
            <w:r w:rsidR="00DD1495">
              <w:rPr>
                <w:rFonts w:ascii="Times New Roman" w:eastAsia="Times New Roman" w:hAnsi="Times New Roman" w:cs="Times New Roman"/>
                <w:sz w:val="24"/>
                <w:szCs w:val="24"/>
                <w:lang w:val="lv-LV" w:eastAsia="lv-LV"/>
              </w:rPr>
              <w:t> </w:t>
            </w:r>
            <w:r w:rsidR="006E108D" w:rsidRPr="00404D62">
              <w:rPr>
                <w:rFonts w:ascii="Times New Roman" w:eastAsia="Times New Roman" w:hAnsi="Times New Roman" w:cs="Times New Roman"/>
                <w:sz w:val="24"/>
                <w:szCs w:val="24"/>
                <w:lang w:val="lv-LV" w:eastAsia="lv-LV"/>
              </w:rPr>
              <w:t>gada 7.</w:t>
            </w:r>
            <w:r w:rsidR="00BD79D6" w:rsidRPr="00404D62">
              <w:rPr>
                <w:rFonts w:ascii="Times New Roman" w:eastAsia="Times New Roman" w:hAnsi="Times New Roman" w:cs="Times New Roman"/>
                <w:sz w:val="24"/>
                <w:szCs w:val="24"/>
                <w:lang w:val="lv-LV" w:eastAsia="lv-LV"/>
              </w:rPr>
              <w:t xml:space="preserve"> </w:t>
            </w:r>
            <w:r w:rsidR="006E108D" w:rsidRPr="00404D62">
              <w:rPr>
                <w:rFonts w:ascii="Times New Roman" w:eastAsia="Times New Roman" w:hAnsi="Times New Roman" w:cs="Times New Roman"/>
                <w:sz w:val="24"/>
                <w:szCs w:val="24"/>
                <w:lang w:val="lv-LV" w:eastAsia="lv-LV"/>
              </w:rPr>
              <w:t xml:space="preserve">jūlija rīkojumu </w:t>
            </w:r>
            <w:proofErr w:type="spellStart"/>
            <w:r w:rsidRPr="00404D62">
              <w:rPr>
                <w:rFonts w:ascii="Times New Roman" w:eastAsia="Times New Roman" w:hAnsi="Times New Roman" w:cs="Times New Roman"/>
                <w:sz w:val="24"/>
                <w:szCs w:val="24"/>
                <w:lang w:val="lv-LV" w:eastAsia="lv-LV"/>
              </w:rPr>
              <w:t>Nr</w:t>
            </w:r>
            <w:proofErr w:type="spellEnd"/>
            <w:r w:rsidRPr="00404D62">
              <w:rPr>
                <w:rFonts w:ascii="Times New Roman" w:eastAsia="Times New Roman" w:hAnsi="Times New Roman" w:cs="Times New Roman"/>
                <w:sz w:val="24"/>
                <w:szCs w:val="24"/>
                <w:lang w:val="lv-LV" w:eastAsia="lv-LV"/>
              </w:rPr>
              <w:t>.</w:t>
            </w:r>
            <w:r w:rsidR="002D324A">
              <w:rPr>
                <w:rFonts w:ascii="Times New Roman" w:eastAsia="Times New Roman" w:hAnsi="Times New Roman" w:cs="Times New Roman"/>
                <w:sz w:val="24"/>
                <w:szCs w:val="24"/>
                <w:lang w:val="lv-LV" w:eastAsia="lv-LV"/>
              </w:rPr>
              <w:t> </w:t>
            </w:r>
            <w:r w:rsidRPr="00404D62">
              <w:rPr>
                <w:rFonts w:ascii="Times New Roman" w:eastAsia="Times New Roman" w:hAnsi="Times New Roman" w:cs="Times New Roman"/>
                <w:sz w:val="24"/>
                <w:szCs w:val="24"/>
                <w:lang w:val="lv-LV" w:eastAsia="lv-LV"/>
              </w:rPr>
              <w:t>331</w:t>
            </w:r>
            <w:r w:rsidR="005528B8" w:rsidRPr="00404D62">
              <w:rPr>
                <w:rFonts w:ascii="Times New Roman" w:eastAsia="Times New Roman" w:hAnsi="Times New Roman" w:cs="Times New Roman"/>
                <w:sz w:val="24"/>
                <w:szCs w:val="24"/>
                <w:lang w:val="lv-LV" w:eastAsia="lv-LV"/>
              </w:rPr>
              <w:t xml:space="preserve"> „Par valsts pārvaldes uzdevumu ārējās ekonomiskās politikas jomā nodošanu un finansējuma pārdali starp Ekonomikas ministriju un Ārlietu ministriju</w:t>
            </w:r>
            <w:r w:rsidR="002152F4" w:rsidRPr="00404D62">
              <w:rPr>
                <w:rFonts w:ascii="Times New Roman" w:eastAsia="Times New Roman" w:hAnsi="Times New Roman" w:cs="Times New Roman"/>
                <w:sz w:val="24"/>
                <w:szCs w:val="24"/>
                <w:lang w:val="lv-LV" w:eastAsia="lv-LV"/>
              </w:rPr>
              <w:t>”</w:t>
            </w:r>
            <w:r w:rsidR="00BD79D6" w:rsidRPr="00404D62">
              <w:rPr>
                <w:rFonts w:ascii="Times New Roman" w:eastAsia="Times New Roman" w:hAnsi="Times New Roman" w:cs="Times New Roman"/>
                <w:sz w:val="24"/>
                <w:szCs w:val="24"/>
                <w:lang w:val="lv-LV" w:eastAsia="lv-LV"/>
              </w:rPr>
              <w:t xml:space="preserve"> atbildīgā ministrija par Organizācijas Tirdzniecības komiteju turpmāk būs Ārlietu ministrija. Līdz ar to </w:t>
            </w:r>
            <w:r w:rsidR="004A10C6" w:rsidRPr="00404D62">
              <w:rPr>
                <w:rFonts w:ascii="Times New Roman" w:eastAsia="Times New Roman" w:hAnsi="Times New Roman" w:cs="Times New Roman"/>
                <w:sz w:val="24"/>
                <w:szCs w:val="24"/>
                <w:lang w:val="lv-LV" w:eastAsia="lv-LV"/>
              </w:rPr>
              <w:t xml:space="preserve">Ārlietu ministrijas </w:t>
            </w:r>
            <w:r w:rsidR="00BD79D6" w:rsidRPr="00404D62">
              <w:rPr>
                <w:rFonts w:ascii="Times New Roman" w:eastAsia="Times New Roman" w:hAnsi="Times New Roman" w:cs="Times New Roman"/>
                <w:sz w:val="24"/>
                <w:szCs w:val="24"/>
                <w:lang w:val="lv-LV" w:eastAsia="lv-LV"/>
              </w:rPr>
              <w:t>budžetā nepieciešams paredzēt ikgadējā dalības maksa Tirdzniecības komitejā.</w:t>
            </w:r>
          </w:p>
          <w:p w:rsidR="00EF1DE6" w:rsidRPr="00404D62" w:rsidRDefault="006E108D"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Ņemot vērā minēto</w:t>
            </w:r>
            <w:r w:rsidR="002356E3"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 xml:space="preserve">rīkojuma </w:t>
            </w:r>
            <w:r w:rsidR="00E32869" w:rsidRPr="00404D62">
              <w:rPr>
                <w:rFonts w:ascii="Times New Roman" w:eastAsia="Times New Roman" w:hAnsi="Times New Roman" w:cs="Times New Roman"/>
                <w:sz w:val="24"/>
                <w:szCs w:val="24"/>
                <w:lang w:val="lv-LV" w:eastAsia="lv-LV"/>
              </w:rPr>
              <w:t>projekts paredz</w:t>
            </w:r>
            <w:r w:rsidR="00DC7A82" w:rsidRPr="00404D62">
              <w:rPr>
                <w:rFonts w:ascii="Times New Roman" w:eastAsia="Times New Roman" w:hAnsi="Times New Roman" w:cs="Times New Roman"/>
                <w:sz w:val="24"/>
                <w:szCs w:val="24"/>
                <w:lang w:val="lv-LV" w:eastAsia="lv-LV"/>
              </w:rPr>
              <w:t xml:space="preserve"> </w:t>
            </w:r>
            <w:r w:rsidR="00A67647" w:rsidRPr="00404D62">
              <w:rPr>
                <w:rFonts w:ascii="Times New Roman" w:eastAsia="Times New Roman" w:hAnsi="Times New Roman" w:cs="Times New Roman"/>
                <w:sz w:val="24"/>
                <w:szCs w:val="24"/>
                <w:lang w:val="lv-LV" w:eastAsia="lv-LV"/>
              </w:rPr>
              <w:t>šādus</w:t>
            </w:r>
            <w:r w:rsidR="00DC7A82" w:rsidRPr="00404D62">
              <w:rPr>
                <w:rFonts w:ascii="Times New Roman" w:eastAsia="Times New Roman" w:hAnsi="Times New Roman" w:cs="Times New Roman"/>
                <w:sz w:val="24"/>
                <w:szCs w:val="24"/>
                <w:lang w:val="lv-LV" w:eastAsia="lv-LV"/>
              </w:rPr>
              <w:t xml:space="preserve"> uzdevumus</w:t>
            </w:r>
            <w:r w:rsidR="00EF1DE6" w:rsidRPr="00404D62">
              <w:rPr>
                <w:rFonts w:ascii="Times New Roman" w:eastAsia="Times New Roman" w:hAnsi="Times New Roman" w:cs="Times New Roman"/>
                <w:sz w:val="24"/>
                <w:szCs w:val="24"/>
                <w:lang w:val="lv-LV" w:eastAsia="lv-LV"/>
              </w:rPr>
              <w:t>:</w:t>
            </w:r>
          </w:p>
          <w:p w:rsidR="00E32869"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Finanšu ministrijai no valsts pamatbudžeta programmas 02.00.00 „Līdzekļi neparedzētiem gadījumiem" piešķirt:</w:t>
            </w:r>
          </w:p>
          <w:p w:rsidR="00557CC0" w:rsidRPr="00404D62" w:rsidRDefault="00E32869" w:rsidP="00404D62">
            <w:pPr>
              <w:pStyle w:val="ListParagraph"/>
              <w:widowControl w:val="0"/>
              <w:numPr>
                <w:ilvl w:val="0"/>
                <w:numId w:val="1"/>
              </w:numPr>
              <w:spacing w:after="60" w:line="240" w:lineRule="auto"/>
              <w:ind w:left="0" w:firstLine="0"/>
              <w:contextualSpacing w:val="0"/>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lastRenderedPageBreak/>
              <w:t xml:space="preserve">Ekonomikas ministrijai </w:t>
            </w:r>
            <w:r w:rsidR="00B1645B" w:rsidRPr="00404D62">
              <w:rPr>
                <w:rFonts w:ascii="Times New Roman" w:eastAsia="Times New Roman" w:hAnsi="Times New Roman" w:cs="Times New Roman"/>
                <w:sz w:val="24"/>
                <w:szCs w:val="24"/>
                <w:lang w:val="lv-LV" w:eastAsia="lv-LV"/>
              </w:rPr>
              <w:t>43</w:t>
            </w:r>
            <w:r w:rsidR="007A45C2" w:rsidRPr="00404D62">
              <w:rPr>
                <w:rFonts w:ascii="Times New Roman" w:eastAsia="Times New Roman" w:hAnsi="Times New Roman" w:cs="Times New Roman"/>
                <w:sz w:val="24"/>
                <w:szCs w:val="24"/>
                <w:lang w:val="lv-LV" w:eastAsia="lv-LV"/>
              </w:rPr>
              <w:t> </w:t>
            </w:r>
            <w:r w:rsidR="00B1645B" w:rsidRPr="00404D62">
              <w:rPr>
                <w:rFonts w:ascii="Times New Roman" w:eastAsia="Times New Roman" w:hAnsi="Times New Roman" w:cs="Times New Roman"/>
                <w:sz w:val="24"/>
                <w:szCs w:val="24"/>
                <w:lang w:val="lv-LV" w:eastAsia="lv-LV"/>
              </w:rPr>
              <w:t>2</w:t>
            </w:r>
            <w:r w:rsidR="00A46FDF" w:rsidRPr="00404D62">
              <w:rPr>
                <w:rFonts w:ascii="Times New Roman" w:eastAsia="Times New Roman" w:hAnsi="Times New Roman" w:cs="Times New Roman"/>
                <w:sz w:val="24"/>
                <w:szCs w:val="24"/>
                <w:lang w:val="lv-LV" w:eastAsia="lv-LV"/>
              </w:rPr>
              <w:t>00</w:t>
            </w:r>
            <w:r w:rsidRPr="00404D62">
              <w:rPr>
                <w:rFonts w:ascii="Times New Roman" w:eastAsia="Times New Roman" w:hAnsi="Times New Roman" w:cs="Times New Roman"/>
                <w:sz w:val="24"/>
                <w:szCs w:val="24"/>
                <w:lang w:val="lv-LV" w:eastAsia="lv-LV"/>
              </w:rPr>
              <w:t xml:space="preserve">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lai nodrošinātu dalības maksu par dalībnieka statusu Organizācijas Patērētāju aizsardzības politikas komitejā, Rūpniecības, inovāciju un uzņēmējdarbības komitejā, Statistikas un statistikas politika</w:t>
            </w:r>
            <w:r w:rsidR="00476849" w:rsidRPr="00404D62">
              <w:rPr>
                <w:rFonts w:ascii="Times New Roman" w:eastAsia="Times New Roman" w:hAnsi="Times New Roman" w:cs="Times New Roman"/>
                <w:sz w:val="24"/>
                <w:szCs w:val="24"/>
                <w:lang w:val="lv-LV" w:eastAsia="lv-LV"/>
              </w:rPr>
              <w:t xml:space="preserve">s komitejā un Tūrisma komitejā </w:t>
            </w:r>
            <w:r w:rsidRPr="00404D62">
              <w:rPr>
                <w:rFonts w:ascii="Times New Roman" w:eastAsia="Times New Roman" w:hAnsi="Times New Roman" w:cs="Times New Roman"/>
                <w:sz w:val="24"/>
                <w:szCs w:val="24"/>
                <w:lang w:val="lv-LV" w:eastAsia="lv-LV"/>
              </w:rPr>
              <w:t>2014. gadā.</w:t>
            </w:r>
          </w:p>
          <w:p w:rsidR="00A800CD" w:rsidRPr="00404D62" w:rsidRDefault="0057313A" w:rsidP="00404D62">
            <w:pPr>
              <w:pStyle w:val="ListParagraph"/>
              <w:widowControl w:val="0"/>
              <w:numPr>
                <w:ilvl w:val="0"/>
                <w:numId w:val="1"/>
              </w:numPr>
              <w:spacing w:after="60" w:line="240" w:lineRule="auto"/>
              <w:ind w:left="0" w:firstLine="0"/>
              <w:contextualSpacing w:val="0"/>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Ārlietu ministrijai</w:t>
            </w:r>
            <w:r w:rsidR="00AF203A" w:rsidRPr="00404D62">
              <w:rPr>
                <w:rFonts w:ascii="Times New Roman" w:hAnsi="Times New Roman" w:cs="Times New Roman"/>
                <w:sz w:val="24"/>
                <w:szCs w:val="24"/>
                <w:lang w:val="lv-LV"/>
              </w:rPr>
              <w:t xml:space="preserve"> </w:t>
            </w:r>
            <w:r w:rsidRPr="00404D62">
              <w:rPr>
                <w:rFonts w:ascii="Times New Roman" w:eastAsia="Times New Roman" w:hAnsi="Times New Roman" w:cs="Times New Roman"/>
                <w:sz w:val="24"/>
                <w:szCs w:val="24"/>
                <w:lang w:val="lv-LV" w:eastAsia="lv-LV"/>
              </w:rPr>
              <w:t>10</w:t>
            </w:r>
            <w:r w:rsidR="007A45C2" w:rsidRPr="00404D62">
              <w:rPr>
                <w:rFonts w:ascii="Times New Roman" w:eastAsia="Times New Roman" w:hAnsi="Times New Roman" w:cs="Times New Roman"/>
                <w:sz w:val="24"/>
                <w:szCs w:val="24"/>
                <w:lang w:val="lv-LV" w:eastAsia="lv-LV"/>
              </w:rPr>
              <w:t> </w:t>
            </w:r>
            <w:r w:rsidRPr="00404D62">
              <w:rPr>
                <w:rFonts w:ascii="Times New Roman" w:eastAsia="Times New Roman" w:hAnsi="Times New Roman" w:cs="Times New Roman"/>
                <w:sz w:val="24"/>
                <w:szCs w:val="24"/>
                <w:lang w:val="lv-LV" w:eastAsia="lv-LV"/>
              </w:rPr>
              <w:t xml:space="preserve">800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lai nodrošinātu dalības maksu par dalībnieka statusu Organizācijas Tirdzniecības komitejā 2014. gadā.</w:t>
            </w:r>
          </w:p>
        </w:tc>
      </w:tr>
      <w:tr w:rsidR="00557CC0" w:rsidRPr="00404D62" w:rsidTr="00404D62">
        <w:trPr>
          <w:trHeight w:val="465"/>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color w:val="414142"/>
                <w:sz w:val="24"/>
                <w:szCs w:val="24"/>
                <w:lang w:val="lv-LV" w:eastAsia="lv-LV"/>
              </w:rPr>
            </w:pPr>
            <w:r w:rsidRPr="00404D62">
              <w:rPr>
                <w:rFonts w:ascii="Times New Roman" w:eastAsia="Times New Roman" w:hAnsi="Times New Roman" w:cs="Times New Roman"/>
                <w:color w:val="414142"/>
                <w:sz w:val="24"/>
                <w:szCs w:val="24"/>
                <w:lang w:val="lv-LV" w:eastAsia="lv-LV"/>
              </w:rPr>
              <w:lastRenderedPageBreak/>
              <w:t>3.</w:t>
            </w:r>
          </w:p>
        </w:tc>
        <w:tc>
          <w:tcPr>
            <w:tcW w:w="1465"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Projekta izstrādē</w:t>
            </w:r>
            <w:r w:rsidR="00211C82"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iesaistītās institūcijas</w:t>
            </w:r>
          </w:p>
        </w:tc>
        <w:tc>
          <w:tcPr>
            <w:tcW w:w="3160" w:type="pct"/>
            <w:tcBorders>
              <w:top w:val="outset" w:sz="6" w:space="0" w:color="auto"/>
              <w:left w:val="outset" w:sz="6" w:space="0" w:color="auto"/>
              <w:bottom w:val="outset" w:sz="6" w:space="0" w:color="auto"/>
              <w:right w:val="outset" w:sz="6" w:space="0" w:color="auto"/>
            </w:tcBorders>
            <w:hideMark/>
          </w:tcPr>
          <w:p w:rsidR="00557CC0" w:rsidRPr="00404D62" w:rsidRDefault="00A67647"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Ārlietu ministrija, </w:t>
            </w:r>
            <w:r w:rsidR="00E32869" w:rsidRPr="00404D62">
              <w:rPr>
                <w:rFonts w:ascii="Times New Roman" w:eastAsia="Times New Roman" w:hAnsi="Times New Roman" w:cs="Times New Roman"/>
                <w:sz w:val="24"/>
                <w:szCs w:val="24"/>
                <w:lang w:val="lv-LV" w:eastAsia="lv-LV"/>
              </w:rPr>
              <w:t>Ekonomikas ministrija, Finanšu ministrija, Tieslietu ministrija.</w:t>
            </w:r>
          </w:p>
        </w:tc>
      </w:tr>
      <w:tr w:rsidR="00557CC0" w:rsidRPr="00404D62" w:rsidTr="00404D62">
        <w:trPr>
          <w:tblCellSpacing w:w="15" w:type="dxa"/>
        </w:trPr>
        <w:tc>
          <w:tcPr>
            <w:tcW w:w="312"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color w:val="414142"/>
                <w:sz w:val="24"/>
                <w:szCs w:val="24"/>
                <w:lang w:val="lv-LV" w:eastAsia="lv-LV"/>
              </w:rPr>
            </w:pPr>
            <w:r w:rsidRPr="00404D62">
              <w:rPr>
                <w:rFonts w:ascii="Times New Roman" w:eastAsia="Times New Roman" w:hAnsi="Times New Roman" w:cs="Times New Roman"/>
                <w:color w:val="414142"/>
                <w:sz w:val="24"/>
                <w:szCs w:val="24"/>
                <w:lang w:val="lv-LV" w:eastAsia="lv-LV"/>
              </w:rPr>
              <w:t>4.</w:t>
            </w:r>
          </w:p>
        </w:tc>
        <w:tc>
          <w:tcPr>
            <w:tcW w:w="1465" w:type="pct"/>
            <w:tcBorders>
              <w:top w:val="outset" w:sz="6" w:space="0" w:color="auto"/>
              <w:left w:val="outset" w:sz="6" w:space="0" w:color="auto"/>
              <w:bottom w:val="outset" w:sz="6" w:space="0" w:color="auto"/>
              <w:right w:val="outset" w:sz="6" w:space="0" w:color="auto"/>
            </w:tcBorders>
            <w:hideMark/>
          </w:tcPr>
          <w:p w:rsidR="00557CC0" w:rsidRPr="00404D62" w:rsidRDefault="00557CC0"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557CC0" w:rsidRPr="00404D62" w:rsidRDefault="00E32869"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Nav</w:t>
            </w:r>
          </w:p>
        </w:tc>
      </w:tr>
    </w:tbl>
    <w:p w:rsidR="001B0EFD" w:rsidRDefault="001B0EFD" w:rsidP="00404D62">
      <w:pPr>
        <w:widowControl w:val="0"/>
        <w:spacing w:after="120" w:line="240" w:lineRule="auto"/>
        <w:jc w:val="center"/>
        <w:rPr>
          <w:rFonts w:ascii="Times New Roman" w:hAnsi="Times New Roman" w:cs="Times New Roman"/>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1"/>
        <w:gridCol w:w="1230"/>
        <w:gridCol w:w="1628"/>
        <w:gridCol w:w="1138"/>
        <w:gridCol w:w="1230"/>
        <w:gridCol w:w="1148"/>
      </w:tblGrid>
      <w:tr w:rsidR="0013552E" w:rsidRPr="004C2F2D" w:rsidTr="004A3A7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III. Tiesību akta projekta ietekme uz valsts budžetu un pašvaldību budžetiem</w:t>
            </w:r>
          </w:p>
        </w:tc>
      </w:tr>
      <w:tr w:rsidR="0013552E" w:rsidRPr="00404D62" w:rsidTr="00404D62">
        <w:trPr>
          <w:tblCellSpacing w:w="15" w:type="dxa"/>
          <w:jc w:val="center"/>
        </w:trPr>
        <w:tc>
          <w:tcPr>
            <w:tcW w:w="1662" w:type="pct"/>
            <w:vMerge w:val="restar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Rādītāji</w:t>
            </w:r>
          </w:p>
        </w:tc>
        <w:tc>
          <w:tcPr>
            <w:tcW w:w="14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3A7D" w:rsidRPr="00404D62" w:rsidRDefault="00CE4BAA"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 xml:space="preserve">2014. </w:t>
            </w:r>
            <w:r w:rsidR="004A3A7D" w:rsidRPr="00404D62">
              <w:rPr>
                <w:rFonts w:ascii="Times New Roman" w:eastAsia="Times New Roman" w:hAnsi="Times New Roman" w:cs="Times New Roman"/>
                <w:b/>
                <w:bCs/>
                <w:sz w:val="24"/>
                <w:szCs w:val="24"/>
                <w:lang w:val="lv-LV" w:eastAsia="lv-LV"/>
              </w:rPr>
              <w:t>gads</w:t>
            </w:r>
          </w:p>
        </w:tc>
        <w:tc>
          <w:tcPr>
            <w:tcW w:w="1792" w:type="pct"/>
            <w:gridSpan w:val="3"/>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Turpmākie trīs gadi (</w:t>
            </w:r>
            <w:proofErr w:type="spellStart"/>
            <w:r w:rsidRPr="00404D62">
              <w:rPr>
                <w:rFonts w:ascii="Times New Roman" w:eastAsia="Times New Roman" w:hAnsi="Times New Roman" w:cs="Times New Roman"/>
                <w:i/>
                <w:iCs/>
                <w:sz w:val="24"/>
                <w:szCs w:val="24"/>
                <w:lang w:val="lv-LV" w:eastAsia="lv-LV"/>
              </w:rPr>
              <w:t>euro</w:t>
            </w:r>
            <w:proofErr w:type="spellEnd"/>
            <w:r w:rsidRPr="00404D62">
              <w:rPr>
                <w:rFonts w:ascii="Times New Roman" w:eastAsia="Times New Roman" w:hAnsi="Times New Roman" w:cs="Times New Roman"/>
                <w:sz w:val="24"/>
                <w:szCs w:val="24"/>
                <w:lang w:val="lv-LV" w:eastAsia="lv-LV"/>
              </w:rPr>
              <w:t>)</w:t>
            </w:r>
          </w:p>
        </w:tc>
      </w:tr>
      <w:tr w:rsidR="0013552E" w:rsidRPr="00404D62" w:rsidTr="00404D6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b/>
                <w:bCs/>
                <w:sz w:val="24"/>
                <w:szCs w:val="24"/>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b/>
                <w:bCs/>
                <w:sz w:val="24"/>
                <w:szCs w:val="24"/>
                <w:lang w:val="lv-LV" w:eastAsia="lv-LV"/>
              </w:rPr>
            </w:pPr>
          </w:p>
        </w:tc>
        <w:tc>
          <w:tcPr>
            <w:tcW w:w="587"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CE4BAA"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2015.</w:t>
            </w: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CE4BAA"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2016.</w:t>
            </w:r>
          </w:p>
        </w:tc>
        <w:tc>
          <w:tcPr>
            <w:tcW w:w="538"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CE4BAA" w:rsidP="00404D62">
            <w:pPr>
              <w:widowControl w:val="0"/>
              <w:spacing w:after="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2017.</w:t>
            </w:r>
          </w:p>
        </w:tc>
      </w:tr>
      <w:tr w:rsidR="0013552E" w:rsidRPr="00404D62" w:rsidTr="00404D6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b/>
                <w:bCs/>
                <w:sz w:val="24"/>
                <w:szCs w:val="24"/>
                <w:lang w:val="lv-LV" w:eastAsia="lv-LV"/>
              </w:rPr>
            </w:pP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saskaņā ar valsts budžetu kārtējam gadam</w:t>
            </w:r>
          </w:p>
        </w:tc>
        <w:tc>
          <w:tcPr>
            <w:tcW w:w="832"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izmaiņas kārtējā gadā,</w:t>
            </w:r>
            <w:r w:rsidR="009338B5"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salīdzinot ar valsts budžetu kārtējam gadam</w:t>
            </w:r>
          </w:p>
        </w:tc>
        <w:tc>
          <w:tcPr>
            <w:tcW w:w="587"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9338B5"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w:t>
            </w:r>
            <w:r w:rsidR="004A3A7D" w:rsidRPr="00404D62">
              <w:rPr>
                <w:rFonts w:ascii="Times New Roman" w:eastAsia="Times New Roman" w:hAnsi="Times New Roman" w:cs="Times New Roman"/>
                <w:sz w:val="24"/>
                <w:szCs w:val="24"/>
                <w:lang w:val="lv-LV" w:eastAsia="lv-LV"/>
              </w:rPr>
              <w:t>zmaiņas</w:t>
            </w:r>
            <w:r w:rsidRPr="00404D62">
              <w:rPr>
                <w:rFonts w:ascii="Times New Roman" w:eastAsia="Times New Roman" w:hAnsi="Times New Roman" w:cs="Times New Roman"/>
                <w:sz w:val="24"/>
                <w:szCs w:val="24"/>
                <w:lang w:val="lv-LV" w:eastAsia="lv-LV"/>
              </w:rPr>
              <w:t>,</w:t>
            </w:r>
            <w:r w:rsidR="004A3A7D" w:rsidRPr="00404D62">
              <w:rPr>
                <w:rFonts w:ascii="Times New Roman" w:eastAsia="Times New Roman" w:hAnsi="Times New Roman" w:cs="Times New Roman"/>
                <w:sz w:val="24"/>
                <w:szCs w:val="24"/>
                <w:lang w:val="lv-LV" w:eastAsia="lv-LV"/>
              </w:rPr>
              <w:t xml:space="preserve">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izmaiņas, salīdzinot ar kārtējo (n) gadu</w:t>
            </w:r>
          </w:p>
        </w:tc>
        <w:tc>
          <w:tcPr>
            <w:tcW w:w="538"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izmaiņas, salīdzinot ar kārtējo (n) gadu</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1</w:t>
            </w: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w:t>
            </w:r>
          </w:p>
        </w:tc>
        <w:tc>
          <w:tcPr>
            <w:tcW w:w="832"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w:t>
            </w:r>
          </w:p>
        </w:tc>
        <w:tc>
          <w:tcPr>
            <w:tcW w:w="587"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4</w:t>
            </w: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w:t>
            </w:r>
          </w:p>
        </w:tc>
        <w:tc>
          <w:tcPr>
            <w:tcW w:w="538"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6</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1. Budžeta ieņēmumi:</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1.1. valsts pamatbudžets, tai </w:t>
            </w:r>
            <w:proofErr w:type="spellStart"/>
            <w:r w:rsidRPr="00404D62">
              <w:rPr>
                <w:rFonts w:ascii="Times New Roman" w:eastAsia="Times New Roman" w:hAnsi="Times New Roman" w:cs="Times New Roman"/>
                <w:sz w:val="24"/>
                <w:szCs w:val="24"/>
                <w:lang w:val="lv-LV" w:eastAsia="lv-LV"/>
              </w:rPr>
              <w:t>skaitāieņēmumi</w:t>
            </w:r>
            <w:proofErr w:type="spellEnd"/>
            <w:r w:rsidRPr="00404D62">
              <w:rPr>
                <w:rFonts w:ascii="Times New Roman" w:eastAsia="Times New Roman" w:hAnsi="Times New Roman" w:cs="Times New Roman"/>
                <w:sz w:val="24"/>
                <w:szCs w:val="24"/>
                <w:lang w:val="lv-LV" w:eastAsia="lv-LV"/>
              </w:rPr>
              <w:t xml:space="preserve"> no maksas pakalpojumiem un citi pašu ieņēmumi</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1.2. valsts speciālais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1.3. pašvaldību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 Budžeta izdevumi:</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A45AB0" w:rsidRPr="00404D62">
              <w:rPr>
                <w:rFonts w:ascii="Times New Roman" w:eastAsia="Times New Roman" w:hAnsi="Times New Roman" w:cs="Times New Roman"/>
                <w:sz w:val="24"/>
                <w:szCs w:val="24"/>
                <w:lang w:val="lv-LV" w:eastAsia="lv-LV"/>
              </w:rPr>
              <w:t xml:space="preserve"> 000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2C449F" w:rsidRPr="00404D62">
              <w:rPr>
                <w:rFonts w:ascii="Times New Roman" w:eastAsia="Times New Roman" w:hAnsi="Times New Roman" w:cs="Times New Roman"/>
                <w:sz w:val="24"/>
                <w:szCs w:val="24"/>
                <w:lang w:val="lv-LV" w:eastAsia="lv-LV"/>
              </w:rPr>
              <w:t xml:space="preserve"> </w:t>
            </w:r>
            <w:r w:rsidR="004E451F" w:rsidRPr="00404D62">
              <w:rPr>
                <w:rFonts w:ascii="Times New Roman" w:eastAsia="Times New Roman" w:hAnsi="Times New Roman" w:cs="Times New Roman"/>
                <w:sz w:val="24"/>
                <w:szCs w:val="24"/>
                <w:lang w:val="lv-LV" w:eastAsia="lv-LV"/>
              </w:rPr>
              <w:t>5</w:t>
            </w:r>
            <w:r w:rsidR="00A45AB0"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2.1. valsts pamatbudžets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2C449F" w:rsidRPr="00404D62">
              <w:rPr>
                <w:rFonts w:ascii="Times New Roman" w:eastAsia="Times New Roman" w:hAnsi="Times New Roman" w:cs="Times New Roman"/>
                <w:sz w:val="24"/>
                <w:szCs w:val="24"/>
                <w:lang w:val="lv-LV" w:eastAsia="lv-LV"/>
              </w:rPr>
              <w:t xml:space="preserve"> </w:t>
            </w:r>
            <w:r w:rsidR="00A45AB0" w:rsidRPr="00404D62">
              <w:rPr>
                <w:rFonts w:ascii="Times New Roman" w:eastAsia="Times New Roman" w:hAnsi="Times New Roman" w:cs="Times New Roman"/>
                <w:sz w:val="24"/>
                <w:szCs w:val="24"/>
                <w:lang w:val="lv-LV" w:eastAsia="lv-LV"/>
              </w:rPr>
              <w:t>000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4E451F" w:rsidRPr="00404D62">
              <w:rPr>
                <w:rFonts w:ascii="Times New Roman" w:eastAsia="Times New Roman" w:hAnsi="Times New Roman" w:cs="Times New Roman"/>
                <w:sz w:val="24"/>
                <w:szCs w:val="24"/>
                <w:lang w:val="lv-LV" w:eastAsia="lv-LV"/>
              </w:rPr>
              <w:t xml:space="preserve"> 5</w:t>
            </w:r>
            <w:r w:rsidR="00A45AB0"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2.2. valsts speciālais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2.3. pašvaldību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 Finansiālā ietekme:</w:t>
            </w:r>
          </w:p>
        </w:tc>
        <w:tc>
          <w:tcPr>
            <w:tcW w:w="636" w:type="pct"/>
            <w:tcBorders>
              <w:top w:val="outset" w:sz="6" w:space="0" w:color="auto"/>
              <w:left w:val="outset" w:sz="6" w:space="0" w:color="auto"/>
              <w:bottom w:val="outset" w:sz="6" w:space="0" w:color="auto"/>
              <w:right w:val="outset" w:sz="6" w:space="0" w:color="auto"/>
            </w:tcBorders>
            <w:vAlign w:val="center"/>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proofErr w:type="gramStart"/>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2C449F" w:rsidP="00404D62">
            <w:pPr>
              <w:widowControl w:val="0"/>
              <w:spacing w:after="0" w:line="240" w:lineRule="auto"/>
              <w:rPr>
                <w:rFonts w:ascii="Times New Roman" w:eastAsia="Times New Roman" w:hAnsi="Times New Roman" w:cs="Times New Roman"/>
                <w:sz w:val="24"/>
                <w:szCs w:val="24"/>
                <w:lang w:val="lv-LV" w:eastAsia="lv-LV"/>
              </w:rPr>
            </w:pPr>
            <w:proofErr w:type="gramEnd"/>
            <w:r w:rsidRPr="00404D62">
              <w:rPr>
                <w:rFonts w:ascii="Times New Roman" w:eastAsia="Times New Roman" w:hAnsi="Times New Roman" w:cs="Times New Roman"/>
                <w:sz w:val="24"/>
                <w:szCs w:val="24"/>
                <w:lang w:val="lv-LV" w:eastAsia="lv-LV"/>
              </w:rPr>
              <w:t>-</w:t>
            </w:r>
            <w:r w:rsidR="00CE4BAA" w:rsidRPr="00404D62">
              <w:rPr>
                <w:rFonts w:ascii="Times New Roman" w:eastAsia="Times New Roman" w:hAnsi="Times New Roman" w:cs="Times New Roman"/>
                <w:sz w:val="24"/>
                <w:szCs w:val="24"/>
                <w:lang w:val="lv-LV" w:eastAsia="lv-LV"/>
              </w:rPr>
              <w:t>54</w:t>
            </w:r>
            <w:r w:rsidRPr="00404D62">
              <w:rPr>
                <w:rFonts w:ascii="Times New Roman" w:eastAsia="Times New Roman" w:hAnsi="Times New Roman" w:cs="Times New Roman"/>
                <w:sz w:val="24"/>
                <w:szCs w:val="24"/>
                <w:lang w:val="lv-LV" w:eastAsia="lv-LV"/>
              </w:rPr>
              <w:t xml:space="preserve"> </w:t>
            </w:r>
            <w:r w:rsidR="00A45AB0" w:rsidRPr="00404D62">
              <w:rPr>
                <w:rFonts w:ascii="Times New Roman" w:eastAsia="Times New Roman" w:hAnsi="Times New Roman" w:cs="Times New Roman"/>
                <w:sz w:val="24"/>
                <w:szCs w:val="24"/>
                <w:lang w:val="lv-LV" w:eastAsia="lv-LV"/>
              </w:rPr>
              <w:t>000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2C449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w:t>
            </w:r>
            <w:r w:rsidR="00CE4BAA" w:rsidRPr="00404D62">
              <w:rPr>
                <w:rFonts w:ascii="Times New Roman" w:eastAsia="Times New Roman" w:hAnsi="Times New Roman" w:cs="Times New Roman"/>
                <w:sz w:val="24"/>
                <w:szCs w:val="24"/>
                <w:lang w:val="lv-LV" w:eastAsia="lv-LV"/>
              </w:rPr>
              <w:t>54</w:t>
            </w:r>
            <w:r w:rsidRPr="00404D62">
              <w:rPr>
                <w:rFonts w:ascii="Times New Roman" w:eastAsia="Times New Roman" w:hAnsi="Times New Roman" w:cs="Times New Roman"/>
                <w:sz w:val="24"/>
                <w:szCs w:val="24"/>
                <w:lang w:val="lv-LV" w:eastAsia="lv-LV"/>
              </w:rPr>
              <w:t xml:space="preserve"> </w:t>
            </w:r>
            <w:r w:rsidR="004E451F" w:rsidRPr="00404D62">
              <w:rPr>
                <w:rFonts w:ascii="Times New Roman" w:eastAsia="Times New Roman" w:hAnsi="Times New Roman" w:cs="Times New Roman"/>
                <w:sz w:val="24"/>
                <w:szCs w:val="24"/>
                <w:lang w:val="lv-LV" w:eastAsia="lv-LV"/>
              </w:rPr>
              <w:t>5</w:t>
            </w:r>
            <w:r w:rsidR="00A45AB0"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3.1. valsts pamatbudžets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2C449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w:t>
            </w:r>
            <w:r w:rsidR="00CE4BAA" w:rsidRPr="00404D62">
              <w:rPr>
                <w:rFonts w:ascii="Times New Roman" w:eastAsia="Times New Roman" w:hAnsi="Times New Roman" w:cs="Times New Roman"/>
                <w:sz w:val="24"/>
                <w:szCs w:val="24"/>
                <w:lang w:val="lv-LV" w:eastAsia="lv-LV"/>
              </w:rPr>
              <w:t>54</w:t>
            </w:r>
            <w:r w:rsidRPr="00404D62">
              <w:rPr>
                <w:rFonts w:ascii="Times New Roman" w:eastAsia="Times New Roman" w:hAnsi="Times New Roman" w:cs="Times New Roman"/>
                <w:sz w:val="24"/>
                <w:szCs w:val="24"/>
                <w:lang w:val="lv-LV" w:eastAsia="lv-LV"/>
              </w:rPr>
              <w:t xml:space="preserve"> </w:t>
            </w:r>
            <w:r w:rsidR="00A45AB0" w:rsidRPr="00404D62">
              <w:rPr>
                <w:rFonts w:ascii="Times New Roman" w:eastAsia="Times New Roman" w:hAnsi="Times New Roman" w:cs="Times New Roman"/>
                <w:sz w:val="24"/>
                <w:szCs w:val="24"/>
                <w:lang w:val="lv-LV" w:eastAsia="lv-LV"/>
              </w:rPr>
              <w:t>000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2C449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w:t>
            </w:r>
            <w:r w:rsidR="00CE4BAA" w:rsidRPr="00404D62">
              <w:rPr>
                <w:rFonts w:ascii="Times New Roman" w:eastAsia="Times New Roman" w:hAnsi="Times New Roman" w:cs="Times New Roman"/>
                <w:sz w:val="24"/>
                <w:szCs w:val="24"/>
                <w:lang w:val="lv-LV" w:eastAsia="lv-LV"/>
              </w:rPr>
              <w:t>54</w:t>
            </w:r>
            <w:r w:rsidRPr="00404D62">
              <w:rPr>
                <w:rFonts w:ascii="Times New Roman" w:eastAsia="Times New Roman" w:hAnsi="Times New Roman" w:cs="Times New Roman"/>
                <w:sz w:val="24"/>
                <w:szCs w:val="24"/>
                <w:lang w:val="lv-LV" w:eastAsia="lv-LV"/>
              </w:rPr>
              <w:t xml:space="preserve"> </w:t>
            </w:r>
            <w:r w:rsidR="004E451F" w:rsidRPr="00404D62">
              <w:rPr>
                <w:rFonts w:ascii="Times New Roman" w:eastAsia="Times New Roman" w:hAnsi="Times New Roman" w:cs="Times New Roman"/>
                <w:sz w:val="24"/>
                <w:szCs w:val="24"/>
                <w:lang w:val="lv-LV" w:eastAsia="lv-LV"/>
              </w:rPr>
              <w:t>5</w:t>
            </w:r>
            <w:r w:rsidR="00A45AB0"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3.2. speciālais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3.3. pašvaldību budžets</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vMerge w:val="restar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lastRenderedPageBreak/>
              <w:t>4. Finanšu līdzekļi papildu izdevumu finansēšanai (kompensējošu izdevumu samazinājumu norāda ar "+" zīmi)</w:t>
            </w:r>
          </w:p>
        </w:tc>
        <w:tc>
          <w:tcPr>
            <w:tcW w:w="636" w:type="pct"/>
            <w:vMerge w:val="restar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X</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r>
      <w:tr w:rsidR="0013552E" w:rsidRPr="00404D62" w:rsidTr="00404D6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r>
      <w:tr w:rsidR="0013552E" w:rsidRPr="00404D62" w:rsidTr="00404D6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2C449F" w:rsidRPr="00404D62">
              <w:rPr>
                <w:rFonts w:ascii="Times New Roman" w:eastAsia="Times New Roman" w:hAnsi="Times New Roman" w:cs="Times New Roman"/>
                <w:sz w:val="24"/>
                <w:szCs w:val="24"/>
                <w:lang w:val="lv-LV" w:eastAsia="lv-LV"/>
              </w:rPr>
              <w:t xml:space="preserve"> </w:t>
            </w:r>
            <w:r w:rsidR="00A45AB0" w:rsidRPr="00404D62">
              <w:rPr>
                <w:rFonts w:ascii="Times New Roman" w:eastAsia="Times New Roman" w:hAnsi="Times New Roman" w:cs="Times New Roman"/>
                <w:sz w:val="24"/>
                <w:szCs w:val="24"/>
                <w:lang w:val="lv-LV" w:eastAsia="lv-LV"/>
              </w:rPr>
              <w:t>000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2C449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 Precizēta finansiālā</w:t>
            </w:r>
            <w:r w:rsidR="00307691"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ietekme:</w:t>
            </w:r>
          </w:p>
        </w:tc>
        <w:tc>
          <w:tcPr>
            <w:tcW w:w="636" w:type="pct"/>
            <w:vMerge w:val="restar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jc w:val="center"/>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X</w:t>
            </w: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307691"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4E451F" w:rsidRPr="00404D62">
              <w:rPr>
                <w:rFonts w:ascii="Times New Roman" w:eastAsia="Times New Roman" w:hAnsi="Times New Roman" w:cs="Times New Roman"/>
                <w:sz w:val="24"/>
                <w:szCs w:val="24"/>
                <w:lang w:val="lv-LV" w:eastAsia="lv-LV"/>
              </w:rPr>
              <w:t xml:space="preserve"> 5</w:t>
            </w:r>
            <w:r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307691"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-54</w:t>
            </w:r>
            <w:r w:rsidR="004E451F" w:rsidRPr="00404D62">
              <w:rPr>
                <w:rFonts w:ascii="Times New Roman" w:eastAsia="Times New Roman" w:hAnsi="Times New Roman" w:cs="Times New Roman"/>
                <w:sz w:val="24"/>
                <w:szCs w:val="24"/>
                <w:lang w:val="lv-LV" w:eastAsia="lv-LV"/>
              </w:rPr>
              <w:t xml:space="preserve"> 5</w:t>
            </w:r>
            <w:r w:rsidRPr="00404D62">
              <w:rPr>
                <w:rFonts w:ascii="Times New Roman" w:eastAsia="Times New Roman" w:hAnsi="Times New Roman" w:cs="Times New Roman"/>
                <w:sz w:val="24"/>
                <w:szCs w:val="24"/>
                <w:lang w:val="lv-LV" w:eastAsia="lv-LV"/>
              </w:rPr>
              <w:t>00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4E451F"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- 55 000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3C51D4"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-55 500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c>
          <w:tcPr>
            <w:tcW w:w="832"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87"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c>
          <w:tcPr>
            <w:tcW w:w="538" w:type="pct"/>
            <w:tcBorders>
              <w:top w:val="outset" w:sz="6" w:space="0" w:color="auto"/>
              <w:left w:val="outset" w:sz="6" w:space="0" w:color="auto"/>
              <w:bottom w:val="outset" w:sz="6" w:space="0" w:color="auto"/>
              <w:right w:val="outset" w:sz="6" w:space="0" w:color="auto"/>
            </w:tcBorders>
            <w:hideMark/>
          </w:tcPr>
          <w:p w:rsidR="004A3A7D" w:rsidRPr="00404D62" w:rsidRDefault="00CE4BAA"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0</w:t>
            </w: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329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r>
      <w:tr w:rsidR="0013552E" w:rsidRPr="00404D62" w:rsidTr="00404D62">
        <w:trPr>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p>
        </w:tc>
      </w:tr>
      <w:tr w:rsidR="0013552E" w:rsidRPr="004C2F2D" w:rsidTr="00404D62">
        <w:trPr>
          <w:trHeight w:val="555"/>
          <w:tblCellSpacing w:w="15" w:type="dxa"/>
          <w:jc w:val="center"/>
        </w:trPr>
        <w:tc>
          <w:tcPr>
            <w:tcW w:w="1662"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7. Cita informācija</w:t>
            </w:r>
          </w:p>
        </w:tc>
        <w:tc>
          <w:tcPr>
            <w:tcW w:w="3290" w:type="pct"/>
            <w:gridSpan w:val="5"/>
            <w:tcBorders>
              <w:top w:val="outset" w:sz="6" w:space="0" w:color="auto"/>
              <w:left w:val="outset" w:sz="6" w:space="0" w:color="auto"/>
              <w:bottom w:val="outset" w:sz="6" w:space="0" w:color="auto"/>
              <w:right w:val="outset" w:sz="6" w:space="0" w:color="auto"/>
            </w:tcBorders>
            <w:hideMark/>
          </w:tcPr>
          <w:p w:rsidR="00ED6DC2" w:rsidRPr="00404D62" w:rsidRDefault="00CE4BAA" w:rsidP="00404D62">
            <w:pPr>
              <w:widowControl w:val="0"/>
              <w:spacing w:after="60" w:line="240" w:lineRule="auto"/>
              <w:jc w:val="both"/>
              <w:rPr>
                <w:rFonts w:ascii="Times New Roman" w:hAnsi="Times New Roman" w:cs="Times New Roman"/>
                <w:sz w:val="24"/>
                <w:szCs w:val="24"/>
                <w:lang w:val="lv-LV"/>
              </w:rPr>
            </w:pPr>
            <w:r w:rsidRPr="00404D62">
              <w:rPr>
                <w:rFonts w:ascii="Times New Roman" w:eastAsia="Times New Roman" w:hAnsi="Times New Roman" w:cs="Times New Roman"/>
                <w:sz w:val="24"/>
                <w:szCs w:val="24"/>
                <w:lang w:val="lv-LV" w:eastAsia="lv-LV"/>
              </w:rPr>
              <w:t>Izdevumus sedz no valsts budžeta programmas 02.00.00 „Līdzekļi neparedzētiem gadījumiem” atbilstoši M</w:t>
            </w:r>
            <w:r w:rsidR="004C2F2D">
              <w:rPr>
                <w:rFonts w:ascii="Times New Roman" w:eastAsia="Times New Roman" w:hAnsi="Times New Roman" w:cs="Times New Roman"/>
                <w:sz w:val="24"/>
                <w:szCs w:val="24"/>
                <w:lang w:val="lv-LV" w:eastAsia="lv-LV"/>
              </w:rPr>
              <w:t>inistru kabineta 2009. gada 22. </w:t>
            </w:r>
            <w:r w:rsidRPr="00404D62">
              <w:rPr>
                <w:rFonts w:ascii="Times New Roman" w:eastAsia="Times New Roman" w:hAnsi="Times New Roman" w:cs="Times New Roman"/>
                <w:sz w:val="24"/>
                <w:szCs w:val="24"/>
                <w:lang w:val="lv-LV" w:eastAsia="lv-LV"/>
              </w:rPr>
              <w:t>decembra noteikumiem Nr.1644 „Kārtība, kādā pieprasa un izlieto budžeta programmas „Līdzekļi neparedzētiem gadījumiem” līdzekļus”.</w:t>
            </w:r>
            <w:r w:rsidR="00762C37" w:rsidRPr="00404D62">
              <w:rPr>
                <w:rFonts w:ascii="Times New Roman" w:hAnsi="Times New Roman" w:cs="Times New Roman"/>
                <w:sz w:val="24"/>
                <w:szCs w:val="24"/>
                <w:lang w:val="lv-LV"/>
              </w:rPr>
              <w:t xml:space="preserve"> </w:t>
            </w:r>
          </w:p>
          <w:p w:rsidR="00762C37" w:rsidRPr="00404D62" w:rsidRDefault="00EB7835" w:rsidP="00404D62">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Jautājums</w:t>
            </w:r>
            <w:r w:rsidR="00762C37" w:rsidRPr="00404D62">
              <w:rPr>
                <w:rFonts w:ascii="Times New Roman" w:eastAsia="Times New Roman" w:hAnsi="Times New Roman" w:cs="Times New Roman"/>
                <w:sz w:val="24"/>
                <w:szCs w:val="24"/>
                <w:lang w:val="lv-LV" w:eastAsia="lv-LV"/>
              </w:rPr>
              <w:t xml:space="preserve"> par papildu </w:t>
            </w:r>
            <w:r w:rsidR="00ED6DC2" w:rsidRPr="00404D62">
              <w:rPr>
                <w:rFonts w:ascii="Times New Roman" w:eastAsia="Times New Roman" w:hAnsi="Times New Roman" w:cs="Times New Roman"/>
                <w:sz w:val="24"/>
                <w:szCs w:val="24"/>
                <w:lang w:val="lv-LV" w:eastAsia="lv-LV"/>
              </w:rPr>
              <w:t>valsts budžeta līdzekļu p</w:t>
            </w:r>
            <w:r w:rsidR="00762C37" w:rsidRPr="00404D62">
              <w:rPr>
                <w:rFonts w:ascii="Times New Roman" w:eastAsia="Times New Roman" w:hAnsi="Times New Roman" w:cs="Times New Roman"/>
                <w:sz w:val="24"/>
                <w:szCs w:val="24"/>
                <w:lang w:val="lv-LV" w:eastAsia="lv-LV"/>
              </w:rPr>
              <w:t>iešķiršanu</w:t>
            </w:r>
            <w:r w:rsidR="00ED6DC2" w:rsidRPr="00404D62">
              <w:rPr>
                <w:rFonts w:ascii="Times New Roman" w:eastAsia="Times New Roman" w:hAnsi="Times New Roman" w:cs="Times New Roman"/>
                <w:sz w:val="24"/>
                <w:szCs w:val="24"/>
                <w:lang w:val="lv-LV" w:eastAsia="lv-LV"/>
              </w:rPr>
              <w:t xml:space="preserve"> </w:t>
            </w:r>
            <w:proofErr w:type="gramStart"/>
            <w:r w:rsidR="00ED6DC2" w:rsidRPr="00404D62">
              <w:rPr>
                <w:rFonts w:ascii="Times New Roman" w:eastAsia="Times New Roman" w:hAnsi="Times New Roman" w:cs="Times New Roman"/>
                <w:sz w:val="24"/>
                <w:szCs w:val="24"/>
                <w:lang w:val="lv-LV" w:eastAsia="lv-LV"/>
              </w:rPr>
              <w:t>2015.gadam</w:t>
            </w:r>
            <w:proofErr w:type="gramEnd"/>
            <w:r w:rsidR="00ED6DC2" w:rsidRPr="00404D62">
              <w:rPr>
                <w:rFonts w:ascii="Times New Roman" w:eastAsia="Times New Roman" w:hAnsi="Times New Roman" w:cs="Times New Roman"/>
                <w:sz w:val="24"/>
                <w:szCs w:val="24"/>
                <w:lang w:val="lv-LV" w:eastAsia="lv-LV"/>
              </w:rPr>
              <w:t>, 2016. gadam</w:t>
            </w:r>
            <w:r w:rsidR="009D1A37" w:rsidRPr="00404D62">
              <w:rPr>
                <w:rFonts w:ascii="Times New Roman" w:eastAsia="Times New Roman" w:hAnsi="Times New Roman" w:cs="Times New Roman"/>
                <w:sz w:val="24"/>
                <w:szCs w:val="24"/>
                <w:lang w:val="lv-LV" w:eastAsia="lv-LV"/>
              </w:rPr>
              <w:t xml:space="preserve"> un</w:t>
            </w:r>
            <w:r w:rsidR="00ED6DC2" w:rsidRPr="00404D62">
              <w:rPr>
                <w:rFonts w:ascii="Times New Roman" w:eastAsia="Times New Roman" w:hAnsi="Times New Roman" w:cs="Times New Roman"/>
                <w:sz w:val="24"/>
                <w:szCs w:val="24"/>
                <w:lang w:val="lv-LV" w:eastAsia="lv-LV"/>
              </w:rPr>
              <w:t xml:space="preserve"> turpmākaj</w:t>
            </w:r>
            <w:r w:rsidR="009D1A37" w:rsidRPr="00404D62">
              <w:rPr>
                <w:rFonts w:ascii="Times New Roman" w:eastAsia="Times New Roman" w:hAnsi="Times New Roman" w:cs="Times New Roman"/>
                <w:sz w:val="24"/>
                <w:szCs w:val="24"/>
                <w:lang w:val="lv-LV" w:eastAsia="lv-LV"/>
              </w:rPr>
              <w:t>iem gadiem</w:t>
            </w:r>
            <w:r w:rsidRPr="00404D62">
              <w:rPr>
                <w:rFonts w:ascii="Times New Roman" w:hAnsi="Times New Roman" w:cs="Times New Roman"/>
                <w:sz w:val="24"/>
                <w:szCs w:val="24"/>
                <w:lang w:val="lv-LV"/>
              </w:rPr>
              <w:t xml:space="preserve"> </w:t>
            </w:r>
            <w:r w:rsidRPr="00404D62">
              <w:rPr>
                <w:rFonts w:ascii="Times New Roman" w:eastAsia="Times New Roman" w:hAnsi="Times New Roman" w:cs="Times New Roman"/>
                <w:sz w:val="24"/>
                <w:szCs w:val="24"/>
                <w:lang w:val="lv-LV" w:eastAsia="lv-LV"/>
              </w:rPr>
              <w:t xml:space="preserve">Ārlietu ministrijai 2015.gadā 10 900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2016. gadā 11 000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un 2017. gadā 11 100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w:t>
            </w:r>
            <w:r w:rsidR="00762C37" w:rsidRPr="00404D62">
              <w:rPr>
                <w:rFonts w:ascii="Times New Roman" w:eastAsia="Times New Roman" w:hAnsi="Times New Roman" w:cs="Times New Roman"/>
                <w:sz w:val="24"/>
                <w:szCs w:val="24"/>
                <w:lang w:val="lv-LV" w:eastAsia="lv-LV"/>
              </w:rPr>
              <w:t>un Ekonomikas ministrijai</w:t>
            </w:r>
            <w:r w:rsidR="004C2F2D">
              <w:rPr>
                <w:rFonts w:ascii="Times New Roman" w:eastAsia="Times New Roman" w:hAnsi="Times New Roman" w:cs="Times New Roman"/>
                <w:sz w:val="24"/>
                <w:szCs w:val="24"/>
                <w:lang w:val="lv-LV" w:eastAsia="lv-LV"/>
              </w:rPr>
              <w:t xml:space="preserve"> 2015.gadā 43 600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2016. gadā 44 000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un 2017. gadā 44 400 </w:t>
            </w:r>
            <w:proofErr w:type="spellStart"/>
            <w:r w:rsidRPr="00404D62">
              <w:rPr>
                <w:rFonts w:ascii="Times New Roman" w:eastAsia="Times New Roman" w:hAnsi="Times New Roman" w:cs="Times New Roman"/>
                <w:sz w:val="24"/>
                <w:szCs w:val="24"/>
                <w:lang w:val="lv-LV" w:eastAsia="lv-LV"/>
              </w:rPr>
              <w:t>euro</w:t>
            </w:r>
            <w:proofErr w:type="spellEnd"/>
            <w:r w:rsidRPr="00404D62">
              <w:rPr>
                <w:rFonts w:ascii="Times New Roman" w:eastAsia="Times New Roman" w:hAnsi="Times New Roman" w:cs="Times New Roman"/>
                <w:sz w:val="24"/>
                <w:szCs w:val="24"/>
                <w:lang w:val="lv-LV" w:eastAsia="lv-LV"/>
              </w:rPr>
              <w:t xml:space="preserve"> dalībmaksai par dalībnieka statusu </w:t>
            </w:r>
            <w:r w:rsidR="00762C37" w:rsidRPr="00404D62">
              <w:rPr>
                <w:rFonts w:ascii="Times New Roman" w:eastAsia="Times New Roman" w:hAnsi="Times New Roman" w:cs="Times New Roman"/>
                <w:sz w:val="24"/>
                <w:szCs w:val="24"/>
                <w:lang w:val="lv-LV" w:eastAsia="lv-LV"/>
              </w:rPr>
              <w:t>rīkojuma projektā minēt</w:t>
            </w:r>
            <w:r w:rsidRPr="00404D62">
              <w:rPr>
                <w:rFonts w:ascii="Times New Roman" w:eastAsia="Times New Roman" w:hAnsi="Times New Roman" w:cs="Times New Roman"/>
                <w:sz w:val="24"/>
                <w:szCs w:val="24"/>
                <w:lang w:val="lv-LV" w:eastAsia="lv-LV"/>
              </w:rPr>
              <w:t>aj</w:t>
            </w:r>
            <w:r w:rsidR="00762C37" w:rsidRPr="00404D62">
              <w:rPr>
                <w:rFonts w:ascii="Times New Roman" w:eastAsia="Times New Roman" w:hAnsi="Times New Roman" w:cs="Times New Roman"/>
                <w:sz w:val="24"/>
                <w:szCs w:val="24"/>
                <w:lang w:val="lv-LV" w:eastAsia="lv-LV"/>
              </w:rPr>
              <w:t xml:space="preserve">ās </w:t>
            </w:r>
            <w:r w:rsidRPr="00404D62">
              <w:rPr>
                <w:rFonts w:ascii="Times New Roman" w:eastAsia="Times New Roman" w:hAnsi="Times New Roman" w:cs="Times New Roman"/>
                <w:sz w:val="24"/>
                <w:szCs w:val="24"/>
                <w:lang w:val="lv-LV" w:eastAsia="lv-LV"/>
              </w:rPr>
              <w:t xml:space="preserve">komitejās  skatāms </w:t>
            </w:r>
            <w:r w:rsidR="00762C37" w:rsidRPr="00404D62">
              <w:rPr>
                <w:rFonts w:ascii="Times New Roman" w:eastAsia="Times New Roman" w:hAnsi="Times New Roman" w:cs="Times New Roman"/>
                <w:sz w:val="24"/>
                <w:szCs w:val="24"/>
                <w:lang w:val="lv-LV" w:eastAsia="lv-LV"/>
              </w:rPr>
              <w:t xml:space="preserve">Ministru kabinetā kopā ar </w:t>
            </w:r>
            <w:r w:rsidRPr="00404D62">
              <w:rPr>
                <w:rFonts w:ascii="Times New Roman" w:eastAsia="Times New Roman" w:hAnsi="Times New Roman" w:cs="Times New Roman"/>
                <w:sz w:val="24"/>
                <w:szCs w:val="24"/>
                <w:lang w:val="lv-LV" w:eastAsia="lv-LV"/>
              </w:rPr>
              <w:t xml:space="preserve">visu </w:t>
            </w:r>
            <w:r w:rsidR="00762C37" w:rsidRPr="00404D62">
              <w:rPr>
                <w:rFonts w:ascii="Times New Roman" w:eastAsia="Times New Roman" w:hAnsi="Times New Roman" w:cs="Times New Roman"/>
                <w:sz w:val="24"/>
                <w:szCs w:val="24"/>
                <w:lang w:val="lv-LV" w:eastAsia="lv-LV"/>
              </w:rPr>
              <w:t xml:space="preserve">ministriju un citu </w:t>
            </w:r>
            <w:r w:rsidRPr="00404D62">
              <w:rPr>
                <w:rFonts w:ascii="Times New Roman" w:eastAsia="Times New Roman" w:hAnsi="Times New Roman" w:cs="Times New Roman"/>
                <w:sz w:val="24"/>
                <w:szCs w:val="24"/>
                <w:lang w:val="lv-LV" w:eastAsia="lv-LV"/>
              </w:rPr>
              <w:t xml:space="preserve">centrālo </w:t>
            </w:r>
            <w:r w:rsidR="00762C37" w:rsidRPr="00404D62">
              <w:rPr>
                <w:rFonts w:ascii="Times New Roman" w:eastAsia="Times New Roman" w:hAnsi="Times New Roman" w:cs="Times New Roman"/>
                <w:sz w:val="24"/>
                <w:szCs w:val="24"/>
                <w:lang w:val="lv-LV" w:eastAsia="lv-LV"/>
              </w:rPr>
              <w:t>valsts iestāžu jauno politikas iniciat</w:t>
            </w:r>
            <w:r w:rsidRPr="00404D62">
              <w:rPr>
                <w:rFonts w:ascii="Times New Roman" w:eastAsia="Times New Roman" w:hAnsi="Times New Roman" w:cs="Times New Roman"/>
                <w:sz w:val="24"/>
                <w:szCs w:val="24"/>
                <w:lang w:val="lv-LV" w:eastAsia="lv-LV"/>
              </w:rPr>
              <w:t>īvu pieprasījumiem likumprojekta</w:t>
            </w:r>
            <w:r w:rsidR="00762C37" w:rsidRPr="00404D62">
              <w:rPr>
                <w:rFonts w:ascii="Times New Roman" w:eastAsia="Times New Roman" w:hAnsi="Times New Roman" w:cs="Times New Roman"/>
                <w:sz w:val="24"/>
                <w:szCs w:val="24"/>
                <w:lang w:val="lv-LV" w:eastAsia="lv-LV"/>
              </w:rPr>
              <w:t xml:space="preserve"> "Par valsts budžetu 2015.</w:t>
            </w:r>
            <w:r w:rsidR="004C2F2D">
              <w:rPr>
                <w:rFonts w:ascii="Times New Roman" w:eastAsia="Times New Roman" w:hAnsi="Times New Roman" w:cs="Times New Roman"/>
                <w:sz w:val="24"/>
                <w:szCs w:val="24"/>
                <w:lang w:val="lv-LV" w:eastAsia="lv-LV"/>
              </w:rPr>
              <w:t> </w:t>
            </w:r>
            <w:r w:rsidR="00762C37" w:rsidRPr="00404D62">
              <w:rPr>
                <w:rFonts w:ascii="Times New Roman" w:eastAsia="Times New Roman" w:hAnsi="Times New Roman" w:cs="Times New Roman"/>
                <w:sz w:val="24"/>
                <w:szCs w:val="24"/>
                <w:lang w:val="lv-LV" w:eastAsia="lv-LV"/>
              </w:rPr>
              <w:t xml:space="preserve">gadam" un </w:t>
            </w:r>
            <w:r w:rsidRPr="00404D62">
              <w:rPr>
                <w:rFonts w:ascii="Times New Roman" w:eastAsia="Times New Roman" w:hAnsi="Times New Roman" w:cs="Times New Roman"/>
                <w:sz w:val="24"/>
                <w:szCs w:val="24"/>
                <w:lang w:val="lv-LV" w:eastAsia="lv-LV"/>
              </w:rPr>
              <w:t xml:space="preserve">likumprojekta </w:t>
            </w:r>
            <w:r w:rsidR="00762C37" w:rsidRPr="00404D62">
              <w:rPr>
                <w:rFonts w:ascii="Times New Roman" w:eastAsia="Times New Roman" w:hAnsi="Times New Roman" w:cs="Times New Roman"/>
                <w:sz w:val="24"/>
                <w:szCs w:val="24"/>
                <w:lang w:val="lv-LV" w:eastAsia="lv-LV"/>
              </w:rPr>
              <w:t>"Par vidēja termiņa budžeta ietvaru 2015., 2016. un 2017.</w:t>
            </w:r>
            <w:r w:rsidR="004C2F2D">
              <w:rPr>
                <w:rFonts w:ascii="Times New Roman" w:eastAsia="Times New Roman" w:hAnsi="Times New Roman" w:cs="Times New Roman"/>
                <w:sz w:val="24"/>
                <w:szCs w:val="24"/>
                <w:lang w:val="lv-LV" w:eastAsia="lv-LV"/>
              </w:rPr>
              <w:t> </w:t>
            </w:r>
            <w:r w:rsidR="00762C37" w:rsidRPr="00404D62">
              <w:rPr>
                <w:rFonts w:ascii="Times New Roman" w:eastAsia="Times New Roman" w:hAnsi="Times New Roman" w:cs="Times New Roman"/>
                <w:sz w:val="24"/>
                <w:szCs w:val="24"/>
                <w:lang w:val="lv-LV" w:eastAsia="lv-LV"/>
              </w:rPr>
              <w:t xml:space="preserve">gadam" sagatavošanas </w:t>
            </w:r>
            <w:r w:rsidR="005B5D0A" w:rsidRPr="00404D62">
              <w:rPr>
                <w:rFonts w:ascii="Times New Roman" w:eastAsia="Times New Roman" w:hAnsi="Times New Roman" w:cs="Times New Roman"/>
                <w:sz w:val="24"/>
                <w:szCs w:val="24"/>
                <w:lang w:val="lv-LV" w:eastAsia="lv-LV"/>
              </w:rPr>
              <w:t>procesā, ievērojot valsts budžeta finansiālās iespējas</w:t>
            </w:r>
            <w:r w:rsidR="00762C37" w:rsidRPr="00404D62">
              <w:rPr>
                <w:rFonts w:ascii="Times New Roman" w:eastAsia="Times New Roman" w:hAnsi="Times New Roman" w:cs="Times New Roman"/>
                <w:sz w:val="24"/>
                <w:szCs w:val="24"/>
                <w:lang w:val="lv-LV" w:eastAsia="lv-LV"/>
              </w:rPr>
              <w:t>.</w:t>
            </w:r>
          </w:p>
        </w:tc>
      </w:tr>
    </w:tbl>
    <w:p w:rsidR="004A3A7D" w:rsidRPr="00DB7F6A" w:rsidRDefault="004A3A7D" w:rsidP="00404D62">
      <w:pPr>
        <w:spacing w:after="120" w:line="240" w:lineRule="auto"/>
        <w:jc w:val="center"/>
        <w:rPr>
          <w:rFonts w:ascii="Times New Roman" w:eastAsia="Times New Roman" w:hAnsi="Times New Roman" w:cs="Times New Roman"/>
          <w:vanish/>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77D4E" w:rsidRPr="00404D62" w:rsidTr="004A3A7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77D4E" w:rsidRPr="00404D62" w:rsidRDefault="00A77D4E" w:rsidP="00404D62">
            <w:pPr>
              <w:widowControl w:val="0"/>
              <w:spacing w:after="6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V. Tiesību akta projekta atbilstība Latvijas Republikas starptautiskajām saistībām</w:t>
            </w:r>
          </w:p>
        </w:tc>
      </w:tr>
      <w:tr w:rsidR="00A77D4E" w:rsidRPr="00404D62" w:rsidTr="004A3A7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Style w:val="TableGrid"/>
              <w:tblW w:w="0" w:type="auto"/>
              <w:tblLook w:val="04A0" w:firstRow="1" w:lastRow="0" w:firstColumn="1" w:lastColumn="0" w:noHBand="0" w:noVBand="1"/>
            </w:tblPr>
            <w:tblGrid>
              <w:gridCol w:w="421"/>
              <w:gridCol w:w="2551"/>
              <w:gridCol w:w="6373"/>
            </w:tblGrid>
            <w:tr w:rsidR="00A77D4E" w:rsidRPr="00404D62" w:rsidTr="00C66BCF">
              <w:tc>
                <w:tcPr>
                  <w:tcW w:w="421" w:type="dxa"/>
                </w:tcPr>
                <w:p w:rsidR="00A77D4E" w:rsidRPr="00404D62" w:rsidRDefault="00A77D4E" w:rsidP="00404D62">
                  <w:pPr>
                    <w:widowControl w:val="0"/>
                    <w:spacing w:after="60"/>
                    <w:jc w:val="center"/>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1.</w:t>
                  </w:r>
                </w:p>
              </w:tc>
              <w:tc>
                <w:tcPr>
                  <w:tcW w:w="2551" w:type="dxa"/>
                </w:tcPr>
                <w:p w:rsidR="00A77D4E" w:rsidRPr="00404D62" w:rsidRDefault="00A77D4E" w:rsidP="00404D62">
                  <w:pPr>
                    <w:widowControl w:val="0"/>
                    <w:spacing w:after="60"/>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Saistības pret Eiropas Savienību</w:t>
                  </w:r>
                </w:p>
              </w:tc>
              <w:tc>
                <w:tcPr>
                  <w:tcW w:w="6373" w:type="dxa"/>
                </w:tcPr>
                <w:p w:rsidR="00A77D4E" w:rsidRPr="00404D62" w:rsidRDefault="00667F69" w:rsidP="00404D62">
                  <w:pPr>
                    <w:widowControl w:val="0"/>
                    <w:spacing w:after="60"/>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Nav</w:t>
                  </w:r>
                </w:p>
              </w:tc>
            </w:tr>
            <w:tr w:rsidR="00A77D4E" w:rsidRPr="00404D62" w:rsidTr="00C66BCF">
              <w:tc>
                <w:tcPr>
                  <w:tcW w:w="421" w:type="dxa"/>
                </w:tcPr>
                <w:p w:rsidR="00A77D4E" w:rsidRPr="00404D62" w:rsidRDefault="00A77D4E" w:rsidP="00404D62">
                  <w:pPr>
                    <w:widowControl w:val="0"/>
                    <w:spacing w:after="60"/>
                    <w:jc w:val="center"/>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w:t>
                  </w:r>
                </w:p>
              </w:tc>
              <w:tc>
                <w:tcPr>
                  <w:tcW w:w="2551" w:type="dxa"/>
                </w:tcPr>
                <w:p w:rsidR="00923933" w:rsidRPr="00404D62" w:rsidRDefault="00A77D4E" w:rsidP="00404D62">
                  <w:pPr>
                    <w:widowControl w:val="0"/>
                    <w:spacing w:after="60"/>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 xml:space="preserve">Citas starptautiskās </w:t>
                  </w:r>
                  <w:r w:rsidRPr="00404D62">
                    <w:rPr>
                      <w:rFonts w:ascii="Times New Roman" w:eastAsia="Times New Roman" w:hAnsi="Times New Roman" w:cs="Times New Roman"/>
                      <w:bCs/>
                      <w:sz w:val="24"/>
                      <w:szCs w:val="24"/>
                      <w:lang w:val="lv-LV" w:eastAsia="lv-LV"/>
                    </w:rPr>
                    <w:lastRenderedPageBreak/>
                    <w:t>saistības</w:t>
                  </w:r>
                  <w:r w:rsidR="00404D62">
                    <w:rPr>
                      <w:rFonts w:ascii="Times New Roman" w:eastAsia="Times New Roman" w:hAnsi="Times New Roman" w:cs="Times New Roman"/>
                      <w:bCs/>
                      <w:sz w:val="24"/>
                      <w:szCs w:val="24"/>
                      <w:lang w:val="lv-LV" w:eastAsia="lv-LV"/>
                    </w:rPr>
                    <w:t xml:space="preserve"> </w:t>
                  </w:r>
                  <w:proofErr w:type="spellStart"/>
                  <w:r w:rsidR="00923933" w:rsidRPr="00404D62">
                    <w:rPr>
                      <w:rFonts w:ascii="Times New Roman" w:eastAsia="Times New Roman" w:hAnsi="Times New Roman" w:cs="Times New Roman"/>
                      <w:bCs/>
                      <w:sz w:val="24"/>
                      <w:szCs w:val="24"/>
                      <w:lang w:val="lv-LV" w:eastAsia="lv-LV"/>
                    </w:rPr>
                    <w:t>Saistības</w:t>
                  </w:r>
                  <w:proofErr w:type="spellEnd"/>
                  <w:r w:rsidR="00923933" w:rsidRPr="00404D62">
                    <w:rPr>
                      <w:rFonts w:ascii="Times New Roman" w:eastAsia="Times New Roman" w:hAnsi="Times New Roman" w:cs="Times New Roman"/>
                      <w:bCs/>
                      <w:sz w:val="24"/>
                      <w:szCs w:val="24"/>
                      <w:lang w:val="lv-LV" w:eastAsia="lv-LV"/>
                    </w:rPr>
                    <w:t xml:space="preserve"> pret </w:t>
                  </w:r>
                  <w:r w:rsidR="00923933" w:rsidRPr="00404D62">
                    <w:rPr>
                      <w:rFonts w:ascii="Times New Roman" w:eastAsia="Times New Roman" w:hAnsi="Times New Roman" w:cs="Times New Roman"/>
                      <w:sz w:val="24"/>
                      <w:szCs w:val="24"/>
                      <w:lang w:val="lv-LV" w:eastAsia="lv-LV"/>
                    </w:rPr>
                    <w:t>Organizāciju</w:t>
                  </w:r>
                </w:p>
              </w:tc>
              <w:tc>
                <w:tcPr>
                  <w:tcW w:w="6373" w:type="dxa"/>
                </w:tcPr>
                <w:p w:rsidR="00A77D4E" w:rsidRPr="00404D62" w:rsidRDefault="00D86C1E" w:rsidP="00914AC0">
                  <w:pPr>
                    <w:widowControl w:val="0"/>
                    <w:tabs>
                      <w:tab w:val="left" w:pos="1265"/>
                    </w:tabs>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lastRenderedPageBreak/>
                    <w:t>2012. gada 11</w:t>
                  </w:r>
                  <w:r w:rsidR="008273CD" w:rsidRPr="00404D62">
                    <w:rPr>
                      <w:rFonts w:ascii="Times New Roman" w:eastAsia="Times New Roman" w:hAnsi="Times New Roman" w:cs="Times New Roman"/>
                      <w:bCs/>
                      <w:sz w:val="24"/>
                      <w:szCs w:val="24"/>
                      <w:lang w:val="lv-LV" w:eastAsia="lv-LV"/>
                    </w:rPr>
                    <w:t>. oktobra</w:t>
                  </w:r>
                  <w:r w:rsidR="00CA1C80" w:rsidRPr="00404D62">
                    <w:rPr>
                      <w:rFonts w:ascii="Times New Roman" w:eastAsia="Times New Roman" w:hAnsi="Times New Roman" w:cs="Times New Roman"/>
                      <w:bCs/>
                      <w:sz w:val="24"/>
                      <w:szCs w:val="24"/>
                      <w:lang w:val="lv-LV" w:eastAsia="lv-LV"/>
                    </w:rPr>
                    <w:t xml:space="preserve"> </w:t>
                  </w:r>
                  <w:r w:rsidR="00CA1C80" w:rsidRPr="00404D62">
                    <w:rPr>
                      <w:rFonts w:ascii="Times New Roman" w:eastAsia="Times New Roman" w:hAnsi="Times New Roman" w:cs="Times New Roman"/>
                      <w:sz w:val="24"/>
                      <w:szCs w:val="24"/>
                      <w:lang w:val="lv-LV" w:eastAsia="lv-LV"/>
                    </w:rPr>
                    <w:t xml:space="preserve">Organizācijas </w:t>
                  </w:r>
                  <w:r w:rsidR="00CA1C80" w:rsidRPr="00404D62">
                    <w:rPr>
                      <w:rFonts w:ascii="Times New Roman" w:eastAsia="Times New Roman" w:hAnsi="Times New Roman" w:cs="Times New Roman"/>
                      <w:bCs/>
                      <w:sz w:val="24"/>
                      <w:szCs w:val="24"/>
                      <w:lang w:val="lv-LV" w:eastAsia="lv-LV"/>
                    </w:rPr>
                    <w:t>Padome</w:t>
                  </w:r>
                  <w:r w:rsidR="008273CD" w:rsidRPr="00404D62">
                    <w:rPr>
                      <w:rFonts w:ascii="Times New Roman" w:eastAsia="Times New Roman" w:hAnsi="Times New Roman" w:cs="Times New Roman"/>
                      <w:bCs/>
                      <w:sz w:val="24"/>
                      <w:szCs w:val="24"/>
                      <w:lang w:val="lv-LV" w:eastAsia="lv-LV"/>
                    </w:rPr>
                    <w:t>s</w:t>
                  </w:r>
                  <w:r w:rsidR="00CA1C80" w:rsidRPr="00404D62">
                    <w:rPr>
                      <w:rFonts w:ascii="Times New Roman" w:eastAsia="Times New Roman" w:hAnsi="Times New Roman" w:cs="Times New Roman"/>
                      <w:bCs/>
                      <w:sz w:val="24"/>
                      <w:szCs w:val="24"/>
                      <w:lang w:val="lv-LV" w:eastAsia="lv-LV"/>
                    </w:rPr>
                    <w:t xml:space="preserve"> </w:t>
                  </w:r>
                  <w:r w:rsidR="008273CD" w:rsidRPr="00404D62">
                    <w:rPr>
                      <w:rFonts w:ascii="Times New Roman" w:eastAsia="Times New Roman" w:hAnsi="Times New Roman" w:cs="Times New Roman"/>
                      <w:bCs/>
                      <w:sz w:val="24"/>
                      <w:szCs w:val="24"/>
                      <w:lang w:val="lv-LV" w:eastAsia="lv-LV"/>
                    </w:rPr>
                    <w:t>rezolūcija</w:t>
                  </w:r>
                  <w:r w:rsidR="00CA1C80" w:rsidRPr="00404D62">
                    <w:rPr>
                      <w:rFonts w:ascii="Times New Roman" w:eastAsia="Times New Roman" w:hAnsi="Times New Roman" w:cs="Times New Roman"/>
                      <w:bCs/>
                      <w:sz w:val="24"/>
                      <w:szCs w:val="24"/>
                      <w:lang w:val="lv-LV" w:eastAsia="lv-LV"/>
                    </w:rPr>
                    <w:t xml:space="preserve"> </w:t>
                  </w:r>
                  <w:r w:rsidR="00965495" w:rsidRPr="00404D62">
                    <w:rPr>
                      <w:rFonts w:ascii="Times New Roman" w:eastAsia="Times New Roman" w:hAnsi="Times New Roman" w:cs="Times New Roman"/>
                      <w:bCs/>
                      <w:sz w:val="24"/>
                      <w:szCs w:val="24"/>
                      <w:lang w:val="lv-LV" w:eastAsia="lv-LV"/>
                    </w:rPr>
                    <w:lastRenderedPageBreak/>
                    <w:t xml:space="preserve">„Līdzdalība </w:t>
                  </w:r>
                  <w:r w:rsidR="00965495" w:rsidRPr="00404D62">
                    <w:rPr>
                      <w:rFonts w:ascii="Times New Roman" w:eastAsia="Times New Roman" w:hAnsi="Times New Roman" w:cs="Times New Roman"/>
                      <w:sz w:val="24"/>
                      <w:szCs w:val="24"/>
                      <w:lang w:val="lv-LV" w:eastAsia="lv-LV"/>
                    </w:rPr>
                    <w:t>Organizācijas</w:t>
                  </w:r>
                  <w:r w:rsidR="00965495" w:rsidRPr="00404D62">
                    <w:rPr>
                      <w:rFonts w:ascii="Times New Roman" w:eastAsia="Times New Roman" w:hAnsi="Times New Roman" w:cs="Times New Roman"/>
                      <w:bCs/>
                      <w:sz w:val="24"/>
                      <w:szCs w:val="24"/>
                      <w:lang w:val="lv-LV" w:eastAsia="lv-LV"/>
                    </w:rPr>
                    <w:t xml:space="preserve"> institūcijās” (</w:t>
                  </w:r>
                  <w:r w:rsidR="00CA1C80" w:rsidRPr="00404D62">
                    <w:rPr>
                      <w:rFonts w:ascii="Times New Roman" w:eastAsia="Times New Roman" w:hAnsi="Times New Roman" w:cs="Times New Roman"/>
                      <w:bCs/>
                      <w:sz w:val="24"/>
                      <w:szCs w:val="24"/>
                      <w:lang w:val="lv-LV" w:eastAsia="lv-LV"/>
                    </w:rPr>
                    <w:t>„</w:t>
                  </w:r>
                  <w:proofErr w:type="spellStart"/>
                  <w:r w:rsidR="00CA1C80" w:rsidRPr="00404D62">
                    <w:rPr>
                      <w:rFonts w:ascii="Times New Roman" w:eastAsia="Times New Roman" w:hAnsi="Times New Roman" w:cs="Times New Roman"/>
                      <w:bCs/>
                      <w:i/>
                      <w:sz w:val="24"/>
                      <w:szCs w:val="24"/>
                      <w:lang w:val="lv-LV" w:eastAsia="lv-LV"/>
                    </w:rPr>
                    <w:t>Partnership</w:t>
                  </w:r>
                  <w:proofErr w:type="spellEnd"/>
                  <w:r w:rsidR="00CA1C80" w:rsidRPr="00404D62">
                    <w:rPr>
                      <w:rFonts w:ascii="Times New Roman" w:eastAsia="Times New Roman" w:hAnsi="Times New Roman" w:cs="Times New Roman"/>
                      <w:bCs/>
                      <w:i/>
                      <w:sz w:val="24"/>
                      <w:szCs w:val="24"/>
                      <w:lang w:val="lv-LV" w:eastAsia="lv-LV"/>
                    </w:rPr>
                    <w:t xml:space="preserve"> in OECD </w:t>
                  </w:r>
                  <w:proofErr w:type="spellStart"/>
                  <w:r w:rsidR="00CA1C80" w:rsidRPr="00404D62">
                    <w:rPr>
                      <w:rFonts w:ascii="Times New Roman" w:eastAsia="Times New Roman" w:hAnsi="Times New Roman" w:cs="Times New Roman"/>
                      <w:bCs/>
                      <w:i/>
                      <w:sz w:val="24"/>
                      <w:szCs w:val="24"/>
                      <w:lang w:val="lv-LV" w:eastAsia="lv-LV"/>
                    </w:rPr>
                    <w:t>Bodies</w:t>
                  </w:r>
                  <w:proofErr w:type="spellEnd"/>
                  <w:r w:rsidR="00CA1C80" w:rsidRPr="00404D62">
                    <w:rPr>
                      <w:rFonts w:ascii="Times New Roman" w:eastAsia="Times New Roman" w:hAnsi="Times New Roman" w:cs="Times New Roman"/>
                      <w:bCs/>
                      <w:sz w:val="24"/>
                      <w:szCs w:val="24"/>
                      <w:lang w:val="lv-LV" w:eastAsia="lv-LV"/>
                    </w:rPr>
                    <w:t>”</w:t>
                  </w:r>
                  <w:r w:rsidR="00965495" w:rsidRPr="00404D62">
                    <w:rPr>
                      <w:rFonts w:ascii="Times New Roman" w:eastAsia="Times New Roman" w:hAnsi="Times New Roman" w:cs="Times New Roman"/>
                      <w:bCs/>
                      <w:sz w:val="24"/>
                      <w:szCs w:val="24"/>
                      <w:lang w:val="lv-LV" w:eastAsia="lv-LV"/>
                    </w:rPr>
                    <w:t>)</w:t>
                  </w:r>
                  <w:r w:rsidR="00CA1C80" w:rsidRPr="00404D62">
                    <w:rPr>
                      <w:rFonts w:ascii="Times New Roman" w:eastAsia="Times New Roman" w:hAnsi="Times New Roman" w:cs="Times New Roman"/>
                      <w:bCs/>
                      <w:sz w:val="24"/>
                      <w:szCs w:val="24"/>
                      <w:lang w:val="lv-LV" w:eastAsia="lv-LV"/>
                    </w:rPr>
                    <w:t xml:space="preserve">, </w:t>
                  </w:r>
                </w:p>
                <w:p w:rsidR="006B7666" w:rsidRPr="00404D62" w:rsidRDefault="0054587F" w:rsidP="00914AC0">
                  <w:pPr>
                    <w:widowControl w:val="0"/>
                    <w:tabs>
                      <w:tab w:val="left" w:pos="1265"/>
                    </w:tabs>
                    <w:spacing w:after="60"/>
                    <w:jc w:val="both"/>
                    <w:rPr>
                      <w:rFonts w:ascii="Times New Roman" w:hAnsi="Times New Roman" w:cs="Times New Roman"/>
                      <w:sz w:val="24"/>
                      <w:szCs w:val="24"/>
                      <w:lang w:val="lv-LV"/>
                    </w:rPr>
                  </w:pPr>
                  <w:r w:rsidRPr="00404D62">
                    <w:rPr>
                      <w:rFonts w:ascii="Times New Roman" w:eastAsia="Times New Roman" w:hAnsi="Times New Roman" w:cs="Times New Roman"/>
                      <w:bCs/>
                      <w:sz w:val="24"/>
                      <w:szCs w:val="24"/>
                      <w:lang w:val="lv-LV" w:eastAsia="lv-LV"/>
                    </w:rPr>
                    <w:t xml:space="preserve">2013. gada </w:t>
                  </w:r>
                  <w:r w:rsidR="00CA1C80" w:rsidRPr="00404D62">
                    <w:rPr>
                      <w:rFonts w:ascii="Times New Roman" w:hAnsi="Times New Roman" w:cs="Times New Roman"/>
                      <w:sz w:val="24"/>
                      <w:szCs w:val="24"/>
                      <w:lang w:val="lv-LV"/>
                    </w:rPr>
                    <w:t>15.</w:t>
                  </w:r>
                  <w:r w:rsidRPr="00404D62">
                    <w:rPr>
                      <w:rFonts w:ascii="Times New Roman" w:hAnsi="Times New Roman" w:cs="Times New Roman"/>
                      <w:sz w:val="24"/>
                      <w:szCs w:val="24"/>
                      <w:lang w:val="lv-LV"/>
                    </w:rPr>
                    <w:t xml:space="preserve"> jūlija</w:t>
                  </w:r>
                  <w:r w:rsidR="00CA1C80" w:rsidRPr="00404D62">
                    <w:rPr>
                      <w:rFonts w:ascii="Times New Roman" w:hAnsi="Times New Roman" w:cs="Times New Roman"/>
                      <w:sz w:val="24"/>
                      <w:szCs w:val="24"/>
                      <w:lang w:val="lv-LV"/>
                    </w:rPr>
                    <w:t xml:space="preserve"> </w:t>
                  </w:r>
                  <w:r w:rsidR="00CA1C80" w:rsidRPr="00404D62">
                    <w:rPr>
                      <w:rFonts w:ascii="Times New Roman" w:eastAsia="Times New Roman" w:hAnsi="Times New Roman" w:cs="Times New Roman"/>
                      <w:sz w:val="24"/>
                      <w:szCs w:val="24"/>
                      <w:lang w:val="lv-LV" w:eastAsia="lv-LV"/>
                    </w:rPr>
                    <w:t xml:space="preserve">Organizācijas </w:t>
                  </w:r>
                  <w:r w:rsidR="00CA1C80" w:rsidRPr="00404D62">
                    <w:rPr>
                      <w:rFonts w:ascii="Times New Roman" w:hAnsi="Times New Roman" w:cs="Times New Roman"/>
                      <w:sz w:val="24"/>
                      <w:szCs w:val="24"/>
                      <w:lang w:val="lv-LV"/>
                    </w:rPr>
                    <w:t>sekretariāta vēstule par Patērētāju politikas komitejas lēmumu aicināt Latviju piedalīties komitej</w:t>
                  </w:r>
                  <w:r w:rsidR="00E67700" w:rsidRPr="00404D62">
                    <w:rPr>
                      <w:rFonts w:ascii="Times New Roman" w:hAnsi="Times New Roman" w:cs="Times New Roman"/>
                      <w:sz w:val="24"/>
                      <w:szCs w:val="24"/>
                      <w:lang w:val="lv-LV"/>
                    </w:rPr>
                    <w:t>as</w:t>
                  </w:r>
                  <w:r w:rsidR="00CA1C80" w:rsidRPr="00404D62">
                    <w:rPr>
                      <w:rFonts w:ascii="Times New Roman" w:hAnsi="Times New Roman" w:cs="Times New Roman"/>
                      <w:sz w:val="24"/>
                      <w:szCs w:val="24"/>
                      <w:lang w:val="lv-LV"/>
                    </w:rPr>
                    <w:t xml:space="preserve"> </w:t>
                  </w:r>
                  <w:r w:rsidR="00E67700" w:rsidRPr="00404D62">
                    <w:rPr>
                      <w:rFonts w:ascii="Times New Roman" w:hAnsi="Times New Roman" w:cs="Times New Roman"/>
                      <w:sz w:val="24"/>
                      <w:szCs w:val="24"/>
                      <w:lang w:val="lv-LV"/>
                    </w:rPr>
                    <w:t xml:space="preserve">darbā </w:t>
                  </w:r>
                  <w:r w:rsidR="00CA1C80" w:rsidRPr="00404D62">
                    <w:rPr>
                      <w:rFonts w:ascii="Times New Roman" w:hAnsi="Times New Roman" w:cs="Times New Roman"/>
                      <w:sz w:val="24"/>
                      <w:szCs w:val="24"/>
                      <w:lang w:val="lv-LV"/>
                    </w:rPr>
                    <w:t xml:space="preserve">dalībnieka statusā. </w:t>
                  </w:r>
                </w:p>
                <w:p w:rsidR="00CA1C80" w:rsidRPr="00404D62" w:rsidRDefault="0054587F" w:rsidP="00914AC0">
                  <w:pPr>
                    <w:widowControl w:val="0"/>
                    <w:tabs>
                      <w:tab w:val="left" w:pos="1265"/>
                    </w:tabs>
                    <w:spacing w:after="60"/>
                    <w:jc w:val="both"/>
                    <w:rPr>
                      <w:rFonts w:ascii="Times New Roman" w:hAnsi="Times New Roman" w:cs="Times New Roman"/>
                      <w:sz w:val="24"/>
                      <w:szCs w:val="24"/>
                      <w:lang w:val="lv-LV"/>
                    </w:rPr>
                  </w:pPr>
                  <w:r w:rsidRPr="00404D62">
                    <w:rPr>
                      <w:rFonts w:ascii="Times New Roman" w:eastAsia="Times New Roman" w:hAnsi="Times New Roman" w:cs="Times New Roman"/>
                      <w:bCs/>
                      <w:sz w:val="24"/>
                      <w:szCs w:val="24"/>
                      <w:lang w:val="lv-LV" w:eastAsia="lv-LV"/>
                    </w:rPr>
                    <w:t xml:space="preserve">2013. gada </w:t>
                  </w:r>
                  <w:r w:rsidR="00CA1C80" w:rsidRPr="00404D62">
                    <w:rPr>
                      <w:rFonts w:ascii="Times New Roman" w:hAnsi="Times New Roman" w:cs="Times New Roman"/>
                      <w:sz w:val="24"/>
                      <w:szCs w:val="24"/>
                      <w:lang w:val="lv-LV"/>
                    </w:rPr>
                    <w:t>1</w:t>
                  </w:r>
                  <w:r w:rsidRPr="00404D62">
                    <w:rPr>
                      <w:rFonts w:ascii="Times New Roman" w:hAnsi="Times New Roman" w:cs="Times New Roman"/>
                      <w:sz w:val="24"/>
                      <w:szCs w:val="24"/>
                      <w:lang w:val="lv-LV"/>
                    </w:rPr>
                    <w:t>5</w:t>
                  </w:r>
                  <w:r w:rsidR="00CA1C80" w:rsidRPr="00404D62">
                    <w:rPr>
                      <w:rFonts w:ascii="Times New Roman" w:hAnsi="Times New Roman" w:cs="Times New Roman"/>
                      <w:sz w:val="24"/>
                      <w:szCs w:val="24"/>
                      <w:lang w:val="lv-LV"/>
                    </w:rPr>
                    <w:t>.</w:t>
                  </w:r>
                  <w:r w:rsidRPr="00404D62">
                    <w:rPr>
                      <w:rFonts w:ascii="Times New Roman" w:hAnsi="Times New Roman" w:cs="Times New Roman"/>
                      <w:sz w:val="24"/>
                      <w:szCs w:val="24"/>
                      <w:lang w:val="lv-LV"/>
                    </w:rPr>
                    <w:t xml:space="preserve"> jūlija</w:t>
                  </w:r>
                  <w:r w:rsidR="00CA1C80" w:rsidRPr="00404D62">
                    <w:rPr>
                      <w:rFonts w:ascii="Times New Roman" w:hAnsi="Times New Roman" w:cs="Times New Roman"/>
                      <w:sz w:val="24"/>
                      <w:szCs w:val="24"/>
                      <w:lang w:val="lv-LV"/>
                    </w:rPr>
                    <w:t xml:space="preserve"> </w:t>
                  </w:r>
                  <w:r w:rsidR="00CA1C80" w:rsidRPr="00404D62">
                    <w:rPr>
                      <w:rFonts w:ascii="Times New Roman" w:eastAsia="Times New Roman" w:hAnsi="Times New Roman" w:cs="Times New Roman"/>
                      <w:sz w:val="24"/>
                      <w:szCs w:val="24"/>
                      <w:lang w:val="lv-LV" w:eastAsia="lv-LV"/>
                    </w:rPr>
                    <w:t xml:space="preserve">Organizācijas </w:t>
                  </w:r>
                  <w:r w:rsidR="00CA1C80" w:rsidRPr="00404D62">
                    <w:rPr>
                      <w:rFonts w:ascii="Times New Roman" w:hAnsi="Times New Roman" w:cs="Times New Roman"/>
                      <w:sz w:val="24"/>
                      <w:szCs w:val="24"/>
                      <w:lang w:val="lv-LV"/>
                    </w:rPr>
                    <w:t>sekretariāta vēstule par</w:t>
                  </w:r>
                  <w:r w:rsidR="002235A7" w:rsidRPr="00404D62">
                    <w:rPr>
                      <w:rFonts w:ascii="Times New Roman" w:hAnsi="Times New Roman" w:cs="Times New Roman"/>
                      <w:sz w:val="24"/>
                      <w:szCs w:val="24"/>
                      <w:lang w:val="lv-LV"/>
                    </w:rPr>
                    <w:t xml:space="preserve"> </w:t>
                  </w:r>
                  <w:r w:rsidR="00CA1C80" w:rsidRPr="00404D62">
                    <w:rPr>
                      <w:rFonts w:ascii="Times New Roman" w:hAnsi="Times New Roman" w:cs="Times New Roman"/>
                      <w:sz w:val="24"/>
                      <w:szCs w:val="24"/>
                      <w:lang w:val="lv-LV"/>
                    </w:rPr>
                    <w:t xml:space="preserve">Rūpniecības, inovāciju un uzņēmējdarbības komitejas lēmumu aicināt Latviju piedalīties </w:t>
                  </w:r>
                  <w:r w:rsidR="00E67700" w:rsidRPr="00404D62">
                    <w:rPr>
                      <w:rFonts w:ascii="Times New Roman" w:hAnsi="Times New Roman" w:cs="Times New Roman"/>
                      <w:sz w:val="24"/>
                      <w:szCs w:val="24"/>
                      <w:lang w:val="lv-LV"/>
                    </w:rPr>
                    <w:t>komitejas darbā</w:t>
                  </w:r>
                  <w:r w:rsidR="00CA1C80" w:rsidRPr="00404D62">
                    <w:rPr>
                      <w:rFonts w:ascii="Times New Roman" w:hAnsi="Times New Roman" w:cs="Times New Roman"/>
                      <w:sz w:val="24"/>
                      <w:szCs w:val="24"/>
                      <w:lang w:val="lv-LV"/>
                    </w:rPr>
                    <w:t xml:space="preserve"> dalībnieka statusā.</w:t>
                  </w:r>
                </w:p>
                <w:p w:rsidR="002235A7" w:rsidRPr="00404D62" w:rsidRDefault="002235A7" w:rsidP="00914AC0">
                  <w:pPr>
                    <w:widowControl w:val="0"/>
                    <w:tabs>
                      <w:tab w:val="left" w:pos="1265"/>
                    </w:tabs>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 xml:space="preserve">2013. gada 21. oktobra </w:t>
                  </w:r>
                  <w:r w:rsidRPr="00404D62">
                    <w:rPr>
                      <w:rFonts w:ascii="Times New Roman" w:eastAsia="Times New Roman" w:hAnsi="Times New Roman" w:cs="Times New Roman"/>
                      <w:sz w:val="24"/>
                      <w:szCs w:val="24"/>
                      <w:lang w:val="lv-LV" w:eastAsia="lv-LV"/>
                    </w:rPr>
                    <w:t xml:space="preserve">Organizācijas </w:t>
                  </w:r>
                  <w:r w:rsidRPr="00404D62">
                    <w:rPr>
                      <w:rFonts w:ascii="Times New Roman" w:hAnsi="Times New Roman" w:cs="Times New Roman"/>
                      <w:sz w:val="24"/>
                      <w:szCs w:val="24"/>
                      <w:lang w:val="lv-LV"/>
                    </w:rPr>
                    <w:t>sekretariāta vēstule par</w:t>
                  </w:r>
                  <w:r w:rsidR="0063218D" w:rsidRPr="00404D62">
                    <w:rPr>
                      <w:rFonts w:ascii="Times New Roman" w:eastAsia="Times New Roman" w:hAnsi="Times New Roman" w:cs="Times New Roman"/>
                      <w:bCs/>
                      <w:sz w:val="24"/>
                      <w:szCs w:val="24"/>
                      <w:lang w:val="lv-LV" w:eastAsia="lv-LV"/>
                    </w:rPr>
                    <w:t xml:space="preserve"> </w:t>
                  </w:r>
                  <w:r w:rsidR="00487A5C" w:rsidRPr="00404D62">
                    <w:rPr>
                      <w:rFonts w:ascii="Times New Roman" w:eastAsia="Times New Roman" w:hAnsi="Times New Roman" w:cs="Times New Roman"/>
                      <w:bCs/>
                      <w:sz w:val="24"/>
                      <w:szCs w:val="24"/>
                      <w:lang w:val="lv-LV" w:eastAsia="lv-LV"/>
                    </w:rPr>
                    <w:t>Statistikas u</w:t>
                  </w:r>
                  <w:r w:rsidRPr="00404D62">
                    <w:rPr>
                      <w:rFonts w:ascii="Times New Roman" w:eastAsia="Times New Roman" w:hAnsi="Times New Roman" w:cs="Times New Roman"/>
                      <w:bCs/>
                      <w:sz w:val="24"/>
                      <w:szCs w:val="24"/>
                      <w:lang w:val="lv-LV" w:eastAsia="lv-LV"/>
                    </w:rPr>
                    <w:t>n statistikas politikas komitejas</w:t>
                  </w:r>
                  <w:r w:rsidRPr="00404D62">
                    <w:rPr>
                      <w:rFonts w:ascii="Times New Roman" w:hAnsi="Times New Roman" w:cs="Times New Roman"/>
                      <w:sz w:val="24"/>
                      <w:szCs w:val="24"/>
                      <w:lang w:val="lv-LV"/>
                    </w:rPr>
                    <w:t xml:space="preserve"> lēmumu aicināt Latviju piedalīties komitejas darbā dalībnieka statusā.</w:t>
                  </w:r>
                </w:p>
                <w:p w:rsidR="00AA68BA" w:rsidRPr="00404D62" w:rsidRDefault="00AA68BA" w:rsidP="00914AC0">
                  <w:pPr>
                    <w:widowControl w:val="0"/>
                    <w:tabs>
                      <w:tab w:val="left" w:pos="1265"/>
                    </w:tabs>
                    <w:spacing w:after="60"/>
                    <w:jc w:val="both"/>
                    <w:rPr>
                      <w:rFonts w:ascii="Times New Roman" w:hAnsi="Times New Roman" w:cs="Times New Roman"/>
                      <w:sz w:val="24"/>
                      <w:szCs w:val="24"/>
                      <w:lang w:val="lv-LV"/>
                    </w:rPr>
                  </w:pPr>
                  <w:r w:rsidRPr="00404D62">
                    <w:rPr>
                      <w:rFonts w:ascii="Times New Roman" w:eastAsia="Times New Roman" w:hAnsi="Times New Roman" w:cs="Times New Roman"/>
                      <w:bCs/>
                      <w:sz w:val="24"/>
                      <w:szCs w:val="24"/>
                      <w:lang w:val="lv-LV" w:eastAsia="lv-LV"/>
                    </w:rPr>
                    <w:t xml:space="preserve"> 2013. gada 21. oktobra </w:t>
                  </w:r>
                  <w:r w:rsidRPr="00404D62">
                    <w:rPr>
                      <w:rFonts w:ascii="Times New Roman" w:eastAsia="Times New Roman" w:hAnsi="Times New Roman" w:cs="Times New Roman"/>
                      <w:sz w:val="24"/>
                      <w:szCs w:val="24"/>
                      <w:lang w:val="lv-LV" w:eastAsia="lv-LV"/>
                    </w:rPr>
                    <w:t xml:space="preserve">Organizācijas </w:t>
                  </w:r>
                  <w:r w:rsidRPr="00404D62">
                    <w:rPr>
                      <w:rFonts w:ascii="Times New Roman" w:hAnsi="Times New Roman" w:cs="Times New Roman"/>
                      <w:sz w:val="24"/>
                      <w:szCs w:val="24"/>
                      <w:lang w:val="lv-LV"/>
                    </w:rPr>
                    <w:t>sekretariāta vēstule par</w:t>
                  </w:r>
                  <w:r w:rsidRPr="00404D62">
                    <w:rPr>
                      <w:rFonts w:ascii="Times New Roman" w:eastAsia="Times New Roman" w:hAnsi="Times New Roman" w:cs="Times New Roman"/>
                      <w:bCs/>
                      <w:sz w:val="24"/>
                      <w:szCs w:val="24"/>
                      <w:lang w:val="lv-LV" w:eastAsia="lv-LV"/>
                    </w:rPr>
                    <w:t xml:space="preserve"> Tūrisma komitejas </w:t>
                  </w:r>
                  <w:r w:rsidRPr="00404D62">
                    <w:rPr>
                      <w:rFonts w:ascii="Times New Roman" w:hAnsi="Times New Roman" w:cs="Times New Roman"/>
                      <w:sz w:val="24"/>
                      <w:szCs w:val="24"/>
                      <w:lang w:val="lv-LV"/>
                    </w:rPr>
                    <w:t>lēmumu aicināt Latviju piedalīties komitejas darbā dalībnieka statusā.</w:t>
                  </w:r>
                </w:p>
                <w:p w:rsidR="00AA68BA" w:rsidRPr="00404D62" w:rsidRDefault="00AA68BA" w:rsidP="00914AC0">
                  <w:pPr>
                    <w:widowControl w:val="0"/>
                    <w:tabs>
                      <w:tab w:val="left" w:pos="1265"/>
                    </w:tabs>
                    <w:spacing w:after="60"/>
                    <w:jc w:val="both"/>
                    <w:rPr>
                      <w:rFonts w:ascii="Times New Roman" w:hAnsi="Times New Roman" w:cs="Times New Roman"/>
                      <w:sz w:val="24"/>
                      <w:szCs w:val="24"/>
                      <w:lang w:val="lv-LV"/>
                    </w:rPr>
                  </w:pPr>
                  <w:r w:rsidRPr="00404D62">
                    <w:rPr>
                      <w:rFonts w:ascii="Times New Roman" w:eastAsia="Times New Roman" w:hAnsi="Times New Roman" w:cs="Times New Roman"/>
                      <w:bCs/>
                      <w:sz w:val="24"/>
                      <w:szCs w:val="24"/>
                      <w:lang w:val="lv-LV" w:eastAsia="lv-LV"/>
                    </w:rPr>
                    <w:t>2013. gada 20. decembra</w:t>
                  </w:r>
                  <w:r w:rsidRPr="00404D62">
                    <w:rPr>
                      <w:rFonts w:ascii="Times New Roman" w:eastAsia="Times New Roman" w:hAnsi="Times New Roman" w:cs="Times New Roman"/>
                      <w:sz w:val="24"/>
                      <w:szCs w:val="24"/>
                      <w:lang w:val="lv-LV" w:eastAsia="lv-LV"/>
                    </w:rPr>
                    <w:t xml:space="preserve"> Organizācijas </w:t>
                  </w:r>
                  <w:r w:rsidRPr="00404D62">
                    <w:rPr>
                      <w:rFonts w:ascii="Times New Roman" w:hAnsi="Times New Roman" w:cs="Times New Roman"/>
                      <w:sz w:val="24"/>
                      <w:szCs w:val="24"/>
                      <w:lang w:val="lv-LV"/>
                    </w:rPr>
                    <w:t>sekretariāta vēstule par</w:t>
                  </w:r>
                  <w:r w:rsidR="00C33ADB" w:rsidRPr="00404D62">
                    <w:rPr>
                      <w:rFonts w:ascii="Times New Roman" w:hAnsi="Times New Roman" w:cs="Times New Roman"/>
                      <w:sz w:val="24"/>
                      <w:szCs w:val="24"/>
                      <w:lang w:val="lv-LV"/>
                    </w:rPr>
                    <w:t xml:space="preserve"> </w:t>
                  </w:r>
                  <w:r w:rsidR="00487A5C" w:rsidRPr="00404D62">
                    <w:rPr>
                      <w:rFonts w:ascii="Times New Roman" w:eastAsia="Times New Roman" w:hAnsi="Times New Roman" w:cs="Times New Roman"/>
                      <w:bCs/>
                      <w:sz w:val="24"/>
                      <w:szCs w:val="24"/>
                      <w:lang w:val="lv-LV" w:eastAsia="lv-LV"/>
                    </w:rPr>
                    <w:t>Tirdzniecības k</w:t>
                  </w:r>
                  <w:r w:rsidRPr="00404D62">
                    <w:rPr>
                      <w:rFonts w:ascii="Times New Roman" w:eastAsia="Times New Roman" w:hAnsi="Times New Roman" w:cs="Times New Roman"/>
                      <w:bCs/>
                      <w:sz w:val="24"/>
                      <w:szCs w:val="24"/>
                      <w:lang w:val="lv-LV" w:eastAsia="lv-LV"/>
                    </w:rPr>
                    <w:t xml:space="preserve">omitejas </w:t>
                  </w:r>
                  <w:r w:rsidRPr="00404D62">
                    <w:rPr>
                      <w:rFonts w:ascii="Times New Roman" w:hAnsi="Times New Roman" w:cs="Times New Roman"/>
                      <w:sz w:val="24"/>
                      <w:szCs w:val="24"/>
                      <w:lang w:val="lv-LV"/>
                    </w:rPr>
                    <w:t>lēmumu aicināt Latviju piedalīties komitejas darbā dalībnieka statusā.</w:t>
                  </w:r>
                </w:p>
                <w:p w:rsidR="00487A5C" w:rsidRPr="00404D62" w:rsidRDefault="00C33ADB" w:rsidP="00914AC0">
                  <w:pPr>
                    <w:widowControl w:val="0"/>
                    <w:tabs>
                      <w:tab w:val="left" w:pos="1265"/>
                    </w:tabs>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sz w:val="24"/>
                      <w:szCs w:val="24"/>
                      <w:lang w:val="lv-LV" w:eastAsia="lv-LV"/>
                    </w:rPr>
                    <w:t>2014.</w:t>
                  </w:r>
                  <w:r w:rsidR="004C2F2D">
                    <w:rPr>
                      <w:rFonts w:ascii="Times New Roman" w:eastAsia="Times New Roman" w:hAnsi="Times New Roman" w:cs="Times New Roman"/>
                      <w:sz w:val="24"/>
                      <w:szCs w:val="24"/>
                      <w:lang w:val="lv-LV" w:eastAsia="lv-LV"/>
                    </w:rPr>
                    <w:t> </w:t>
                  </w:r>
                  <w:r w:rsidRPr="00404D62">
                    <w:rPr>
                      <w:rFonts w:ascii="Times New Roman" w:eastAsia="Times New Roman" w:hAnsi="Times New Roman" w:cs="Times New Roman"/>
                      <w:sz w:val="24"/>
                      <w:szCs w:val="24"/>
                      <w:lang w:val="lv-LV" w:eastAsia="lv-LV"/>
                    </w:rPr>
                    <w:t>gada 27. maija Organizācijas vēstule un rēķins par Latvijas ikgadējo dalības maksu 2014. gadam.</w:t>
                  </w:r>
                </w:p>
              </w:tc>
            </w:tr>
            <w:tr w:rsidR="00A77D4E" w:rsidRPr="00404D62" w:rsidTr="00C66BCF">
              <w:tc>
                <w:tcPr>
                  <w:tcW w:w="421" w:type="dxa"/>
                </w:tcPr>
                <w:p w:rsidR="00A77D4E" w:rsidRPr="00404D62" w:rsidRDefault="00A77D4E" w:rsidP="00404D62">
                  <w:pPr>
                    <w:widowControl w:val="0"/>
                    <w:spacing w:after="60"/>
                    <w:jc w:val="center"/>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lastRenderedPageBreak/>
                    <w:t xml:space="preserve">3. </w:t>
                  </w:r>
                </w:p>
              </w:tc>
              <w:tc>
                <w:tcPr>
                  <w:tcW w:w="2551" w:type="dxa"/>
                </w:tcPr>
                <w:p w:rsidR="00A77D4E" w:rsidRPr="00404D62" w:rsidRDefault="00A77D4E" w:rsidP="00404D62">
                  <w:pPr>
                    <w:widowControl w:val="0"/>
                    <w:spacing w:after="60"/>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sz w:val="24"/>
                      <w:szCs w:val="24"/>
                      <w:lang w:val="lv-LV" w:eastAsia="lv-LV"/>
                    </w:rPr>
                    <w:t>Cita informācija</w:t>
                  </w:r>
                </w:p>
              </w:tc>
              <w:tc>
                <w:tcPr>
                  <w:tcW w:w="6373" w:type="dxa"/>
                </w:tcPr>
                <w:p w:rsidR="00A77D4E" w:rsidRPr="00404D62" w:rsidRDefault="00914AC0" w:rsidP="00914AC0">
                  <w:pPr>
                    <w:widowControl w:val="0"/>
                    <w:spacing w:after="60"/>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Cs/>
                      <w:sz w:val="24"/>
                      <w:szCs w:val="24"/>
                      <w:lang w:val="lv-LV" w:eastAsia="lv-LV"/>
                    </w:rPr>
                    <w:t>Nav</w:t>
                  </w:r>
                </w:p>
              </w:tc>
            </w:tr>
          </w:tbl>
          <w:p w:rsidR="00A77D4E" w:rsidRPr="00404D62" w:rsidRDefault="00A77D4E" w:rsidP="00404D62">
            <w:pPr>
              <w:widowControl w:val="0"/>
              <w:spacing w:after="60" w:line="240" w:lineRule="auto"/>
              <w:jc w:val="center"/>
              <w:rPr>
                <w:rFonts w:ascii="Times New Roman" w:eastAsia="Times New Roman" w:hAnsi="Times New Roman" w:cs="Times New Roman"/>
                <w:b/>
                <w:bCs/>
                <w:sz w:val="24"/>
                <w:szCs w:val="24"/>
                <w:lang w:val="lv-LV" w:eastAsia="lv-LV"/>
              </w:rPr>
            </w:pPr>
          </w:p>
        </w:tc>
      </w:tr>
      <w:tr w:rsidR="005B0E60" w:rsidRPr="00404D62" w:rsidTr="004A3A7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0E60" w:rsidRPr="00404D62" w:rsidRDefault="005B0E60" w:rsidP="00404D62">
            <w:pPr>
              <w:widowControl w:val="0"/>
              <w:spacing w:after="6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lastRenderedPageBreak/>
              <w:t>Ar tiesību akta projektu izpildītās vai uzņemtās saistības, kas izriet no starptautiskajiem tiesību aktiem vai starptautiskas institūcijas vai organizācijas dokumentiem.</w:t>
            </w:r>
          </w:p>
          <w:p w:rsidR="005B0E60" w:rsidRPr="00404D62" w:rsidRDefault="005B0E60" w:rsidP="00404D62">
            <w:pPr>
              <w:widowControl w:val="0"/>
              <w:spacing w:after="6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Pasākumi šo saistību izpildei</w:t>
            </w:r>
          </w:p>
        </w:tc>
      </w:tr>
      <w:tr w:rsidR="005B0E60" w:rsidRPr="00404D62" w:rsidTr="004A3A7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Style w:val="TableGrid"/>
              <w:tblW w:w="0" w:type="auto"/>
              <w:tblLook w:val="04A0" w:firstRow="1" w:lastRow="0" w:firstColumn="1" w:lastColumn="0" w:noHBand="0" w:noVBand="1"/>
            </w:tblPr>
            <w:tblGrid>
              <w:gridCol w:w="3256"/>
              <w:gridCol w:w="6089"/>
            </w:tblGrid>
            <w:tr w:rsidR="00113DAB" w:rsidRPr="004C2F2D" w:rsidTr="00C66BCF">
              <w:tc>
                <w:tcPr>
                  <w:tcW w:w="3256" w:type="dxa"/>
                </w:tcPr>
                <w:p w:rsidR="00113DAB" w:rsidRPr="00404D62" w:rsidRDefault="00113DAB" w:rsidP="00404D62">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Attiecīgā starptautiskā tiesību akta vai starptautiskas institūcijas vai organizācijas dokumenta (turpmāk – starptautiskais dokuments) datums, numurs un nosaukums</w:t>
                  </w:r>
                </w:p>
              </w:tc>
              <w:tc>
                <w:tcPr>
                  <w:tcW w:w="6089" w:type="dxa"/>
                </w:tcPr>
                <w:p w:rsidR="00113DAB" w:rsidRPr="00404D62" w:rsidRDefault="00016B71" w:rsidP="00404D62">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Aizpilda, ja ar projektu izpildītas vai tiek uzņemtas saistības, kas izriet no vairāk nekā viena starptautiskā dokumenta</w:t>
                  </w:r>
                </w:p>
              </w:tc>
            </w:tr>
            <w:tr w:rsidR="005B0E60" w:rsidRPr="00404D62" w:rsidTr="00C66BCF">
              <w:tc>
                <w:tcPr>
                  <w:tcW w:w="3256" w:type="dxa"/>
                </w:tcPr>
                <w:p w:rsidR="00D86C1E" w:rsidRPr="00404D62" w:rsidRDefault="00D86C1E"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2012. gada 11. oktobris C(2012)100/FINAL, „O</w:t>
                  </w:r>
                  <w:r w:rsidR="00914AC0">
                    <w:rPr>
                      <w:rFonts w:ascii="Times New Roman" w:eastAsia="Times New Roman" w:hAnsi="Times New Roman" w:cs="Times New Roman"/>
                      <w:bCs/>
                      <w:sz w:val="24"/>
                      <w:szCs w:val="24"/>
                      <w:lang w:val="lv-LV" w:eastAsia="lv-LV"/>
                    </w:rPr>
                    <w:t>rganizācijas Padomes rezolūcija</w:t>
                  </w:r>
                  <w:r w:rsidRPr="00404D62">
                    <w:rPr>
                      <w:rFonts w:ascii="Times New Roman" w:eastAsia="Times New Roman" w:hAnsi="Times New Roman" w:cs="Times New Roman"/>
                      <w:bCs/>
                      <w:sz w:val="24"/>
                      <w:szCs w:val="24"/>
                      <w:lang w:val="lv-LV" w:eastAsia="lv-LV"/>
                    </w:rPr>
                    <w:t xml:space="preserve"> par līdzdalība Organizācijas institūcijās” („</w:t>
                  </w:r>
                  <w:proofErr w:type="spellStart"/>
                  <w:r w:rsidRPr="00914AC0">
                    <w:rPr>
                      <w:rFonts w:ascii="Times New Roman" w:eastAsia="Times New Roman" w:hAnsi="Times New Roman" w:cs="Times New Roman"/>
                      <w:bCs/>
                      <w:i/>
                      <w:sz w:val="24"/>
                      <w:szCs w:val="24"/>
                      <w:lang w:val="lv-LV" w:eastAsia="lv-LV"/>
                    </w:rPr>
                    <w:t>Resolution</w:t>
                  </w:r>
                  <w:proofErr w:type="spellEnd"/>
                  <w:r w:rsidRPr="00914AC0">
                    <w:rPr>
                      <w:rFonts w:ascii="Times New Roman" w:eastAsia="Times New Roman" w:hAnsi="Times New Roman" w:cs="Times New Roman"/>
                      <w:bCs/>
                      <w:i/>
                      <w:sz w:val="24"/>
                      <w:szCs w:val="24"/>
                      <w:lang w:val="lv-LV" w:eastAsia="lv-LV"/>
                    </w:rPr>
                    <w:t xml:space="preserve"> </w:t>
                  </w:r>
                  <w:proofErr w:type="spellStart"/>
                  <w:r w:rsidRPr="00914AC0">
                    <w:rPr>
                      <w:rFonts w:ascii="Times New Roman" w:eastAsia="Times New Roman" w:hAnsi="Times New Roman" w:cs="Times New Roman"/>
                      <w:bCs/>
                      <w:i/>
                      <w:sz w:val="24"/>
                      <w:szCs w:val="24"/>
                      <w:lang w:val="lv-LV" w:eastAsia="lv-LV"/>
                    </w:rPr>
                    <w:t>of</w:t>
                  </w:r>
                  <w:proofErr w:type="spellEnd"/>
                  <w:r w:rsidRPr="00914AC0">
                    <w:rPr>
                      <w:rFonts w:ascii="Times New Roman" w:eastAsia="Times New Roman" w:hAnsi="Times New Roman" w:cs="Times New Roman"/>
                      <w:bCs/>
                      <w:i/>
                      <w:sz w:val="24"/>
                      <w:szCs w:val="24"/>
                      <w:lang w:val="lv-LV" w:eastAsia="lv-LV"/>
                    </w:rPr>
                    <w:t xml:space="preserve"> </w:t>
                  </w:r>
                  <w:proofErr w:type="spellStart"/>
                  <w:r w:rsidRPr="00914AC0">
                    <w:rPr>
                      <w:rFonts w:ascii="Times New Roman" w:eastAsia="Times New Roman" w:hAnsi="Times New Roman" w:cs="Times New Roman"/>
                      <w:bCs/>
                      <w:i/>
                      <w:sz w:val="24"/>
                      <w:szCs w:val="24"/>
                      <w:lang w:val="lv-LV" w:eastAsia="lv-LV"/>
                    </w:rPr>
                    <w:t>the</w:t>
                  </w:r>
                  <w:proofErr w:type="spellEnd"/>
                  <w:r w:rsidRPr="00914AC0">
                    <w:rPr>
                      <w:rFonts w:ascii="Times New Roman" w:eastAsia="Times New Roman" w:hAnsi="Times New Roman" w:cs="Times New Roman"/>
                      <w:bCs/>
                      <w:i/>
                      <w:sz w:val="24"/>
                      <w:szCs w:val="24"/>
                      <w:lang w:val="lv-LV" w:eastAsia="lv-LV"/>
                    </w:rPr>
                    <w:t xml:space="preserve"> </w:t>
                  </w:r>
                  <w:proofErr w:type="spellStart"/>
                  <w:r w:rsidRPr="00914AC0">
                    <w:rPr>
                      <w:rFonts w:ascii="Times New Roman" w:eastAsia="Times New Roman" w:hAnsi="Times New Roman" w:cs="Times New Roman"/>
                      <w:bCs/>
                      <w:i/>
                      <w:sz w:val="24"/>
                      <w:szCs w:val="24"/>
                      <w:lang w:val="lv-LV" w:eastAsia="lv-LV"/>
                    </w:rPr>
                    <w:t>Council</w:t>
                  </w:r>
                  <w:proofErr w:type="spellEnd"/>
                  <w:r w:rsidRPr="00914AC0">
                    <w:rPr>
                      <w:rFonts w:ascii="Times New Roman" w:eastAsia="Times New Roman" w:hAnsi="Times New Roman" w:cs="Times New Roman"/>
                      <w:bCs/>
                      <w:i/>
                      <w:sz w:val="24"/>
                      <w:szCs w:val="24"/>
                      <w:lang w:val="lv-LV" w:eastAsia="lv-LV"/>
                    </w:rPr>
                    <w:t xml:space="preserve"> </w:t>
                  </w:r>
                  <w:proofErr w:type="spellStart"/>
                  <w:r w:rsidRPr="00914AC0">
                    <w:rPr>
                      <w:rFonts w:ascii="Times New Roman" w:eastAsia="Times New Roman" w:hAnsi="Times New Roman" w:cs="Times New Roman"/>
                      <w:bCs/>
                      <w:i/>
                      <w:sz w:val="24"/>
                      <w:szCs w:val="24"/>
                      <w:lang w:val="lv-LV" w:eastAsia="lv-LV"/>
                    </w:rPr>
                    <w:t>on</w:t>
                  </w:r>
                  <w:proofErr w:type="spellEnd"/>
                  <w:r w:rsidRPr="00914AC0">
                    <w:rPr>
                      <w:rFonts w:ascii="Times New Roman" w:eastAsia="Times New Roman" w:hAnsi="Times New Roman" w:cs="Times New Roman"/>
                      <w:bCs/>
                      <w:i/>
                      <w:sz w:val="24"/>
                      <w:szCs w:val="24"/>
                      <w:lang w:val="lv-LV" w:eastAsia="lv-LV"/>
                    </w:rPr>
                    <w:t xml:space="preserve"> </w:t>
                  </w:r>
                  <w:proofErr w:type="spellStart"/>
                  <w:r w:rsidRPr="00914AC0">
                    <w:rPr>
                      <w:rFonts w:ascii="Times New Roman" w:eastAsia="Times New Roman" w:hAnsi="Times New Roman" w:cs="Times New Roman"/>
                      <w:bCs/>
                      <w:i/>
                      <w:sz w:val="24"/>
                      <w:szCs w:val="24"/>
                      <w:lang w:val="lv-LV" w:eastAsia="lv-LV"/>
                    </w:rPr>
                    <w:t>Partnership</w:t>
                  </w:r>
                  <w:proofErr w:type="spellEnd"/>
                  <w:r w:rsidRPr="00914AC0">
                    <w:rPr>
                      <w:rFonts w:ascii="Times New Roman" w:eastAsia="Times New Roman" w:hAnsi="Times New Roman" w:cs="Times New Roman"/>
                      <w:bCs/>
                      <w:i/>
                      <w:sz w:val="24"/>
                      <w:szCs w:val="24"/>
                      <w:lang w:val="lv-LV" w:eastAsia="lv-LV"/>
                    </w:rPr>
                    <w:t xml:space="preserve"> in OECD </w:t>
                  </w:r>
                  <w:proofErr w:type="spellStart"/>
                  <w:r w:rsidRPr="00914AC0">
                    <w:rPr>
                      <w:rFonts w:ascii="Times New Roman" w:eastAsia="Times New Roman" w:hAnsi="Times New Roman" w:cs="Times New Roman"/>
                      <w:bCs/>
                      <w:i/>
                      <w:sz w:val="24"/>
                      <w:szCs w:val="24"/>
                      <w:lang w:val="lv-LV" w:eastAsia="lv-LV"/>
                    </w:rPr>
                    <w:t>Bodies</w:t>
                  </w:r>
                  <w:proofErr w:type="spellEnd"/>
                  <w:r w:rsidRPr="00914AC0">
                    <w:rPr>
                      <w:rFonts w:ascii="Times New Roman" w:eastAsia="Times New Roman" w:hAnsi="Times New Roman" w:cs="Times New Roman"/>
                      <w:bCs/>
                      <w:i/>
                      <w:sz w:val="24"/>
                      <w:szCs w:val="24"/>
                      <w:lang w:val="lv-LV" w:eastAsia="lv-LV"/>
                    </w:rPr>
                    <w:t>”</w:t>
                  </w:r>
                  <w:r w:rsidRPr="00914AC0">
                    <w:rPr>
                      <w:rFonts w:ascii="Times New Roman" w:eastAsia="Times New Roman" w:hAnsi="Times New Roman" w:cs="Times New Roman"/>
                      <w:bCs/>
                      <w:sz w:val="24"/>
                      <w:szCs w:val="24"/>
                      <w:lang w:val="lv-LV" w:eastAsia="lv-LV"/>
                    </w:rPr>
                    <w:t>)</w:t>
                  </w:r>
                </w:p>
                <w:p w:rsidR="00D86C1E" w:rsidRPr="00404D62" w:rsidRDefault="00D86C1E" w:rsidP="00404D62">
                  <w:pPr>
                    <w:widowControl w:val="0"/>
                    <w:spacing w:after="60"/>
                    <w:jc w:val="both"/>
                    <w:rPr>
                      <w:rFonts w:ascii="Times New Roman" w:eastAsia="Times New Roman" w:hAnsi="Times New Roman" w:cs="Times New Roman"/>
                      <w:bCs/>
                      <w:sz w:val="24"/>
                      <w:szCs w:val="24"/>
                      <w:lang w:val="lv-LV" w:eastAsia="lv-LV"/>
                    </w:rPr>
                  </w:pPr>
                </w:p>
              </w:tc>
              <w:tc>
                <w:tcPr>
                  <w:tcW w:w="6089" w:type="dxa"/>
                </w:tcPr>
                <w:p w:rsidR="009F1581" w:rsidRPr="00404D62" w:rsidRDefault="009F1581"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2013. gada 15. jūlija Organizācijas sekretariāta vēstule par Rūpniecības, inovāciju un uzņēmējdarbības komitejas lēmumu aicināt Latviju piedalīties komitejas darbā dalībnieka statusā.</w:t>
                  </w:r>
                </w:p>
                <w:p w:rsidR="009F1581" w:rsidRPr="00404D62" w:rsidRDefault="009F1581"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2013. gada 21. oktobra Organizācijas sekretariāta vēstule par Statistikas un statistikas politikas komitejas lēmumu aicināt Latviju piedalīties komitejas darbā dalībnieka statusā.</w:t>
                  </w:r>
                </w:p>
                <w:p w:rsidR="009F1581" w:rsidRPr="00404D62" w:rsidRDefault="009F1581"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2013. gada 21. oktobra Organizācijas sekretariāta vēstule par Tūrisma komitejas lēmumu aicināt Latviju piedalīties komitejas darbā dalībnieka statusā.</w:t>
                  </w:r>
                </w:p>
                <w:p w:rsidR="009F1581" w:rsidRPr="00404D62" w:rsidRDefault="009F1581"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2013. gada 20. decembra Organizācijas sekretariāta vēstule par Tirdzniecības komitejas lēmumu aicināt Latviju piedalīties komitejas darbā dalībnieka statusā.</w:t>
                  </w:r>
                </w:p>
                <w:p w:rsidR="00656E0F" w:rsidRPr="00404D62" w:rsidRDefault="00D8402E" w:rsidP="00404D62">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lastRenderedPageBreak/>
                    <w:t>2014.</w:t>
                  </w:r>
                  <w:r w:rsidR="002D324A">
                    <w:rPr>
                      <w:rFonts w:ascii="Times New Roman" w:eastAsia="Times New Roman" w:hAnsi="Times New Roman" w:cs="Times New Roman"/>
                      <w:bCs/>
                      <w:sz w:val="24"/>
                      <w:szCs w:val="24"/>
                      <w:lang w:val="lv-LV" w:eastAsia="lv-LV"/>
                    </w:rPr>
                    <w:t> </w:t>
                  </w:r>
                  <w:r w:rsidRPr="00404D62">
                    <w:rPr>
                      <w:rFonts w:ascii="Times New Roman" w:eastAsia="Times New Roman" w:hAnsi="Times New Roman" w:cs="Times New Roman"/>
                      <w:bCs/>
                      <w:sz w:val="24"/>
                      <w:szCs w:val="24"/>
                      <w:lang w:val="lv-LV" w:eastAsia="lv-LV"/>
                    </w:rPr>
                    <w:t xml:space="preserve">gada </w:t>
                  </w:r>
                  <w:r w:rsidR="009F1581" w:rsidRPr="00404D62">
                    <w:rPr>
                      <w:rFonts w:ascii="Times New Roman" w:eastAsia="Times New Roman" w:hAnsi="Times New Roman" w:cs="Times New Roman"/>
                      <w:bCs/>
                      <w:sz w:val="24"/>
                      <w:szCs w:val="24"/>
                      <w:lang w:val="lv-LV" w:eastAsia="lv-LV"/>
                    </w:rPr>
                    <w:t>27. maija Organizācijas vēstule un rēķins par Latvijas ikgadējo dalības maksu 2014. gadam.</w:t>
                  </w:r>
                </w:p>
              </w:tc>
            </w:tr>
          </w:tbl>
          <w:p w:rsidR="005B0E60" w:rsidRPr="00404D62" w:rsidRDefault="005B0E60" w:rsidP="00404D62">
            <w:pPr>
              <w:widowControl w:val="0"/>
              <w:spacing w:after="60" w:line="240" w:lineRule="auto"/>
              <w:jc w:val="center"/>
              <w:rPr>
                <w:rFonts w:ascii="Times New Roman" w:eastAsia="Times New Roman" w:hAnsi="Times New Roman" w:cs="Times New Roman"/>
                <w:b/>
                <w:bCs/>
                <w:i/>
                <w:sz w:val="24"/>
                <w:szCs w:val="24"/>
                <w:lang w:val="lv-LV" w:eastAsia="lv-LV"/>
              </w:rPr>
            </w:pPr>
          </w:p>
        </w:tc>
      </w:tr>
    </w:tbl>
    <w:tbl>
      <w:tblPr>
        <w:tblStyle w:val="TableGrid"/>
        <w:tblW w:w="9481" w:type="dxa"/>
        <w:tblInd w:w="113" w:type="dxa"/>
        <w:tblLook w:val="04A0" w:firstRow="1" w:lastRow="0" w:firstColumn="1" w:lastColumn="0" w:noHBand="0" w:noVBand="1"/>
      </w:tblPr>
      <w:tblGrid>
        <w:gridCol w:w="3397"/>
        <w:gridCol w:w="2552"/>
        <w:gridCol w:w="3532"/>
      </w:tblGrid>
      <w:tr w:rsidR="002D324A" w:rsidRPr="004C2F2D" w:rsidTr="002D324A">
        <w:tc>
          <w:tcPr>
            <w:tcW w:w="3397" w:type="dxa"/>
          </w:tcPr>
          <w:p w:rsidR="002D324A" w:rsidRPr="00404D62" w:rsidRDefault="002D324A" w:rsidP="002764A1">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lastRenderedPageBreak/>
              <w:t>Starptautiskās saistības (pēc būtības), kas izriet no norādītā starptautiskā dokumenta.</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
                <w:bCs/>
                <w:sz w:val="24"/>
                <w:szCs w:val="24"/>
                <w:lang w:val="lv-LV" w:eastAsia="lv-LV"/>
              </w:rPr>
              <w:t>Konkrēti veicamie pasākumi vai uzdevumi, kas nepieciešami šo starptautisko saistību izpildei</w:t>
            </w:r>
          </w:p>
        </w:tc>
        <w:tc>
          <w:tcPr>
            <w:tcW w:w="2552" w:type="dxa"/>
          </w:tcPr>
          <w:p w:rsidR="002D324A" w:rsidRPr="00404D62" w:rsidRDefault="002D324A" w:rsidP="002764A1">
            <w:pPr>
              <w:widowControl w:val="0"/>
              <w:spacing w:after="60"/>
              <w:jc w:val="both"/>
              <w:rPr>
                <w:rFonts w:ascii="Times New Roman" w:hAnsi="Times New Roman" w:cs="Times New Roman"/>
                <w:b/>
                <w:color w:val="414142"/>
                <w:sz w:val="24"/>
                <w:szCs w:val="24"/>
                <w:lang w:val="lv-LV"/>
              </w:rPr>
            </w:pPr>
            <w:r w:rsidRPr="00404D62">
              <w:rPr>
                <w:rFonts w:ascii="Times New Roman" w:hAnsi="Times New Roman" w:cs="Times New Roman"/>
                <w:b/>
                <w:sz w:val="24"/>
                <w:szCs w:val="24"/>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32" w:type="dxa"/>
          </w:tcPr>
          <w:p w:rsidR="002D324A" w:rsidRPr="00404D62" w:rsidRDefault="002D324A" w:rsidP="002764A1">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Informācija par to, vai starptautiskās saistības, kas minētas šīs tabulas A ailē, tiek izpildītas pilnībā vai daļēji.</w:t>
            </w:r>
          </w:p>
          <w:p w:rsidR="002D324A" w:rsidRPr="00404D62" w:rsidRDefault="002D324A" w:rsidP="002764A1">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 xml:space="preserve"> Ja attiecīgās starptautiskās saistības tiek izpildītas daļēji, sniedz skaidrojumu, kā arī precīzi norāda, kad un kādā veidā starptautiskās saistības tiks izpildītas pilnībā.</w:t>
            </w:r>
          </w:p>
          <w:p w:rsidR="002D324A" w:rsidRPr="00404D62" w:rsidRDefault="002D324A" w:rsidP="002764A1">
            <w:pPr>
              <w:widowControl w:val="0"/>
              <w:spacing w:after="60"/>
              <w:jc w:val="both"/>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Norāda institūciju, kas ir atbildīga par šo saistību izpildi pilnībā</w:t>
            </w:r>
          </w:p>
        </w:tc>
      </w:tr>
      <w:tr w:rsidR="002D324A" w:rsidRPr="00404D62" w:rsidTr="002D324A">
        <w:tc>
          <w:tcPr>
            <w:tcW w:w="3397" w:type="dxa"/>
          </w:tcPr>
          <w:p w:rsidR="002D324A" w:rsidRPr="00404D62" w:rsidRDefault="002D324A" w:rsidP="002764A1">
            <w:pPr>
              <w:widowControl w:val="0"/>
              <w:spacing w:after="60"/>
              <w:jc w:val="center"/>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A</w:t>
            </w:r>
          </w:p>
        </w:tc>
        <w:tc>
          <w:tcPr>
            <w:tcW w:w="2552" w:type="dxa"/>
          </w:tcPr>
          <w:p w:rsidR="002D324A" w:rsidRPr="00404D62" w:rsidRDefault="002D324A" w:rsidP="002764A1">
            <w:pPr>
              <w:widowControl w:val="0"/>
              <w:spacing w:after="60"/>
              <w:jc w:val="center"/>
              <w:rPr>
                <w:rFonts w:ascii="Times New Roman" w:hAnsi="Times New Roman" w:cs="Times New Roman"/>
                <w:color w:val="414142"/>
                <w:sz w:val="24"/>
                <w:szCs w:val="24"/>
                <w:lang w:val="lv-LV"/>
              </w:rPr>
            </w:pPr>
            <w:r w:rsidRPr="00404D62">
              <w:rPr>
                <w:rFonts w:ascii="Times New Roman" w:hAnsi="Times New Roman" w:cs="Times New Roman"/>
                <w:color w:val="414142"/>
                <w:sz w:val="24"/>
                <w:szCs w:val="24"/>
                <w:lang w:val="lv-LV"/>
              </w:rPr>
              <w:t>B</w:t>
            </w:r>
          </w:p>
        </w:tc>
        <w:tc>
          <w:tcPr>
            <w:tcW w:w="3532" w:type="dxa"/>
          </w:tcPr>
          <w:p w:rsidR="002D324A" w:rsidRPr="00404D62" w:rsidRDefault="002D324A" w:rsidP="002764A1">
            <w:pPr>
              <w:widowControl w:val="0"/>
              <w:spacing w:after="60"/>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C</w:t>
            </w:r>
          </w:p>
        </w:tc>
      </w:tr>
      <w:tr w:rsidR="002D324A" w:rsidRPr="004C2F2D" w:rsidTr="002D324A">
        <w:tc>
          <w:tcPr>
            <w:tcW w:w="3397" w:type="dxa"/>
          </w:tcPr>
          <w:p w:rsidR="002D324A" w:rsidRPr="00404D62" w:rsidRDefault="002D324A" w:rsidP="002764A1">
            <w:pPr>
              <w:widowControl w:val="0"/>
              <w:tabs>
                <w:tab w:val="left" w:pos="1265"/>
              </w:tabs>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 xml:space="preserve">Organizācijas Padomes „Rezolūcija par līdzdalība Organizācijas institūcijās” paredz sistēmu un principus ne-dalībvalstu dalībai </w:t>
            </w:r>
            <w:r w:rsidRPr="00404D62">
              <w:rPr>
                <w:rFonts w:ascii="Times New Roman" w:eastAsia="Times New Roman" w:hAnsi="Times New Roman" w:cs="Times New Roman"/>
                <w:sz w:val="24"/>
                <w:szCs w:val="24"/>
                <w:lang w:val="lv-LV" w:eastAsia="lv-LV"/>
              </w:rPr>
              <w:t>Organizācijas</w:t>
            </w:r>
            <w:r w:rsidRPr="00404D62">
              <w:rPr>
                <w:rFonts w:ascii="Times New Roman" w:eastAsia="Times New Roman" w:hAnsi="Times New Roman" w:cs="Times New Roman"/>
                <w:bCs/>
                <w:sz w:val="24"/>
                <w:szCs w:val="24"/>
                <w:lang w:val="lv-LV" w:eastAsia="lv-LV"/>
              </w:rPr>
              <w:t xml:space="preserve"> institūcijās, kā arī nosaka finansiālās saistības. Atbilstoši rezolūcijai dalībnieka statuss komitejā</w:t>
            </w:r>
            <w:r w:rsidR="00312CF6">
              <w:rPr>
                <w:rFonts w:ascii="Times New Roman" w:eastAsia="Times New Roman" w:hAnsi="Times New Roman" w:cs="Times New Roman"/>
                <w:bCs/>
                <w:sz w:val="24"/>
                <w:szCs w:val="24"/>
                <w:lang w:val="lv-LV" w:eastAsia="lv-LV"/>
              </w:rPr>
              <w:t xml:space="preserve"> paredz dalībmaksu 10 800 </w:t>
            </w:r>
            <w:proofErr w:type="spellStart"/>
            <w:r w:rsidR="00312CF6">
              <w:rPr>
                <w:rFonts w:ascii="Times New Roman" w:eastAsia="Times New Roman" w:hAnsi="Times New Roman" w:cs="Times New Roman"/>
                <w:bCs/>
                <w:sz w:val="24"/>
                <w:szCs w:val="24"/>
                <w:lang w:val="lv-LV" w:eastAsia="lv-LV"/>
              </w:rPr>
              <w:t>euro</w:t>
            </w:r>
            <w:proofErr w:type="spellEnd"/>
            <w:r w:rsidR="00312CF6">
              <w:rPr>
                <w:rFonts w:ascii="Times New Roman" w:eastAsia="Times New Roman" w:hAnsi="Times New Roman" w:cs="Times New Roman"/>
                <w:bCs/>
                <w:sz w:val="24"/>
                <w:szCs w:val="24"/>
                <w:lang w:val="lv-LV" w:eastAsia="lv-LV"/>
              </w:rPr>
              <w:t xml:space="preserve"> </w:t>
            </w:r>
            <w:r w:rsidRPr="00404D62">
              <w:rPr>
                <w:rFonts w:ascii="Times New Roman" w:eastAsia="Times New Roman" w:hAnsi="Times New Roman" w:cs="Times New Roman"/>
                <w:bCs/>
                <w:sz w:val="24"/>
                <w:szCs w:val="24"/>
                <w:lang w:val="lv-LV" w:eastAsia="lv-LV"/>
              </w:rPr>
              <w:t>apmērā.</w:t>
            </w:r>
          </w:p>
          <w:p w:rsidR="002D324A" w:rsidRPr="00404D62" w:rsidRDefault="002D324A" w:rsidP="002764A1">
            <w:pPr>
              <w:widowControl w:val="0"/>
              <w:spacing w:after="60"/>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bCs/>
                <w:sz w:val="24"/>
                <w:szCs w:val="24"/>
                <w:lang w:val="lv-LV" w:eastAsia="lv-LV"/>
              </w:rPr>
              <w:t xml:space="preserve">Organizācijas vēstules pamatojoties uz </w:t>
            </w:r>
            <w:r w:rsidRPr="00404D62">
              <w:rPr>
                <w:rFonts w:ascii="Times New Roman" w:eastAsia="Times New Roman" w:hAnsi="Times New Roman" w:cs="Times New Roman"/>
                <w:sz w:val="24"/>
                <w:szCs w:val="24"/>
                <w:lang w:val="lv-LV" w:eastAsia="lv-LV"/>
              </w:rPr>
              <w:t>konkrētu</w:t>
            </w:r>
            <w:r w:rsidRPr="00404D62">
              <w:rPr>
                <w:rFonts w:ascii="Times New Roman" w:eastAsia="Times New Roman" w:hAnsi="Times New Roman" w:cs="Times New Roman"/>
                <w:bCs/>
                <w:sz w:val="24"/>
                <w:szCs w:val="24"/>
                <w:lang w:val="lv-LV" w:eastAsia="lv-LV"/>
              </w:rPr>
              <w:t xml:space="preserve"> komiteju lēmumiem</w:t>
            </w:r>
            <w:r w:rsidR="00312CF6">
              <w:rPr>
                <w:rFonts w:ascii="Times New Roman" w:eastAsia="Times New Roman" w:hAnsi="Times New Roman" w:cs="Times New Roman"/>
                <w:bCs/>
                <w:sz w:val="24"/>
                <w:szCs w:val="24"/>
                <w:lang w:val="lv-LV" w:eastAsia="lv-LV"/>
              </w:rPr>
              <w:t>,</w:t>
            </w:r>
            <w:r w:rsidRPr="00404D62">
              <w:rPr>
                <w:rFonts w:ascii="Times New Roman" w:eastAsia="Times New Roman" w:hAnsi="Times New Roman" w:cs="Times New Roman"/>
                <w:bCs/>
                <w:sz w:val="24"/>
                <w:szCs w:val="24"/>
                <w:lang w:val="lv-LV" w:eastAsia="lv-LV"/>
              </w:rPr>
              <w:t xml:space="preserve"> sniedz tiesisko pamatu Latvijas tiesībām piedalīties </w:t>
            </w:r>
            <w:r w:rsidRPr="00404D62">
              <w:rPr>
                <w:rFonts w:ascii="Times New Roman" w:eastAsia="Times New Roman" w:hAnsi="Times New Roman" w:cs="Times New Roman"/>
                <w:sz w:val="24"/>
                <w:szCs w:val="24"/>
                <w:lang w:val="lv-LV" w:eastAsia="lv-LV"/>
              </w:rPr>
              <w:t>konkrētu komiteju visās</w:t>
            </w:r>
            <w:r w:rsidR="005500E9">
              <w:rPr>
                <w:rFonts w:ascii="Times New Roman" w:eastAsia="Times New Roman" w:hAnsi="Times New Roman" w:cs="Times New Roman"/>
                <w:sz w:val="24"/>
                <w:szCs w:val="24"/>
                <w:lang w:val="lv-LV" w:eastAsia="lv-LV"/>
              </w:rPr>
              <w:t xml:space="preserve"> (izņemot slēgtās daļas)</w:t>
            </w:r>
            <w:r w:rsidRPr="00404D62">
              <w:rPr>
                <w:rFonts w:ascii="Times New Roman" w:eastAsia="Times New Roman" w:hAnsi="Times New Roman" w:cs="Times New Roman"/>
                <w:sz w:val="24"/>
                <w:szCs w:val="24"/>
                <w:lang w:val="lv-LV" w:eastAsia="lv-LV"/>
              </w:rPr>
              <w:t xml:space="preserve"> sanāksmēs, kā arī</w:t>
            </w:r>
            <w:r w:rsidRPr="00404D62">
              <w:rPr>
                <w:rFonts w:ascii="Times New Roman" w:eastAsia="Times New Roman" w:hAnsi="Times New Roman" w:cs="Times New Roman"/>
                <w:bCs/>
                <w:sz w:val="24"/>
                <w:szCs w:val="24"/>
                <w:lang w:val="lv-LV" w:eastAsia="lv-LV"/>
              </w:rPr>
              <w:t xml:space="preserve"> pienākumiem veikt </w:t>
            </w:r>
            <w:r w:rsidRPr="00404D62">
              <w:rPr>
                <w:rFonts w:ascii="Times New Roman" w:eastAsia="Times New Roman" w:hAnsi="Times New Roman" w:cs="Times New Roman"/>
                <w:sz w:val="24"/>
                <w:szCs w:val="24"/>
                <w:lang w:val="lv-LV" w:eastAsia="lv-LV"/>
              </w:rPr>
              <w:t>ikgadējās dalībmaksas.</w:t>
            </w:r>
            <w:r w:rsidRPr="00404D62">
              <w:rPr>
                <w:rFonts w:ascii="Times New Roman" w:eastAsia="Times New Roman" w:hAnsi="Times New Roman" w:cs="Times New Roman"/>
                <w:bCs/>
                <w:sz w:val="24"/>
                <w:szCs w:val="24"/>
                <w:lang w:val="lv-LV" w:eastAsia="lv-LV"/>
              </w:rPr>
              <w:t xml:space="preserve"> </w:t>
            </w:r>
            <w:r w:rsidRPr="00404D62">
              <w:rPr>
                <w:rFonts w:ascii="Times New Roman" w:eastAsia="Times New Roman" w:hAnsi="Times New Roman" w:cs="Times New Roman"/>
                <w:sz w:val="24"/>
                <w:szCs w:val="24"/>
                <w:lang w:val="lv-LV" w:eastAsia="lv-LV"/>
              </w:rPr>
              <w:t>Ekonomikas ministrijas Organizācijai</w:t>
            </w:r>
            <w:r w:rsidR="005500E9">
              <w:rPr>
                <w:rFonts w:ascii="Times New Roman" w:eastAsia="Times New Roman" w:hAnsi="Times New Roman" w:cs="Times New Roman"/>
                <w:sz w:val="24"/>
                <w:szCs w:val="24"/>
                <w:lang w:val="lv-LV" w:eastAsia="lv-LV"/>
              </w:rPr>
              <w:t xml:space="preserve"> nosūtītajās atbildes vēstulēs tika apstiprināta gatavība </w:t>
            </w:r>
            <w:r w:rsidRPr="00404D62">
              <w:rPr>
                <w:rFonts w:ascii="Times New Roman" w:eastAsia="Times New Roman" w:hAnsi="Times New Roman" w:cs="Times New Roman"/>
                <w:sz w:val="24"/>
                <w:szCs w:val="24"/>
                <w:lang w:val="lv-LV" w:eastAsia="lv-LV"/>
              </w:rPr>
              <w:t>kļūt par dalībnieku iepriekšminētajās komitejās.</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2014.</w:t>
            </w:r>
            <w:r>
              <w:rPr>
                <w:rFonts w:ascii="Times New Roman" w:eastAsia="Times New Roman" w:hAnsi="Times New Roman" w:cs="Times New Roman"/>
                <w:bCs/>
                <w:sz w:val="24"/>
                <w:szCs w:val="24"/>
                <w:lang w:val="lv-LV" w:eastAsia="lv-LV"/>
              </w:rPr>
              <w:t> </w:t>
            </w:r>
            <w:r w:rsidRPr="00404D62">
              <w:rPr>
                <w:rFonts w:ascii="Times New Roman" w:eastAsia="Times New Roman" w:hAnsi="Times New Roman" w:cs="Times New Roman"/>
                <w:bCs/>
                <w:sz w:val="24"/>
                <w:szCs w:val="24"/>
                <w:lang w:val="lv-LV" w:eastAsia="lv-LV"/>
              </w:rPr>
              <w:t xml:space="preserve">gada 27. maija Organizācijas vēstule un rēķins nosaka finansiālas saistības: Latvijas ikgadējo dalības maksu 2014. gadam, tai skaitā 10 800 </w:t>
            </w:r>
            <w:proofErr w:type="spellStart"/>
            <w:r w:rsidRPr="00404D62">
              <w:rPr>
                <w:rFonts w:ascii="Times New Roman" w:eastAsia="Times New Roman" w:hAnsi="Times New Roman" w:cs="Times New Roman"/>
                <w:bCs/>
                <w:sz w:val="24"/>
                <w:szCs w:val="24"/>
                <w:lang w:val="lv-LV" w:eastAsia="lv-LV"/>
              </w:rPr>
              <w:lastRenderedPageBreak/>
              <w:t>euro</w:t>
            </w:r>
            <w:proofErr w:type="spellEnd"/>
            <w:r w:rsidRPr="00404D62">
              <w:rPr>
                <w:rFonts w:ascii="Times New Roman" w:eastAsia="Times New Roman" w:hAnsi="Times New Roman" w:cs="Times New Roman"/>
                <w:bCs/>
                <w:sz w:val="24"/>
                <w:szCs w:val="24"/>
                <w:lang w:val="lv-LV" w:eastAsia="lv-LV"/>
              </w:rPr>
              <w:t xml:space="preserve"> par katru no iepriekš minētajām 5 komitejām, kurās Latvijai ir piešķirts dalībnieka statuss, kopsummā par 54 000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sz w:val="24"/>
                <w:szCs w:val="24"/>
                <w:lang w:val="lv-LV" w:eastAsia="lv-LV"/>
              </w:rPr>
              <w:t xml:space="preserve">Lai nodrošinātu ikgadējās dalībmaksas veikšanu attiecīgajās Organizācijas komitejās par dalībnieka statusu </w:t>
            </w:r>
            <w:proofErr w:type="gramStart"/>
            <w:r w:rsidRPr="00404D62">
              <w:rPr>
                <w:rFonts w:ascii="Times New Roman" w:eastAsia="Times New Roman" w:hAnsi="Times New Roman" w:cs="Times New Roman"/>
                <w:sz w:val="24"/>
                <w:szCs w:val="24"/>
                <w:lang w:val="lv-LV" w:eastAsia="lv-LV"/>
              </w:rPr>
              <w:t>2014.gadā</w:t>
            </w:r>
            <w:proofErr w:type="gramEnd"/>
            <w:r w:rsidRPr="00404D62">
              <w:rPr>
                <w:rFonts w:ascii="Times New Roman" w:eastAsia="Times New Roman" w:hAnsi="Times New Roman" w:cs="Times New Roman"/>
                <w:sz w:val="24"/>
                <w:szCs w:val="24"/>
                <w:lang w:val="lv-LV" w:eastAsia="lv-LV"/>
              </w:rPr>
              <w:t xml:space="preserve">  nepieciešams </w:t>
            </w:r>
            <w:r w:rsidRPr="00404D62">
              <w:rPr>
                <w:rFonts w:ascii="Times New Roman" w:eastAsia="Times New Roman" w:hAnsi="Times New Roman" w:cs="Times New Roman"/>
                <w:bCs/>
                <w:sz w:val="24"/>
                <w:szCs w:val="24"/>
                <w:lang w:val="lv-LV" w:eastAsia="lv-LV"/>
              </w:rPr>
              <w:t xml:space="preserve">piešķirt finansējumu Ekonomikas ministrijai 43 200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un Ārlietu ministrijai </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 xml:space="preserve">10 800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w:t>
            </w:r>
          </w:p>
        </w:tc>
        <w:tc>
          <w:tcPr>
            <w:tcW w:w="2552" w:type="dxa"/>
          </w:tcPr>
          <w:p w:rsidR="002D324A" w:rsidRPr="00404D62" w:rsidRDefault="002D324A" w:rsidP="002764A1">
            <w:pPr>
              <w:pStyle w:val="BodyText"/>
              <w:widowControl w:val="0"/>
              <w:spacing w:after="60"/>
              <w:jc w:val="both"/>
              <w:rPr>
                <w:bCs w:val="0"/>
                <w:sz w:val="24"/>
                <w:szCs w:val="24"/>
              </w:rPr>
            </w:pPr>
            <w:r w:rsidRPr="00404D62">
              <w:rPr>
                <w:b w:val="0"/>
                <w:sz w:val="24"/>
                <w:szCs w:val="24"/>
              </w:rPr>
              <w:lastRenderedPageBreak/>
              <w:t>Rīkojuma projekts Par finanšu līdzekļu piešķiršanu no valsts budžeta programmas „Līdzekļi neparedzētiem gadījumiem”.</w:t>
            </w:r>
          </w:p>
        </w:tc>
        <w:tc>
          <w:tcPr>
            <w:tcW w:w="3532" w:type="dxa"/>
          </w:tcPr>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Starptautiskās saistības tiks izpildītas pilnībā 2014. gadā.</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sz w:val="24"/>
                <w:szCs w:val="24"/>
                <w:lang w:val="lv-LV" w:eastAsia="lv-LV"/>
              </w:rPr>
              <w:t xml:space="preserve">Lai nodrošinātu ikgadējās dalībmaksas veikšanu attiecīgajās Organizācijas komitejās par dalībnieka statusu </w:t>
            </w:r>
            <w:proofErr w:type="gramStart"/>
            <w:r w:rsidRPr="00404D62">
              <w:rPr>
                <w:rFonts w:ascii="Times New Roman" w:eastAsia="Times New Roman" w:hAnsi="Times New Roman" w:cs="Times New Roman"/>
                <w:bCs/>
                <w:sz w:val="24"/>
                <w:szCs w:val="24"/>
                <w:lang w:val="lv-LV" w:eastAsia="lv-LV"/>
              </w:rPr>
              <w:t>2015.gadā</w:t>
            </w:r>
            <w:proofErr w:type="gramEnd"/>
            <w:r w:rsidRPr="00404D62">
              <w:rPr>
                <w:rFonts w:ascii="Times New Roman" w:eastAsia="Times New Roman" w:hAnsi="Times New Roman" w:cs="Times New Roman"/>
                <w:bCs/>
                <w:sz w:val="24"/>
                <w:szCs w:val="24"/>
                <w:lang w:val="lv-LV" w:eastAsia="lv-LV"/>
              </w:rPr>
              <w:t xml:space="preserve"> un nepieciešamības gadījumā turpmākajos gados</w:t>
            </w:r>
            <w:r w:rsidRPr="00404D62">
              <w:rPr>
                <w:rFonts w:ascii="Times New Roman" w:eastAsia="Times New Roman" w:hAnsi="Times New Roman" w:cs="Times New Roman"/>
                <w:sz w:val="24"/>
                <w:szCs w:val="24"/>
                <w:lang w:val="lv-LV" w:eastAsia="lv-LV"/>
              </w:rPr>
              <w:t xml:space="preserve"> nepieciešamais </w:t>
            </w:r>
            <w:r w:rsidRPr="00404D62">
              <w:rPr>
                <w:rFonts w:ascii="Times New Roman" w:eastAsia="Times New Roman" w:hAnsi="Times New Roman" w:cs="Times New Roman"/>
                <w:bCs/>
                <w:sz w:val="24"/>
                <w:szCs w:val="24"/>
                <w:lang w:val="lv-LV" w:eastAsia="lv-LV"/>
              </w:rPr>
              <w:t>finansējums būtu: Ekonomik</w:t>
            </w:r>
            <w:r>
              <w:rPr>
                <w:rFonts w:ascii="Times New Roman" w:eastAsia="Times New Roman" w:hAnsi="Times New Roman" w:cs="Times New Roman"/>
                <w:bCs/>
                <w:sz w:val="24"/>
                <w:szCs w:val="24"/>
                <w:lang w:val="lv-LV" w:eastAsia="lv-LV"/>
              </w:rPr>
              <w:t>as ministrijai 2015.gadā 43 600</w:t>
            </w:r>
            <w:r w:rsidRPr="00404D62">
              <w:rPr>
                <w:rFonts w:ascii="Times New Roman" w:eastAsia="Times New Roman" w:hAnsi="Times New Roman" w:cs="Times New Roman"/>
                <w:bCs/>
                <w:sz w:val="24"/>
                <w:szCs w:val="24"/>
                <w:lang w:val="lv-LV" w:eastAsia="lv-LV"/>
              </w:rPr>
              <w:t xml:space="preserve">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 2016. gadā 44 000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 un 2017. gadā 44 400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 un  Ārlietu ministrijai 2015.gadā 10 900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 2016. gadā 11 000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 un 2017. gadā 11 100 </w:t>
            </w:r>
            <w:proofErr w:type="spellStart"/>
            <w:r w:rsidRPr="00404D62">
              <w:rPr>
                <w:rFonts w:ascii="Times New Roman" w:eastAsia="Times New Roman" w:hAnsi="Times New Roman" w:cs="Times New Roman"/>
                <w:bCs/>
                <w:sz w:val="24"/>
                <w:szCs w:val="24"/>
                <w:lang w:val="lv-LV" w:eastAsia="lv-LV"/>
              </w:rPr>
              <w:t>euro</w:t>
            </w:r>
            <w:proofErr w:type="spellEnd"/>
            <w:r w:rsidRPr="00404D62">
              <w:rPr>
                <w:rFonts w:ascii="Times New Roman" w:eastAsia="Times New Roman" w:hAnsi="Times New Roman" w:cs="Times New Roman"/>
                <w:bCs/>
                <w:sz w:val="24"/>
                <w:szCs w:val="24"/>
                <w:lang w:val="lv-LV" w:eastAsia="lv-LV"/>
              </w:rPr>
              <w:t xml:space="preserve"> apmērā.</w:t>
            </w:r>
          </w:p>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Jautājumu par papildu finansējuma piešķiršanu Ekonomikas ministrijai un Ārlietu ministrijai 2015.</w:t>
            </w:r>
            <w:r w:rsidR="004C2F2D">
              <w:rPr>
                <w:rFonts w:ascii="Times New Roman" w:eastAsia="Times New Roman" w:hAnsi="Times New Roman" w:cs="Times New Roman"/>
                <w:bCs/>
                <w:sz w:val="24"/>
                <w:szCs w:val="24"/>
                <w:lang w:val="lv-LV" w:eastAsia="lv-LV"/>
              </w:rPr>
              <w:t> </w:t>
            </w:r>
            <w:r w:rsidRPr="00404D62">
              <w:rPr>
                <w:rFonts w:ascii="Times New Roman" w:eastAsia="Times New Roman" w:hAnsi="Times New Roman" w:cs="Times New Roman"/>
                <w:bCs/>
                <w:sz w:val="24"/>
                <w:szCs w:val="24"/>
                <w:lang w:val="lv-LV" w:eastAsia="lv-LV"/>
              </w:rPr>
              <w:t>gadā un nepieciešamības gadījumā turpmākajos gados</w:t>
            </w:r>
            <w:r w:rsidRPr="00404D62">
              <w:rPr>
                <w:rFonts w:ascii="Times New Roman" w:hAnsi="Times New Roman" w:cs="Times New Roman"/>
                <w:sz w:val="24"/>
                <w:szCs w:val="24"/>
                <w:lang w:val="lv-LV"/>
              </w:rPr>
              <w:t xml:space="preserve"> </w:t>
            </w:r>
            <w:r w:rsidRPr="00404D62">
              <w:rPr>
                <w:rFonts w:ascii="Times New Roman" w:eastAsia="Times New Roman" w:hAnsi="Times New Roman" w:cs="Times New Roman"/>
                <w:bCs/>
                <w:sz w:val="24"/>
                <w:szCs w:val="24"/>
                <w:lang w:val="lv-LV" w:eastAsia="lv-LV"/>
              </w:rPr>
              <w:t xml:space="preserve">ikgadējās dalībmaksas par dalībnieka statusu Organizācijas Patērētāju aizsardzības politikas komitejā, Rūpniecības, inovāciju un uzņēmējdarbības komitejā, Statistikas un statistikas politikas </w:t>
            </w:r>
            <w:r w:rsidRPr="00404D62">
              <w:rPr>
                <w:rFonts w:ascii="Times New Roman" w:eastAsia="Times New Roman" w:hAnsi="Times New Roman" w:cs="Times New Roman"/>
                <w:bCs/>
                <w:sz w:val="24"/>
                <w:szCs w:val="24"/>
                <w:lang w:val="lv-LV" w:eastAsia="lv-LV"/>
              </w:rPr>
              <w:lastRenderedPageBreak/>
              <w:t>komitejā, Tūrisma komitejā un Tirdzniecības komitejā nodrošināšanai būtu nepieciešams izskatīt Ministru kabinetā kopā ar visu ministriju un citu centrālo valsts iestāžu jauno politikas</w:t>
            </w:r>
            <w:proofErr w:type="gramStart"/>
            <w:r w:rsidRPr="00404D62">
              <w:rPr>
                <w:rFonts w:ascii="Times New Roman" w:eastAsia="Times New Roman" w:hAnsi="Times New Roman" w:cs="Times New Roman"/>
                <w:bCs/>
                <w:sz w:val="24"/>
                <w:szCs w:val="24"/>
                <w:lang w:val="lv-LV" w:eastAsia="lv-LV"/>
              </w:rPr>
              <w:t xml:space="preserve">  </w:t>
            </w:r>
            <w:proofErr w:type="gramEnd"/>
            <w:r w:rsidRPr="00404D62">
              <w:rPr>
                <w:rFonts w:ascii="Times New Roman" w:eastAsia="Times New Roman" w:hAnsi="Times New Roman" w:cs="Times New Roman"/>
                <w:bCs/>
                <w:sz w:val="24"/>
                <w:szCs w:val="24"/>
                <w:lang w:val="lv-LV" w:eastAsia="lv-LV"/>
              </w:rPr>
              <w:t>iniciatīvu pieprasījumiem likumprojektu "Par valsts budžetu 2015.gadam" un "Par vidēja termiņa budžeta ietvaru 2015., 2016. un 2017.</w:t>
            </w:r>
            <w:r w:rsidR="004C2F2D">
              <w:rPr>
                <w:rFonts w:ascii="Times New Roman" w:eastAsia="Times New Roman" w:hAnsi="Times New Roman" w:cs="Times New Roman"/>
                <w:bCs/>
                <w:sz w:val="24"/>
                <w:szCs w:val="24"/>
                <w:lang w:val="lv-LV" w:eastAsia="lv-LV"/>
              </w:rPr>
              <w:t> </w:t>
            </w:r>
            <w:r w:rsidRPr="00404D62">
              <w:rPr>
                <w:rFonts w:ascii="Times New Roman" w:eastAsia="Times New Roman" w:hAnsi="Times New Roman" w:cs="Times New Roman"/>
                <w:bCs/>
                <w:sz w:val="24"/>
                <w:szCs w:val="24"/>
                <w:lang w:val="lv-LV" w:eastAsia="lv-LV"/>
              </w:rPr>
              <w:t>gadam" sagatavošanas procesā.</w:t>
            </w:r>
          </w:p>
        </w:tc>
      </w:tr>
      <w:tr w:rsidR="002D324A" w:rsidRPr="00404D62" w:rsidTr="002D324A">
        <w:tc>
          <w:tcPr>
            <w:tcW w:w="5949" w:type="dxa"/>
            <w:gridSpan w:val="2"/>
          </w:tcPr>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hAnsi="Times New Roman" w:cs="Times New Roman"/>
                <w:sz w:val="24"/>
                <w:szCs w:val="24"/>
                <w:lang w:val="lv-LV"/>
              </w:rPr>
              <w:lastRenderedPageBreak/>
              <w:t>Vai starptautiskajā dokumentā paredzētās saistības nav pretrunā ar jau esošajām Latvijas Republikas starptautiskajām saistībām</w:t>
            </w:r>
          </w:p>
        </w:tc>
        <w:tc>
          <w:tcPr>
            <w:tcW w:w="3532" w:type="dxa"/>
          </w:tcPr>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Nav</w:t>
            </w:r>
          </w:p>
        </w:tc>
      </w:tr>
      <w:tr w:rsidR="002D324A" w:rsidRPr="00404D62" w:rsidTr="002D324A">
        <w:tc>
          <w:tcPr>
            <w:tcW w:w="5949" w:type="dxa"/>
            <w:gridSpan w:val="2"/>
          </w:tcPr>
          <w:p w:rsidR="002D324A" w:rsidRPr="00404D62" w:rsidRDefault="002D324A" w:rsidP="002764A1">
            <w:pPr>
              <w:widowControl w:val="0"/>
              <w:spacing w:after="60"/>
              <w:jc w:val="both"/>
              <w:rPr>
                <w:rFonts w:ascii="Times New Roman" w:hAnsi="Times New Roman" w:cs="Times New Roman"/>
                <w:sz w:val="24"/>
                <w:szCs w:val="24"/>
                <w:lang w:val="lv-LV"/>
              </w:rPr>
            </w:pPr>
            <w:proofErr w:type="spellStart"/>
            <w:r w:rsidRPr="00404D62">
              <w:rPr>
                <w:rFonts w:ascii="Times New Roman" w:hAnsi="Times New Roman" w:cs="Times New Roman"/>
                <w:sz w:val="24"/>
                <w:szCs w:val="24"/>
              </w:rPr>
              <w:t>Cita</w:t>
            </w:r>
            <w:proofErr w:type="spellEnd"/>
            <w:r w:rsidRPr="00404D62">
              <w:rPr>
                <w:rFonts w:ascii="Times New Roman" w:hAnsi="Times New Roman" w:cs="Times New Roman"/>
                <w:sz w:val="24"/>
                <w:szCs w:val="24"/>
              </w:rPr>
              <w:t xml:space="preserve"> </w:t>
            </w:r>
            <w:proofErr w:type="spellStart"/>
            <w:r w:rsidRPr="00404D62">
              <w:rPr>
                <w:rFonts w:ascii="Times New Roman" w:hAnsi="Times New Roman" w:cs="Times New Roman"/>
                <w:sz w:val="24"/>
                <w:szCs w:val="24"/>
              </w:rPr>
              <w:t>informācija</w:t>
            </w:r>
            <w:proofErr w:type="spellEnd"/>
          </w:p>
        </w:tc>
        <w:tc>
          <w:tcPr>
            <w:tcW w:w="3532" w:type="dxa"/>
          </w:tcPr>
          <w:p w:rsidR="002D324A" w:rsidRPr="00404D62" w:rsidRDefault="002D324A" w:rsidP="002764A1">
            <w:pPr>
              <w:widowControl w:val="0"/>
              <w:spacing w:after="60"/>
              <w:jc w:val="both"/>
              <w:rPr>
                <w:rFonts w:ascii="Times New Roman" w:eastAsia="Times New Roman" w:hAnsi="Times New Roman" w:cs="Times New Roman"/>
                <w:bCs/>
                <w:sz w:val="24"/>
                <w:szCs w:val="24"/>
                <w:lang w:val="lv-LV" w:eastAsia="lv-LV"/>
              </w:rPr>
            </w:pPr>
            <w:r w:rsidRPr="00404D62">
              <w:rPr>
                <w:rFonts w:ascii="Times New Roman" w:eastAsia="Times New Roman" w:hAnsi="Times New Roman" w:cs="Times New Roman"/>
                <w:bCs/>
                <w:sz w:val="24"/>
                <w:szCs w:val="24"/>
                <w:lang w:val="lv-LV" w:eastAsia="lv-LV"/>
              </w:rPr>
              <w:t>Nav</w:t>
            </w:r>
          </w:p>
        </w:tc>
      </w:tr>
    </w:tbl>
    <w:p w:rsidR="002D324A" w:rsidRPr="002D324A" w:rsidRDefault="002D324A" w:rsidP="002D324A">
      <w:pPr>
        <w:spacing w:after="0"/>
        <w:rPr>
          <w:rFonts w:ascii="Times New Roman" w:hAnsi="Times New Roman" w:cs="Times New Roman"/>
          <w:sz w:val="24"/>
          <w:szCs w:val="24"/>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4378"/>
        <w:gridCol w:w="4661"/>
      </w:tblGrid>
      <w:tr w:rsidR="0013552E" w:rsidRPr="004C2F2D" w:rsidTr="004A3A7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3A7D" w:rsidRPr="00404D62" w:rsidRDefault="004A3A7D" w:rsidP="00404D62">
            <w:pPr>
              <w:widowControl w:val="0"/>
              <w:spacing w:after="60" w:line="240" w:lineRule="auto"/>
              <w:jc w:val="center"/>
              <w:rPr>
                <w:rFonts w:ascii="Times New Roman" w:eastAsia="Times New Roman" w:hAnsi="Times New Roman" w:cs="Times New Roman"/>
                <w:b/>
                <w:bCs/>
                <w:sz w:val="24"/>
                <w:szCs w:val="24"/>
                <w:lang w:val="lv-LV" w:eastAsia="lv-LV"/>
              </w:rPr>
            </w:pPr>
            <w:r w:rsidRPr="00404D62">
              <w:rPr>
                <w:rFonts w:ascii="Times New Roman" w:eastAsia="Times New Roman" w:hAnsi="Times New Roman" w:cs="Times New Roman"/>
                <w:b/>
                <w:bCs/>
                <w:sz w:val="24"/>
                <w:szCs w:val="24"/>
                <w:lang w:val="lv-LV" w:eastAsia="lv-LV"/>
              </w:rPr>
              <w:t>VII. Tiesību akta projekta izpildes nodrošināšana un tās ietekme uz institūcijām</w:t>
            </w:r>
          </w:p>
        </w:tc>
      </w:tr>
      <w:tr w:rsidR="0013552E" w:rsidRPr="00404D62" w:rsidTr="00312CF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1.</w:t>
            </w:r>
          </w:p>
        </w:tc>
        <w:tc>
          <w:tcPr>
            <w:tcW w:w="2275" w:type="pct"/>
            <w:tcBorders>
              <w:top w:val="outset" w:sz="6" w:space="0" w:color="auto"/>
              <w:left w:val="outset" w:sz="6" w:space="0" w:color="auto"/>
              <w:bottom w:val="outset" w:sz="6" w:space="0" w:color="auto"/>
              <w:right w:val="outset" w:sz="6" w:space="0" w:color="auto"/>
            </w:tcBorders>
            <w:hideMark/>
          </w:tcPr>
          <w:p w:rsidR="004A3A7D" w:rsidRPr="00404D62" w:rsidRDefault="004A3A7D" w:rsidP="00914AC0">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Projekta izpildē</w:t>
            </w:r>
            <w:r w:rsidR="005F44AD" w:rsidRPr="00404D62">
              <w:rPr>
                <w:rFonts w:ascii="Times New Roman" w:eastAsia="Times New Roman" w:hAnsi="Times New Roman" w:cs="Times New Roman"/>
                <w:sz w:val="24"/>
                <w:szCs w:val="24"/>
                <w:lang w:val="lv-LV" w:eastAsia="lv-LV"/>
              </w:rPr>
              <w:t xml:space="preserve"> </w:t>
            </w:r>
            <w:r w:rsidRPr="00404D62">
              <w:rPr>
                <w:rFonts w:ascii="Times New Roman" w:eastAsia="Times New Roman" w:hAnsi="Times New Roman" w:cs="Times New Roman"/>
                <w:sz w:val="24"/>
                <w:szCs w:val="24"/>
                <w:lang w:val="lv-LV" w:eastAsia="lv-LV"/>
              </w:rPr>
              <w:t>iesaistītās institūcijas</w:t>
            </w:r>
          </w:p>
        </w:tc>
        <w:tc>
          <w:tcPr>
            <w:tcW w:w="2415" w:type="pct"/>
            <w:tcBorders>
              <w:top w:val="outset" w:sz="6" w:space="0" w:color="auto"/>
              <w:left w:val="outset" w:sz="6" w:space="0" w:color="auto"/>
              <w:bottom w:val="outset" w:sz="6" w:space="0" w:color="auto"/>
              <w:right w:val="outset" w:sz="6" w:space="0" w:color="auto"/>
            </w:tcBorders>
            <w:hideMark/>
          </w:tcPr>
          <w:p w:rsidR="004A3A7D" w:rsidRPr="00404D62" w:rsidRDefault="009E0D0E" w:rsidP="00914AC0">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Ārlietu ministrija, </w:t>
            </w:r>
            <w:r w:rsidR="005F44AD" w:rsidRPr="00404D62">
              <w:rPr>
                <w:rFonts w:ascii="Times New Roman" w:eastAsia="Times New Roman" w:hAnsi="Times New Roman" w:cs="Times New Roman"/>
                <w:sz w:val="24"/>
                <w:szCs w:val="24"/>
                <w:lang w:val="lv-LV" w:eastAsia="lv-LV"/>
              </w:rPr>
              <w:t>Ekonomikas m</w:t>
            </w:r>
            <w:r w:rsidR="00E21EAD" w:rsidRPr="00404D62">
              <w:rPr>
                <w:rFonts w:ascii="Times New Roman" w:eastAsia="Times New Roman" w:hAnsi="Times New Roman" w:cs="Times New Roman"/>
                <w:sz w:val="24"/>
                <w:szCs w:val="24"/>
                <w:lang w:val="lv-LV" w:eastAsia="lv-LV"/>
              </w:rPr>
              <w:t xml:space="preserve">inistrija, Finanšu ministrija, </w:t>
            </w:r>
            <w:r w:rsidR="005F44AD" w:rsidRPr="00404D62">
              <w:rPr>
                <w:rFonts w:ascii="Times New Roman" w:eastAsia="Times New Roman" w:hAnsi="Times New Roman" w:cs="Times New Roman"/>
                <w:sz w:val="24"/>
                <w:szCs w:val="24"/>
                <w:lang w:val="lv-LV" w:eastAsia="lv-LV"/>
              </w:rPr>
              <w:t>Tieslietu ministrija.</w:t>
            </w:r>
          </w:p>
        </w:tc>
      </w:tr>
      <w:tr w:rsidR="0013552E" w:rsidRPr="004C2F2D" w:rsidTr="00312CF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2.</w:t>
            </w:r>
          </w:p>
        </w:tc>
        <w:tc>
          <w:tcPr>
            <w:tcW w:w="2275" w:type="pct"/>
            <w:tcBorders>
              <w:top w:val="outset" w:sz="6" w:space="0" w:color="auto"/>
              <w:left w:val="outset" w:sz="6" w:space="0" w:color="auto"/>
              <w:bottom w:val="outset" w:sz="6" w:space="0" w:color="auto"/>
              <w:right w:val="outset" w:sz="6" w:space="0" w:color="auto"/>
            </w:tcBorders>
            <w:hideMark/>
          </w:tcPr>
          <w:p w:rsidR="004A3A7D" w:rsidRPr="00404D62" w:rsidRDefault="004A3A7D" w:rsidP="00914AC0">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Projekta izpildes ietekme uz pārvaldes funkcijām un institucionālo struktūru.</w:t>
            </w:r>
          </w:p>
          <w:p w:rsidR="004A3A7D" w:rsidRPr="00404D62" w:rsidRDefault="004A3A7D" w:rsidP="00914AC0">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Jaunu institūciju izveide, esošu institūciju likvidācija vai reorganizācija, to ietekme uz institūcijas cilvēkresursiem</w:t>
            </w:r>
          </w:p>
        </w:tc>
        <w:tc>
          <w:tcPr>
            <w:tcW w:w="2415" w:type="pct"/>
            <w:tcBorders>
              <w:top w:val="outset" w:sz="6" w:space="0" w:color="auto"/>
              <w:left w:val="outset" w:sz="6" w:space="0" w:color="auto"/>
              <w:bottom w:val="outset" w:sz="6" w:space="0" w:color="auto"/>
              <w:right w:val="outset" w:sz="6" w:space="0" w:color="auto"/>
            </w:tcBorders>
            <w:hideMark/>
          </w:tcPr>
          <w:p w:rsidR="004A3A7D" w:rsidRPr="00404D62" w:rsidRDefault="005F44AD" w:rsidP="00914AC0">
            <w:pPr>
              <w:widowControl w:val="0"/>
              <w:spacing w:after="60" w:line="240" w:lineRule="auto"/>
              <w:jc w:val="both"/>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Saistībā ar projekta izpildi nav nepieciešams veidot jaunas institūcijas, nav plānots likvidēt esošās institūcijas un nav plānots reorganizēt esošu institūciju vai arī apvienot esošas institūcijas.</w:t>
            </w:r>
          </w:p>
        </w:tc>
      </w:tr>
      <w:tr w:rsidR="0013552E" w:rsidRPr="00404D62" w:rsidTr="00312CF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404D62" w:rsidRDefault="004A3A7D"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3.</w:t>
            </w:r>
          </w:p>
        </w:tc>
        <w:tc>
          <w:tcPr>
            <w:tcW w:w="2275" w:type="pct"/>
            <w:tcBorders>
              <w:top w:val="outset" w:sz="6" w:space="0" w:color="auto"/>
              <w:left w:val="outset" w:sz="6" w:space="0" w:color="auto"/>
              <w:bottom w:val="outset" w:sz="6" w:space="0" w:color="auto"/>
              <w:right w:val="outset" w:sz="6" w:space="0" w:color="auto"/>
            </w:tcBorders>
            <w:hideMark/>
          </w:tcPr>
          <w:p w:rsidR="004A3A7D" w:rsidRPr="00404D62" w:rsidRDefault="00756216"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 xml:space="preserve"> </w:t>
            </w:r>
            <w:r w:rsidR="004A3A7D" w:rsidRPr="00404D62">
              <w:rPr>
                <w:rFonts w:ascii="Times New Roman" w:eastAsia="Times New Roman" w:hAnsi="Times New Roman" w:cs="Times New Roman"/>
                <w:sz w:val="24"/>
                <w:szCs w:val="24"/>
                <w:lang w:val="lv-LV" w:eastAsia="lv-LV"/>
              </w:rPr>
              <w:t>Cita informācija</w:t>
            </w:r>
          </w:p>
        </w:tc>
        <w:tc>
          <w:tcPr>
            <w:tcW w:w="2415" w:type="pct"/>
            <w:tcBorders>
              <w:top w:val="outset" w:sz="6" w:space="0" w:color="auto"/>
              <w:left w:val="outset" w:sz="6" w:space="0" w:color="auto"/>
              <w:bottom w:val="outset" w:sz="6" w:space="0" w:color="auto"/>
              <w:right w:val="outset" w:sz="6" w:space="0" w:color="auto"/>
            </w:tcBorders>
            <w:hideMark/>
          </w:tcPr>
          <w:p w:rsidR="004A3A7D" w:rsidRPr="00404D62" w:rsidRDefault="005F44AD" w:rsidP="00404D62">
            <w:pPr>
              <w:widowControl w:val="0"/>
              <w:spacing w:after="60" w:line="240" w:lineRule="auto"/>
              <w:rPr>
                <w:rFonts w:ascii="Times New Roman" w:eastAsia="Times New Roman" w:hAnsi="Times New Roman" w:cs="Times New Roman"/>
                <w:sz w:val="24"/>
                <w:szCs w:val="24"/>
                <w:lang w:val="lv-LV" w:eastAsia="lv-LV"/>
              </w:rPr>
            </w:pPr>
            <w:r w:rsidRPr="00404D62">
              <w:rPr>
                <w:rFonts w:ascii="Times New Roman" w:eastAsia="Times New Roman" w:hAnsi="Times New Roman" w:cs="Times New Roman"/>
                <w:sz w:val="24"/>
                <w:szCs w:val="24"/>
                <w:lang w:val="lv-LV" w:eastAsia="lv-LV"/>
              </w:rPr>
              <w:t>Nav</w:t>
            </w:r>
          </w:p>
        </w:tc>
      </w:tr>
    </w:tbl>
    <w:p w:rsidR="00404D62" w:rsidRPr="00DB7F6A" w:rsidRDefault="00404D62" w:rsidP="004C2F2D">
      <w:pPr>
        <w:widowControl w:val="0"/>
        <w:spacing w:line="240" w:lineRule="auto"/>
        <w:rPr>
          <w:rFonts w:ascii="Times New Roman" w:hAnsi="Times New Roman" w:cs="Times New Roman"/>
          <w:lang w:val="lv-LV"/>
        </w:rPr>
      </w:pPr>
      <w:r>
        <w:rPr>
          <w:rFonts w:ascii="Times New Roman" w:hAnsi="Times New Roman" w:cs="Times New Roman"/>
          <w:lang w:val="lv-LV"/>
        </w:rPr>
        <w:t>Anotācijas II, IV</w:t>
      </w:r>
      <w:r w:rsidRPr="00DB7F6A">
        <w:rPr>
          <w:rFonts w:ascii="Times New Roman" w:hAnsi="Times New Roman" w:cs="Times New Roman"/>
          <w:lang w:val="lv-LV"/>
        </w:rPr>
        <w:t xml:space="preserve"> un VI sadaļa – projekts šīs jomas neskar.</w:t>
      </w:r>
    </w:p>
    <w:p w:rsidR="001A5F94" w:rsidRDefault="001A5F94" w:rsidP="004C2F2D">
      <w:pPr>
        <w:widowControl w:val="0"/>
        <w:spacing w:after="120" w:line="240" w:lineRule="auto"/>
        <w:rPr>
          <w:rFonts w:ascii="Times New Roman" w:hAnsi="Times New Roman" w:cs="Times New Roman"/>
          <w:lang w:val="lv-LV"/>
        </w:rPr>
      </w:pPr>
    </w:p>
    <w:p w:rsidR="000D457A" w:rsidRDefault="00404D62" w:rsidP="004C2F2D">
      <w:pPr>
        <w:widowControl w:val="0"/>
        <w:tabs>
          <w:tab w:val="left" w:pos="8222"/>
        </w:tabs>
        <w:spacing w:after="120" w:line="240" w:lineRule="auto"/>
        <w:rPr>
          <w:rFonts w:ascii="Times New Roman" w:hAnsi="Times New Roman" w:cs="Times New Roman"/>
          <w:lang w:val="lv-LV"/>
        </w:rPr>
      </w:pPr>
      <w:r>
        <w:rPr>
          <w:rFonts w:ascii="Times New Roman" w:hAnsi="Times New Roman" w:cs="Times New Roman"/>
          <w:lang w:val="lv-LV"/>
        </w:rPr>
        <w:t xml:space="preserve">Ārlietu ministrs </w:t>
      </w:r>
      <w:r>
        <w:rPr>
          <w:rFonts w:ascii="Times New Roman" w:hAnsi="Times New Roman" w:cs="Times New Roman"/>
          <w:lang w:val="lv-LV"/>
        </w:rPr>
        <w:tab/>
      </w:r>
      <w:r w:rsidR="000D457A" w:rsidRPr="00DB7F6A">
        <w:rPr>
          <w:rFonts w:ascii="Times New Roman" w:hAnsi="Times New Roman" w:cs="Times New Roman"/>
          <w:lang w:val="lv-LV"/>
        </w:rPr>
        <w:t xml:space="preserve">E. </w:t>
      </w:r>
      <w:proofErr w:type="spellStart"/>
      <w:r w:rsidR="000D457A" w:rsidRPr="00DB7F6A">
        <w:rPr>
          <w:rFonts w:ascii="Times New Roman" w:hAnsi="Times New Roman" w:cs="Times New Roman"/>
          <w:lang w:val="lv-LV"/>
        </w:rPr>
        <w:t>Rinkēvičs</w:t>
      </w:r>
      <w:proofErr w:type="spellEnd"/>
    </w:p>
    <w:p w:rsidR="00C66BCF" w:rsidRPr="00DB7F6A" w:rsidRDefault="00C66BCF" w:rsidP="004C2F2D">
      <w:pPr>
        <w:widowControl w:val="0"/>
        <w:tabs>
          <w:tab w:val="left" w:pos="8222"/>
        </w:tabs>
        <w:spacing w:after="120" w:line="240" w:lineRule="auto"/>
        <w:rPr>
          <w:rFonts w:ascii="Times New Roman" w:hAnsi="Times New Roman" w:cs="Times New Roman"/>
          <w:lang w:val="lv-LV"/>
        </w:rPr>
      </w:pPr>
    </w:p>
    <w:p w:rsidR="004C2F2D" w:rsidRDefault="005F2595" w:rsidP="004C2F2D">
      <w:pPr>
        <w:widowControl w:val="0"/>
        <w:tabs>
          <w:tab w:val="left" w:pos="8080"/>
        </w:tabs>
        <w:spacing w:after="0" w:line="240" w:lineRule="auto"/>
        <w:rPr>
          <w:rFonts w:ascii="Times New Roman" w:hAnsi="Times New Roman" w:cs="Times New Roman"/>
          <w:lang w:val="lv-LV"/>
        </w:rPr>
      </w:pPr>
      <w:r w:rsidRPr="00DB7F6A">
        <w:rPr>
          <w:rFonts w:ascii="Times New Roman" w:hAnsi="Times New Roman" w:cs="Times New Roman"/>
          <w:lang w:val="lv-LV"/>
        </w:rPr>
        <w:t xml:space="preserve">Vīza: </w:t>
      </w:r>
      <w:r w:rsidR="00A67647">
        <w:rPr>
          <w:rFonts w:ascii="Times New Roman" w:hAnsi="Times New Roman" w:cs="Times New Roman"/>
          <w:lang w:val="lv-LV"/>
        </w:rPr>
        <w:t>v</w:t>
      </w:r>
      <w:r w:rsidR="00A67647" w:rsidRPr="00DB7F6A">
        <w:rPr>
          <w:rFonts w:ascii="Times New Roman" w:hAnsi="Times New Roman" w:cs="Times New Roman"/>
          <w:lang w:val="lv-LV"/>
        </w:rPr>
        <w:t xml:space="preserve">alsts </w:t>
      </w:r>
      <w:r w:rsidR="004C2F2D">
        <w:rPr>
          <w:rFonts w:ascii="Times New Roman" w:hAnsi="Times New Roman" w:cs="Times New Roman"/>
          <w:lang w:val="lv-LV"/>
        </w:rPr>
        <w:t xml:space="preserve">sekretāra </w:t>
      </w:r>
      <w:proofErr w:type="spellStart"/>
      <w:r w:rsidR="004C2F2D">
        <w:rPr>
          <w:rFonts w:ascii="Times New Roman" w:hAnsi="Times New Roman" w:cs="Times New Roman"/>
          <w:lang w:val="lv-LV"/>
        </w:rPr>
        <w:t>p.i</w:t>
      </w:r>
      <w:proofErr w:type="spellEnd"/>
      <w:r w:rsidR="004C2F2D">
        <w:rPr>
          <w:rFonts w:ascii="Times New Roman" w:hAnsi="Times New Roman" w:cs="Times New Roman"/>
          <w:lang w:val="lv-LV"/>
        </w:rPr>
        <w:t>.</w:t>
      </w:r>
    </w:p>
    <w:p w:rsidR="005F2595" w:rsidRPr="004C2F2D" w:rsidRDefault="004C2F2D" w:rsidP="004C2F2D">
      <w:pPr>
        <w:widowControl w:val="0"/>
        <w:tabs>
          <w:tab w:val="left" w:pos="8364"/>
        </w:tabs>
        <w:spacing w:after="120" w:line="240" w:lineRule="auto"/>
        <w:rPr>
          <w:rFonts w:ascii="Times New Roman" w:hAnsi="Times New Roman" w:cs="Times New Roman"/>
          <w:sz w:val="24"/>
          <w:szCs w:val="24"/>
          <w:lang w:val="lv-LV"/>
        </w:rPr>
      </w:pPr>
      <w:r>
        <w:rPr>
          <w:rFonts w:ascii="Times New Roman" w:hAnsi="Times New Roman" w:cs="Times New Roman"/>
          <w:lang w:val="lv-LV"/>
        </w:rPr>
        <w:t xml:space="preserve">Valsts </w:t>
      </w:r>
      <w:r w:rsidRPr="004C2F2D">
        <w:rPr>
          <w:rFonts w:ascii="Times New Roman" w:hAnsi="Times New Roman" w:cs="Times New Roman"/>
          <w:sz w:val="24"/>
          <w:szCs w:val="24"/>
          <w:lang w:val="lv-LV"/>
        </w:rPr>
        <w:t>sekretāra vietnieks – administratīvais direktors</w:t>
      </w:r>
      <w:r w:rsidR="00404D62" w:rsidRPr="004C2F2D">
        <w:rPr>
          <w:rFonts w:ascii="Times New Roman" w:hAnsi="Times New Roman" w:cs="Times New Roman"/>
          <w:sz w:val="24"/>
          <w:szCs w:val="24"/>
          <w:lang w:val="lv-LV"/>
        </w:rPr>
        <w:tab/>
      </w:r>
      <w:r w:rsidRPr="004C2F2D">
        <w:rPr>
          <w:rFonts w:ascii="Times New Roman" w:hAnsi="Times New Roman" w:cs="Times New Roman"/>
          <w:sz w:val="24"/>
          <w:szCs w:val="24"/>
          <w:lang w:val="lv-LV"/>
        </w:rPr>
        <w:t>P. Vaivars</w:t>
      </w:r>
    </w:p>
    <w:p w:rsidR="00404D62" w:rsidRDefault="00404D62" w:rsidP="004C2F2D">
      <w:pPr>
        <w:widowControl w:val="0"/>
        <w:spacing w:after="0" w:line="240" w:lineRule="auto"/>
        <w:rPr>
          <w:rFonts w:ascii="Times New Roman" w:hAnsi="Times New Roman" w:cs="Times New Roman"/>
          <w:sz w:val="24"/>
          <w:szCs w:val="24"/>
          <w:lang w:val="lv-LV"/>
        </w:rPr>
      </w:pPr>
    </w:p>
    <w:p w:rsidR="004C2F2D" w:rsidRPr="004C2F2D" w:rsidRDefault="004C2F2D" w:rsidP="004C2F2D">
      <w:pPr>
        <w:widowControl w:val="0"/>
        <w:spacing w:after="0" w:line="240" w:lineRule="auto"/>
        <w:rPr>
          <w:rFonts w:ascii="Times New Roman" w:hAnsi="Times New Roman" w:cs="Times New Roman"/>
          <w:sz w:val="24"/>
          <w:szCs w:val="24"/>
          <w:lang w:val="lv-LV"/>
        </w:rPr>
      </w:pPr>
      <w:bookmarkStart w:id="0" w:name="_GoBack"/>
      <w:bookmarkEnd w:id="0"/>
    </w:p>
    <w:p w:rsidR="004C2F2D" w:rsidRPr="004C2F2D" w:rsidRDefault="004C2F2D" w:rsidP="004C2F2D">
      <w:pPr>
        <w:widowControl w:val="0"/>
        <w:spacing w:after="0" w:line="240" w:lineRule="auto"/>
        <w:rPr>
          <w:rFonts w:ascii="Times New Roman" w:hAnsi="Times New Roman" w:cs="Times New Roman"/>
          <w:sz w:val="20"/>
          <w:szCs w:val="20"/>
          <w:lang w:val="lv-LV"/>
        </w:rPr>
      </w:pPr>
      <w:r w:rsidRPr="004C2F2D">
        <w:rPr>
          <w:rFonts w:ascii="Times New Roman" w:hAnsi="Times New Roman" w:cs="Times New Roman"/>
          <w:sz w:val="20"/>
          <w:szCs w:val="20"/>
          <w:lang w:val="lv-LV"/>
        </w:rPr>
        <w:t xml:space="preserve">20.08.2014 </w:t>
      </w:r>
      <w:r>
        <w:rPr>
          <w:rFonts w:ascii="Times New Roman" w:hAnsi="Times New Roman" w:cs="Times New Roman"/>
          <w:sz w:val="20"/>
          <w:szCs w:val="20"/>
          <w:lang w:val="lv-LV"/>
        </w:rPr>
        <w:t>13</w:t>
      </w:r>
      <w:r w:rsidRPr="004C2F2D">
        <w:rPr>
          <w:rFonts w:ascii="Times New Roman" w:hAnsi="Times New Roman" w:cs="Times New Roman"/>
          <w:sz w:val="20"/>
          <w:szCs w:val="20"/>
          <w:lang w:val="lv-LV"/>
        </w:rPr>
        <w:t>:</w:t>
      </w:r>
      <w:r>
        <w:rPr>
          <w:rFonts w:ascii="Times New Roman" w:hAnsi="Times New Roman" w:cs="Times New Roman"/>
          <w:sz w:val="20"/>
          <w:szCs w:val="20"/>
          <w:lang w:val="lv-LV"/>
        </w:rPr>
        <w:t>12</w:t>
      </w:r>
    </w:p>
    <w:p w:rsidR="004C2F2D" w:rsidRPr="004C2F2D" w:rsidRDefault="004C2F2D" w:rsidP="004C2F2D">
      <w:pPr>
        <w:widowControl w:val="0"/>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1 929</w:t>
      </w:r>
    </w:p>
    <w:p w:rsidR="004C2F2D" w:rsidRPr="004C2F2D" w:rsidRDefault="004C2F2D" w:rsidP="004C2F2D">
      <w:pPr>
        <w:widowControl w:val="0"/>
        <w:spacing w:after="0" w:line="240" w:lineRule="auto"/>
        <w:rPr>
          <w:rFonts w:ascii="Times New Roman" w:hAnsi="Times New Roman" w:cs="Times New Roman"/>
          <w:sz w:val="20"/>
          <w:szCs w:val="20"/>
          <w:lang w:val="lv-LV"/>
        </w:rPr>
      </w:pPr>
      <w:r w:rsidRPr="004C2F2D">
        <w:rPr>
          <w:rFonts w:ascii="Times New Roman" w:hAnsi="Times New Roman" w:cs="Times New Roman"/>
          <w:sz w:val="20"/>
          <w:szCs w:val="20"/>
          <w:lang w:val="lv-LV"/>
        </w:rPr>
        <w:t xml:space="preserve">Elīna Brimerberga </w:t>
      </w:r>
    </w:p>
    <w:p w:rsidR="004C2F2D" w:rsidRPr="004C2F2D" w:rsidRDefault="004C2F2D" w:rsidP="004C2F2D">
      <w:pPr>
        <w:widowControl w:val="0"/>
        <w:spacing w:after="0" w:line="240" w:lineRule="auto"/>
        <w:rPr>
          <w:rFonts w:ascii="Times New Roman" w:hAnsi="Times New Roman" w:cs="Times New Roman"/>
          <w:sz w:val="20"/>
          <w:szCs w:val="20"/>
          <w:lang w:val="lv-LV"/>
        </w:rPr>
      </w:pPr>
      <w:r w:rsidRPr="004C2F2D">
        <w:rPr>
          <w:rFonts w:ascii="Times New Roman" w:hAnsi="Times New Roman" w:cs="Times New Roman"/>
          <w:sz w:val="20"/>
          <w:szCs w:val="20"/>
          <w:lang w:val="lv-LV"/>
        </w:rPr>
        <w:t>Ekonomisko attiecību un attīstības sadarbības politikas departamenta</w:t>
      </w:r>
    </w:p>
    <w:p w:rsidR="004C2F2D" w:rsidRPr="004C2F2D" w:rsidRDefault="004C2F2D" w:rsidP="004C2F2D">
      <w:pPr>
        <w:widowControl w:val="0"/>
        <w:spacing w:after="0" w:line="240" w:lineRule="auto"/>
        <w:rPr>
          <w:rFonts w:ascii="Times New Roman" w:hAnsi="Times New Roman" w:cs="Times New Roman"/>
          <w:b/>
          <w:sz w:val="20"/>
          <w:szCs w:val="20"/>
          <w:lang w:val="lv-LV"/>
        </w:rPr>
      </w:pPr>
      <w:r w:rsidRPr="004C2F2D">
        <w:rPr>
          <w:rFonts w:ascii="Times New Roman" w:hAnsi="Times New Roman" w:cs="Times New Roman"/>
          <w:sz w:val="20"/>
          <w:szCs w:val="20"/>
          <w:lang w:val="lv-LV"/>
        </w:rPr>
        <w:t>OECD un ekonomiskās sadarbības nodaļas vecākā referente</w:t>
      </w:r>
    </w:p>
    <w:p w:rsidR="000D457A" w:rsidRPr="004C2F2D" w:rsidRDefault="004C2F2D" w:rsidP="004C2F2D">
      <w:pPr>
        <w:widowControl w:val="0"/>
        <w:spacing w:after="0" w:line="240" w:lineRule="auto"/>
        <w:rPr>
          <w:rFonts w:ascii="Times New Roman" w:hAnsi="Times New Roman" w:cs="Times New Roman"/>
          <w:sz w:val="20"/>
          <w:szCs w:val="20"/>
          <w:lang w:val="lv-LV"/>
        </w:rPr>
      </w:pPr>
      <w:proofErr w:type="spellStart"/>
      <w:r w:rsidRPr="004C2F2D">
        <w:rPr>
          <w:rFonts w:ascii="Times New Roman" w:hAnsi="Times New Roman" w:cs="Times New Roman"/>
          <w:sz w:val="20"/>
          <w:szCs w:val="20"/>
          <w:lang w:val="lv-LV"/>
        </w:rPr>
        <w:t>Tālr</w:t>
      </w:r>
      <w:proofErr w:type="spellEnd"/>
      <w:r w:rsidRPr="004C2F2D">
        <w:rPr>
          <w:rFonts w:ascii="Times New Roman" w:hAnsi="Times New Roman" w:cs="Times New Roman"/>
          <w:sz w:val="20"/>
          <w:szCs w:val="20"/>
          <w:lang w:val="lv-LV"/>
        </w:rPr>
        <w:t xml:space="preserve">: 67015996; E-pasts: </w:t>
      </w:r>
      <w:hyperlink r:id="rId9" w:history="1">
        <w:r w:rsidRPr="004C2F2D">
          <w:rPr>
            <w:rStyle w:val="Hyperlink"/>
            <w:rFonts w:ascii="Times New Roman" w:hAnsi="Times New Roman" w:cs="Times New Roman"/>
            <w:sz w:val="20"/>
            <w:szCs w:val="20"/>
            <w:lang w:val="lv-LV"/>
          </w:rPr>
          <w:t>elina.brimerberga@mfa.gov.lv</w:t>
        </w:r>
      </w:hyperlink>
    </w:p>
    <w:sectPr w:rsidR="000D457A" w:rsidRPr="004C2F2D" w:rsidSect="00404D62">
      <w:headerReference w:type="default" r:id="rId10"/>
      <w:footerReference w:type="default" r:id="rId11"/>
      <w:footerReference w:type="first" r:id="rId12"/>
      <w:pgSz w:w="12240" w:h="15840" w:code="1"/>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C4" w:rsidRDefault="00651FC4" w:rsidP="005F2595">
      <w:pPr>
        <w:spacing w:after="0" w:line="240" w:lineRule="auto"/>
      </w:pPr>
      <w:r>
        <w:separator/>
      </w:r>
    </w:p>
  </w:endnote>
  <w:endnote w:type="continuationSeparator" w:id="0">
    <w:p w:rsidR="00651FC4" w:rsidRDefault="00651FC4" w:rsidP="005F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95" w:rsidRPr="00404D62" w:rsidRDefault="00826324">
    <w:pPr>
      <w:pStyle w:val="Footer"/>
      <w:rPr>
        <w:rFonts w:ascii="Times New Roman" w:hAnsi="Times New Roman" w:cs="Times New Roman"/>
        <w:sz w:val="20"/>
        <w:szCs w:val="20"/>
        <w:lang w:val="lv-LV"/>
      </w:rPr>
    </w:pPr>
    <w:r w:rsidRPr="00404D62">
      <w:rPr>
        <w:rFonts w:ascii="Times New Roman" w:hAnsi="Times New Roman" w:cs="Times New Roman"/>
        <w:sz w:val="20"/>
        <w:szCs w:val="20"/>
        <w:lang w:val="lv-LV"/>
      </w:rPr>
      <w:t>AMAnot_</w:t>
    </w:r>
    <w:r w:rsidR="004C2F2D">
      <w:rPr>
        <w:rFonts w:ascii="Times New Roman" w:hAnsi="Times New Roman" w:cs="Times New Roman"/>
        <w:sz w:val="20"/>
        <w:szCs w:val="20"/>
        <w:lang w:val="lv-LV"/>
      </w:rPr>
      <w:t>20</w:t>
    </w:r>
    <w:r w:rsidR="005A18E1" w:rsidRPr="00404D62">
      <w:rPr>
        <w:rFonts w:ascii="Times New Roman" w:hAnsi="Times New Roman" w:cs="Times New Roman"/>
        <w:sz w:val="20"/>
        <w:szCs w:val="20"/>
        <w:lang w:val="lv-LV"/>
      </w:rPr>
      <w:t>08</w:t>
    </w:r>
    <w:r w:rsidR="005F2595" w:rsidRPr="00404D62">
      <w:rPr>
        <w:rFonts w:ascii="Times New Roman" w:hAnsi="Times New Roman" w:cs="Times New Roman"/>
        <w:sz w:val="20"/>
        <w:szCs w:val="20"/>
        <w:lang w:val="lv-LV"/>
      </w:rPr>
      <w:t>14_</w:t>
    </w:r>
    <w:r w:rsidR="005371FF" w:rsidRPr="00404D62">
      <w:rPr>
        <w:rFonts w:ascii="Times New Roman" w:hAnsi="Times New Roman" w:cs="Times New Roman"/>
        <w:sz w:val="20"/>
        <w:szCs w:val="20"/>
        <w:lang w:val="lv-LV"/>
      </w:rPr>
      <w:t>ESAO</w:t>
    </w:r>
    <w:r w:rsidR="005F2595" w:rsidRPr="00404D62">
      <w:rPr>
        <w:rFonts w:ascii="Times New Roman" w:hAnsi="Times New Roman" w:cs="Times New Roman"/>
        <w:sz w:val="20"/>
        <w:szCs w:val="20"/>
        <w:lang w:val="lv-LV"/>
      </w:rPr>
      <w:t>; Ministru kabineta rīkojuma projekta „Par finanšu līdzekļu piešķiršanu no valsts budžeta 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62" w:rsidRPr="00404D62" w:rsidRDefault="004C2F2D">
    <w:pPr>
      <w:pStyle w:val="Footer"/>
      <w:rPr>
        <w:rFonts w:ascii="Times New Roman" w:hAnsi="Times New Roman" w:cs="Times New Roman"/>
        <w:sz w:val="20"/>
        <w:szCs w:val="20"/>
        <w:lang w:val="lv-LV"/>
      </w:rPr>
    </w:pPr>
    <w:r>
      <w:rPr>
        <w:rFonts w:ascii="Times New Roman" w:hAnsi="Times New Roman" w:cs="Times New Roman"/>
        <w:sz w:val="20"/>
        <w:szCs w:val="20"/>
        <w:lang w:val="lv-LV"/>
      </w:rPr>
      <w:t>AMAnot_20</w:t>
    </w:r>
    <w:r w:rsidR="00404D62" w:rsidRPr="00404D62">
      <w:rPr>
        <w:rFonts w:ascii="Times New Roman" w:hAnsi="Times New Roman" w:cs="Times New Roman"/>
        <w:sz w:val="20"/>
        <w:szCs w:val="20"/>
        <w:lang w:val="lv-LV"/>
      </w:rPr>
      <w:t>0814_ESAO; Ministru kabineta rīkojuma projekta „Par finanšu līdzekļu piešķiršanu no valsts budžeta programmas “Līdzekļi neparedzētiem gadījumiem””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C4" w:rsidRDefault="00651FC4" w:rsidP="005F2595">
      <w:pPr>
        <w:spacing w:after="0" w:line="240" w:lineRule="auto"/>
      </w:pPr>
      <w:r>
        <w:separator/>
      </w:r>
    </w:p>
  </w:footnote>
  <w:footnote w:type="continuationSeparator" w:id="0">
    <w:p w:rsidR="00651FC4" w:rsidRDefault="00651FC4" w:rsidP="005F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3419"/>
      <w:docPartObj>
        <w:docPartGallery w:val="Page Numbers (Top of Page)"/>
        <w:docPartUnique/>
      </w:docPartObj>
    </w:sdtPr>
    <w:sdtEndPr>
      <w:rPr>
        <w:rFonts w:ascii="Times New Roman" w:hAnsi="Times New Roman" w:cs="Times New Roman"/>
        <w:noProof/>
        <w:sz w:val="24"/>
        <w:szCs w:val="24"/>
      </w:rPr>
    </w:sdtEndPr>
    <w:sdtContent>
      <w:p w:rsidR="00404D62" w:rsidRPr="00404D62" w:rsidRDefault="00404D62" w:rsidP="00404D62">
        <w:pPr>
          <w:pStyle w:val="Header"/>
          <w:jc w:val="center"/>
          <w:rPr>
            <w:rFonts w:ascii="Times New Roman" w:hAnsi="Times New Roman" w:cs="Times New Roman"/>
            <w:sz w:val="24"/>
            <w:szCs w:val="24"/>
          </w:rPr>
        </w:pPr>
        <w:r w:rsidRPr="00404D62">
          <w:rPr>
            <w:rFonts w:ascii="Times New Roman" w:hAnsi="Times New Roman" w:cs="Times New Roman"/>
            <w:sz w:val="24"/>
            <w:szCs w:val="24"/>
          </w:rPr>
          <w:fldChar w:fldCharType="begin"/>
        </w:r>
        <w:r w:rsidRPr="00404D62">
          <w:rPr>
            <w:rFonts w:ascii="Times New Roman" w:hAnsi="Times New Roman" w:cs="Times New Roman"/>
            <w:sz w:val="24"/>
            <w:szCs w:val="24"/>
          </w:rPr>
          <w:instrText xml:space="preserve"> PAGE   \* MERGEFORMAT </w:instrText>
        </w:r>
        <w:r w:rsidRPr="00404D62">
          <w:rPr>
            <w:rFonts w:ascii="Times New Roman" w:hAnsi="Times New Roman" w:cs="Times New Roman"/>
            <w:sz w:val="24"/>
            <w:szCs w:val="24"/>
          </w:rPr>
          <w:fldChar w:fldCharType="separate"/>
        </w:r>
        <w:r w:rsidR="004C2F2D">
          <w:rPr>
            <w:rFonts w:ascii="Times New Roman" w:hAnsi="Times New Roman" w:cs="Times New Roman"/>
            <w:noProof/>
            <w:sz w:val="24"/>
            <w:szCs w:val="24"/>
          </w:rPr>
          <w:t>7</w:t>
        </w:r>
        <w:r w:rsidRPr="00404D6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DD9"/>
    <w:multiLevelType w:val="hybridMultilevel"/>
    <w:tmpl w:val="DF729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1B3862"/>
    <w:multiLevelType w:val="hybridMultilevel"/>
    <w:tmpl w:val="ECF2C8C6"/>
    <w:lvl w:ilvl="0" w:tplc="20E8BE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513F09"/>
    <w:multiLevelType w:val="hybridMultilevel"/>
    <w:tmpl w:val="A1828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D"/>
    <w:rsid w:val="00002E48"/>
    <w:rsid w:val="00016B71"/>
    <w:rsid w:val="000601E6"/>
    <w:rsid w:val="000723C6"/>
    <w:rsid w:val="00081559"/>
    <w:rsid w:val="000A561A"/>
    <w:rsid w:val="000D457A"/>
    <w:rsid w:val="000D7825"/>
    <w:rsid w:val="000E777E"/>
    <w:rsid w:val="000F2690"/>
    <w:rsid w:val="001021BB"/>
    <w:rsid w:val="00113DAB"/>
    <w:rsid w:val="001172D1"/>
    <w:rsid w:val="00120894"/>
    <w:rsid w:val="00121EBC"/>
    <w:rsid w:val="00125E18"/>
    <w:rsid w:val="00130473"/>
    <w:rsid w:val="0013552E"/>
    <w:rsid w:val="00150A39"/>
    <w:rsid w:val="00157FC9"/>
    <w:rsid w:val="00175441"/>
    <w:rsid w:val="00194E18"/>
    <w:rsid w:val="001A5F94"/>
    <w:rsid w:val="001B0EFD"/>
    <w:rsid w:val="001B350D"/>
    <w:rsid w:val="001C224B"/>
    <w:rsid w:val="001D5003"/>
    <w:rsid w:val="001E4AEF"/>
    <w:rsid w:val="00203B6C"/>
    <w:rsid w:val="00204FF9"/>
    <w:rsid w:val="00211C82"/>
    <w:rsid w:val="002152F4"/>
    <w:rsid w:val="00217F91"/>
    <w:rsid w:val="002235A7"/>
    <w:rsid w:val="002266C3"/>
    <w:rsid w:val="00226968"/>
    <w:rsid w:val="0023019F"/>
    <w:rsid w:val="002356E3"/>
    <w:rsid w:val="0025268E"/>
    <w:rsid w:val="002558A8"/>
    <w:rsid w:val="00260CFB"/>
    <w:rsid w:val="00272673"/>
    <w:rsid w:val="002771E4"/>
    <w:rsid w:val="00282A35"/>
    <w:rsid w:val="002904BA"/>
    <w:rsid w:val="002911AD"/>
    <w:rsid w:val="002A16B9"/>
    <w:rsid w:val="002A3B69"/>
    <w:rsid w:val="002C4343"/>
    <w:rsid w:val="002C449F"/>
    <w:rsid w:val="002C47F5"/>
    <w:rsid w:val="002C4E7E"/>
    <w:rsid w:val="002D0B38"/>
    <w:rsid w:val="002D324A"/>
    <w:rsid w:val="002D605A"/>
    <w:rsid w:val="00306CDF"/>
    <w:rsid w:val="00307691"/>
    <w:rsid w:val="00312CF6"/>
    <w:rsid w:val="00327B62"/>
    <w:rsid w:val="00330311"/>
    <w:rsid w:val="003441B5"/>
    <w:rsid w:val="003528C2"/>
    <w:rsid w:val="003612EC"/>
    <w:rsid w:val="003752CA"/>
    <w:rsid w:val="003B5747"/>
    <w:rsid w:val="003C51D4"/>
    <w:rsid w:val="003F3946"/>
    <w:rsid w:val="00404D62"/>
    <w:rsid w:val="00440BE1"/>
    <w:rsid w:val="0046177B"/>
    <w:rsid w:val="00467DC9"/>
    <w:rsid w:val="00476352"/>
    <w:rsid w:val="00476849"/>
    <w:rsid w:val="00487A5C"/>
    <w:rsid w:val="00496997"/>
    <w:rsid w:val="004A10C6"/>
    <w:rsid w:val="004A3A7D"/>
    <w:rsid w:val="004C2B9E"/>
    <w:rsid w:val="004C2F2D"/>
    <w:rsid w:val="004C3153"/>
    <w:rsid w:val="004C74B6"/>
    <w:rsid w:val="004E3305"/>
    <w:rsid w:val="004E451F"/>
    <w:rsid w:val="004F3016"/>
    <w:rsid w:val="00510565"/>
    <w:rsid w:val="00526CB1"/>
    <w:rsid w:val="005371FF"/>
    <w:rsid w:val="00542B21"/>
    <w:rsid w:val="0054587F"/>
    <w:rsid w:val="005500E9"/>
    <w:rsid w:val="005528B8"/>
    <w:rsid w:val="00556B45"/>
    <w:rsid w:val="00557CC0"/>
    <w:rsid w:val="00561BAE"/>
    <w:rsid w:val="005662FB"/>
    <w:rsid w:val="0057313A"/>
    <w:rsid w:val="00573863"/>
    <w:rsid w:val="0057408E"/>
    <w:rsid w:val="005762DD"/>
    <w:rsid w:val="005A18E1"/>
    <w:rsid w:val="005A54C2"/>
    <w:rsid w:val="005B0E60"/>
    <w:rsid w:val="005B5D0A"/>
    <w:rsid w:val="005B7832"/>
    <w:rsid w:val="005C1AEB"/>
    <w:rsid w:val="005D5670"/>
    <w:rsid w:val="005F12F3"/>
    <w:rsid w:val="005F2595"/>
    <w:rsid w:val="005F44AD"/>
    <w:rsid w:val="0062180F"/>
    <w:rsid w:val="0063218D"/>
    <w:rsid w:val="00633C35"/>
    <w:rsid w:val="00651D15"/>
    <w:rsid w:val="00651FC4"/>
    <w:rsid w:val="00656BEE"/>
    <w:rsid w:val="00656E0F"/>
    <w:rsid w:val="006621B6"/>
    <w:rsid w:val="00667F69"/>
    <w:rsid w:val="00670A9A"/>
    <w:rsid w:val="006815E2"/>
    <w:rsid w:val="00692969"/>
    <w:rsid w:val="006A4F98"/>
    <w:rsid w:val="006B7666"/>
    <w:rsid w:val="006C3717"/>
    <w:rsid w:val="006D0C82"/>
    <w:rsid w:val="006E108D"/>
    <w:rsid w:val="006F0DAE"/>
    <w:rsid w:val="006F5AA1"/>
    <w:rsid w:val="00700AB3"/>
    <w:rsid w:val="00703F0C"/>
    <w:rsid w:val="00704CC9"/>
    <w:rsid w:val="0071769D"/>
    <w:rsid w:val="0074124B"/>
    <w:rsid w:val="00750958"/>
    <w:rsid w:val="00756216"/>
    <w:rsid w:val="00762C37"/>
    <w:rsid w:val="0076311E"/>
    <w:rsid w:val="00776B80"/>
    <w:rsid w:val="0079184B"/>
    <w:rsid w:val="00792C63"/>
    <w:rsid w:val="007A45C2"/>
    <w:rsid w:val="007B31BE"/>
    <w:rsid w:val="007C6462"/>
    <w:rsid w:val="007F7D2F"/>
    <w:rsid w:val="00801C24"/>
    <w:rsid w:val="00810057"/>
    <w:rsid w:val="00826324"/>
    <w:rsid w:val="008273CD"/>
    <w:rsid w:val="0083314C"/>
    <w:rsid w:val="0083660F"/>
    <w:rsid w:val="00842751"/>
    <w:rsid w:val="00844710"/>
    <w:rsid w:val="00845DA3"/>
    <w:rsid w:val="00851010"/>
    <w:rsid w:val="00853E09"/>
    <w:rsid w:val="0086799B"/>
    <w:rsid w:val="00881737"/>
    <w:rsid w:val="008972E5"/>
    <w:rsid w:val="008B065A"/>
    <w:rsid w:val="008B181A"/>
    <w:rsid w:val="008B5E34"/>
    <w:rsid w:val="008C30B8"/>
    <w:rsid w:val="008C6204"/>
    <w:rsid w:val="008D3B64"/>
    <w:rsid w:val="008D45F1"/>
    <w:rsid w:val="008D5143"/>
    <w:rsid w:val="008E4BA5"/>
    <w:rsid w:val="008E4BE8"/>
    <w:rsid w:val="008E62CE"/>
    <w:rsid w:val="008E6881"/>
    <w:rsid w:val="00901B82"/>
    <w:rsid w:val="009126DB"/>
    <w:rsid w:val="00914AC0"/>
    <w:rsid w:val="00917F6A"/>
    <w:rsid w:val="00923933"/>
    <w:rsid w:val="009338B5"/>
    <w:rsid w:val="00940CE6"/>
    <w:rsid w:val="00942F99"/>
    <w:rsid w:val="00946B1B"/>
    <w:rsid w:val="00960D47"/>
    <w:rsid w:val="00965495"/>
    <w:rsid w:val="00975DBE"/>
    <w:rsid w:val="00983F39"/>
    <w:rsid w:val="00993F76"/>
    <w:rsid w:val="009A1124"/>
    <w:rsid w:val="009D1A37"/>
    <w:rsid w:val="009E0D0E"/>
    <w:rsid w:val="009E5D12"/>
    <w:rsid w:val="009F1581"/>
    <w:rsid w:val="009F7215"/>
    <w:rsid w:val="00A023E5"/>
    <w:rsid w:val="00A13F27"/>
    <w:rsid w:val="00A208F7"/>
    <w:rsid w:val="00A21BED"/>
    <w:rsid w:val="00A23917"/>
    <w:rsid w:val="00A24EB8"/>
    <w:rsid w:val="00A254B9"/>
    <w:rsid w:val="00A40659"/>
    <w:rsid w:val="00A45AB0"/>
    <w:rsid w:val="00A469E0"/>
    <w:rsid w:val="00A46FDF"/>
    <w:rsid w:val="00A67647"/>
    <w:rsid w:val="00A71588"/>
    <w:rsid w:val="00A77D4E"/>
    <w:rsid w:val="00A800CD"/>
    <w:rsid w:val="00A871C6"/>
    <w:rsid w:val="00A91DEE"/>
    <w:rsid w:val="00AA68BA"/>
    <w:rsid w:val="00AC517A"/>
    <w:rsid w:val="00AD26D1"/>
    <w:rsid w:val="00AE1652"/>
    <w:rsid w:val="00AE4292"/>
    <w:rsid w:val="00AE6B9F"/>
    <w:rsid w:val="00AF1B54"/>
    <w:rsid w:val="00AF203A"/>
    <w:rsid w:val="00B0665A"/>
    <w:rsid w:val="00B1256F"/>
    <w:rsid w:val="00B13DB2"/>
    <w:rsid w:val="00B1645B"/>
    <w:rsid w:val="00B238D1"/>
    <w:rsid w:val="00B24492"/>
    <w:rsid w:val="00B45ABC"/>
    <w:rsid w:val="00B45F65"/>
    <w:rsid w:val="00B56141"/>
    <w:rsid w:val="00B71A96"/>
    <w:rsid w:val="00B837F5"/>
    <w:rsid w:val="00BA2F6C"/>
    <w:rsid w:val="00BA761E"/>
    <w:rsid w:val="00BD79D6"/>
    <w:rsid w:val="00BE3E20"/>
    <w:rsid w:val="00C0634D"/>
    <w:rsid w:val="00C0789B"/>
    <w:rsid w:val="00C152B5"/>
    <w:rsid w:val="00C33ADB"/>
    <w:rsid w:val="00C453B9"/>
    <w:rsid w:val="00C515CC"/>
    <w:rsid w:val="00C525C0"/>
    <w:rsid w:val="00C54871"/>
    <w:rsid w:val="00C60315"/>
    <w:rsid w:val="00C61A6F"/>
    <w:rsid w:val="00C66BCF"/>
    <w:rsid w:val="00C7456A"/>
    <w:rsid w:val="00C74D77"/>
    <w:rsid w:val="00C76DEF"/>
    <w:rsid w:val="00CA1C80"/>
    <w:rsid w:val="00CB6E89"/>
    <w:rsid w:val="00CC096D"/>
    <w:rsid w:val="00CD0C8C"/>
    <w:rsid w:val="00CD2B71"/>
    <w:rsid w:val="00CE3F06"/>
    <w:rsid w:val="00CE40F1"/>
    <w:rsid w:val="00CE4BAA"/>
    <w:rsid w:val="00CF2EBB"/>
    <w:rsid w:val="00CF433D"/>
    <w:rsid w:val="00CF48EF"/>
    <w:rsid w:val="00D023D7"/>
    <w:rsid w:val="00D463C5"/>
    <w:rsid w:val="00D5220F"/>
    <w:rsid w:val="00D74B35"/>
    <w:rsid w:val="00D8402E"/>
    <w:rsid w:val="00D86C1E"/>
    <w:rsid w:val="00DB6BFE"/>
    <w:rsid w:val="00DB7F6A"/>
    <w:rsid w:val="00DC1ED2"/>
    <w:rsid w:val="00DC7A82"/>
    <w:rsid w:val="00DD1495"/>
    <w:rsid w:val="00DD1A4A"/>
    <w:rsid w:val="00DD400C"/>
    <w:rsid w:val="00DE58E1"/>
    <w:rsid w:val="00DF3BA5"/>
    <w:rsid w:val="00DF60D2"/>
    <w:rsid w:val="00DF7594"/>
    <w:rsid w:val="00DF785B"/>
    <w:rsid w:val="00E044AB"/>
    <w:rsid w:val="00E044C0"/>
    <w:rsid w:val="00E116D1"/>
    <w:rsid w:val="00E15CBD"/>
    <w:rsid w:val="00E163E3"/>
    <w:rsid w:val="00E21EAD"/>
    <w:rsid w:val="00E22F9C"/>
    <w:rsid w:val="00E23D00"/>
    <w:rsid w:val="00E249C0"/>
    <w:rsid w:val="00E26E78"/>
    <w:rsid w:val="00E32869"/>
    <w:rsid w:val="00E41CEB"/>
    <w:rsid w:val="00E57610"/>
    <w:rsid w:val="00E65AE3"/>
    <w:rsid w:val="00E67700"/>
    <w:rsid w:val="00E67C3C"/>
    <w:rsid w:val="00E971B3"/>
    <w:rsid w:val="00EB7835"/>
    <w:rsid w:val="00ED6D45"/>
    <w:rsid w:val="00ED6DC2"/>
    <w:rsid w:val="00EF1DE6"/>
    <w:rsid w:val="00F04E07"/>
    <w:rsid w:val="00F322E5"/>
    <w:rsid w:val="00F50DE9"/>
    <w:rsid w:val="00F5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A3A7D"/>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5F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95"/>
  </w:style>
  <w:style w:type="paragraph" w:styleId="Footer">
    <w:name w:val="footer"/>
    <w:basedOn w:val="Normal"/>
    <w:link w:val="FooterChar"/>
    <w:uiPriority w:val="99"/>
    <w:unhideWhenUsed/>
    <w:rsid w:val="005F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95"/>
  </w:style>
  <w:style w:type="paragraph" w:styleId="BalloonText">
    <w:name w:val="Balloon Text"/>
    <w:basedOn w:val="Normal"/>
    <w:link w:val="BalloonTextChar"/>
    <w:uiPriority w:val="99"/>
    <w:semiHidden/>
    <w:unhideWhenUsed/>
    <w:rsid w:val="005F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95"/>
    <w:rPr>
      <w:rFonts w:ascii="Tahoma" w:hAnsi="Tahoma" w:cs="Tahoma"/>
      <w:sz w:val="16"/>
      <w:szCs w:val="16"/>
    </w:rPr>
  </w:style>
  <w:style w:type="paragraph" w:styleId="ListParagraph">
    <w:name w:val="List Paragraph"/>
    <w:basedOn w:val="Normal"/>
    <w:uiPriority w:val="34"/>
    <w:qFormat/>
    <w:rsid w:val="0057313A"/>
    <w:pPr>
      <w:ind w:left="720"/>
      <w:contextualSpacing/>
    </w:pPr>
  </w:style>
  <w:style w:type="table" w:styleId="TableGrid">
    <w:name w:val="Table Grid"/>
    <w:basedOn w:val="TableNormal"/>
    <w:uiPriority w:val="59"/>
    <w:rsid w:val="00A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4C3153"/>
    <w:pPr>
      <w:spacing w:after="120" w:line="240" w:lineRule="auto"/>
      <w:jc w:val="center"/>
    </w:pPr>
    <w:rPr>
      <w:rFonts w:ascii="Times New Roman" w:eastAsia="Times New Roman" w:hAnsi="Times New Roman" w:cs="Times New Roman"/>
      <w:b/>
      <w:bCs/>
      <w:sz w:val="28"/>
      <w:szCs w:val="28"/>
      <w:lang w:val="lv-LV" w:eastAsia="lv-LV"/>
    </w:rPr>
  </w:style>
  <w:style w:type="character" w:customStyle="1" w:styleId="BodyTextChar">
    <w:name w:val="Body Text Char"/>
    <w:basedOn w:val="DefaultParagraphFont"/>
    <w:link w:val="BodyText"/>
    <w:uiPriority w:val="99"/>
    <w:semiHidden/>
    <w:rsid w:val="004C3153"/>
    <w:rPr>
      <w:rFonts w:ascii="Times New Roman" w:eastAsia="Times New Roman" w:hAnsi="Times New Roman" w:cs="Times New Roman"/>
      <w:b/>
      <w:bCs/>
      <w:sz w:val="28"/>
      <w:szCs w:val="28"/>
      <w:lang w:val="lv-LV" w:eastAsia="lv-LV"/>
    </w:rPr>
  </w:style>
  <w:style w:type="character" w:styleId="Hyperlink">
    <w:name w:val="Hyperlink"/>
    <w:basedOn w:val="DefaultParagraphFont"/>
    <w:unhideWhenUsed/>
    <w:rsid w:val="004C2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A3A7D"/>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5F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95"/>
  </w:style>
  <w:style w:type="paragraph" w:styleId="Footer">
    <w:name w:val="footer"/>
    <w:basedOn w:val="Normal"/>
    <w:link w:val="FooterChar"/>
    <w:uiPriority w:val="99"/>
    <w:unhideWhenUsed/>
    <w:rsid w:val="005F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95"/>
  </w:style>
  <w:style w:type="paragraph" w:styleId="BalloonText">
    <w:name w:val="Balloon Text"/>
    <w:basedOn w:val="Normal"/>
    <w:link w:val="BalloonTextChar"/>
    <w:uiPriority w:val="99"/>
    <w:semiHidden/>
    <w:unhideWhenUsed/>
    <w:rsid w:val="005F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95"/>
    <w:rPr>
      <w:rFonts w:ascii="Tahoma" w:hAnsi="Tahoma" w:cs="Tahoma"/>
      <w:sz w:val="16"/>
      <w:szCs w:val="16"/>
    </w:rPr>
  </w:style>
  <w:style w:type="paragraph" w:styleId="ListParagraph">
    <w:name w:val="List Paragraph"/>
    <w:basedOn w:val="Normal"/>
    <w:uiPriority w:val="34"/>
    <w:qFormat/>
    <w:rsid w:val="0057313A"/>
    <w:pPr>
      <w:ind w:left="720"/>
      <w:contextualSpacing/>
    </w:pPr>
  </w:style>
  <w:style w:type="table" w:styleId="TableGrid">
    <w:name w:val="Table Grid"/>
    <w:basedOn w:val="TableNormal"/>
    <w:uiPriority w:val="59"/>
    <w:rsid w:val="00A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4C3153"/>
    <w:pPr>
      <w:spacing w:after="120" w:line="240" w:lineRule="auto"/>
      <w:jc w:val="center"/>
    </w:pPr>
    <w:rPr>
      <w:rFonts w:ascii="Times New Roman" w:eastAsia="Times New Roman" w:hAnsi="Times New Roman" w:cs="Times New Roman"/>
      <w:b/>
      <w:bCs/>
      <w:sz w:val="28"/>
      <w:szCs w:val="28"/>
      <w:lang w:val="lv-LV" w:eastAsia="lv-LV"/>
    </w:rPr>
  </w:style>
  <w:style w:type="character" w:customStyle="1" w:styleId="BodyTextChar">
    <w:name w:val="Body Text Char"/>
    <w:basedOn w:val="DefaultParagraphFont"/>
    <w:link w:val="BodyText"/>
    <w:uiPriority w:val="99"/>
    <w:semiHidden/>
    <w:rsid w:val="004C3153"/>
    <w:rPr>
      <w:rFonts w:ascii="Times New Roman" w:eastAsia="Times New Roman" w:hAnsi="Times New Roman" w:cs="Times New Roman"/>
      <w:b/>
      <w:bCs/>
      <w:sz w:val="28"/>
      <w:szCs w:val="28"/>
      <w:lang w:val="lv-LV" w:eastAsia="lv-LV"/>
    </w:rPr>
  </w:style>
  <w:style w:type="character" w:styleId="Hyperlink">
    <w:name w:val="Hyperlink"/>
    <w:basedOn w:val="DefaultParagraphFont"/>
    <w:unhideWhenUsed/>
    <w:rsid w:val="004C2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6346">
      <w:bodyDiv w:val="1"/>
      <w:marLeft w:val="0"/>
      <w:marRight w:val="0"/>
      <w:marTop w:val="0"/>
      <w:marBottom w:val="0"/>
      <w:divBdr>
        <w:top w:val="none" w:sz="0" w:space="0" w:color="auto"/>
        <w:left w:val="none" w:sz="0" w:space="0" w:color="auto"/>
        <w:bottom w:val="none" w:sz="0" w:space="0" w:color="auto"/>
        <w:right w:val="none" w:sz="0" w:space="0" w:color="auto"/>
      </w:divBdr>
      <w:divsChild>
        <w:div w:id="1275559529">
          <w:marLeft w:val="0"/>
          <w:marRight w:val="0"/>
          <w:marTop w:val="0"/>
          <w:marBottom w:val="0"/>
          <w:divBdr>
            <w:top w:val="none" w:sz="0" w:space="0" w:color="auto"/>
            <w:left w:val="none" w:sz="0" w:space="0" w:color="auto"/>
            <w:bottom w:val="none" w:sz="0" w:space="0" w:color="auto"/>
            <w:right w:val="none" w:sz="0" w:space="0" w:color="auto"/>
          </w:divBdr>
          <w:divsChild>
            <w:div w:id="584798796">
              <w:marLeft w:val="0"/>
              <w:marRight w:val="0"/>
              <w:marTop w:val="0"/>
              <w:marBottom w:val="0"/>
              <w:divBdr>
                <w:top w:val="none" w:sz="0" w:space="0" w:color="auto"/>
                <w:left w:val="none" w:sz="0" w:space="0" w:color="auto"/>
                <w:bottom w:val="none" w:sz="0" w:space="0" w:color="auto"/>
                <w:right w:val="none" w:sz="0" w:space="0" w:color="auto"/>
              </w:divBdr>
              <w:divsChild>
                <w:div w:id="810557793">
                  <w:marLeft w:val="0"/>
                  <w:marRight w:val="0"/>
                  <w:marTop w:val="0"/>
                  <w:marBottom w:val="0"/>
                  <w:divBdr>
                    <w:top w:val="none" w:sz="0" w:space="0" w:color="auto"/>
                    <w:left w:val="none" w:sz="0" w:space="0" w:color="auto"/>
                    <w:bottom w:val="none" w:sz="0" w:space="0" w:color="auto"/>
                    <w:right w:val="none" w:sz="0" w:space="0" w:color="auto"/>
                  </w:divBdr>
                  <w:divsChild>
                    <w:div w:id="615987162">
                      <w:marLeft w:val="0"/>
                      <w:marRight w:val="0"/>
                      <w:marTop w:val="0"/>
                      <w:marBottom w:val="0"/>
                      <w:divBdr>
                        <w:top w:val="none" w:sz="0" w:space="0" w:color="auto"/>
                        <w:left w:val="none" w:sz="0" w:space="0" w:color="auto"/>
                        <w:bottom w:val="none" w:sz="0" w:space="0" w:color="auto"/>
                        <w:right w:val="none" w:sz="0" w:space="0" w:color="auto"/>
                      </w:divBdr>
                      <w:divsChild>
                        <w:div w:id="1022050270">
                          <w:marLeft w:val="0"/>
                          <w:marRight w:val="0"/>
                          <w:marTop w:val="0"/>
                          <w:marBottom w:val="0"/>
                          <w:divBdr>
                            <w:top w:val="none" w:sz="0" w:space="0" w:color="auto"/>
                            <w:left w:val="none" w:sz="0" w:space="0" w:color="auto"/>
                            <w:bottom w:val="none" w:sz="0" w:space="0" w:color="auto"/>
                            <w:right w:val="none" w:sz="0" w:space="0" w:color="auto"/>
                          </w:divBdr>
                          <w:divsChild>
                            <w:div w:id="969942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3245">
      <w:bodyDiv w:val="1"/>
      <w:marLeft w:val="0"/>
      <w:marRight w:val="0"/>
      <w:marTop w:val="0"/>
      <w:marBottom w:val="0"/>
      <w:divBdr>
        <w:top w:val="none" w:sz="0" w:space="0" w:color="auto"/>
        <w:left w:val="none" w:sz="0" w:space="0" w:color="auto"/>
        <w:bottom w:val="none" w:sz="0" w:space="0" w:color="auto"/>
        <w:right w:val="none" w:sz="0" w:space="0" w:color="auto"/>
      </w:divBdr>
      <w:divsChild>
        <w:div w:id="2008357715">
          <w:marLeft w:val="0"/>
          <w:marRight w:val="0"/>
          <w:marTop w:val="0"/>
          <w:marBottom w:val="0"/>
          <w:divBdr>
            <w:top w:val="none" w:sz="0" w:space="0" w:color="auto"/>
            <w:left w:val="none" w:sz="0" w:space="0" w:color="auto"/>
            <w:bottom w:val="none" w:sz="0" w:space="0" w:color="auto"/>
            <w:right w:val="none" w:sz="0" w:space="0" w:color="auto"/>
          </w:divBdr>
          <w:divsChild>
            <w:div w:id="660279790">
              <w:marLeft w:val="0"/>
              <w:marRight w:val="0"/>
              <w:marTop w:val="0"/>
              <w:marBottom w:val="0"/>
              <w:divBdr>
                <w:top w:val="none" w:sz="0" w:space="0" w:color="auto"/>
                <w:left w:val="none" w:sz="0" w:space="0" w:color="auto"/>
                <w:bottom w:val="none" w:sz="0" w:space="0" w:color="auto"/>
                <w:right w:val="none" w:sz="0" w:space="0" w:color="auto"/>
              </w:divBdr>
              <w:divsChild>
                <w:div w:id="139007482">
                  <w:marLeft w:val="0"/>
                  <w:marRight w:val="0"/>
                  <w:marTop w:val="0"/>
                  <w:marBottom w:val="0"/>
                  <w:divBdr>
                    <w:top w:val="none" w:sz="0" w:space="0" w:color="auto"/>
                    <w:left w:val="none" w:sz="0" w:space="0" w:color="auto"/>
                    <w:bottom w:val="none" w:sz="0" w:space="0" w:color="auto"/>
                    <w:right w:val="none" w:sz="0" w:space="0" w:color="auto"/>
                  </w:divBdr>
                  <w:divsChild>
                    <w:div w:id="369035151">
                      <w:marLeft w:val="0"/>
                      <w:marRight w:val="0"/>
                      <w:marTop w:val="0"/>
                      <w:marBottom w:val="0"/>
                      <w:divBdr>
                        <w:top w:val="none" w:sz="0" w:space="0" w:color="auto"/>
                        <w:left w:val="none" w:sz="0" w:space="0" w:color="auto"/>
                        <w:bottom w:val="none" w:sz="0" w:space="0" w:color="auto"/>
                        <w:right w:val="none" w:sz="0" w:space="0" w:color="auto"/>
                      </w:divBdr>
                      <w:divsChild>
                        <w:div w:id="333647485">
                          <w:marLeft w:val="0"/>
                          <w:marRight w:val="0"/>
                          <w:marTop w:val="0"/>
                          <w:marBottom w:val="0"/>
                          <w:divBdr>
                            <w:top w:val="none" w:sz="0" w:space="0" w:color="auto"/>
                            <w:left w:val="none" w:sz="0" w:space="0" w:color="auto"/>
                            <w:bottom w:val="none" w:sz="0" w:space="0" w:color="auto"/>
                            <w:right w:val="none" w:sz="0" w:space="0" w:color="auto"/>
                          </w:divBdr>
                          <w:divsChild>
                            <w:div w:id="977685896">
                              <w:marLeft w:val="0"/>
                              <w:marRight w:val="0"/>
                              <w:marTop w:val="400"/>
                              <w:marBottom w:val="0"/>
                              <w:divBdr>
                                <w:top w:val="none" w:sz="0" w:space="0" w:color="auto"/>
                                <w:left w:val="none" w:sz="0" w:space="0" w:color="auto"/>
                                <w:bottom w:val="none" w:sz="0" w:space="0" w:color="auto"/>
                                <w:right w:val="none" w:sz="0" w:space="0" w:color="auto"/>
                              </w:divBdr>
                            </w:div>
                            <w:div w:id="151344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48723">
      <w:bodyDiv w:val="1"/>
      <w:marLeft w:val="0"/>
      <w:marRight w:val="0"/>
      <w:marTop w:val="0"/>
      <w:marBottom w:val="0"/>
      <w:divBdr>
        <w:top w:val="none" w:sz="0" w:space="0" w:color="auto"/>
        <w:left w:val="none" w:sz="0" w:space="0" w:color="auto"/>
        <w:bottom w:val="none" w:sz="0" w:space="0" w:color="auto"/>
        <w:right w:val="none" w:sz="0" w:space="0" w:color="auto"/>
      </w:divBdr>
      <w:divsChild>
        <w:div w:id="2145736101">
          <w:marLeft w:val="0"/>
          <w:marRight w:val="0"/>
          <w:marTop w:val="0"/>
          <w:marBottom w:val="0"/>
          <w:divBdr>
            <w:top w:val="none" w:sz="0" w:space="0" w:color="auto"/>
            <w:left w:val="none" w:sz="0" w:space="0" w:color="auto"/>
            <w:bottom w:val="none" w:sz="0" w:space="0" w:color="auto"/>
            <w:right w:val="none" w:sz="0" w:space="0" w:color="auto"/>
          </w:divBdr>
          <w:divsChild>
            <w:div w:id="2027828338">
              <w:marLeft w:val="0"/>
              <w:marRight w:val="0"/>
              <w:marTop w:val="0"/>
              <w:marBottom w:val="0"/>
              <w:divBdr>
                <w:top w:val="none" w:sz="0" w:space="0" w:color="auto"/>
                <w:left w:val="none" w:sz="0" w:space="0" w:color="auto"/>
                <w:bottom w:val="none" w:sz="0" w:space="0" w:color="auto"/>
                <w:right w:val="none" w:sz="0" w:space="0" w:color="auto"/>
              </w:divBdr>
              <w:divsChild>
                <w:div w:id="1053693673">
                  <w:marLeft w:val="0"/>
                  <w:marRight w:val="0"/>
                  <w:marTop w:val="0"/>
                  <w:marBottom w:val="0"/>
                  <w:divBdr>
                    <w:top w:val="none" w:sz="0" w:space="0" w:color="auto"/>
                    <w:left w:val="none" w:sz="0" w:space="0" w:color="auto"/>
                    <w:bottom w:val="none" w:sz="0" w:space="0" w:color="auto"/>
                    <w:right w:val="none" w:sz="0" w:space="0" w:color="auto"/>
                  </w:divBdr>
                  <w:divsChild>
                    <w:div w:id="718286556">
                      <w:marLeft w:val="0"/>
                      <w:marRight w:val="0"/>
                      <w:marTop w:val="0"/>
                      <w:marBottom w:val="0"/>
                      <w:divBdr>
                        <w:top w:val="none" w:sz="0" w:space="0" w:color="auto"/>
                        <w:left w:val="none" w:sz="0" w:space="0" w:color="auto"/>
                        <w:bottom w:val="none" w:sz="0" w:space="0" w:color="auto"/>
                        <w:right w:val="none" w:sz="0" w:space="0" w:color="auto"/>
                      </w:divBdr>
                      <w:divsChild>
                        <w:div w:id="1916280279">
                          <w:marLeft w:val="0"/>
                          <w:marRight w:val="0"/>
                          <w:marTop w:val="0"/>
                          <w:marBottom w:val="0"/>
                          <w:divBdr>
                            <w:top w:val="none" w:sz="0" w:space="0" w:color="auto"/>
                            <w:left w:val="none" w:sz="0" w:space="0" w:color="auto"/>
                            <w:bottom w:val="none" w:sz="0" w:space="0" w:color="auto"/>
                            <w:right w:val="none" w:sz="0" w:space="0" w:color="auto"/>
                          </w:divBdr>
                          <w:divsChild>
                            <w:div w:id="514686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brimerberg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C7AF-5EC1-4DEA-9B64-23A059A4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9668</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Brimerberga</dc:creator>
  <cp:lastModifiedBy>Elina Brimerberga</cp:lastModifiedBy>
  <cp:revision>3</cp:revision>
  <cp:lastPrinted>2014-07-17T08:58:00Z</cp:lastPrinted>
  <dcterms:created xsi:type="dcterms:W3CDTF">2014-08-20T09:54:00Z</dcterms:created>
  <dcterms:modified xsi:type="dcterms:W3CDTF">2014-08-20T10:12:00Z</dcterms:modified>
</cp:coreProperties>
</file>