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D4" w:rsidRPr="00351EAF" w:rsidRDefault="00A21B88" w:rsidP="002D0C9A">
      <w:pPr>
        <w:tabs>
          <w:tab w:val="center" w:pos="4153"/>
          <w:tab w:val="right" w:pos="8306"/>
        </w:tabs>
        <w:spacing w:after="0" w:line="240" w:lineRule="auto"/>
        <w:jc w:val="center"/>
        <w:rPr>
          <w:rFonts w:ascii="Times New Roman" w:eastAsia="Times New Roman" w:hAnsi="Times New Roman" w:cs="Times New Roman"/>
          <w:b/>
          <w:bCs/>
          <w:sz w:val="28"/>
          <w:szCs w:val="28"/>
          <w:lang w:eastAsia="x-none"/>
        </w:rPr>
      </w:pPr>
      <w:r w:rsidRPr="00351EAF">
        <w:rPr>
          <w:rFonts w:ascii="Times New Roman" w:eastAsia="Times New Roman" w:hAnsi="Times New Roman" w:cs="Times New Roman"/>
          <w:b/>
          <w:bCs/>
          <w:sz w:val="28"/>
          <w:szCs w:val="28"/>
          <w:lang w:val="x-none" w:eastAsia="x-none"/>
        </w:rPr>
        <w:t>Ministru kabineta noteikumu projekta</w:t>
      </w:r>
      <w:r w:rsidR="00CD2FD4" w:rsidRPr="00351EAF">
        <w:rPr>
          <w:rFonts w:ascii="Times New Roman" w:eastAsia="Times New Roman" w:hAnsi="Times New Roman" w:cs="Times New Roman"/>
          <w:b/>
          <w:bCs/>
          <w:sz w:val="28"/>
          <w:szCs w:val="28"/>
          <w:lang w:eastAsia="x-none"/>
        </w:rPr>
        <w:t xml:space="preserve"> </w:t>
      </w:r>
    </w:p>
    <w:p w:rsidR="00A21B88" w:rsidRPr="00351EAF" w:rsidRDefault="00A21B88" w:rsidP="002D0C9A">
      <w:pPr>
        <w:spacing w:after="0" w:line="240" w:lineRule="auto"/>
        <w:jc w:val="center"/>
        <w:rPr>
          <w:rFonts w:ascii="Times New Roman" w:eastAsia="Times New Roman" w:hAnsi="Times New Roman" w:cs="Times New Roman"/>
          <w:b/>
          <w:bCs/>
          <w:sz w:val="28"/>
          <w:szCs w:val="28"/>
          <w:lang w:val="x-none" w:eastAsia="x-none"/>
        </w:rPr>
      </w:pPr>
      <w:r w:rsidRPr="00351EAF">
        <w:rPr>
          <w:rFonts w:ascii="Times New Roman" w:eastAsia="Times New Roman" w:hAnsi="Times New Roman" w:cs="Times New Roman"/>
          <w:b/>
          <w:sz w:val="28"/>
          <w:szCs w:val="28"/>
          <w:lang w:eastAsia="lv-LV"/>
        </w:rPr>
        <w:t>„</w:t>
      </w:r>
      <w:r w:rsidR="00351EAF" w:rsidRPr="00351EAF">
        <w:rPr>
          <w:rFonts w:ascii="Times New Roman" w:hAnsi="Times New Roman" w:cs="Times New Roman"/>
          <w:b/>
          <w:bCs/>
          <w:sz w:val="28"/>
          <w:szCs w:val="28"/>
        </w:rPr>
        <w:t>Noteikumi par pārstāvību starptautiskajās cilvēktiesību institūcijās</w:t>
      </w:r>
      <w:r w:rsidRPr="00351EAF">
        <w:rPr>
          <w:rFonts w:ascii="Times New Roman" w:eastAsia="Times New Roman" w:hAnsi="Times New Roman" w:cs="Times New Roman"/>
          <w:b/>
          <w:sz w:val="28"/>
          <w:szCs w:val="28"/>
          <w:lang w:eastAsia="lv-LV"/>
        </w:rPr>
        <w:t>”</w:t>
      </w:r>
      <w:r w:rsidR="00CD2FD4" w:rsidRPr="00351EAF">
        <w:rPr>
          <w:rFonts w:ascii="Times New Roman" w:hAnsi="Times New Roman" w:cs="Times New Roman"/>
          <w:b/>
          <w:bCs/>
          <w:sz w:val="28"/>
          <w:szCs w:val="28"/>
        </w:rPr>
        <w:t xml:space="preserve"> </w:t>
      </w:r>
      <w:r w:rsidRPr="00351EAF">
        <w:rPr>
          <w:rFonts w:ascii="Times New Roman" w:eastAsia="Times New Roman" w:hAnsi="Times New Roman" w:cs="Times New Roman"/>
          <w:b/>
          <w:sz w:val="28"/>
          <w:szCs w:val="28"/>
          <w:lang w:eastAsia="lv-LV"/>
        </w:rPr>
        <w:t>sākotnējās ietekmes novērtējuma ziņojums (</w:t>
      </w:r>
      <w:r w:rsidRPr="00351EAF">
        <w:rPr>
          <w:rFonts w:ascii="Times New Roman" w:eastAsia="Times New Roman" w:hAnsi="Times New Roman" w:cs="Times New Roman"/>
          <w:b/>
          <w:bCs/>
          <w:sz w:val="28"/>
          <w:szCs w:val="28"/>
          <w:lang w:eastAsia="lv-LV"/>
        </w:rPr>
        <w:t>anotācija)</w:t>
      </w:r>
    </w:p>
    <w:p w:rsidR="002D0C9A" w:rsidRPr="002D0C9A" w:rsidRDefault="002D0C9A" w:rsidP="002D0C9A">
      <w:pPr>
        <w:pStyle w:val="naisf"/>
        <w:spacing w:before="0" w:beforeAutospacing="0" w:after="0" w:afterAutospacing="0"/>
        <w:jc w:val="right"/>
        <w:rPr>
          <w:b/>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5"/>
      </w:tblGrid>
      <w:tr w:rsidR="00E76A0C" w:rsidRPr="002D0C9A" w:rsidTr="0039253F">
        <w:trPr>
          <w:trHeight w:val="419"/>
        </w:trPr>
        <w:tc>
          <w:tcPr>
            <w:tcW w:w="5000" w:type="pct"/>
            <w:gridSpan w:val="3"/>
            <w:vAlign w:val="center"/>
          </w:tcPr>
          <w:p w:rsidR="00E76A0C" w:rsidRPr="002D0C9A" w:rsidRDefault="00E76A0C" w:rsidP="002D0C9A">
            <w:pPr>
              <w:pStyle w:val="naisnod"/>
              <w:spacing w:before="0" w:beforeAutospacing="0" w:after="0" w:afterAutospacing="0"/>
              <w:ind w:left="57" w:right="57"/>
              <w:jc w:val="center"/>
              <w:rPr>
                <w:b/>
                <w:sz w:val="28"/>
                <w:szCs w:val="28"/>
              </w:rPr>
            </w:pPr>
            <w:r w:rsidRPr="002D0C9A">
              <w:rPr>
                <w:b/>
                <w:sz w:val="28"/>
                <w:szCs w:val="28"/>
              </w:rPr>
              <w:t>I. Tiesību akta projekta izstrādes nepieciešamība</w:t>
            </w:r>
          </w:p>
        </w:tc>
      </w:tr>
      <w:tr w:rsidR="0039253F" w:rsidRPr="002D0C9A" w:rsidTr="00294DD9">
        <w:trPr>
          <w:trHeight w:val="415"/>
        </w:trPr>
        <w:tc>
          <w:tcPr>
            <w:tcW w:w="227" w:type="pct"/>
          </w:tcPr>
          <w:p w:rsidR="00E76A0C" w:rsidRPr="002D0C9A" w:rsidRDefault="00E76A0C" w:rsidP="002D0C9A">
            <w:pPr>
              <w:pStyle w:val="naiskr"/>
              <w:spacing w:before="0" w:beforeAutospacing="0" w:after="0" w:afterAutospacing="0"/>
              <w:ind w:left="57" w:right="57"/>
              <w:jc w:val="center"/>
              <w:rPr>
                <w:sz w:val="28"/>
                <w:szCs w:val="28"/>
              </w:rPr>
            </w:pPr>
            <w:r w:rsidRPr="002D0C9A">
              <w:rPr>
                <w:sz w:val="28"/>
                <w:szCs w:val="28"/>
              </w:rPr>
              <w:t>1.</w:t>
            </w:r>
          </w:p>
        </w:tc>
        <w:tc>
          <w:tcPr>
            <w:tcW w:w="1566" w:type="pct"/>
          </w:tcPr>
          <w:p w:rsidR="00E76A0C" w:rsidRPr="002D0C9A" w:rsidRDefault="00E76A0C" w:rsidP="00351EAF">
            <w:pPr>
              <w:pStyle w:val="naiskr"/>
              <w:spacing w:before="0" w:beforeAutospacing="0" w:after="0" w:afterAutospacing="0"/>
              <w:ind w:left="57" w:right="57"/>
              <w:jc w:val="both"/>
              <w:rPr>
                <w:sz w:val="28"/>
                <w:szCs w:val="28"/>
              </w:rPr>
            </w:pPr>
            <w:r w:rsidRPr="002D0C9A">
              <w:rPr>
                <w:sz w:val="28"/>
                <w:szCs w:val="28"/>
              </w:rPr>
              <w:t>Pamatojums</w:t>
            </w:r>
          </w:p>
        </w:tc>
        <w:tc>
          <w:tcPr>
            <w:tcW w:w="3207" w:type="pct"/>
          </w:tcPr>
          <w:p w:rsidR="0060420D" w:rsidRPr="002A2CF0" w:rsidRDefault="00E1264B" w:rsidP="00415600">
            <w:pPr>
              <w:autoSpaceDE w:val="0"/>
              <w:autoSpaceDN w:val="0"/>
              <w:adjustRightInd w:val="0"/>
              <w:spacing w:after="0" w:line="240" w:lineRule="auto"/>
              <w:jc w:val="both"/>
              <w:rPr>
                <w:rFonts w:ascii="Times New Roman" w:hAnsi="Times New Roman" w:cs="Times New Roman"/>
                <w:bCs/>
                <w:sz w:val="28"/>
                <w:szCs w:val="28"/>
              </w:rPr>
            </w:pPr>
            <w:r w:rsidRPr="002D0C9A">
              <w:rPr>
                <w:rFonts w:ascii="Times New Roman" w:hAnsi="Times New Roman" w:cs="Times New Roman"/>
                <w:sz w:val="28"/>
                <w:szCs w:val="28"/>
              </w:rPr>
              <w:t>Ministru kabineta n</w:t>
            </w:r>
            <w:r w:rsidR="00CD2FD4" w:rsidRPr="002D0C9A">
              <w:rPr>
                <w:rFonts w:ascii="Times New Roman" w:hAnsi="Times New Roman" w:cs="Times New Roman"/>
                <w:sz w:val="28"/>
                <w:szCs w:val="28"/>
              </w:rPr>
              <w:t>oteikumu projekts</w:t>
            </w:r>
            <w:r w:rsidR="00415600">
              <w:rPr>
                <w:rFonts w:ascii="Times New Roman" w:hAnsi="Times New Roman" w:cs="Times New Roman"/>
                <w:sz w:val="28"/>
                <w:szCs w:val="28"/>
              </w:rPr>
              <w:t xml:space="preserve"> </w:t>
            </w:r>
            <w:r w:rsidR="00415600" w:rsidRPr="00415600">
              <w:rPr>
                <w:rFonts w:ascii="Times New Roman" w:eastAsia="Times New Roman" w:hAnsi="Times New Roman" w:cs="Times New Roman"/>
                <w:sz w:val="28"/>
                <w:szCs w:val="28"/>
                <w:lang w:eastAsia="lv-LV"/>
              </w:rPr>
              <w:t>„</w:t>
            </w:r>
            <w:r w:rsidR="00415600" w:rsidRPr="00415600">
              <w:rPr>
                <w:rFonts w:ascii="Times New Roman" w:hAnsi="Times New Roman" w:cs="Times New Roman"/>
                <w:bCs/>
                <w:sz w:val="28"/>
                <w:szCs w:val="28"/>
              </w:rPr>
              <w:t>Noteikumi par pārstāvību starptautiskajās cilvēktiesību institūcijās</w:t>
            </w:r>
            <w:r w:rsidR="00415600" w:rsidRPr="00415600">
              <w:rPr>
                <w:rFonts w:ascii="Times New Roman" w:eastAsia="Times New Roman" w:hAnsi="Times New Roman" w:cs="Times New Roman"/>
                <w:sz w:val="28"/>
                <w:szCs w:val="28"/>
                <w:lang w:eastAsia="lv-LV"/>
              </w:rPr>
              <w:t>”</w:t>
            </w:r>
            <w:proofErr w:type="gramStart"/>
            <w:r w:rsidR="00415600" w:rsidRPr="00415600">
              <w:rPr>
                <w:rFonts w:ascii="Times New Roman" w:hAnsi="Times New Roman" w:cs="Times New Roman"/>
                <w:bCs/>
                <w:sz w:val="28"/>
                <w:szCs w:val="28"/>
              </w:rPr>
              <w:t xml:space="preserve"> </w:t>
            </w:r>
            <w:r w:rsidRPr="00415600">
              <w:rPr>
                <w:rFonts w:ascii="Times New Roman" w:hAnsi="Times New Roman" w:cs="Times New Roman"/>
                <w:sz w:val="28"/>
                <w:szCs w:val="28"/>
              </w:rPr>
              <w:t xml:space="preserve"> </w:t>
            </w:r>
            <w:proofErr w:type="gramEnd"/>
            <w:r w:rsidRPr="00415600">
              <w:rPr>
                <w:rFonts w:ascii="Times New Roman" w:hAnsi="Times New Roman" w:cs="Times New Roman"/>
                <w:sz w:val="28"/>
                <w:szCs w:val="28"/>
              </w:rPr>
              <w:t>(turpmāk – noteikumu</w:t>
            </w:r>
            <w:r w:rsidRPr="002D0C9A">
              <w:rPr>
                <w:rFonts w:ascii="Times New Roman" w:hAnsi="Times New Roman" w:cs="Times New Roman"/>
                <w:sz w:val="28"/>
                <w:szCs w:val="28"/>
              </w:rPr>
              <w:t xml:space="preserve"> projekts)</w:t>
            </w:r>
            <w:r w:rsidR="00CD2FD4" w:rsidRPr="002D0C9A">
              <w:rPr>
                <w:rFonts w:ascii="Times New Roman" w:hAnsi="Times New Roman" w:cs="Times New Roman"/>
                <w:sz w:val="28"/>
                <w:szCs w:val="28"/>
              </w:rPr>
              <w:t xml:space="preserve"> izstrādāts saskaņā </w:t>
            </w:r>
            <w:r w:rsidR="00351EAF">
              <w:rPr>
                <w:rFonts w:ascii="Times New Roman" w:hAnsi="Times New Roman" w:cs="Times New Roman"/>
                <w:sz w:val="28"/>
                <w:szCs w:val="28"/>
              </w:rPr>
              <w:t xml:space="preserve">likuma </w:t>
            </w:r>
            <w:r w:rsidR="00351EAF">
              <w:rPr>
                <w:rFonts w:ascii="Times New Roman" w:hAnsi="Times New Roman" w:cs="Times New Roman"/>
                <w:bCs/>
                <w:sz w:val="28"/>
                <w:szCs w:val="28"/>
              </w:rPr>
              <w:t xml:space="preserve">„Par Latvijas Republikas </w:t>
            </w:r>
            <w:r w:rsidR="00351EAF" w:rsidRPr="00351EAF">
              <w:rPr>
                <w:rFonts w:ascii="Times New Roman" w:hAnsi="Times New Roman" w:cs="Times New Roman"/>
                <w:bCs/>
                <w:sz w:val="28"/>
                <w:szCs w:val="28"/>
              </w:rPr>
              <w:t xml:space="preserve">starptautiskajiem līgumiem” 12. </w:t>
            </w:r>
            <w:r w:rsidR="00351EAF" w:rsidRPr="00687C3C">
              <w:rPr>
                <w:rFonts w:ascii="Times New Roman" w:hAnsi="Times New Roman" w:cs="Times New Roman"/>
                <w:bCs/>
                <w:sz w:val="28"/>
                <w:szCs w:val="28"/>
              </w:rPr>
              <w:t>p</w:t>
            </w:r>
            <w:r w:rsidR="00351EAF" w:rsidRPr="00351EAF">
              <w:rPr>
                <w:rFonts w:ascii="Times New Roman" w:hAnsi="Times New Roman" w:cs="Times New Roman"/>
                <w:bCs/>
                <w:sz w:val="28"/>
                <w:szCs w:val="28"/>
              </w:rPr>
              <w:t>antu</w:t>
            </w:r>
            <w:r w:rsidR="00687C3C" w:rsidRPr="00687C3C">
              <w:rPr>
                <w:rFonts w:ascii="Times New Roman" w:hAnsi="Times New Roman" w:cs="Times New Roman"/>
                <w:bCs/>
                <w:sz w:val="28"/>
                <w:szCs w:val="28"/>
              </w:rPr>
              <w:t xml:space="preserve">, </w:t>
            </w:r>
            <w:r w:rsidR="002A2CF0">
              <w:rPr>
                <w:rFonts w:ascii="Times New Roman" w:hAnsi="Times New Roman" w:cs="Times New Roman"/>
                <w:sz w:val="28"/>
                <w:szCs w:val="28"/>
              </w:rPr>
              <w:t>kā arī Ministru prezidenta 2013. gada 22. jūlija rezolūcijā Nr. 111-1/69 dotā uzdevuma Nr. 2013-UZD-3173 izpildei.</w:t>
            </w:r>
          </w:p>
        </w:tc>
      </w:tr>
      <w:tr w:rsidR="0039253F" w:rsidRPr="002D0C9A" w:rsidTr="00294DD9">
        <w:trPr>
          <w:trHeight w:val="472"/>
        </w:trPr>
        <w:tc>
          <w:tcPr>
            <w:tcW w:w="227" w:type="pct"/>
          </w:tcPr>
          <w:p w:rsidR="00E76A0C" w:rsidRPr="002D0C9A" w:rsidRDefault="00E76A0C" w:rsidP="002D0C9A">
            <w:pPr>
              <w:pStyle w:val="naiskr"/>
              <w:spacing w:before="0" w:beforeAutospacing="0" w:after="0" w:afterAutospacing="0"/>
              <w:ind w:left="57" w:right="57"/>
              <w:jc w:val="center"/>
              <w:rPr>
                <w:sz w:val="28"/>
                <w:szCs w:val="28"/>
              </w:rPr>
            </w:pPr>
            <w:r w:rsidRPr="002D0C9A">
              <w:rPr>
                <w:sz w:val="28"/>
                <w:szCs w:val="28"/>
              </w:rPr>
              <w:t>2.</w:t>
            </w:r>
          </w:p>
        </w:tc>
        <w:tc>
          <w:tcPr>
            <w:tcW w:w="1566" w:type="pct"/>
          </w:tcPr>
          <w:p w:rsidR="00E76A0C" w:rsidRPr="002D0C9A" w:rsidRDefault="00E76A0C" w:rsidP="002D0C9A">
            <w:pPr>
              <w:pStyle w:val="naiskr"/>
              <w:tabs>
                <w:tab w:val="left" w:pos="170"/>
              </w:tabs>
              <w:spacing w:before="0" w:beforeAutospacing="0" w:after="0" w:afterAutospacing="0"/>
              <w:ind w:left="57" w:right="57"/>
              <w:rPr>
                <w:sz w:val="28"/>
                <w:szCs w:val="28"/>
              </w:rPr>
            </w:pPr>
            <w:r w:rsidRPr="002D0C9A">
              <w:rPr>
                <w:sz w:val="28"/>
                <w:szCs w:val="28"/>
              </w:rPr>
              <w:t>Pašreizējā situācija un problēmas, kuru risināšanai tiesību akta projekts izstrādāts, tiesiskā regulējuma mērķis un būtība</w:t>
            </w:r>
          </w:p>
        </w:tc>
        <w:tc>
          <w:tcPr>
            <w:tcW w:w="3207" w:type="pct"/>
          </w:tcPr>
          <w:p w:rsidR="00687C3C" w:rsidRDefault="00687C3C" w:rsidP="002D0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Pamatojoties uz likuma </w:t>
            </w:r>
            <w:r>
              <w:rPr>
                <w:rFonts w:ascii="Times New Roman" w:hAnsi="Times New Roman" w:cs="Times New Roman"/>
                <w:bCs/>
                <w:sz w:val="28"/>
                <w:szCs w:val="28"/>
              </w:rPr>
              <w:t xml:space="preserve">„Par Latvijas Republikas </w:t>
            </w:r>
            <w:r w:rsidRPr="00351EAF">
              <w:rPr>
                <w:rFonts w:ascii="Times New Roman" w:hAnsi="Times New Roman" w:cs="Times New Roman"/>
                <w:bCs/>
                <w:sz w:val="28"/>
                <w:szCs w:val="28"/>
              </w:rPr>
              <w:t xml:space="preserve">starptautiskajiem līgumiem” 12. </w:t>
            </w:r>
            <w:r>
              <w:rPr>
                <w:rFonts w:ascii="Times New Roman" w:hAnsi="Times New Roman" w:cs="Times New Roman"/>
                <w:bCs/>
                <w:sz w:val="28"/>
                <w:szCs w:val="28"/>
              </w:rPr>
              <w:t>p</w:t>
            </w:r>
            <w:r w:rsidRPr="00351EAF">
              <w:rPr>
                <w:rFonts w:ascii="Times New Roman" w:hAnsi="Times New Roman" w:cs="Times New Roman"/>
                <w:bCs/>
                <w:sz w:val="28"/>
                <w:szCs w:val="28"/>
              </w:rPr>
              <w:t>antu</w:t>
            </w:r>
            <w:r>
              <w:rPr>
                <w:rFonts w:ascii="Times New Roman" w:hAnsi="Times New Roman" w:cs="Times New Roman"/>
                <w:bCs/>
                <w:sz w:val="28"/>
                <w:szCs w:val="28"/>
              </w:rPr>
              <w:t>,</w:t>
            </w:r>
            <w:r>
              <w:rPr>
                <w:rFonts w:ascii="Times New Roman" w:hAnsi="Times New Roman" w:cs="Times New Roman"/>
                <w:sz w:val="28"/>
                <w:szCs w:val="28"/>
              </w:rPr>
              <w:t xml:space="preserve"> </w:t>
            </w:r>
            <w:r w:rsidR="00415600" w:rsidRPr="00687C3C">
              <w:rPr>
                <w:rFonts w:ascii="Times New Roman" w:hAnsi="Times New Roman" w:cs="Times New Roman"/>
                <w:bCs/>
                <w:sz w:val="28"/>
                <w:szCs w:val="28"/>
              </w:rPr>
              <w:t>kas nosaka</w:t>
            </w:r>
            <w:r w:rsidR="00415600" w:rsidRPr="00351EAF">
              <w:rPr>
                <w:rFonts w:ascii="Times New Roman" w:hAnsi="Times New Roman" w:cs="Times New Roman"/>
                <w:bCs/>
                <w:sz w:val="28"/>
                <w:szCs w:val="28"/>
              </w:rPr>
              <w:t xml:space="preserve"> </w:t>
            </w:r>
            <w:r w:rsidR="00415600" w:rsidRPr="00687C3C">
              <w:rPr>
                <w:rFonts w:ascii="Times New Roman" w:hAnsi="Times New Roman" w:cs="Times New Roman"/>
                <w:sz w:val="28"/>
                <w:szCs w:val="28"/>
              </w:rPr>
              <w:t>Ministru kabineta atbildību par starptautiskajos līgumos paredzēto saistību izpildi</w:t>
            </w:r>
            <w:r w:rsidR="00415600">
              <w:rPr>
                <w:rFonts w:ascii="Times New Roman" w:hAnsi="Times New Roman" w:cs="Times New Roman"/>
                <w:sz w:val="28"/>
                <w:szCs w:val="28"/>
              </w:rPr>
              <w:t xml:space="preserve">, </w:t>
            </w:r>
            <w:r w:rsidR="00351EAF">
              <w:rPr>
                <w:rFonts w:ascii="Times New Roman" w:hAnsi="Times New Roman" w:cs="Times New Roman"/>
                <w:sz w:val="28"/>
                <w:szCs w:val="28"/>
              </w:rPr>
              <w:t>1998.</w:t>
            </w:r>
            <w:r>
              <w:rPr>
                <w:rFonts w:ascii="Times New Roman" w:hAnsi="Times New Roman" w:cs="Times New Roman"/>
                <w:sz w:val="28"/>
                <w:szCs w:val="28"/>
              </w:rPr>
              <w:t xml:space="preserve"> </w:t>
            </w:r>
            <w:r w:rsidR="00351EAF">
              <w:rPr>
                <w:rFonts w:ascii="Times New Roman" w:hAnsi="Times New Roman" w:cs="Times New Roman"/>
                <w:sz w:val="28"/>
                <w:szCs w:val="28"/>
              </w:rPr>
              <w:t>gada 17.</w:t>
            </w:r>
            <w:r>
              <w:rPr>
                <w:rFonts w:ascii="Times New Roman" w:hAnsi="Times New Roman" w:cs="Times New Roman"/>
                <w:sz w:val="28"/>
                <w:szCs w:val="28"/>
              </w:rPr>
              <w:t xml:space="preserve"> </w:t>
            </w:r>
            <w:r w:rsidR="00351EAF">
              <w:rPr>
                <w:rFonts w:ascii="Times New Roman" w:hAnsi="Times New Roman" w:cs="Times New Roman"/>
                <w:sz w:val="28"/>
                <w:szCs w:val="28"/>
              </w:rPr>
              <w:t>ma</w:t>
            </w:r>
            <w:r>
              <w:rPr>
                <w:rFonts w:ascii="Times New Roman" w:hAnsi="Times New Roman" w:cs="Times New Roman"/>
                <w:sz w:val="28"/>
                <w:szCs w:val="28"/>
              </w:rPr>
              <w:t>rtā Ministru kabinets pieņēma noteikumus Nr.92 „Noteikumi par Ministru kabineta pārstāvēšanu starptautiskajās cilvēktiesību institūcijās”</w:t>
            </w:r>
            <w:r w:rsidR="008F560B">
              <w:rPr>
                <w:rFonts w:ascii="Times New Roman" w:hAnsi="Times New Roman" w:cs="Times New Roman"/>
                <w:sz w:val="28"/>
                <w:szCs w:val="28"/>
              </w:rPr>
              <w:t xml:space="preserve"> (turpmāk – noteikumi)</w:t>
            </w:r>
            <w:r>
              <w:rPr>
                <w:rFonts w:ascii="Times New Roman" w:hAnsi="Times New Roman" w:cs="Times New Roman"/>
                <w:sz w:val="28"/>
                <w:szCs w:val="28"/>
              </w:rPr>
              <w:t>, kuru mērķis ir nodrošināt Ministru kabineta pārstāvēšanu starptautiskajās cilvēktiesību institūcijās.</w:t>
            </w:r>
            <w:r w:rsidR="00351EAF">
              <w:rPr>
                <w:rFonts w:ascii="Times New Roman" w:hAnsi="Times New Roman" w:cs="Times New Roman"/>
                <w:sz w:val="28"/>
                <w:szCs w:val="28"/>
              </w:rPr>
              <w:t xml:space="preserve"> </w:t>
            </w:r>
          </w:p>
          <w:p w:rsidR="002A2CF0" w:rsidRPr="002A2CF0" w:rsidRDefault="002A2CF0" w:rsidP="002A2CF0">
            <w:pPr>
              <w:widowControl w:val="0"/>
              <w:suppressAutoHyphens/>
              <w:spacing w:after="0" w:line="240" w:lineRule="auto"/>
              <w:jc w:val="both"/>
              <w:rPr>
                <w:rFonts w:ascii="Times New Roman" w:eastAsia="Arial" w:hAnsi="Times New Roman" w:cs="Times New Roman"/>
                <w:kern w:val="1"/>
                <w:sz w:val="28"/>
                <w:szCs w:val="28"/>
              </w:rPr>
            </w:pPr>
            <w:r w:rsidRPr="002A2CF0">
              <w:rPr>
                <w:rFonts w:ascii="Times New Roman" w:eastAsia="Arial" w:hAnsi="Times New Roman" w:cs="Times New Roman"/>
                <w:kern w:val="1"/>
                <w:sz w:val="28"/>
                <w:szCs w:val="28"/>
              </w:rPr>
              <w:t>Ministru prezidents 2013.</w:t>
            </w:r>
            <w:r>
              <w:rPr>
                <w:rFonts w:ascii="Times New Roman" w:eastAsia="Arial" w:hAnsi="Times New Roman" w:cs="Times New Roman"/>
                <w:kern w:val="1"/>
                <w:sz w:val="28"/>
                <w:szCs w:val="28"/>
              </w:rPr>
              <w:t xml:space="preserve"> </w:t>
            </w:r>
            <w:r w:rsidRPr="002A2CF0">
              <w:rPr>
                <w:rFonts w:ascii="Times New Roman" w:eastAsia="Arial" w:hAnsi="Times New Roman" w:cs="Times New Roman"/>
                <w:kern w:val="1"/>
                <w:sz w:val="28"/>
                <w:szCs w:val="28"/>
              </w:rPr>
              <w:t>gada 22.</w:t>
            </w:r>
            <w:r>
              <w:rPr>
                <w:rFonts w:ascii="Times New Roman" w:eastAsia="Arial" w:hAnsi="Times New Roman" w:cs="Times New Roman"/>
                <w:kern w:val="1"/>
                <w:sz w:val="28"/>
                <w:szCs w:val="28"/>
              </w:rPr>
              <w:t xml:space="preserve"> jūlijā u</w:t>
            </w:r>
            <w:r w:rsidRPr="002A2CF0">
              <w:rPr>
                <w:rFonts w:ascii="Times New Roman" w:eastAsia="Arial" w:hAnsi="Times New Roman" w:cs="Times New Roman"/>
                <w:kern w:val="1"/>
                <w:sz w:val="28"/>
                <w:szCs w:val="28"/>
              </w:rPr>
              <w:t>zdeva Ārlietu ministrijai sadarbībā ar Tieslietu ministriju un Valsts kanceleju līdz 2013. gada 1. oktobrim izvērtēt nepieciešamību noteikumos paredzēt, ka Ministru kabinets tiek iepazīstināts ar pārstāvja sagatavoto viedokli un komentāriem pirms visām Eiropas Cilvēktiesību tiesas (turpmāk – Tiesa) sēdēm, kurās puse ir Latvijas valsts.</w:t>
            </w:r>
          </w:p>
          <w:p w:rsidR="002A2CF0" w:rsidRPr="002A2CF0" w:rsidRDefault="002A2CF0" w:rsidP="002A2CF0">
            <w:pPr>
              <w:widowControl w:val="0"/>
              <w:suppressAutoHyphens/>
              <w:spacing w:after="0" w:line="240" w:lineRule="auto"/>
              <w:jc w:val="both"/>
              <w:rPr>
                <w:rFonts w:ascii="Times New Roman" w:eastAsia="Arial" w:hAnsi="Times New Roman" w:cs="Times New Roman"/>
                <w:kern w:val="1"/>
                <w:sz w:val="28"/>
                <w:szCs w:val="28"/>
              </w:rPr>
            </w:pPr>
            <w:r w:rsidRPr="002A2CF0">
              <w:rPr>
                <w:rFonts w:ascii="Times New Roman" w:eastAsia="Arial" w:hAnsi="Times New Roman" w:cs="Times New Roman"/>
                <w:kern w:val="1"/>
                <w:sz w:val="28"/>
                <w:szCs w:val="28"/>
              </w:rPr>
              <w:t xml:space="preserve">Ministru prezidenta dotā uzdevuma izpildei Ārlietu ministrija rīkoja sanāksmi, kurā piedalījās Ministru kabineta pārstāve starptautiskajās cilvēktiesību institūcijās (turpmāk – Pārstāvis), Ārlietu ministrijas un Pārstāvja biroja darbinieki, kā arī Tieslietu ministrijas un Valsts kancelejas nozīmētie pārstāvji. </w:t>
            </w:r>
          </w:p>
          <w:p w:rsidR="002A2CF0" w:rsidRPr="002A2CF0" w:rsidRDefault="002A2CF0" w:rsidP="002A2CF0">
            <w:pPr>
              <w:widowControl w:val="0"/>
              <w:suppressAutoHyphens/>
              <w:spacing w:after="0" w:line="240" w:lineRule="auto"/>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I</w:t>
            </w:r>
            <w:r w:rsidRPr="002A2CF0">
              <w:rPr>
                <w:rFonts w:ascii="Times New Roman" w:eastAsia="Arial" w:hAnsi="Times New Roman" w:cs="Times New Roman"/>
                <w:kern w:val="1"/>
                <w:sz w:val="28"/>
                <w:szCs w:val="28"/>
              </w:rPr>
              <w:t xml:space="preserve">zvērtējot spēkā esošo kārtību, sanāksmes dalībnieki secināja, ka </w:t>
            </w:r>
            <w:r>
              <w:rPr>
                <w:rFonts w:ascii="Times New Roman" w:eastAsia="Arial" w:hAnsi="Times New Roman" w:cs="Times New Roman"/>
                <w:kern w:val="1"/>
                <w:sz w:val="28"/>
                <w:szCs w:val="28"/>
              </w:rPr>
              <w:t>n</w:t>
            </w:r>
            <w:r w:rsidRPr="002A2CF0">
              <w:rPr>
                <w:rFonts w:ascii="Times New Roman" w:eastAsia="Arial" w:hAnsi="Times New Roman" w:cs="Times New Roman"/>
                <w:kern w:val="1"/>
                <w:sz w:val="28"/>
                <w:szCs w:val="28"/>
              </w:rPr>
              <w:t>oteikumi paredz kārtību, kādā Pārstāvis iepazīstina Ministru kabinetu ar Pārstāvja sagatavoto valdības pozīciju pirms lietas izskatīšanas Tiesas sēdē,</w:t>
            </w:r>
            <w:r w:rsidRPr="002A2CF0">
              <w:rPr>
                <w:sz w:val="28"/>
                <w:szCs w:val="28"/>
              </w:rPr>
              <w:t xml:space="preserve"> </w:t>
            </w:r>
            <w:r w:rsidRPr="002A2CF0">
              <w:rPr>
                <w:rFonts w:ascii="Times New Roman" w:eastAsia="Arial" w:hAnsi="Times New Roman" w:cs="Times New Roman"/>
                <w:kern w:val="1"/>
                <w:sz w:val="28"/>
                <w:szCs w:val="28"/>
              </w:rPr>
              <w:t xml:space="preserve">kurā puse ir Latvijas valsts, un ka šī Pārstāvja </w:t>
            </w:r>
            <w:r w:rsidRPr="002A2CF0">
              <w:rPr>
                <w:rFonts w:ascii="Times New Roman" w:eastAsia="Arial" w:hAnsi="Times New Roman" w:cs="Times New Roman"/>
                <w:kern w:val="1"/>
                <w:sz w:val="28"/>
                <w:szCs w:val="28"/>
              </w:rPr>
              <w:lastRenderedPageBreak/>
              <w:t xml:space="preserve">pienākuma izpildei papildus regulējums </w:t>
            </w:r>
            <w:r>
              <w:rPr>
                <w:rFonts w:ascii="Times New Roman" w:eastAsia="Arial" w:hAnsi="Times New Roman" w:cs="Times New Roman"/>
                <w:kern w:val="1"/>
                <w:sz w:val="28"/>
                <w:szCs w:val="28"/>
              </w:rPr>
              <w:t>n</w:t>
            </w:r>
            <w:r w:rsidRPr="002A2CF0">
              <w:rPr>
                <w:rFonts w:ascii="Times New Roman" w:eastAsia="Arial" w:hAnsi="Times New Roman" w:cs="Times New Roman"/>
                <w:kern w:val="1"/>
                <w:sz w:val="28"/>
                <w:szCs w:val="28"/>
              </w:rPr>
              <w:t xml:space="preserve">oteikumos nav nepieciešams. Tāpat sanāksmes dalībnieki neuzskatīja par lietderīgu un samērīgu </w:t>
            </w:r>
            <w:r>
              <w:rPr>
                <w:rFonts w:ascii="Times New Roman" w:eastAsia="Arial" w:hAnsi="Times New Roman" w:cs="Times New Roman"/>
                <w:kern w:val="1"/>
                <w:sz w:val="28"/>
                <w:szCs w:val="28"/>
              </w:rPr>
              <w:t>n</w:t>
            </w:r>
            <w:r w:rsidRPr="002A2CF0">
              <w:rPr>
                <w:rFonts w:ascii="Times New Roman" w:eastAsia="Arial" w:hAnsi="Times New Roman" w:cs="Times New Roman"/>
                <w:kern w:val="1"/>
                <w:sz w:val="28"/>
                <w:szCs w:val="28"/>
              </w:rPr>
              <w:t>oteikumos paredzēt Pārstāvja pienākumu katrā Latvijas valdībai komunicētajā lietā iesniegt apstiprināšanai Ministru kabinetā Pārstāvja sagatavoto valdības pozīciju (</w:t>
            </w:r>
            <w:proofErr w:type="gramStart"/>
            <w:r w:rsidRPr="002A2CF0">
              <w:rPr>
                <w:rFonts w:ascii="Times New Roman" w:eastAsia="Arial" w:hAnsi="Times New Roman" w:cs="Times New Roman"/>
                <w:kern w:val="1"/>
                <w:sz w:val="28"/>
                <w:szCs w:val="28"/>
              </w:rPr>
              <w:t>ņemot vērā Tiesas</w:t>
            </w:r>
            <w:proofErr w:type="gramEnd"/>
            <w:r w:rsidRPr="002A2CF0">
              <w:rPr>
                <w:rFonts w:ascii="Times New Roman" w:eastAsia="Arial" w:hAnsi="Times New Roman" w:cs="Times New Roman"/>
                <w:kern w:val="1"/>
                <w:sz w:val="28"/>
                <w:szCs w:val="28"/>
              </w:rPr>
              <w:t xml:space="preserve"> strikti noteiktos termiņus valdības pozīcijas iesniegšanai, kā arī to, ka būtu jāparedz gan īpaša kārtība, kādā pozīcija angļu vai franču valodā tiek iesniegta apstiprināšanai, gan papildus finanšu un cilvēkresursu līdzekļi). </w:t>
            </w:r>
          </w:p>
          <w:p w:rsidR="002A2CF0" w:rsidRDefault="002A2CF0" w:rsidP="002A2CF0">
            <w:pPr>
              <w:widowControl w:val="0"/>
              <w:suppressAutoHyphens/>
              <w:spacing w:after="0" w:line="240" w:lineRule="auto"/>
              <w:jc w:val="both"/>
              <w:rPr>
                <w:rFonts w:ascii="Times New Roman" w:eastAsia="Arial" w:hAnsi="Times New Roman" w:cs="Times New Roman"/>
                <w:kern w:val="1"/>
                <w:sz w:val="28"/>
                <w:szCs w:val="28"/>
              </w:rPr>
            </w:pPr>
            <w:r w:rsidRPr="002A2CF0">
              <w:rPr>
                <w:rFonts w:ascii="Times New Roman" w:eastAsia="Arial" w:hAnsi="Times New Roman" w:cs="Times New Roman"/>
                <w:kern w:val="1"/>
                <w:sz w:val="28"/>
                <w:szCs w:val="28"/>
              </w:rPr>
              <w:t xml:space="preserve">Vienlaikus sanāksmes dalībnieki vienojās, ka ir nepieciešams pārskatīt </w:t>
            </w:r>
            <w:r>
              <w:rPr>
                <w:rFonts w:ascii="Times New Roman" w:eastAsia="Arial" w:hAnsi="Times New Roman" w:cs="Times New Roman"/>
                <w:kern w:val="1"/>
                <w:sz w:val="28"/>
                <w:szCs w:val="28"/>
              </w:rPr>
              <w:t>n</w:t>
            </w:r>
            <w:r w:rsidRPr="002A2CF0">
              <w:rPr>
                <w:rFonts w:ascii="Times New Roman" w:eastAsia="Arial" w:hAnsi="Times New Roman" w:cs="Times New Roman"/>
                <w:kern w:val="1"/>
                <w:sz w:val="28"/>
                <w:szCs w:val="28"/>
              </w:rPr>
              <w:t xml:space="preserve">oteikumos iestrādāto regulējumu, izdarot plašāka rakstura grozījumus. Pirmkārt, atspoguļojot šobrīd Pārstāvja īstenoto funkciju ievērojamo paplašināšanos, nepieciešams noteikt papildus pilnvaras un veikt redakcionālus grozījumus. Otrkārt, lai pārskatītu un iespējami sašaurinātu jautājumus, par kuriem Pārstāvis sagatavo apstiprināšanai Ministru kabinetā (konfidenciālus) informatīvos ziņojumus, piemēram, </w:t>
            </w:r>
            <w:proofErr w:type="gramStart"/>
            <w:r w:rsidRPr="002A2CF0">
              <w:rPr>
                <w:rFonts w:ascii="Times New Roman" w:eastAsia="Arial" w:hAnsi="Times New Roman" w:cs="Times New Roman"/>
                <w:kern w:val="1"/>
                <w:sz w:val="28"/>
                <w:szCs w:val="28"/>
              </w:rPr>
              <w:t>paredzot, ka valdība tiek</w:t>
            </w:r>
            <w:proofErr w:type="gramEnd"/>
            <w:r w:rsidRPr="002A2CF0">
              <w:rPr>
                <w:rFonts w:ascii="Times New Roman" w:eastAsia="Arial" w:hAnsi="Times New Roman" w:cs="Times New Roman"/>
                <w:kern w:val="1"/>
                <w:sz w:val="28"/>
                <w:szCs w:val="28"/>
              </w:rPr>
              <w:t xml:space="preserve"> informēta tikai par juridiski un fakt</w:t>
            </w:r>
            <w:r>
              <w:rPr>
                <w:rFonts w:ascii="Times New Roman" w:eastAsia="Arial" w:hAnsi="Times New Roman" w:cs="Times New Roman"/>
                <w:kern w:val="1"/>
                <w:sz w:val="28"/>
                <w:szCs w:val="28"/>
              </w:rPr>
              <w:t>iski</w:t>
            </w:r>
            <w:r w:rsidRPr="002A2CF0">
              <w:rPr>
                <w:rFonts w:ascii="Times New Roman" w:eastAsia="Arial" w:hAnsi="Times New Roman" w:cs="Times New Roman"/>
                <w:kern w:val="1"/>
                <w:sz w:val="28"/>
                <w:szCs w:val="28"/>
              </w:rPr>
              <w:t xml:space="preserve"> sarežģītām lietām, bet „tipveida” lietās jautājums par </w:t>
            </w:r>
            <w:r>
              <w:rPr>
                <w:rFonts w:ascii="Times New Roman" w:eastAsia="Arial" w:hAnsi="Times New Roman" w:cs="Times New Roman"/>
                <w:kern w:val="1"/>
                <w:sz w:val="28"/>
                <w:szCs w:val="28"/>
              </w:rPr>
              <w:t xml:space="preserve">tiesvedības turpināšanu lietā </w:t>
            </w:r>
            <w:r w:rsidRPr="002A2CF0">
              <w:rPr>
                <w:rFonts w:ascii="Times New Roman" w:eastAsia="Arial" w:hAnsi="Times New Roman" w:cs="Times New Roman"/>
                <w:kern w:val="1"/>
                <w:sz w:val="28"/>
                <w:szCs w:val="28"/>
              </w:rPr>
              <w:t xml:space="preserve">var tikt izlemts iesaistīto ministriju </w:t>
            </w:r>
            <w:r>
              <w:rPr>
                <w:rFonts w:ascii="Times New Roman" w:eastAsia="Arial" w:hAnsi="Times New Roman" w:cs="Times New Roman"/>
                <w:kern w:val="1"/>
                <w:sz w:val="28"/>
                <w:szCs w:val="28"/>
              </w:rPr>
              <w:t xml:space="preserve">un atbildīgo iestāžu </w:t>
            </w:r>
            <w:r w:rsidRPr="002A2CF0">
              <w:rPr>
                <w:rFonts w:ascii="Times New Roman" w:eastAsia="Arial" w:hAnsi="Times New Roman" w:cs="Times New Roman"/>
                <w:kern w:val="1"/>
                <w:sz w:val="28"/>
                <w:szCs w:val="28"/>
              </w:rPr>
              <w:t>līmenī.</w:t>
            </w:r>
          </w:p>
          <w:p w:rsidR="008F560B" w:rsidRDefault="008F560B" w:rsidP="002D0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Uzsākot darbu </w:t>
            </w:r>
            <w:r w:rsidR="006000D3">
              <w:rPr>
                <w:rFonts w:ascii="Times New Roman" w:hAnsi="Times New Roman" w:cs="Times New Roman"/>
                <w:sz w:val="28"/>
                <w:szCs w:val="28"/>
              </w:rPr>
              <w:t>pie grozījumu projekta</w:t>
            </w:r>
            <w:r>
              <w:rPr>
                <w:rFonts w:ascii="Times New Roman" w:hAnsi="Times New Roman" w:cs="Times New Roman"/>
                <w:sz w:val="28"/>
                <w:szCs w:val="28"/>
              </w:rPr>
              <w:t xml:space="preserve">, nācās secināt, ka jāmaina ne tikai </w:t>
            </w:r>
            <w:r w:rsidR="006000D3">
              <w:rPr>
                <w:rFonts w:ascii="Times New Roman" w:hAnsi="Times New Roman" w:cs="Times New Roman"/>
                <w:sz w:val="28"/>
                <w:szCs w:val="28"/>
              </w:rPr>
              <w:t xml:space="preserve">noteikumos lietotā </w:t>
            </w:r>
            <w:r>
              <w:rPr>
                <w:rFonts w:ascii="Times New Roman" w:hAnsi="Times New Roman" w:cs="Times New Roman"/>
                <w:sz w:val="28"/>
                <w:szCs w:val="28"/>
              </w:rPr>
              <w:t xml:space="preserve">terminoloģija, </w:t>
            </w:r>
            <w:r w:rsidR="006000D3">
              <w:rPr>
                <w:rFonts w:ascii="Times New Roman" w:hAnsi="Times New Roman" w:cs="Times New Roman"/>
                <w:sz w:val="28"/>
                <w:szCs w:val="28"/>
              </w:rPr>
              <w:t xml:space="preserve">kura daudzos gadījumos ir neprecīza, </w:t>
            </w:r>
            <w:r>
              <w:rPr>
                <w:rFonts w:ascii="Times New Roman" w:hAnsi="Times New Roman" w:cs="Times New Roman"/>
                <w:sz w:val="28"/>
                <w:szCs w:val="28"/>
              </w:rPr>
              <w:t xml:space="preserve">bet arī </w:t>
            </w:r>
            <w:r w:rsidR="006000D3">
              <w:rPr>
                <w:rFonts w:ascii="Times New Roman" w:hAnsi="Times New Roman" w:cs="Times New Roman"/>
                <w:sz w:val="28"/>
                <w:szCs w:val="28"/>
              </w:rPr>
              <w:t xml:space="preserve">noteikumu </w:t>
            </w:r>
            <w:r>
              <w:rPr>
                <w:rFonts w:ascii="Times New Roman" w:hAnsi="Times New Roman" w:cs="Times New Roman"/>
                <w:sz w:val="28"/>
                <w:szCs w:val="28"/>
              </w:rPr>
              <w:t>struktūra</w:t>
            </w:r>
            <w:r w:rsidR="006000D3">
              <w:rPr>
                <w:rFonts w:ascii="Times New Roman" w:hAnsi="Times New Roman" w:cs="Times New Roman"/>
                <w:sz w:val="28"/>
                <w:szCs w:val="28"/>
              </w:rPr>
              <w:t xml:space="preserve">, kā arī </w:t>
            </w:r>
            <w:r>
              <w:rPr>
                <w:rFonts w:ascii="Times New Roman" w:hAnsi="Times New Roman" w:cs="Times New Roman"/>
                <w:sz w:val="28"/>
                <w:szCs w:val="28"/>
              </w:rPr>
              <w:t>jāveic citi būtiski labojumi noteikumu tekstā,</w:t>
            </w:r>
            <w:r w:rsidR="006000D3">
              <w:rPr>
                <w:rFonts w:ascii="Times New Roman" w:hAnsi="Times New Roman" w:cs="Times New Roman"/>
                <w:sz w:val="28"/>
                <w:szCs w:val="28"/>
              </w:rPr>
              <w:t xml:space="preserve"> tai skaitā jāprecizē </w:t>
            </w:r>
            <w:r w:rsidR="006542A6">
              <w:rPr>
                <w:rFonts w:ascii="Times New Roman" w:hAnsi="Times New Roman" w:cs="Times New Roman"/>
                <w:sz w:val="28"/>
                <w:szCs w:val="28"/>
              </w:rPr>
              <w:t>pārstāvības apjoms</w:t>
            </w:r>
            <w:r>
              <w:rPr>
                <w:rFonts w:ascii="Times New Roman" w:hAnsi="Times New Roman" w:cs="Times New Roman"/>
                <w:sz w:val="28"/>
                <w:szCs w:val="28"/>
              </w:rPr>
              <w:t>.</w:t>
            </w:r>
            <w:r w:rsidR="006000D3">
              <w:rPr>
                <w:rFonts w:ascii="Times New Roman" w:hAnsi="Times New Roman" w:cs="Times New Roman"/>
                <w:sz w:val="28"/>
                <w:szCs w:val="28"/>
              </w:rPr>
              <w:t xml:space="preserve"> Ņemot vērā </w:t>
            </w:r>
            <w:r w:rsidR="006542A6">
              <w:rPr>
                <w:rFonts w:ascii="Times New Roman" w:hAnsi="Times New Roman" w:cs="Times New Roman"/>
                <w:sz w:val="28"/>
                <w:szCs w:val="28"/>
              </w:rPr>
              <w:t>noteikumu tekstā nepieciešamo</w:t>
            </w:r>
            <w:r w:rsidR="006000D3">
              <w:rPr>
                <w:rFonts w:ascii="Times New Roman" w:hAnsi="Times New Roman" w:cs="Times New Roman"/>
                <w:sz w:val="28"/>
                <w:szCs w:val="28"/>
              </w:rPr>
              <w:t xml:space="preserve"> grozījumu apjomu, tika nolemts, ka</w:t>
            </w:r>
            <w:proofErr w:type="gramStart"/>
            <w:r w:rsidR="006000D3">
              <w:rPr>
                <w:rFonts w:ascii="Times New Roman" w:hAnsi="Times New Roman" w:cs="Times New Roman"/>
                <w:sz w:val="28"/>
                <w:szCs w:val="28"/>
              </w:rPr>
              <w:t xml:space="preserve">  </w:t>
            </w:r>
            <w:proofErr w:type="gramEnd"/>
            <w:r w:rsidR="006542A6">
              <w:rPr>
                <w:rFonts w:ascii="Times New Roman" w:hAnsi="Times New Roman" w:cs="Times New Roman"/>
                <w:sz w:val="28"/>
                <w:szCs w:val="28"/>
              </w:rPr>
              <w:t>jāizstrādā</w:t>
            </w:r>
            <w:r w:rsidR="006000D3">
              <w:rPr>
                <w:rFonts w:ascii="Times New Roman" w:hAnsi="Times New Roman" w:cs="Times New Roman"/>
                <w:sz w:val="28"/>
                <w:szCs w:val="28"/>
              </w:rPr>
              <w:t xml:space="preserve"> jaun</w:t>
            </w:r>
            <w:r w:rsidR="006542A6">
              <w:rPr>
                <w:rFonts w:ascii="Times New Roman" w:hAnsi="Times New Roman" w:cs="Times New Roman"/>
                <w:sz w:val="28"/>
                <w:szCs w:val="28"/>
              </w:rPr>
              <w:t>s</w:t>
            </w:r>
            <w:r w:rsidR="006000D3">
              <w:rPr>
                <w:rFonts w:ascii="Times New Roman" w:hAnsi="Times New Roman" w:cs="Times New Roman"/>
                <w:sz w:val="28"/>
                <w:szCs w:val="28"/>
              </w:rPr>
              <w:t xml:space="preserve"> noteikumu projekt</w:t>
            </w:r>
            <w:r w:rsidR="006542A6">
              <w:rPr>
                <w:rFonts w:ascii="Times New Roman" w:hAnsi="Times New Roman" w:cs="Times New Roman"/>
                <w:sz w:val="28"/>
                <w:szCs w:val="28"/>
              </w:rPr>
              <w:t>s</w:t>
            </w:r>
            <w:r w:rsidR="006000D3">
              <w:rPr>
                <w:rFonts w:ascii="Times New Roman" w:hAnsi="Times New Roman" w:cs="Times New Roman"/>
                <w:sz w:val="28"/>
                <w:szCs w:val="28"/>
              </w:rPr>
              <w:t>.</w:t>
            </w:r>
          </w:p>
          <w:p w:rsidR="00415600" w:rsidRPr="00FD6385" w:rsidRDefault="002A31CC" w:rsidP="002D0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w:t>
            </w:r>
            <w:r w:rsidR="00415600" w:rsidRPr="002D0C9A">
              <w:rPr>
                <w:rFonts w:ascii="Times New Roman" w:hAnsi="Times New Roman" w:cs="Times New Roman"/>
                <w:sz w:val="28"/>
                <w:szCs w:val="28"/>
              </w:rPr>
              <w:t>r noteikumu projektu</w:t>
            </w:r>
            <w:r>
              <w:rPr>
                <w:rFonts w:ascii="Times New Roman" w:hAnsi="Times New Roman" w:cs="Times New Roman"/>
                <w:sz w:val="28"/>
                <w:szCs w:val="28"/>
              </w:rPr>
              <w:t xml:space="preserve">, pirmkārt, </w:t>
            </w:r>
            <w:r w:rsidR="00415600" w:rsidRPr="002D0C9A">
              <w:rPr>
                <w:rFonts w:ascii="Times New Roman" w:hAnsi="Times New Roman" w:cs="Times New Roman"/>
                <w:sz w:val="28"/>
                <w:szCs w:val="28"/>
              </w:rPr>
              <w:t>tiek</w:t>
            </w:r>
            <w:r w:rsidR="00415600">
              <w:rPr>
                <w:rFonts w:ascii="Times New Roman" w:hAnsi="Times New Roman" w:cs="Times New Roman"/>
                <w:sz w:val="28"/>
                <w:szCs w:val="28"/>
              </w:rPr>
              <w:t xml:space="preserve"> precizēts</w:t>
            </w:r>
            <w:r w:rsidR="006000D3">
              <w:rPr>
                <w:rFonts w:ascii="Times New Roman" w:hAnsi="Times New Roman" w:cs="Times New Roman"/>
                <w:sz w:val="28"/>
                <w:szCs w:val="28"/>
              </w:rPr>
              <w:t xml:space="preserve"> pārstāvības apjom</w:t>
            </w:r>
            <w:r w:rsidR="00415600">
              <w:rPr>
                <w:rFonts w:ascii="Times New Roman" w:hAnsi="Times New Roman" w:cs="Times New Roman"/>
                <w:sz w:val="28"/>
                <w:szCs w:val="28"/>
              </w:rPr>
              <w:t>s</w:t>
            </w:r>
            <w:r w:rsidR="006000D3">
              <w:rPr>
                <w:rFonts w:ascii="Times New Roman" w:hAnsi="Times New Roman" w:cs="Times New Roman"/>
                <w:sz w:val="28"/>
                <w:szCs w:val="28"/>
              </w:rPr>
              <w:t xml:space="preserve">, </w:t>
            </w:r>
            <w:r w:rsidR="00415600">
              <w:rPr>
                <w:rFonts w:ascii="Times New Roman" w:hAnsi="Times New Roman" w:cs="Times New Roman"/>
                <w:sz w:val="28"/>
                <w:szCs w:val="28"/>
              </w:rPr>
              <w:t>kas atspoguļots</w:t>
            </w:r>
            <w:r w:rsidR="006000D3">
              <w:rPr>
                <w:rFonts w:ascii="Times New Roman" w:hAnsi="Times New Roman" w:cs="Times New Roman"/>
                <w:sz w:val="28"/>
                <w:szCs w:val="28"/>
              </w:rPr>
              <w:t xml:space="preserve"> noteikumu </w:t>
            </w:r>
            <w:r w:rsidR="00415600">
              <w:rPr>
                <w:rFonts w:ascii="Times New Roman" w:hAnsi="Times New Roman" w:cs="Times New Roman"/>
                <w:sz w:val="28"/>
                <w:szCs w:val="28"/>
              </w:rPr>
              <w:t xml:space="preserve">projekta </w:t>
            </w:r>
            <w:r w:rsidR="008F560B">
              <w:rPr>
                <w:rFonts w:ascii="Times New Roman" w:hAnsi="Times New Roman" w:cs="Times New Roman"/>
                <w:sz w:val="28"/>
                <w:szCs w:val="28"/>
              </w:rPr>
              <w:t>nosaukum</w:t>
            </w:r>
            <w:r w:rsidR="00415600">
              <w:rPr>
                <w:rFonts w:ascii="Times New Roman" w:hAnsi="Times New Roman" w:cs="Times New Roman"/>
                <w:sz w:val="28"/>
                <w:szCs w:val="28"/>
              </w:rPr>
              <w:t>ā</w:t>
            </w:r>
            <w:r w:rsidR="00D23E0D">
              <w:rPr>
                <w:rFonts w:ascii="Times New Roman" w:hAnsi="Times New Roman" w:cs="Times New Roman"/>
                <w:sz w:val="28"/>
                <w:szCs w:val="28"/>
              </w:rPr>
              <w:t>, ņemot vērā, ka pārstāvis pārstāv ne tikai valdības, bet arī likumdevējvaras un tiesu varas intereses</w:t>
            </w:r>
            <w:r w:rsidR="00415600">
              <w:rPr>
                <w:rFonts w:ascii="Times New Roman" w:hAnsi="Times New Roman" w:cs="Times New Roman"/>
                <w:sz w:val="28"/>
                <w:szCs w:val="28"/>
              </w:rPr>
              <w:t xml:space="preserve">. </w:t>
            </w:r>
            <w:r w:rsidR="00D23E0D">
              <w:rPr>
                <w:rFonts w:ascii="Times New Roman" w:hAnsi="Times New Roman" w:cs="Times New Roman"/>
                <w:sz w:val="28"/>
                <w:szCs w:val="28"/>
              </w:rPr>
              <w:t xml:space="preserve">Tāpat noteikumu projekts precizē starptautiskās cilvēktiesību institūcijas, kurās </w:t>
            </w:r>
            <w:r w:rsidR="00FD6385">
              <w:rPr>
                <w:rFonts w:ascii="Times New Roman" w:hAnsi="Times New Roman" w:cs="Times New Roman"/>
                <w:sz w:val="28"/>
                <w:szCs w:val="28"/>
              </w:rPr>
              <w:t>P</w:t>
            </w:r>
            <w:r w:rsidR="00D23E0D">
              <w:rPr>
                <w:rFonts w:ascii="Times New Roman" w:hAnsi="Times New Roman" w:cs="Times New Roman"/>
                <w:sz w:val="28"/>
                <w:szCs w:val="28"/>
              </w:rPr>
              <w:t xml:space="preserve">ārstāvis īsteno Latvijas interešu pārstāvību, proti Eiropas Cilvēktiesību tiesā </w:t>
            </w:r>
            <w:r w:rsidR="00D23E0D" w:rsidRPr="00FD6385">
              <w:rPr>
                <w:rFonts w:ascii="Times New Roman" w:hAnsi="Times New Roman" w:cs="Times New Roman"/>
                <w:sz w:val="28"/>
                <w:szCs w:val="28"/>
              </w:rPr>
              <w:t xml:space="preserve">un </w:t>
            </w:r>
            <w:r w:rsidR="00FD6385" w:rsidRPr="00FD6385">
              <w:rPr>
                <w:rFonts w:ascii="Times New Roman" w:hAnsi="Times New Roman" w:cs="Times New Roman"/>
                <w:sz w:val="28"/>
                <w:szCs w:val="28"/>
              </w:rPr>
              <w:t xml:space="preserve">Apvienoto Nāciju Organizācijas (turpmāk – ANO) konvenciju izpildes </w:t>
            </w:r>
            <w:r w:rsidR="00FD6385" w:rsidRPr="00FD6385">
              <w:rPr>
                <w:rFonts w:ascii="Times New Roman" w:hAnsi="Times New Roman" w:cs="Times New Roman"/>
                <w:sz w:val="28"/>
                <w:szCs w:val="28"/>
              </w:rPr>
              <w:lastRenderedPageBreak/>
              <w:t>uzraudzības mehānismu ietvaros</w:t>
            </w:r>
            <w:r w:rsidR="00FD6385">
              <w:rPr>
                <w:rFonts w:ascii="Times New Roman" w:hAnsi="Times New Roman" w:cs="Times New Roman"/>
                <w:sz w:val="28"/>
                <w:szCs w:val="28"/>
              </w:rPr>
              <w:t>. Ar pēdējo tiek saprasti ANO ietvaros izveidoties individuālo sūdzību izskatīšanas mehānismi (piemēram, ANO Cilvēktiesību komi</w:t>
            </w:r>
            <w:r w:rsidR="006922E8">
              <w:rPr>
                <w:rFonts w:ascii="Times New Roman" w:hAnsi="Times New Roman" w:cs="Times New Roman"/>
                <w:sz w:val="28"/>
                <w:szCs w:val="28"/>
              </w:rPr>
              <w:t xml:space="preserve">teja) un ANO </w:t>
            </w:r>
            <w:r>
              <w:rPr>
                <w:rFonts w:ascii="Times New Roman" w:hAnsi="Times New Roman" w:cs="Times New Roman"/>
                <w:sz w:val="28"/>
                <w:szCs w:val="28"/>
              </w:rPr>
              <w:t>komitejas, kas</w:t>
            </w:r>
            <w:proofErr w:type="gramStart"/>
            <w:r>
              <w:rPr>
                <w:rFonts w:ascii="Times New Roman" w:hAnsi="Times New Roman" w:cs="Times New Roman"/>
                <w:sz w:val="28"/>
                <w:szCs w:val="28"/>
              </w:rPr>
              <w:t xml:space="preserve"> </w:t>
            </w:r>
            <w:r w:rsidR="00973EA2">
              <w:rPr>
                <w:rFonts w:ascii="Times New Roman" w:hAnsi="Times New Roman" w:cs="Times New Roman"/>
                <w:sz w:val="28"/>
                <w:szCs w:val="28"/>
              </w:rPr>
              <w:t xml:space="preserve"> </w:t>
            </w:r>
            <w:proofErr w:type="gramEnd"/>
            <w:r>
              <w:rPr>
                <w:rFonts w:ascii="Times New Roman" w:hAnsi="Times New Roman" w:cs="Times New Roman"/>
                <w:sz w:val="28"/>
                <w:szCs w:val="28"/>
              </w:rPr>
              <w:t>izskata nacionālos ziņojumus par attiecīgās ANO  konvencijas izpildi Latvijā (piemēram, Spīdzināšanas izskaušanas komiteja)</w:t>
            </w:r>
            <w:r w:rsidR="006922E8">
              <w:rPr>
                <w:rFonts w:ascii="Times New Roman" w:hAnsi="Times New Roman" w:cs="Times New Roman"/>
                <w:sz w:val="28"/>
                <w:szCs w:val="28"/>
              </w:rPr>
              <w:t>.</w:t>
            </w:r>
          </w:p>
          <w:p w:rsidR="00977944" w:rsidRPr="005415A4" w:rsidRDefault="006922E8" w:rsidP="002D0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Noteikumu projekts</w:t>
            </w:r>
            <w:r w:rsidR="00973EA2">
              <w:rPr>
                <w:rFonts w:ascii="Times New Roman" w:hAnsi="Times New Roman" w:cs="Times New Roman"/>
                <w:sz w:val="28"/>
                <w:szCs w:val="28"/>
              </w:rPr>
              <w:t xml:space="preserve"> nosaka Pārstāvja pilnvarošanas kārtību, amata </w:t>
            </w:r>
            <w:r w:rsidR="00973EA2" w:rsidRPr="005415A4">
              <w:rPr>
                <w:rFonts w:ascii="Times New Roman" w:hAnsi="Times New Roman" w:cs="Times New Roman"/>
                <w:sz w:val="28"/>
                <w:szCs w:val="28"/>
              </w:rPr>
              <w:t>prasības un pilnvarojuma termiņu</w:t>
            </w:r>
            <w:r w:rsidR="0094515A" w:rsidRPr="005415A4">
              <w:rPr>
                <w:rFonts w:ascii="Times New Roman" w:hAnsi="Times New Roman" w:cs="Times New Roman"/>
                <w:sz w:val="28"/>
                <w:szCs w:val="28"/>
              </w:rPr>
              <w:t xml:space="preserve"> -</w:t>
            </w:r>
            <w:proofErr w:type="gramStart"/>
            <w:r w:rsidR="0094515A" w:rsidRPr="005415A4">
              <w:rPr>
                <w:rFonts w:ascii="Times New Roman" w:hAnsi="Times New Roman" w:cs="Times New Roman"/>
                <w:sz w:val="28"/>
                <w:szCs w:val="28"/>
              </w:rPr>
              <w:t xml:space="preserve"> </w:t>
            </w:r>
            <w:r w:rsidR="0094515A" w:rsidRPr="005415A4">
              <w:t xml:space="preserve"> </w:t>
            </w:r>
            <w:r w:rsidR="0094515A" w:rsidRPr="005415A4">
              <w:rPr>
                <w:rFonts w:ascii="Times New Roman" w:hAnsi="Times New Roman" w:cs="Times New Roman"/>
                <w:sz w:val="28"/>
                <w:szCs w:val="28"/>
              </w:rPr>
              <w:t xml:space="preserve">  </w:t>
            </w:r>
            <w:proofErr w:type="gramEnd"/>
            <w:r w:rsidR="0094515A" w:rsidRPr="005415A4">
              <w:rPr>
                <w:rFonts w:ascii="Times New Roman" w:hAnsi="Times New Roman" w:cs="Times New Roman"/>
                <w:sz w:val="28"/>
                <w:szCs w:val="28"/>
              </w:rPr>
              <w:t>iepriekšējo trīs gadu vietā nosakot četrus gadus. Tāpat kā noteikumos, arī noteikumu projektā atkārtoto pilnvarojumu skaits nav ierobežots. Šāds regulējums nepieciešams, lai nodrošinātu maksimāli pilnvērtīgu un efektīvu Latvijas interešu pārstāvību ilgtermiņā</w:t>
            </w:r>
            <w:r w:rsidR="00977944" w:rsidRPr="005415A4">
              <w:rPr>
                <w:rFonts w:ascii="Times New Roman" w:hAnsi="Times New Roman" w:cs="Times New Roman"/>
                <w:sz w:val="28"/>
                <w:szCs w:val="28"/>
              </w:rPr>
              <w:t>, jo bieža Pārstāvja maiņa varētu apdraudēt institucionālās atmiņas saglabāšanu, valdības pārstāvības pozīciju konsekvenci un savstarpējo savietojamību</w:t>
            </w:r>
            <w:r w:rsidR="0094515A" w:rsidRPr="005415A4">
              <w:rPr>
                <w:rFonts w:ascii="Times New Roman" w:hAnsi="Times New Roman" w:cs="Times New Roman"/>
                <w:sz w:val="28"/>
                <w:szCs w:val="28"/>
              </w:rPr>
              <w:t xml:space="preserve">. </w:t>
            </w:r>
          </w:p>
          <w:p w:rsidR="00973EA2" w:rsidRPr="005415A4" w:rsidRDefault="00977944" w:rsidP="002D0C9A">
            <w:pPr>
              <w:spacing w:after="0" w:line="240" w:lineRule="auto"/>
              <w:jc w:val="both"/>
              <w:rPr>
                <w:rFonts w:ascii="Times New Roman" w:hAnsi="Times New Roman" w:cs="Times New Roman"/>
                <w:sz w:val="28"/>
                <w:szCs w:val="28"/>
              </w:rPr>
            </w:pPr>
            <w:r w:rsidRPr="005415A4">
              <w:rPr>
                <w:rFonts w:ascii="Times New Roman" w:hAnsi="Times New Roman" w:cs="Times New Roman"/>
                <w:sz w:val="28"/>
                <w:szCs w:val="28"/>
              </w:rPr>
              <w:t>Kā līdz šim, r</w:t>
            </w:r>
            <w:r w:rsidR="00973EA2" w:rsidRPr="005415A4">
              <w:rPr>
                <w:rFonts w:ascii="Times New Roman" w:hAnsi="Times New Roman" w:cs="Times New Roman"/>
                <w:sz w:val="28"/>
                <w:szCs w:val="28"/>
              </w:rPr>
              <w:t xml:space="preserve">eizi gadā </w:t>
            </w:r>
            <w:r w:rsidRPr="005415A4">
              <w:rPr>
                <w:rFonts w:ascii="Times New Roman" w:hAnsi="Times New Roman" w:cs="Times New Roman"/>
                <w:sz w:val="28"/>
                <w:szCs w:val="28"/>
              </w:rPr>
              <w:t xml:space="preserve">Pārstāvis </w:t>
            </w:r>
            <w:r w:rsidR="00973EA2" w:rsidRPr="005415A4">
              <w:rPr>
                <w:rFonts w:ascii="Times New Roman" w:hAnsi="Times New Roman" w:cs="Times New Roman"/>
                <w:sz w:val="28"/>
                <w:szCs w:val="28"/>
              </w:rPr>
              <w:t>informē valdību par savu darbu.</w:t>
            </w:r>
          </w:p>
          <w:p w:rsidR="008F560B" w:rsidRPr="005415A4" w:rsidRDefault="00941E29" w:rsidP="002D0C9A">
            <w:pPr>
              <w:spacing w:after="0" w:line="240" w:lineRule="auto"/>
              <w:jc w:val="both"/>
              <w:rPr>
                <w:rFonts w:ascii="Times New Roman" w:hAnsi="Times New Roman" w:cs="Times New Roman"/>
                <w:sz w:val="28"/>
                <w:szCs w:val="28"/>
              </w:rPr>
            </w:pPr>
            <w:r w:rsidRPr="005415A4">
              <w:rPr>
                <w:rFonts w:ascii="Times New Roman" w:hAnsi="Times New Roman" w:cs="Times New Roman"/>
                <w:sz w:val="28"/>
                <w:szCs w:val="28"/>
              </w:rPr>
              <w:t>Šobrīd noteikumi paredz prasību Pārstāvim pārvaldīt tieši angļu valodu, kā arī pārzināt vienu vai vairākas citas ANO vai Eiropas Padomes oficiālās darba valodas minimālā līmenī.  Citas svešvalodas zināšanu „minimums” nav pielīdzināms tādām svešvalodas zināšanām, kuras būtu pietiekamas, lai pienācīgi pildītu Pārstāvja funkcijas. Tādējādi noteikumos šobrīd iekļautajai prasībai par svešvalodas zināšanu minimumu nav praktiska seguma. Tā vietā, noteikumu projekts paredz, ka Pārstāvim jābūt vienas vai vairāku Tiesas vai ANO oficiālo darba valodu zināšanām tādā līmenī, kas ļauj pienācīgi pildīt šajos noteikumos paredzētās funkcijas</w:t>
            </w:r>
            <w:r w:rsidR="00FE1FE1" w:rsidRPr="005415A4">
              <w:rPr>
                <w:rFonts w:ascii="Times New Roman" w:hAnsi="Times New Roman" w:cs="Times New Roman"/>
                <w:sz w:val="28"/>
                <w:szCs w:val="28"/>
              </w:rPr>
              <w:t>, tādējādi faktiski paaugstinot Pārstāvim noteiktās prasības</w:t>
            </w:r>
            <w:r w:rsidRPr="005415A4">
              <w:rPr>
                <w:rFonts w:ascii="Times New Roman" w:hAnsi="Times New Roman" w:cs="Times New Roman"/>
                <w:sz w:val="28"/>
                <w:szCs w:val="28"/>
              </w:rPr>
              <w:t xml:space="preserve">. </w:t>
            </w:r>
            <w:r w:rsidR="002A31CC" w:rsidRPr="005415A4">
              <w:rPr>
                <w:rFonts w:ascii="Times New Roman" w:hAnsi="Times New Roman" w:cs="Times New Roman"/>
                <w:sz w:val="28"/>
                <w:szCs w:val="28"/>
              </w:rPr>
              <w:t>Papildus</w:t>
            </w:r>
            <w:r w:rsidR="00973EA2" w:rsidRPr="005415A4">
              <w:rPr>
                <w:rFonts w:ascii="Times New Roman" w:hAnsi="Times New Roman" w:cs="Times New Roman"/>
                <w:sz w:val="28"/>
                <w:szCs w:val="28"/>
              </w:rPr>
              <w:t xml:space="preserve"> noteikumu projekts paredz, ka Pārstāvja darbīb</w:t>
            </w:r>
            <w:r w:rsidR="00A14FCA" w:rsidRPr="005415A4">
              <w:rPr>
                <w:rFonts w:ascii="Times New Roman" w:hAnsi="Times New Roman" w:cs="Times New Roman"/>
                <w:sz w:val="28"/>
                <w:szCs w:val="28"/>
              </w:rPr>
              <w:t>u</w:t>
            </w:r>
            <w:r w:rsidR="00973EA2" w:rsidRPr="005415A4">
              <w:rPr>
                <w:rFonts w:ascii="Times New Roman" w:hAnsi="Times New Roman" w:cs="Times New Roman"/>
                <w:sz w:val="28"/>
                <w:szCs w:val="28"/>
              </w:rPr>
              <w:t xml:space="preserve"> nodrošin</w:t>
            </w:r>
            <w:r w:rsidR="008169A6">
              <w:rPr>
                <w:rFonts w:ascii="Times New Roman" w:hAnsi="Times New Roman" w:cs="Times New Roman"/>
                <w:sz w:val="28"/>
                <w:szCs w:val="28"/>
              </w:rPr>
              <w:t>a</w:t>
            </w:r>
            <w:r w:rsidR="00973EA2" w:rsidRPr="005415A4">
              <w:rPr>
                <w:rFonts w:ascii="Times New Roman" w:hAnsi="Times New Roman" w:cs="Times New Roman"/>
                <w:sz w:val="28"/>
                <w:szCs w:val="28"/>
              </w:rPr>
              <w:t xml:space="preserve"> </w:t>
            </w:r>
            <w:r w:rsidR="006000D3" w:rsidRPr="005415A4">
              <w:rPr>
                <w:rFonts w:ascii="Times New Roman" w:hAnsi="Times New Roman" w:cs="Times New Roman"/>
                <w:sz w:val="28"/>
                <w:szCs w:val="28"/>
              </w:rPr>
              <w:t xml:space="preserve">Pārstāvja </w:t>
            </w:r>
            <w:r w:rsidR="005C3F51" w:rsidRPr="005415A4">
              <w:rPr>
                <w:rFonts w:ascii="Times New Roman" w:hAnsi="Times New Roman" w:cs="Times New Roman"/>
                <w:sz w:val="28"/>
                <w:szCs w:val="28"/>
              </w:rPr>
              <w:t>biroj</w:t>
            </w:r>
            <w:r w:rsidR="00973EA2" w:rsidRPr="005415A4">
              <w:rPr>
                <w:rFonts w:ascii="Times New Roman" w:hAnsi="Times New Roman" w:cs="Times New Roman"/>
                <w:sz w:val="28"/>
                <w:szCs w:val="28"/>
              </w:rPr>
              <w:t>s</w:t>
            </w:r>
            <w:r w:rsidR="005C3F51" w:rsidRPr="005415A4">
              <w:rPr>
                <w:rFonts w:ascii="Times New Roman" w:hAnsi="Times New Roman" w:cs="Times New Roman"/>
                <w:sz w:val="28"/>
                <w:szCs w:val="28"/>
              </w:rPr>
              <w:t xml:space="preserve">, </w:t>
            </w:r>
            <w:r w:rsidR="00973EA2" w:rsidRPr="005415A4">
              <w:rPr>
                <w:rFonts w:ascii="Times New Roman" w:hAnsi="Times New Roman" w:cs="Times New Roman"/>
                <w:sz w:val="28"/>
                <w:szCs w:val="28"/>
              </w:rPr>
              <w:t>kas</w:t>
            </w:r>
            <w:r w:rsidR="005C3F51" w:rsidRPr="005415A4">
              <w:rPr>
                <w:rFonts w:ascii="Times New Roman" w:hAnsi="Times New Roman" w:cs="Times New Roman"/>
                <w:sz w:val="28"/>
                <w:szCs w:val="28"/>
              </w:rPr>
              <w:t xml:space="preserve"> darbojas kā Ārlietu ministrijas struktūrvienība</w:t>
            </w:r>
            <w:r w:rsidR="002A31CC" w:rsidRPr="005415A4">
              <w:rPr>
                <w:rFonts w:ascii="Times New Roman" w:hAnsi="Times New Roman" w:cs="Times New Roman"/>
                <w:sz w:val="28"/>
                <w:szCs w:val="28"/>
              </w:rPr>
              <w:t>,</w:t>
            </w:r>
            <w:r w:rsidR="00973EA2" w:rsidRPr="005415A4">
              <w:rPr>
                <w:rFonts w:ascii="Times New Roman" w:hAnsi="Times New Roman" w:cs="Times New Roman"/>
                <w:sz w:val="28"/>
                <w:szCs w:val="28"/>
              </w:rPr>
              <w:t xml:space="preserve"> un Pārstāvja vietnieka iecelšanas kārtību</w:t>
            </w:r>
            <w:r w:rsidR="006000D3" w:rsidRPr="005415A4">
              <w:rPr>
                <w:rFonts w:ascii="Times New Roman" w:hAnsi="Times New Roman" w:cs="Times New Roman"/>
                <w:sz w:val="28"/>
                <w:szCs w:val="28"/>
              </w:rPr>
              <w:t xml:space="preserve">. </w:t>
            </w:r>
          </w:p>
          <w:p w:rsidR="002A31CC" w:rsidRDefault="00856EFE" w:rsidP="002A31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Attiecībā uz pārstāvību tiesas procesā Tiesā, n</w:t>
            </w:r>
            <w:r w:rsidR="00F96430" w:rsidRPr="002D0C9A">
              <w:rPr>
                <w:rFonts w:ascii="Times New Roman" w:hAnsi="Times New Roman" w:cs="Times New Roman"/>
                <w:sz w:val="28"/>
                <w:szCs w:val="28"/>
              </w:rPr>
              <w:t xml:space="preserve">oteikumu projekts paredz </w:t>
            </w:r>
            <w:r w:rsidR="002A31CC">
              <w:rPr>
                <w:rFonts w:ascii="Times New Roman" w:hAnsi="Times New Roman" w:cs="Times New Roman"/>
                <w:sz w:val="28"/>
                <w:szCs w:val="28"/>
              </w:rPr>
              <w:t xml:space="preserve">jaunu kārtību, kādā tiek </w:t>
            </w:r>
            <w:r w:rsidR="002A31CC" w:rsidRPr="002A31CC">
              <w:rPr>
                <w:rFonts w:ascii="Times New Roman" w:hAnsi="Times New Roman" w:cs="Times New Roman"/>
                <w:sz w:val="28"/>
                <w:szCs w:val="28"/>
              </w:rPr>
              <w:t xml:space="preserve">pieņemts lēmums par procesa turpināšanu lietā, nosakot, ka tikai </w:t>
            </w:r>
            <w:r w:rsidR="002A31CC">
              <w:rPr>
                <w:rFonts w:ascii="Times New Roman" w:hAnsi="Times New Roman" w:cs="Times New Roman"/>
                <w:sz w:val="28"/>
                <w:szCs w:val="28"/>
              </w:rPr>
              <w:t>j</w:t>
            </w:r>
            <w:r w:rsidR="002A31CC" w:rsidRPr="002A31CC">
              <w:rPr>
                <w:rFonts w:ascii="Times New Roman" w:hAnsi="Times New Roman" w:cs="Times New Roman"/>
                <w:sz w:val="28"/>
                <w:szCs w:val="28"/>
              </w:rPr>
              <w:t xml:space="preserve">uridiski un faktiski sarežģītās lietās pirms lēmuma pieņemšanas jāsaņem Ministru </w:t>
            </w:r>
            <w:r w:rsidR="002A31CC" w:rsidRPr="002A31CC">
              <w:rPr>
                <w:rFonts w:ascii="Times New Roman" w:hAnsi="Times New Roman" w:cs="Times New Roman"/>
                <w:sz w:val="28"/>
                <w:szCs w:val="28"/>
              </w:rPr>
              <w:lastRenderedPageBreak/>
              <w:t xml:space="preserve">kabineta </w:t>
            </w:r>
            <w:r w:rsidR="002A31CC" w:rsidRPr="00D4228D">
              <w:rPr>
                <w:rFonts w:ascii="Times New Roman" w:hAnsi="Times New Roman" w:cs="Times New Roman"/>
                <w:sz w:val="28"/>
                <w:szCs w:val="28"/>
              </w:rPr>
              <w:t xml:space="preserve">apstiprinājums. </w:t>
            </w:r>
            <w:r w:rsidR="001205C2" w:rsidRPr="00D4228D">
              <w:rPr>
                <w:rFonts w:ascii="Times New Roman" w:hAnsi="Times New Roman" w:cs="Times New Roman"/>
                <w:sz w:val="28"/>
                <w:szCs w:val="28"/>
              </w:rPr>
              <w:t xml:space="preserve">Ar juridiski </w:t>
            </w:r>
            <w:r w:rsidR="005415A4" w:rsidRPr="00D4228D">
              <w:rPr>
                <w:rFonts w:ascii="Times New Roman" w:hAnsi="Times New Roman" w:cs="Times New Roman"/>
                <w:sz w:val="28"/>
                <w:szCs w:val="28"/>
              </w:rPr>
              <w:t xml:space="preserve">un faktiski </w:t>
            </w:r>
            <w:r w:rsidR="001205C2" w:rsidRPr="00D4228D">
              <w:rPr>
                <w:rFonts w:ascii="Times New Roman" w:hAnsi="Times New Roman" w:cs="Times New Roman"/>
                <w:sz w:val="28"/>
                <w:szCs w:val="28"/>
              </w:rPr>
              <w:t>sarežģītām lietām</w:t>
            </w:r>
            <w:r w:rsidR="005415A4" w:rsidRPr="00D4228D">
              <w:rPr>
                <w:rFonts w:ascii="Times New Roman" w:hAnsi="Times New Roman" w:cs="Times New Roman"/>
                <w:sz w:val="28"/>
                <w:szCs w:val="28"/>
              </w:rPr>
              <w:t>, cita starpā,</w:t>
            </w:r>
            <w:r w:rsidR="001205C2" w:rsidRPr="00D4228D">
              <w:rPr>
                <w:rFonts w:ascii="Times New Roman" w:hAnsi="Times New Roman" w:cs="Times New Roman"/>
                <w:sz w:val="28"/>
                <w:szCs w:val="28"/>
              </w:rPr>
              <w:t xml:space="preserve"> tiek saprastas lietas, kas </w:t>
            </w:r>
            <w:r w:rsidR="005415A4" w:rsidRPr="00D4228D">
              <w:rPr>
                <w:rFonts w:ascii="Times New Roman" w:hAnsi="Times New Roman" w:cs="Times New Roman"/>
                <w:sz w:val="28"/>
                <w:szCs w:val="28"/>
              </w:rPr>
              <w:t xml:space="preserve">skar jaunus, iepriekš neidentificētus jautājumus un problēmas, ne-„tipveida” sūdzības, </w:t>
            </w:r>
            <w:r w:rsidR="001205C2" w:rsidRPr="00D4228D">
              <w:rPr>
                <w:rFonts w:ascii="Times New Roman" w:hAnsi="Times New Roman" w:cs="Times New Roman"/>
                <w:sz w:val="28"/>
                <w:szCs w:val="28"/>
              </w:rPr>
              <w:t xml:space="preserve">vai kurās nav labi iedibinātas Tiesas judikatūras. </w:t>
            </w:r>
            <w:r w:rsidR="005415A4" w:rsidRPr="00D4228D">
              <w:rPr>
                <w:rFonts w:ascii="Times New Roman" w:hAnsi="Times New Roman" w:cs="Times New Roman"/>
                <w:sz w:val="28"/>
                <w:szCs w:val="28"/>
              </w:rPr>
              <w:t>Š</w:t>
            </w:r>
            <w:r w:rsidR="00A01804" w:rsidRPr="00D4228D">
              <w:rPr>
                <w:rFonts w:ascii="Times New Roman" w:hAnsi="Times New Roman" w:cs="Times New Roman"/>
                <w:sz w:val="28"/>
                <w:szCs w:val="28"/>
              </w:rPr>
              <w:t>ādas kategorijas</w:t>
            </w:r>
            <w:r w:rsidR="005415A4" w:rsidRPr="00D4228D">
              <w:rPr>
                <w:rFonts w:ascii="Times New Roman" w:hAnsi="Times New Roman" w:cs="Times New Roman"/>
                <w:sz w:val="28"/>
                <w:szCs w:val="28"/>
              </w:rPr>
              <w:t xml:space="preserve"> lietās Pārstāvis sagatavo</w:t>
            </w:r>
            <w:r w:rsidR="00A01804" w:rsidRPr="00D4228D">
              <w:rPr>
                <w:rFonts w:ascii="Times New Roman" w:hAnsi="Times New Roman" w:cs="Times New Roman"/>
                <w:sz w:val="28"/>
                <w:szCs w:val="28"/>
              </w:rPr>
              <w:t>s</w:t>
            </w:r>
            <w:r w:rsidR="005415A4" w:rsidRPr="00D4228D">
              <w:rPr>
                <w:rFonts w:ascii="Times New Roman" w:hAnsi="Times New Roman" w:cs="Times New Roman"/>
                <w:sz w:val="28"/>
                <w:szCs w:val="28"/>
              </w:rPr>
              <w:t xml:space="preserve"> un </w:t>
            </w:r>
            <w:r w:rsidR="00A01804" w:rsidRPr="00D4228D">
              <w:rPr>
                <w:rFonts w:ascii="Times New Roman" w:hAnsi="Times New Roman" w:cs="Times New Roman"/>
                <w:sz w:val="28"/>
                <w:szCs w:val="28"/>
              </w:rPr>
              <w:t xml:space="preserve">ārlietu ministrs </w:t>
            </w:r>
            <w:r w:rsidR="005415A4" w:rsidRPr="00D4228D">
              <w:rPr>
                <w:rFonts w:ascii="Times New Roman" w:hAnsi="Times New Roman" w:cs="Times New Roman"/>
                <w:sz w:val="28"/>
                <w:szCs w:val="28"/>
              </w:rPr>
              <w:t>iesnie</w:t>
            </w:r>
            <w:r w:rsidR="00A01804" w:rsidRPr="00D4228D">
              <w:rPr>
                <w:rFonts w:ascii="Times New Roman" w:hAnsi="Times New Roman" w:cs="Times New Roman"/>
                <w:sz w:val="28"/>
                <w:szCs w:val="28"/>
              </w:rPr>
              <w:t>gs</w:t>
            </w:r>
            <w:r w:rsidR="005415A4" w:rsidRPr="00D4228D">
              <w:rPr>
                <w:rFonts w:ascii="Times New Roman" w:hAnsi="Times New Roman" w:cs="Times New Roman"/>
                <w:sz w:val="28"/>
                <w:szCs w:val="28"/>
              </w:rPr>
              <w:t xml:space="preserve"> Ministru kabinetā informatīvo ziņojumu</w:t>
            </w:r>
            <w:r w:rsidR="00A01804" w:rsidRPr="00D4228D">
              <w:rPr>
                <w:rFonts w:ascii="Times New Roman" w:hAnsi="Times New Roman" w:cs="Times New Roman"/>
                <w:sz w:val="28"/>
                <w:szCs w:val="28"/>
              </w:rPr>
              <w:t>, kurā sniegts lietas juridiskais un faktiskais vērtējums, rekomendējot valdībai turpināt procesu lietā</w:t>
            </w:r>
            <w:r w:rsidR="00A07984">
              <w:rPr>
                <w:rFonts w:ascii="Times New Roman" w:hAnsi="Times New Roman" w:cs="Times New Roman"/>
                <w:sz w:val="28"/>
                <w:szCs w:val="28"/>
              </w:rPr>
              <w:t>,</w:t>
            </w:r>
            <w:r w:rsidR="00A07984" w:rsidRPr="00D4228D">
              <w:rPr>
                <w:rFonts w:ascii="Times New Roman" w:hAnsi="Times New Roman" w:cs="Times New Roman"/>
                <w:sz w:val="28"/>
                <w:szCs w:val="28"/>
              </w:rPr>
              <w:t xml:space="preserve"> pirms tam to saskaņojot ar atbildīgajām institūcijām</w:t>
            </w:r>
            <w:r w:rsidR="00A01804" w:rsidRPr="00D4228D">
              <w:rPr>
                <w:rFonts w:ascii="Times New Roman" w:hAnsi="Times New Roman" w:cs="Times New Roman"/>
                <w:sz w:val="28"/>
                <w:szCs w:val="28"/>
              </w:rPr>
              <w:t xml:space="preserve">. </w:t>
            </w:r>
            <w:r w:rsidR="001205C2" w:rsidRPr="00D4228D">
              <w:rPr>
                <w:rFonts w:ascii="Times New Roman" w:hAnsi="Times New Roman" w:cs="Times New Roman"/>
                <w:sz w:val="28"/>
                <w:szCs w:val="28"/>
              </w:rPr>
              <w:t xml:space="preserve">Pārējās lietās lēmumu valdības vārdā pieņems Pārstāvis, pirms tam </w:t>
            </w:r>
            <w:r w:rsidR="00BE10B5" w:rsidRPr="00D4228D">
              <w:rPr>
                <w:rFonts w:ascii="Times New Roman" w:hAnsi="Times New Roman" w:cs="Times New Roman"/>
                <w:sz w:val="28"/>
                <w:szCs w:val="28"/>
              </w:rPr>
              <w:t xml:space="preserve">to </w:t>
            </w:r>
            <w:r w:rsidR="001205C2" w:rsidRPr="00D4228D">
              <w:rPr>
                <w:rFonts w:ascii="Times New Roman" w:hAnsi="Times New Roman" w:cs="Times New Roman"/>
                <w:sz w:val="28"/>
                <w:szCs w:val="28"/>
              </w:rPr>
              <w:t xml:space="preserve">saskaņojot ar </w:t>
            </w:r>
            <w:r w:rsidR="005415A4" w:rsidRPr="00D4228D">
              <w:rPr>
                <w:rFonts w:ascii="Times New Roman" w:hAnsi="Times New Roman" w:cs="Times New Roman"/>
                <w:sz w:val="28"/>
                <w:szCs w:val="28"/>
              </w:rPr>
              <w:t xml:space="preserve">ārlietu ministru, tieslietu ministru un </w:t>
            </w:r>
            <w:r w:rsidR="001205C2" w:rsidRPr="00D4228D">
              <w:rPr>
                <w:rFonts w:ascii="Times New Roman" w:hAnsi="Times New Roman" w:cs="Times New Roman"/>
                <w:sz w:val="28"/>
                <w:szCs w:val="28"/>
              </w:rPr>
              <w:t>atbildīgajām institūcijām.</w:t>
            </w:r>
            <w:r w:rsidR="005415A4" w:rsidRPr="00D4228D">
              <w:rPr>
                <w:rFonts w:ascii="Times New Roman" w:hAnsi="Times New Roman" w:cs="Times New Roman"/>
                <w:sz w:val="28"/>
                <w:szCs w:val="28"/>
              </w:rPr>
              <w:t xml:space="preserve"> </w:t>
            </w:r>
            <w:r w:rsidR="00A01804" w:rsidRPr="00D4228D">
              <w:rPr>
                <w:rFonts w:ascii="Times New Roman" w:hAnsi="Times New Roman" w:cs="Times New Roman"/>
                <w:sz w:val="28"/>
                <w:szCs w:val="28"/>
              </w:rPr>
              <w:t xml:space="preserve">Proti, reizi trijos mēnešos (Tiesas noteiktais termiņš valdības pozīcijas iesniegšanai ir 16 nedēļas) Pārstāvis rakstveidā informēs ārlietu ministru, tieslietu ministru un citas iesaistītās institūcijas par no Tiesas saņemtajiem pieteikumiem pret Latviju. Ja noteiktajā termiņā iebildumi par procesa turpināšanu lietā netiks saņemti, Pārstāvis sagatavos un iesniegs Tiesā valdības pozīciju. </w:t>
            </w:r>
            <w:r w:rsidR="001205C2" w:rsidRPr="00D4228D">
              <w:rPr>
                <w:rFonts w:ascii="Times New Roman" w:hAnsi="Times New Roman" w:cs="Times New Roman"/>
                <w:sz w:val="28"/>
                <w:szCs w:val="28"/>
              </w:rPr>
              <w:t>Šāds</w:t>
            </w:r>
            <w:r w:rsidR="001205C2">
              <w:rPr>
                <w:rFonts w:ascii="Times New Roman" w:hAnsi="Times New Roman" w:cs="Times New Roman"/>
                <w:sz w:val="28"/>
                <w:szCs w:val="28"/>
              </w:rPr>
              <w:t xml:space="preserve"> regulējums tiek noteikts, lai samazinātu to jautājumu loku, par kuriem Pārstāvis sniedz informatīvos ziņojumus Ministru kabinetam, ņemot vērā, ka lēmums par procesa turpināšanu lietā neskar valsts budžeta līdzekļus.</w:t>
            </w:r>
          </w:p>
          <w:p w:rsidR="00073394" w:rsidRDefault="002A31CC" w:rsidP="005016CF">
            <w:pPr>
              <w:spacing w:after="0" w:line="240" w:lineRule="auto"/>
              <w:jc w:val="both"/>
              <w:rPr>
                <w:rFonts w:ascii="Times New Roman" w:hAnsi="Times New Roman" w:cs="Times New Roman"/>
                <w:sz w:val="28"/>
                <w:szCs w:val="28"/>
              </w:rPr>
            </w:pPr>
            <w:r w:rsidRPr="004F127E">
              <w:rPr>
                <w:rFonts w:ascii="Times New Roman" w:hAnsi="Times New Roman" w:cs="Times New Roman"/>
                <w:sz w:val="28"/>
                <w:szCs w:val="28"/>
              </w:rPr>
              <w:t xml:space="preserve">Tāpat kā </w:t>
            </w:r>
            <w:r w:rsidR="003A2577">
              <w:rPr>
                <w:rFonts w:ascii="Times New Roman" w:hAnsi="Times New Roman" w:cs="Times New Roman"/>
                <w:sz w:val="28"/>
                <w:szCs w:val="28"/>
              </w:rPr>
              <w:t xml:space="preserve">šobrīd spēkā esošajos </w:t>
            </w:r>
            <w:r w:rsidRPr="004F127E">
              <w:rPr>
                <w:rFonts w:ascii="Times New Roman" w:hAnsi="Times New Roman" w:cs="Times New Roman"/>
                <w:sz w:val="28"/>
                <w:szCs w:val="28"/>
              </w:rPr>
              <w:t>noteikumos, lēmums par mierizlīgumu (tai skaitā mierizlīguma summa) ir jāapstiprina Ministru kabinetam. Ņemot vērā, ka Tiesa ir izveidojusi jaunu kārt</w:t>
            </w:r>
            <w:r w:rsidR="005016CF">
              <w:rPr>
                <w:rFonts w:ascii="Times New Roman" w:hAnsi="Times New Roman" w:cs="Times New Roman"/>
                <w:sz w:val="28"/>
                <w:szCs w:val="28"/>
              </w:rPr>
              <w:t>ību, paredzot iespēju</w:t>
            </w:r>
            <w:r w:rsidRPr="004F127E">
              <w:rPr>
                <w:rFonts w:ascii="Times New Roman" w:hAnsi="Times New Roman" w:cs="Times New Roman"/>
                <w:sz w:val="28"/>
                <w:szCs w:val="28"/>
              </w:rPr>
              <w:t xml:space="preserve"> </w:t>
            </w:r>
            <w:r w:rsidR="005016CF" w:rsidRPr="004F127E">
              <w:rPr>
                <w:rFonts w:ascii="Times New Roman" w:hAnsi="Times New Roman" w:cs="Times New Roman"/>
                <w:sz w:val="28"/>
                <w:szCs w:val="28"/>
              </w:rPr>
              <w:t>iesnieg</w:t>
            </w:r>
            <w:r w:rsidR="005016CF">
              <w:rPr>
                <w:rFonts w:ascii="Times New Roman" w:hAnsi="Times New Roman" w:cs="Times New Roman"/>
                <w:sz w:val="28"/>
                <w:szCs w:val="28"/>
              </w:rPr>
              <w:t>t</w:t>
            </w:r>
            <w:r w:rsidR="005016CF" w:rsidRPr="004F127E">
              <w:rPr>
                <w:rFonts w:ascii="Times New Roman" w:hAnsi="Times New Roman" w:cs="Times New Roman"/>
                <w:sz w:val="28"/>
                <w:szCs w:val="28"/>
              </w:rPr>
              <w:t xml:space="preserve"> Tiesā</w:t>
            </w:r>
            <w:r w:rsidR="005016CF">
              <w:rPr>
                <w:rFonts w:ascii="Times New Roman" w:hAnsi="Times New Roman" w:cs="Times New Roman"/>
                <w:sz w:val="28"/>
                <w:szCs w:val="28"/>
              </w:rPr>
              <w:t xml:space="preserve"> </w:t>
            </w:r>
            <w:r w:rsidRPr="004F127E">
              <w:rPr>
                <w:rFonts w:ascii="Times New Roman" w:hAnsi="Times New Roman" w:cs="Times New Roman"/>
                <w:sz w:val="28"/>
                <w:szCs w:val="28"/>
              </w:rPr>
              <w:t>valdības vienpusēj</w:t>
            </w:r>
            <w:r w:rsidR="005016CF">
              <w:rPr>
                <w:rFonts w:ascii="Times New Roman" w:hAnsi="Times New Roman" w:cs="Times New Roman"/>
                <w:sz w:val="28"/>
                <w:szCs w:val="28"/>
              </w:rPr>
              <w:t>o</w:t>
            </w:r>
            <w:r w:rsidRPr="004F127E">
              <w:rPr>
                <w:rFonts w:ascii="Times New Roman" w:hAnsi="Times New Roman" w:cs="Times New Roman"/>
                <w:sz w:val="28"/>
                <w:szCs w:val="28"/>
              </w:rPr>
              <w:t xml:space="preserve"> deklarācij</w:t>
            </w:r>
            <w:r w:rsidR="005016CF">
              <w:rPr>
                <w:rFonts w:ascii="Times New Roman" w:hAnsi="Times New Roman" w:cs="Times New Roman"/>
                <w:sz w:val="28"/>
                <w:szCs w:val="28"/>
              </w:rPr>
              <w:t xml:space="preserve">u (vienpusēji </w:t>
            </w:r>
            <w:r w:rsidRPr="004F127E">
              <w:rPr>
                <w:rFonts w:ascii="Times New Roman" w:hAnsi="Times New Roman" w:cs="Times New Roman"/>
                <w:sz w:val="28"/>
                <w:szCs w:val="28"/>
              </w:rPr>
              <w:t>tiek atzīts Eiropas Cilvēka tiesību un pamatbrīvību aizsardzības konvencij</w:t>
            </w:r>
            <w:r w:rsidR="005016CF">
              <w:rPr>
                <w:rFonts w:ascii="Times New Roman" w:hAnsi="Times New Roman" w:cs="Times New Roman"/>
                <w:sz w:val="28"/>
                <w:szCs w:val="28"/>
              </w:rPr>
              <w:t>ā</w:t>
            </w:r>
            <w:r w:rsidRPr="004F127E">
              <w:rPr>
                <w:rFonts w:ascii="Times New Roman" w:hAnsi="Times New Roman" w:cs="Times New Roman"/>
                <w:sz w:val="28"/>
                <w:szCs w:val="28"/>
              </w:rPr>
              <w:t xml:space="preserve"> </w:t>
            </w:r>
            <w:r w:rsidR="005016CF">
              <w:rPr>
                <w:rFonts w:ascii="Times New Roman" w:hAnsi="Times New Roman" w:cs="Times New Roman"/>
                <w:sz w:val="28"/>
                <w:szCs w:val="28"/>
              </w:rPr>
              <w:t xml:space="preserve">vai </w:t>
            </w:r>
            <w:r w:rsidRPr="004F127E">
              <w:rPr>
                <w:rFonts w:ascii="Times New Roman" w:hAnsi="Times New Roman" w:cs="Times New Roman"/>
                <w:sz w:val="28"/>
                <w:szCs w:val="28"/>
              </w:rPr>
              <w:t>tās protokol</w:t>
            </w:r>
            <w:r w:rsidR="005016CF">
              <w:rPr>
                <w:rFonts w:ascii="Times New Roman" w:hAnsi="Times New Roman" w:cs="Times New Roman"/>
                <w:sz w:val="28"/>
                <w:szCs w:val="28"/>
              </w:rPr>
              <w:t xml:space="preserve">os garantēto tiesību un brīvību pārkāpums, un piedāvā atlīdzība), līdzīgs regulējums ir noteikts arī attiecībā uz pēdējo. </w:t>
            </w:r>
          </w:p>
          <w:p w:rsidR="00856EFE" w:rsidRDefault="00CA2341" w:rsidP="00856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Noteikumu projekts nosaka kārtību, kādā Pārstāvis, valdības vārdā, var iesaistīties lietā trešās puses statusā un </w:t>
            </w:r>
            <w:r w:rsidR="00856EFE">
              <w:rPr>
                <w:rFonts w:ascii="Times New Roman" w:hAnsi="Times New Roman" w:cs="Times New Roman"/>
                <w:sz w:val="28"/>
                <w:szCs w:val="28"/>
              </w:rPr>
              <w:t>iesniegt tiesā apelācijas sūdzību. Visbeidzot, noteikumu projekts atrunā Pārstāvja funkcijas Tiesas nolēmu</w:t>
            </w:r>
            <w:r w:rsidR="003A2577">
              <w:rPr>
                <w:rFonts w:ascii="Times New Roman" w:hAnsi="Times New Roman" w:cs="Times New Roman"/>
                <w:sz w:val="28"/>
                <w:szCs w:val="28"/>
              </w:rPr>
              <w:t>mu</w:t>
            </w:r>
            <w:r w:rsidR="00856EFE">
              <w:rPr>
                <w:rFonts w:ascii="Times New Roman" w:hAnsi="Times New Roman" w:cs="Times New Roman"/>
                <w:sz w:val="28"/>
                <w:szCs w:val="28"/>
              </w:rPr>
              <w:t xml:space="preserve"> izpildes procesā.</w:t>
            </w:r>
          </w:p>
          <w:p w:rsidR="00856EFE" w:rsidRPr="003F11F1" w:rsidRDefault="00856EFE" w:rsidP="00856EFE">
            <w:pPr>
              <w:spacing w:after="0" w:line="240" w:lineRule="auto"/>
              <w:jc w:val="both"/>
              <w:rPr>
                <w:rFonts w:ascii="Times New Roman" w:hAnsi="Times New Roman" w:cs="Times New Roman"/>
                <w:sz w:val="28"/>
                <w:szCs w:val="28"/>
              </w:rPr>
            </w:pPr>
            <w:r w:rsidRPr="00856EFE">
              <w:rPr>
                <w:rFonts w:ascii="Times New Roman" w:hAnsi="Times New Roman" w:cs="Times New Roman"/>
                <w:sz w:val="28"/>
                <w:szCs w:val="28"/>
              </w:rPr>
              <w:t xml:space="preserve">Attiecībā uz pārstāvību </w:t>
            </w:r>
            <w:r w:rsidRPr="00856EFE">
              <w:rPr>
                <w:rFonts w:ascii="Times New Roman" w:hAnsi="Times New Roman"/>
                <w:sz w:val="28"/>
                <w:szCs w:val="28"/>
              </w:rPr>
              <w:t>ANO individuālo sūdzību izskatīšanas proces</w:t>
            </w:r>
            <w:r>
              <w:rPr>
                <w:rFonts w:ascii="Times New Roman" w:hAnsi="Times New Roman"/>
                <w:sz w:val="28"/>
                <w:szCs w:val="28"/>
              </w:rPr>
              <w:t xml:space="preserve">ā, noteikumu projekts precizē un </w:t>
            </w:r>
            <w:r>
              <w:rPr>
                <w:rFonts w:ascii="Times New Roman" w:hAnsi="Times New Roman"/>
                <w:sz w:val="28"/>
                <w:szCs w:val="28"/>
              </w:rPr>
              <w:lastRenderedPageBreak/>
              <w:t xml:space="preserve">skaidrāk definē </w:t>
            </w:r>
            <w:r w:rsidRPr="00856EFE">
              <w:rPr>
                <w:rFonts w:ascii="Times New Roman" w:hAnsi="Times New Roman"/>
                <w:sz w:val="28"/>
                <w:szCs w:val="28"/>
              </w:rPr>
              <w:t>Pārstāv</w:t>
            </w:r>
            <w:r>
              <w:rPr>
                <w:rFonts w:ascii="Times New Roman" w:hAnsi="Times New Roman"/>
                <w:sz w:val="28"/>
                <w:szCs w:val="28"/>
              </w:rPr>
              <w:t xml:space="preserve">ja funkcijas, redakcionāli </w:t>
            </w:r>
            <w:r w:rsidRPr="003F11F1">
              <w:rPr>
                <w:rFonts w:ascii="Times New Roman" w:hAnsi="Times New Roman" w:cs="Times New Roman"/>
                <w:sz w:val="28"/>
                <w:szCs w:val="28"/>
              </w:rPr>
              <w:t>saskaņojot ar Pārstāvja funkcijām Tiesas procesā.</w:t>
            </w:r>
          </w:p>
          <w:p w:rsidR="00884E04" w:rsidRPr="00A01804" w:rsidRDefault="004478C5" w:rsidP="00884E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Saistībā ar Pārstāvja funkcijām n</w:t>
            </w:r>
            <w:r w:rsidR="003F11F1" w:rsidRPr="003F11F1">
              <w:rPr>
                <w:rFonts w:ascii="Times New Roman" w:hAnsi="Times New Roman" w:cs="Times New Roman"/>
                <w:sz w:val="28"/>
                <w:szCs w:val="28"/>
              </w:rPr>
              <w:t>acionālo ziņojumu par ANO</w:t>
            </w:r>
            <w:r>
              <w:rPr>
                <w:rFonts w:ascii="Times New Roman" w:hAnsi="Times New Roman" w:cs="Times New Roman"/>
                <w:sz w:val="28"/>
                <w:szCs w:val="28"/>
              </w:rPr>
              <w:t xml:space="preserve"> konvenciju izpildi Latvijā sagatavošanas un izskatīšanas procesā, noteikumu projekts skaidri uzskaita Pārstāvja kompetencē esošās ANO konvencijas: </w:t>
            </w:r>
            <w:r w:rsidR="00301430" w:rsidRPr="003F11F1">
              <w:rPr>
                <w:rFonts w:ascii="Times New Roman" w:hAnsi="Times New Roman" w:cs="Times New Roman"/>
                <w:bCs/>
                <w:sz w:val="28"/>
                <w:szCs w:val="28"/>
              </w:rPr>
              <w:t xml:space="preserve">1965. </w:t>
            </w:r>
            <w:r w:rsidR="00301430">
              <w:rPr>
                <w:rFonts w:ascii="Times New Roman" w:hAnsi="Times New Roman" w:cs="Times New Roman"/>
                <w:bCs/>
                <w:sz w:val="28"/>
                <w:szCs w:val="28"/>
              </w:rPr>
              <w:t>gada Konvencija</w:t>
            </w:r>
            <w:r w:rsidR="00301430" w:rsidRPr="003F11F1">
              <w:rPr>
                <w:rFonts w:ascii="Times New Roman" w:hAnsi="Times New Roman" w:cs="Times New Roman"/>
                <w:bCs/>
                <w:sz w:val="28"/>
                <w:szCs w:val="28"/>
              </w:rPr>
              <w:t xml:space="preserve"> par jebkuras rasu diskriminācijas izskaušanu</w:t>
            </w:r>
            <w:r w:rsidR="00301430">
              <w:rPr>
                <w:rFonts w:ascii="Times New Roman" w:hAnsi="Times New Roman" w:cs="Times New Roman"/>
                <w:bCs/>
                <w:sz w:val="28"/>
                <w:szCs w:val="28"/>
              </w:rPr>
              <w:t>,</w:t>
            </w:r>
            <w:r w:rsidR="00301430" w:rsidRPr="003F11F1">
              <w:rPr>
                <w:rFonts w:ascii="Times New Roman" w:hAnsi="Times New Roman" w:cs="Times New Roman"/>
                <w:sz w:val="28"/>
                <w:szCs w:val="28"/>
              </w:rPr>
              <w:t xml:space="preserve"> </w:t>
            </w:r>
            <w:r w:rsidR="003F11F1" w:rsidRPr="003F11F1">
              <w:rPr>
                <w:rFonts w:ascii="Times New Roman" w:hAnsi="Times New Roman" w:cs="Times New Roman"/>
                <w:sz w:val="28"/>
                <w:szCs w:val="28"/>
              </w:rPr>
              <w:t>1966. gada Starptautisk</w:t>
            </w:r>
            <w:r>
              <w:rPr>
                <w:rFonts w:ascii="Times New Roman" w:hAnsi="Times New Roman" w:cs="Times New Roman"/>
                <w:sz w:val="28"/>
                <w:szCs w:val="28"/>
              </w:rPr>
              <w:t>ais</w:t>
            </w:r>
            <w:r w:rsidR="003F11F1" w:rsidRPr="003F11F1">
              <w:rPr>
                <w:rFonts w:ascii="Times New Roman" w:hAnsi="Times New Roman" w:cs="Times New Roman"/>
                <w:sz w:val="28"/>
                <w:szCs w:val="28"/>
              </w:rPr>
              <w:t xml:space="preserve"> pakt</w:t>
            </w:r>
            <w:r>
              <w:rPr>
                <w:rFonts w:ascii="Times New Roman" w:hAnsi="Times New Roman" w:cs="Times New Roman"/>
                <w:sz w:val="28"/>
                <w:szCs w:val="28"/>
              </w:rPr>
              <w:t>s</w:t>
            </w:r>
            <w:r w:rsidR="003F11F1" w:rsidRPr="003F11F1">
              <w:rPr>
                <w:rFonts w:ascii="Times New Roman" w:hAnsi="Times New Roman" w:cs="Times New Roman"/>
                <w:sz w:val="28"/>
                <w:szCs w:val="28"/>
              </w:rPr>
              <w:t xml:space="preserve"> par pilsoniskajām un politiskajām tiesībām, 1966. gada Starptautisk</w:t>
            </w:r>
            <w:r>
              <w:rPr>
                <w:rFonts w:ascii="Times New Roman" w:hAnsi="Times New Roman" w:cs="Times New Roman"/>
                <w:sz w:val="28"/>
                <w:szCs w:val="28"/>
              </w:rPr>
              <w:t>ais</w:t>
            </w:r>
            <w:r w:rsidR="003F11F1" w:rsidRPr="003F11F1">
              <w:rPr>
                <w:rFonts w:ascii="Times New Roman" w:hAnsi="Times New Roman" w:cs="Times New Roman"/>
                <w:sz w:val="28"/>
                <w:szCs w:val="28"/>
              </w:rPr>
              <w:t xml:space="preserve"> pakt</w:t>
            </w:r>
            <w:r>
              <w:rPr>
                <w:rFonts w:ascii="Times New Roman" w:hAnsi="Times New Roman" w:cs="Times New Roman"/>
                <w:sz w:val="28"/>
                <w:szCs w:val="28"/>
              </w:rPr>
              <w:t xml:space="preserve">s </w:t>
            </w:r>
            <w:r w:rsidR="003F11F1" w:rsidRPr="003F11F1">
              <w:rPr>
                <w:rFonts w:ascii="Times New Roman" w:hAnsi="Times New Roman" w:cs="Times New Roman"/>
                <w:sz w:val="28"/>
                <w:szCs w:val="28"/>
              </w:rPr>
              <w:t xml:space="preserve">par ekonomiskajām, sociālajām un kultūras tiesībām, </w:t>
            </w:r>
            <w:r w:rsidR="003F11F1" w:rsidRPr="003F11F1">
              <w:rPr>
                <w:rFonts w:ascii="Times New Roman" w:hAnsi="Times New Roman" w:cs="Times New Roman"/>
                <w:bCs/>
                <w:sz w:val="28"/>
                <w:szCs w:val="28"/>
              </w:rPr>
              <w:t xml:space="preserve">1979. gada </w:t>
            </w:r>
            <w:r>
              <w:rPr>
                <w:rFonts w:ascii="Times New Roman" w:hAnsi="Times New Roman" w:cs="Times New Roman"/>
                <w:sz w:val="28"/>
                <w:szCs w:val="28"/>
              </w:rPr>
              <w:t>Konvencija</w:t>
            </w:r>
            <w:r w:rsidR="003F11F1" w:rsidRPr="003F11F1">
              <w:rPr>
                <w:rFonts w:ascii="Times New Roman" w:hAnsi="Times New Roman" w:cs="Times New Roman"/>
                <w:sz w:val="28"/>
                <w:szCs w:val="28"/>
              </w:rPr>
              <w:t xml:space="preserve"> par jebkuras sieviešu diskriminācijas izskaušanu, 1984. gada Konvencija pret spīdzināšanu un citiem nežēlīgas, necilvēcīgas vai pazemojošas izturēšanās vai </w:t>
            </w:r>
            <w:r w:rsidR="003F11F1" w:rsidRPr="00A01804">
              <w:rPr>
                <w:rFonts w:ascii="Times New Roman" w:hAnsi="Times New Roman" w:cs="Times New Roman"/>
                <w:sz w:val="28"/>
                <w:szCs w:val="28"/>
              </w:rPr>
              <w:t xml:space="preserve">sodīšanas veidiem, 1989. gada </w:t>
            </w:r>
            <w:r w:rsidRPr="00A01804">
              <w:rPr>
                <w:rFonts w:ascii="Times New Roman" w:hAnsi="Times New Roman" w:cs="Times New Roman"/>
                <w:sz w:val="28"/>
                <w:szCs w:val="28"/>
              </w:rPr>
              <w:t>Konvencija</w:t>
            </w:r>
            <w:r w:rsidR="003F11F1" w:rsidRPr="00A01804">
              <w:rPr>
                <w:rFonts w:ascii="Times New Roman" w:hAnsi="Times New Roman" w:cs="Times New Roman"/>
                <w:sz w:val="28"/>
                <w:szCs w:val="28"/>
              </w:rPr>
              <w:t xml:space="preserve"> par bērna tiesībām</w:t>
            </w:r>
            <w:r w:rsidRPr="00A01804">
              <w:rPr>
                <w:rFonts w:ascii="Times New Roman" w:hAnsi="Times New Roman" w:cs="Times New Roman"/>
                <w:sz w:val="28"/>
                <w:szCs w:val="28"/>
              </w:rPr>
              <w:t>.</w:t>
            </w:r>
            <w:r w:rsidR="00CD2D93" w:rsidRPr="00A01804">
              <w:rPr>
                <w:rFonts w:ascii="Times New Roman" w:hAnsi="Times New Roman" w:cs="Times New Roman"/>
                <w:sz w:val="28"/>
                <w:szCs w:val="28"/>
              </w:rPr>
              <w:t xml:space="preserve"> </w:t>
            </w:r>
            <w:r w:rsidR="00884E04" w:rsidRPr="00A01804">
              <w:rPr>
                <w:rFonts w:ascii="Times New Roman" w:hAnsi="Times New Roman" w:cs="Times New Roman"/>
                <w:sz w:val="28"/>
                <w:szCs w:val="28"/>
              </w:rPr>
              <w:t xml:space="preserve"> </w:t>
            </w:r>
            <w:r w:rsidR="002E0701" w:rsidRPr="00A01804">
              <w:rPr>
                <w:rFonts w:ascii="Times New Roman" w:hAnsi="Times New Roman" w:cs="Times New Roman"/>
                <w:sz w:val="28"/>
                <w:szCs w:val="28"/>
              </w:rPr>
              <w:t>Noteikumu projektā uzskaitītās ANO konvencijas paredz to izpildes uzraudzības un atskaites mehānismu izveidi.</w:t>
            </w:r>
            <w:r w:rsidR="002E0701" w:rsidRPr="00A01804">
              <w:t xml:space="preserve"> </w:t>
            </w:r>
            <w:r w:rsidR="002E0701" w:rsidRPr="00A01804">
              <w:rPr>
                <w:rFonts w:ascii="Times New Roman" w:hAnsi="Times New Roman" w:cs="Times New Roman"/>
                <w:sz w:val="28"/>
                <w:szCs w:val="28"/>
              </w:rPr>
              <w:t>Latvija augšminētajām ANO konvencijām pievienojās ar 1990.</w:t>
            </w:r>
            <w:r w:rsidR="0056317D" w:rsidRPr="00A01804">
              <w:rPr>
                <w:rFonts w:ascii="Times New Roman" w:hAnsi="Times New Roman" w:cs="Times New Roman"/>
                <w:sz w:val="28"/>
                <w:szCs w:val="28"/>
              </w:rPr>
              <w:t xml:space="preserve"> </w:t>
            </w:r>
            <w:r w:rsidR="002E0701" w:rsidRPr="00A01804">
              <w:rPr>
                <w:rFonts w:ascii="Times New Roman" w:hAnsi="Times New Roman" w:cs="Times New Roman"/>
                <w:sz w:val="28"/>
                <w:szCs w:val="28"/>
              </w:rPr>
              <w:t>gada 4.</w:t>
            </w:r>
            <w:r w:rsidR="0056317D" w:rsidRPr="00A01804">
              <w:rPr>
                <w:rFonts w:ascii="Times New Roman" w:hAnsi="Times New Roman" w:cs="Times New Roman"/>
                <w:sz w:val="28"/>
                <w:szCs w:val="28"/>
              </w:rPr>
              <w:t xml:space="preserve"> </w:t>
            </w:r>
            <w:r w:rsidR="002E0701" w:rsidRPr="00A01804">
              <w:rPr>
                <w:rFonts w:ascii="Times New Roman" w:hAnsi="Times New Roman" w:cs="Times New Roman"/>
                <w:sz w:val="28"/>
                <w:szCs w:val="28"/>
              </w:rPr>
              <w:t>maija deklarāciju „</w:t>
            </w:r>
            <w:r w:rsidR="00884E04" w:rsidRPr="00A01804">
              <w:rPr>
                <w:rFonts w:ascii="Times New Roman" w:hAnsi="Times New Roman" w:cs="Times New Roman"/>
                <w:sz w:val="28"/>
                <w:szCs w:val="28"/>
              </w:rPr>
              <w:t>Par Latvijas Republikas piev</w:t>
            </w:r>
            <w:r w:rsidR="002E0701" w:rsidRPr="00A01804">
              <w:rPr>
                <w:rFonts w:ascii="Times New Roman" w:hAnsi="Times New Roman" w:cs="Times New Roman"/>
                <w:sz w:val="28"/>
                <w:szCs w:val="28"/>
              </w:rPr>
              <w:t xml:space="preserve">ienošanos starptautisko tiesību </w:t>
            </w:r>
            <w:r w:rsidR="00884E04" w:rsidRPr="00A01804">
              <w:rPr>
                <w:rFonts w:ascii="Times New Roman" w:hAnsi="Times New Roman" w:cs="Times New Roman"/>
                <w:sz w:val="28"/>
                <w:szCs w:val="28"/>
              </w:rPr>
              <w:t>dokumentiem cilvēktiesību jautājumos</w:t>
            </w:r>
            <w:r w:rsidR="002E0701" w:rsidRPr="00A01804">
              <w:rPr>
                <w:rFonts w:ascii="Times New Roman" w:hAnsi="Times New Roman" w:cs="Times New Roman"/>
                <w:sz w:val="28"/>
                <w:szCs w:val="28"/>
              </w:rPr>
              <w:t xml:space="preserve">”, nenosakot par minēto konvenciju izpildi atbildīgo </w:t>
            </w:r>
            <w:r w:rsidR="00C33791" w:rsidRPr="00A01804">
              <w:rPr>
                <w:rFonts w:ascii="Times New Roman" w:hAnsi="Times New Roman" w:cs="Times New Roman"/>
                <w:sz w:val="28"/>
                <w:szCs w:val="28"/>
              </w:rPr>
              <w:t xml:space="preserve">valsts </w:t>
            </w:r>
            <w:r w:rsidR="002E0701" w:rsidRPr="00A01804">
              <w:rPr>
                <w:rFonts w:ascii="Times New Roman" w:hAnsi="Times New Roman" w:cs="Times New Roman"/>
                <w:sz w:val="28"/>
                <w:szCs w:val="28"/>
              </w:rPr>
              <w:t xml:space="preserve">institūciju, kā rezultātā šī funkcija tika nodota Pārstāvim. </w:t>
            </w:r>
          </w:p>
          <w:p w:rsidR="00DE7807" w:rsidRPr="00A01804" w:rsidRDefault="00CD2D93" w:rsidP="00884E04">
            <w:pPr>
              <w:spacing w:after="0" w:line="240" w:lineRule="auto"/>
              <w:jc w:val="both"/>
              <w:rPr>
                <w:rFonts w:ascii="Times New Roman" w:hAnsi="Times New Roman" w:cs="Times New Roman"/>
                <w:sz w:val="28"/>
                <w:szCs w:val="28"/>
              </w:rPr>
            </w:pPr>
            <w:r w:rsidRPr="00A01804">
              <w:rPr>
                <w:rFonts w:ascii="Times New Roman" w:hAnsi="Times New Roman" w:cs="Times New Roman"/>
                <w:sz w:val="28"/>
                <w:szCs w:val="28"/>
              </w:rPr>
              <w:t xml:space="preserve">Ņemot vērā, ka </w:t>
            </w:r>
            <w:r w:rsidR="002E0701" w:rsidRPr="00A01804">
              <w:rPr>
                <w:rFonts w:ascii="Times New Roman" w:hAnsi="Times New Roman" w:cs="Times New Roman"/>
                <w:sz w:val="28"/>
                <w:szCs w:val="28"/>
              </w:rPr>
              <w:t xml:space="preserve">šobrīd </w:t>
            </w:r>
            <w:r w:rsidRPr="00A01804">
              <w:rPr>
                <w:rFonts w:ascii="Times New Roman" w:hAnsi="Times New Roman" w:cs="Times New Roman"/>
                <w:sz w:val="28"/>
                <w:szCs w:val="28"/>
              </w:rPr>
              <w:t xml:space="preserve">nacionālo ziņojumu par dažādu ANO konvenciju cilvēktiesību jomā </w:t>
            </w:r>
            <w:r w:rsidR="002E0701" w:rsidRPr="00A01804">
              <w:rPr>
                <w:rFonts w:ascii="Times New Roman" w:hAnsi="Times New Roman" w:cs="Times New Roman"/>
                <w:sz w:val="28"/>
                <w:szCs w:val="28"/>
              </w:rPr>
              <w:t xml:space="preserve">izpildi </w:t>
            </w:r>
            <w:r w:rsidRPr="00A01804">
              <w:rPr>
                <w:rFonts w:ascii="Times New Roman" w:hAnsi="Times New Roman" w:cs="Times New Roman"/>
                <w:sz w:val="28"/>
                <w:szCs w:val="28"/>
              </w:rPr>
              <w:t>sagatavošana ir arī citu ministriju kompetencē, š</w:t>
            </w:r>
            <w:r w:rsidR="00DE7807" w:rsidRPr="00A01804">
              <w:rPr>
                <w:rFonts w:ascii="Times New Roman" w:hAnsi="Times New Roman" w:cs="Times New Roman"/>
                <w:sz w:val="28"/>
                <w:szCs w:val="28"/>
              </w:rPr>
              <w:t>āds izsmeļošs uzskaitījums ir nepieciešams, lai novērstu pārpratumus</w:t>
            </w:r>
            <w:r w:rsidRPr="00A01804">
              <w:rPr>
                <w:rFonts w:ascii="Times New Roman" w:hAnsi="Times New Roman" w:cs="Times New Roman"/>
                <w:sz w:val="28"/>
                <w:szCs w:val="28"/>
              </w:rPr>
              <w:t xml:space="preserve"> par Pārstāvja kompetenci</w:t>
            </w:r>
            <w:r w:rsidR="008D4D57" w:rsidRPr="00A01804">
              <w:rPr>
                <w:rFonts w:ascii="Times New Roman" w:hAnsi="Times New Roman" w:cs="Times New Roman"/>
                <w:sz w:val="28"/>
                <w:szCs w:val="28"/>
              </w:rPr>
              <w:t xml:space="preserve"> nacionālo ziņojuma sagatavošanā</w:t>
            </w:r>
            <w:r w:rsidRPr="00A01804">
              <w:rPr>
                <w:rFonts w:ascii="Times New Roman" w:hAnsi="Times New Roman" w:cs="Times New Roman"/>
                <w:sz w:val="28"/>
                <w:szCs w:val="28"/>
              </w:rPr>
              <w:t>.</w:t>
            </w:r>
            <w:r w:rsidR="00B75B1B" w:rsidRPr="00A01804">
              <w:rPr>
                <w:rFonts w:ascii="Times New Roman" w:hAnsi="Times New Roman" w:cs="Times New Roman"/>
                <w:sz w:val="28"/>
                <w:szCs w:val="28"/>
              </w:rPr>
              <w:t xml:space="preserve"> </w:t>
            </w:r>
          </w:p>
          <w:p w:rsidR="00DE7807" w:rsidRPr="00A01804" w:rsidRDefault="00884E04" w:rsidP="004478C5">
            <w:pPr>
              <w:spacing w:after="0" w:line="240" w:lineRule="auto"/>
              <w:jc w:val="both"/>
              <w:rPr>
                <w:rFonts w:ascii="Times New Roman" w:hAnsi="Times New Roman" w:cs="Times New Roman"/>
                <w:sz w:val="28"/>
                <w:szCs w:val="28"/>
              </w:rPr>
            </w:pPr>
            <w:r w:rsidRPr="00A01804">
              <w:rPr>
                <w:rFonts w:ascii="Times New Roman" w:hAnsi="Times New Roman" w:cs="Times New Roman"/>
                <w:sz w:val="28"/>
                <w:szCs w:val="28"/>
              </w:rPr>
              <w:t>Kā jau tika norādīts iepriekš, n</w:t>
            </w:r>
            <w:r w:rsidR="00CB64F6" w:rsidRPr="00A01804">
              <w:rPr>
                <w:rFonts w:ascii="Times New Roman" w:hAnsi="Times New Roman" w:cs="Times New Roman"/>
                <w:sz w:val="28"/>
                <w:szCs w:val="28"/>
              </w:rPr>
              <w:t>e visi starptautiskie līgumi</w:t>
            </w:r>
            <w:r w:rsidR="00EA6234" w:rsidRPr="00A01804">
              <w:rPr>
                <w:rFonts w:ascii="Times New Roman" w:hAnsi="Times New Roman" w:cs="Times New Roman"/>
                <w:sz w:val="28"/>
                <w:szCs w:val="28"/>
              </w:rPr>
              <w:t xml:space="preserve"> paredz to izpildes uzraudzības</w:t>
            </w:r>
            <w:r w:rsidR="007D76A9" w:rsidRPr="00A01804">
              <w:rPr>
                <w:rFonts w:ascii="Times New Roman" w:hAnsi="Times New Roman" w:cs="Times New Roman"/>
                <w:sz w:val="28"/>
                <w:szCs w:val="28"/>
              </w:rPr>
              <w:t xml:space="preserve"> un atskaites mehānismus. Šobrīd </w:t>
            </w:r>
            <w:r w:rsidR="00B75B1B" w:rsidRPr="00A01804">
              <w:rPr>
                <w:rFonts w:ascii="Times New Roman" w:hAnsi="Times New Roman" w:cs="Times New Roman"/>
                <w:sz w:val="28"/>
                <w:szCs w:val="28"/>
              </w:rPr>
              <w:t>ratificējot</w:t>
            </w:r>
            <w:r w:rsidR="007D76A9" w:rsidRPr="00A01804">
              <w:rPr>
                <w:rFonts w:ascii="Times New Roman" w:hAnsi="Times New Roman" w:cs="Times New Roman"/>
                <w:sz w:val="28"/>
                <w:szCs w:val="28"/>
              </w:rPr>
              <w:t xml:space="preserve"> starptautisko līgumu uzreiz tiek noteikta</w:t>
            </w:r>
            <w:r w:rsidR="00CB64F6" w:rsidRPr="00A01804">
              <w:rPr>
                <w:rFonts w:ascii="Times New Roman" w:hAnsi="Times New Roman" w:cs="Times New Roman"/>
                <w:sz w:val="28"/>
                <w:szCs w:val="28"/>
              </w:rPr>
              <w:t xml:space="preserve"> par konkrētā </w:t>
            </w:r>
            <w:r w:rsidR="00B75B1B" w:rsidRPr="00A01804">
              <w:rPr>
                <w:rFonts w:ascii="Times New Roman" w:hAnsi="Times New Roman" w:cs="Times New Roman"/>
                <w:sz w:val="28"/>
                <w:szCs w:val="28"/>
              </w:rPr>
              <w:t xml:space="preserve">starptautiskā </w:t>
            </w:r>
            <w:r w:rsidR="00CB64F6" w:rsidRPr="00A01804">
              <w:rPr>
                <w:rFonts w:ascii="Times New Roman" w:hAnsi="Times New Roman" w:cs="Times New Roman"/>
                <w:sz w:val="28"/>
                <w:szCs w:val="28"/>
              </w:rPr>
              <w:t>līguma iz</w:t>
            </w:r>
            <w:r w:rsidR="007D76A9" w:rsidRPr="00A01804">
              <w:rPr>
                <w:rFonts w:ascii="Times New Roman" w:hAnsi="Times New Roman" w:cs="Times New Roman"/>
                <w:sz w:val="28"/>
                <w:szCs w:val="28"/>
              </w:rPr>
              <w:t>pildi</w:t>
            </w:r>
            <w:r w:rsidR="00CB64F6" w:rsidRPr="00A01804">
              <w:rPr>
                <w:rFonts w:ascii="Times New Roman" w:hAnsi="Times New Roman" w:cs="Times New Roman"/>
                <w:sz w:val="28"/>
                <w:szCs w:val="28"/>
              </w:rPr>
              <w:t xml:space="preserve"> atbildīgā </w:t>
            </w:r>
            <w:r w:rsidR="00F642C7" w:rsidRPr="00A01804">
              <w:rPr>
                <w:rFonts w:ascii="Times New Roman" w:hAnsi="Times New Roman" w:cs="Times New Roman"/>
                <w:sz w:val="28"/>
                <w:szCs w:val="28"/>
              </w:rPr>
              <w:t>institūcija.</w:t>
            </w:r>
          </w:p>
          <w:p w:rsidR="006C0F65" w:rsidRPr="00A01804" w:rsidRDefault="009F1E70" w:rsidP="004478C5">
            <w:pPr>
              <w:spacing w:after="0" w:line="240" w:lineRule="auto"/>
              <w:jc w:val="both"/>
              <w:rPr>
                <w:rFonts w:ascii="Times New Roman" w:hAnsi="Times New Roman" w:cs="Times New Roman"/>
                <w:sz w:val="28"/>
                <w:szCs w:val="28"/>
              </w:rPr>
            </w:pPr>
            <w:r w:rsidRPr="00A01804">
              <w:rPr>
                <w:rFonts w:ascii="Times New Roman" w:hAnsi="Times New Roman" w:cs="Times New Roman"/>
                <w:sz w:val="28"/>
                <w:szCs w:val="28"/>
              </w:rPr>
              <w:t>Ņemot vērā darba apjomu un cilvēkresursu trūkumu, l</w:t>
            </w:r>
            <w:r w:rsidR="006C0F65" w:rsidRPr="00A01804">
              <w:rPr>
                <w:rFonts w:ascii="Times New Roman" w:hAnsi="Times New Roman" w:cs="Times New Roman"/>
                <w:sz w:val="28"/>
                <w:szCs w:val="28"/>
              </w:rPr>
              <w:t xml:space="preserve">ai nodrošinātu nacionālo ziņojumu savlaicīgu sagatavošanu un iesniegšanu attiecīgajā ANO komitejā, </w:t>
            </w:r>
            <w:r w:rsidR="005D7AAD" w:rsidRPr="00A01804">
              <w:rPr>
                <w:rFonts w:ascii="Times New Roman" w:hAnsi="Times New Roman" w:cs="Times New Roman"/>
                <w:sz w:val="28"/>
                <w:szCs w:val="28"/>
              </w:rPr>
              <w:t>2013.</w:t>
            </w:r>
            <w:r w:rsidR="0056317D" w:rsidRPr="00A01804">
              <w:rPr>
                <w:rFonts w:ascii="Times New Roman" w:hAnsi="Times New Roman" w:cs="Times New Roman"/>
                <w:sz w:val="28"/>
                <w:szCs w:val="28"/>
              </w:rPr>
              <w:t xml:space="preserve"> </w:t>
            </w:r>
            <w:r w:rsidR="005D7AAD" w:rsidRPr="00A01804">
              <w:rPr>
                <w:rFonts w:ascii="Times New Roman" w:hAnsi="Times New Roman" w:cs="Times New Roman"/>
                <w:sz w:val="28"/>
                <w:szCs w:val="28"/>
              </w:rPr>
              <w:t>gadā, iesniedzot Ministru kabinetam darba pārskatu</w:t>
            </w:r>
            <w:r w:rsidR="005D7AAD" w:rsidRPr="00A01804">
              <w:t xml:space="preserve"> </w:t>
            </w:r>
            <w:r w:rsidR="005D7AAD" w:rsidRPr="00A01804">
              <w:rPr>
                <w:rFonts w:ascii="Times New Roman" w:hAnsi="Times New Roman" w:cs="Times New Roman"/>
                <w:sz w:val="28"/>
                <w:szCs w:val="28"/>
              </w:rPr>
              <w:t>par 2012.</w:t>
            </w:r>
            <w:r w:rsidR="0056317D" w:rsidRPr="00A01804">
              <w:rPr>
                <w:rFonts w:ascii="Times New Roman" w:hAnsi="Times New Roman" w:cs="Times New Roman"/>
                <w:sz w:val="28"/>
                <w:szCs w:val="28"/>
              </w:rPr>
              <w:t xml:space="preserve"> </w:t>
            </w:r>
            <w:r w:rsidR="005D7AAD" w:rsidRPr="00A01804">
              <w:rPr>
                <w:rFonts w:ascii="Times New Roman" w:hAnsi="Times New Roman" w:cs="Times New Roman"/>
                <w:sz w:val="28"/>
                <w:szCs w:val="28"/>
              </w:rPr>
              <w:t>gadu, Pārstāvis lūdza valdībai piešķirt papildus štata vietas</w:t>
            </w:r>
            <w:r w:rsidR="006C0F65" w:rsidRPr="00A01804">
              <w:rPr>
                <w:rFonts w:ascii="Times New Roman" w:hAnsi="Times New Roman" w:cs="Times New Roman"/>
                <w:sz w:val="28"/>
                <w:szCs w:val="28"/>
              </w:rPr>
              <w:t xml:space="preserve">. </w:t>
            </w:r>
            <w:r w:rsidR="005D7AAD" w:rsidRPr="00A01804">
              <w:rPr>
                <w:rFonts w:ascii="Times New Roman" w:hAnsi="Times New Roman" w:cs="Times New Roman"/>
                <w:sz w:val="28"/>
                <w:szCs w:val="28"/>
              </w:rPr>
              <w:t xml:space="preserve">Ministru </w:t>
            </w:r>
            <w:r w:rsidR="005D7AAD" w:rsidRPr="00A01804">
              <w:rPr>
                <w:rFonts w:ascii="Times New Roman" w:hAnsi="Times New Roman" w:cs="Times New Roman"/>
                <w:sz w:val="28"/>
                <w:szCs w:val="28"/>
              </w:rPr>
              <w:lastRenderedPageBreak/>
              <w:t>kabineta 2013.</w:t>
            </w:r>
            <w:r w:rsidR="0056317D" w:rsidRPr="00A01804">
              <w:rPr>
                <w:rFonts w:ascii="Times New Roman" w:hAnsi="Times New Roman" w:cs="Times New Roman"/>
                <w:sz w:val="28"/>
                <w:szCs w:val="28"/>
              </w:rPr>
              <w:t xml:space="preserve"> </w:t>
            </w:r>
            <w:r w:rsidR="005D7AAD" w:rsidRPr="00A01804">
              <w:rPr>
                <w:rFonts w:ascii="Times New Roman" w:hAnsi="Times New Roman" w:cs="Times New Roman"/>
                <w:sz w:val="28"/>
                <w:szCs w:val="28"/>
              </w:rPr>
              <w:t>gada 11.</w:t>
            </w:r>
            <w:r w:rsidR="0056317D" w:rsidRPr="00A01804">
              <w:rPr>
                <w:rFonts w:ascii="Times New Roman" w:hAnsi="Times New Roman" w:cs="Times New Roman"/>
                <w:sz w:val="28"/>
                <w:szCs w:val="28"/>
              </w:rPr>
              <w:t xml:space="preserve"> </w:t>
            </w:r>
            <w:r w:rsidR="005D7AAD" w:rsidRPr="00A01804">
              <w:rPr>
                <w:rFonts w:ascii="Times New Roman" w:hAnsi="Times New Roman" w:cs="Times New Roman"/>
                <w:sz w:val="28"/>
                <w:szCs w:val="28"/>
              </w:rPr>
              <w:t>jūnija sēdē, izskatot ziņojumu „Par Ministru kabineta pārstāvja starptautiskajās cilvēktiesību institūcijās darba pārskatu par 2012.</w:t>
            </w:r>
            <w:r w:rsidR="0056317D" w:rsidRPr="00A01804">
              <w:rPr>
                <w:rFonts w:ascii="Times New Roman" w:hAnsi="Times New Roman" w:cs="Times New Roman"/>
                <w:sz w:val="28"/>
                <w:szCs w:val="28"/>
              </w:rPr>
              <w:t xml:space="preserve"> </w:t>
            </w:r>
            <w:r w:rsidR="005D7AAD" w:rsidRPr="00A01804">
              <w:rPr>
                <w:rFonts w:ascii="Times New Roman" w:hAnsi="Times New Roman" w:cs="Times New Roman"/>
                <w:sz w:val="28"/>
                <w:szCs w:val="28"/>
              </w:rPr>
              <w:t xml:space="preserve">gadu un turpmākajam darbam nepieciešamajiem resursiem”, lūgums piešķirt papildus štata vietu Birojam netika atbalstīts. </w:t>
            </w:r>
            <w:r w:rsidR="006C0F65" w:rsidRPr="00A01804">
              <w:rPr>
                <w:rFonts w:ascii="Times New Roman" w:hAnsi="Times New Roman" w:cs="Times New Roman"/>
                <w:sz w:val="28"/>
                <w:szCs w:val="28"/>
              </w:rPr>
              <w:t xml:space="preserve">Šobrīd Ārlietu ministrija kā pagaidu risinājumu ir radusi iespēju piešķirt Pārstāvja </w:t>
            </w:r>
            <w:r w:rsidR="005D7AAD" w:rsidRPr="00A01804">
              <w:rPr>
                <w:rFonts w:ascii="Times New Roman" w:hAnsi="Times New Roman" w:cs="Times New Roman"/>
                <w:sz w:val="28"/>
                <w:szCs w:val="28"/>
              </w:rPr>
              <w:t>B</w:t>
            </w:r>
            <w:r w:rsidR="006C0F65" w:rsidRPr="00A01804">
              <w:rPr>
                <w:rFonts w:ascii="Times New Roman" w:hAnsi="Times New Roman" w:cs="Times New Roman"/>
                <w:sz w:val="28"/>
                <w:szCs w:val="28"/>
              </w:rPr>
              <w:t>iroj</w:t>
            </w:r>
            <w:r w:rsidR="005D7AAD" w:rsidRPr="00A01804">
              <w:rPr>
                <w:rFonts w:ascii="Times New Roman" w:hAnsi="Times New Roman" w:cs="Times New Roman"/>
                <w:sz w:val="28"/>
                <w:szCs w:val="28"/>
              </w:rPr>
              <w:t xml:space="preserve">am vienu terminētu štata vietu. </w:t>
            </w:r>
          </w:p>
          <w:p w:rsidR="00856EFE" w:rsidRDefault="0073064D" w:rsidP="007306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Visbeidzot, noteikumu projekts skaidri atrunā </w:t>
            </w:r>
            <w:r w:rsidRPr="0073064D">
              <w:rPr>
                <w:rFonts w:ascii="Times New Roman" w:hAnsi="Times New Roman" w:cs="Times New Roman"/>
                <w:sz w:val="28"/>
                <w:szCs w:val="28"/>
              </w:rPr>
              <w:t>Pārstāv</w:t>
            </w:r>
            <w:r>
              <w:rPr>
                <w:rFonts w:ascii="Times New Roman" w:hAnsi="Times New Roman" w:cs="Times New Roman"/>
                <w:sz w:val="28"/>
                <w:szCs w:val="28"/>
              </w:rPr>
              <w:t xml:space="preserve">ja </w:t>
            </w:r>
            <w:r w:rsidRPr="0073064D">
              <w:rPr>
                <w:rFonts w:ascii="Times New Roman" w:hAnsi="Times New Roman" w:cs="Times New Roman"/>
                <w:sz w:val="28"/>
                <w:szCs w:val="28"/>
              </w:rPr>
              <w:t xml:space="preserve">tiesības </w:t>
            </w:r>
            <w:r>
              <w:rPr>
                <w:rFonts w:ascii="Times New Roman" w:hAnsi="Times New Roman" w:cs="Times New Roman"/>
                <w:sz w:val="28"/>
                <w:szCs w:val="28"/>
              </w:rPr>
              <w:t>v</w:t>
            </w:r>
            <w:r w:rsidRPr="0073064D">
              <w:rPr>
                <w:rFonts w:ascii="Times New Roman" w:hAnsi="Times New Roman" w:cs="Times New Roman"/>
                <w:sz w:val="28"/>
                <w:szCs w:val="28"/>
              </w:rPr>
              <w:t xml:space="preserve">aldības pārstāvības pozīcijas </w:t>
            </w:r>
            <w:r>
              <w:rPr>
                <w:rFonts w:ascii="Times New Roman" w:hAnsi="Times New Roman" w:cs="Times New Roman"/>
                <w:sz w:val="28"/>
                <w:szCs w:val="28"/>
              </w:rPr>
              <w:t xml:space="preserve">Tiesā, </w:t>
            </w:r>
            <w:r w:rsidRPr="0073064D">
              <w:rPr>
                <w:rFonts w:ascii="Times New Roman" w:hAnsi="Times New Roman" w:cs="Times New Roman"/>
                <w:sz w:val="28"/>
                <w:szCs w:val="28"/>
              </w:rPr>
              <w:t>ANO individuālo sūdzību izskatīšanas procesā, kā arī nacionālo ziņojumu par ANO konvenciju izpild</w:t>
            </w:r>
            <w:r>
              <w:rPr>
                <w:rFonts w:ascii="Times New Roman" w:hAnsi="Times New Roman" w:cs="Times New Roman"/>
                <w:sz w:val="28"/>
                <w:szCs w:val="28"/>
              </w:rPr>
              <w:t>i sagatavošanai</w:t>
            </w:r>
            <w:r w:rsidRPr="0073064D">
              <w:rPr>
                <w:rFonts w:ascii="Times New Roman" w:hAnsi="Times New Roman" w:cs="Times New Roman"/>
                <w:sz w:val="28"/>
                <w:szCs w:val="28"/>
              </w:rPr>
              <w:t>.</w:t>
            </w:r>
          </w:p>
          <w:p w:rsidR="0015652B" w:rsidRPr="004F127E" w:rsidRDefault="0015652B" w:rsidP="0015652B">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Līdz ar noteikumu projekta apstiprināšanu jāatzīst par spēku zaudējušiem 1998. gada 17. marta Ministru kabineta noteikumi Nr.92 „Noteikumi par Ministru kabineta pārstāvēšanu starptautiskajās cilvēktiesību institūcijās”.</w:t>
            </w:r>
          </w:p>
        </w:tc>
      </w:tr>
      <w:tr w:rsidR="0039253F" w:rsidRPr="002D0C9A" w:rsidTr="00294DD9">
        <w:trPr>
          <w:trHeight w:val="476"/>
        </w:trPr>
        <w:tc>
          <w:tcPr>
            <w:tcW w:w="227" w:type="pct"/>
          </w:tcPr>
          <w:p w:rsidR="00E76A0C" w:rsidRPr="002D0C9A" w:rsidRDefault="00E76A0C" w:rsidP="002D0C9A">
            <w:pPr>
              <w:pStyle w:val="naiskr"/>
              <w:spacing w:before="0" w:beforeAutospacing="0" w:after="0" w:afterAutospacing="0"/>
              <w:ind w:left="57" w:right="57"/>
              <w:jc w:val="center"/>
              <w:rPr>
                <w:sz w:val="28"/>
                <w:szCs w:val="28"/>
              </w:rPr>
            </w:pPr>
            <w:r w:rsidRPr="002D0C9A">
              <w:rPr>
                <w:sz w:val="28"/>
                <w:szCs w:val="28"/>
              </w:rPr>
              <w:lastRenderedPageBreak/>
              <w:t>3.</w:t>
            </w:r>
          </w:p>
        </w:tc>
        <w:tc>
          <w:tcPr>
            <w:tcW w:w="1566" w:type="pct"/>
          </w:tcPr>
          <w:p w:rsidR="00E76A0C" w:rsidRPr="002D0C9A" w:rsidRDefault="00E76A0C" w:rsidP="002D0C9A">
            <w:pPr>
              <w:pStyle w:val="naiskr"/>
              <w:spacing w:before="0" w:beforeAutospacing="0" w:after="0" w:afterAutospacing="0"/>
              <w:ind w:left="57" w:right="57"/>
              <w:rPr>
                <w:sz w:val="28"/>
                <w:szCs w:val="28"/>
              </w:rPr>
            </w:pPr>
            <w:r w:rsidRPr="002D0C9A">
              <w:rPr>
                <w:sz w:val="28"/>
                <w:szCs w:val="28"/>
              </w:rPr>
              <w:t>Projekta izstrādē iesaistītās institūcijas</w:t>
            </w:r>
          </w:p>
        </w:tc>
        <w:tc>
          <w:tcPr>
            <w:tcW w:w="3207" w:type="pct"/>
          </w:tcPr>
          <w:p w:rsidR="00E76A0C" w:rsidRPr="002D0C9A" w:rsidRDefault="00E1264B" w:rsidP="002D0C9A">
            <w:pPr>
              <w:spacing w:after="0" w:line="240" w:lineRule="auto"/>
              <w:ind w:right="57"/>
              <w:jc w:val="both"/>
              <w:rPr>
                <w:rFonts w:ascii="Times New Roman" w:hAnsi="Times New Roman" w:cs="Times New Roman"/>
                <w:sz w:val="28"/>
                <w:szCs w:val="28"/>
              </w:rPr>
            </w:pPr>
            <w:r w:rsidRPr="00C41F4A">
              <w:rPr>
                <w:rFonts w:ascii="Times New Roman" w:hAnsi="Times New Roman" w:cs="Times New Roman"/>
                <w:sz w:val="28"/>
                <w:szCs w:val="28"/>
              </w:rPr>
              <w:t>Nav</w:t>
            </w:r>
          </w:p>
        </w:tc>
      </w:tr>
      <w:tr w:rsidR="0039253F" w:rsidRPr="002D0C9A" w:rsidTr="00294DD9">
        <w:tc>
          <w:tcPr>
            <w:tcW w:w="227" w:type="pct"/>
          </w:tcPr>
          <w:p w:rsidR="00E76A0C" w:rsidRPr="002D0C9A" w:rsidRDefault="00E76A0C" w:rsidP="002D0C9A">
            <w:pPr>
              <w:pStyle w:val="naiskr"/>
              <w:spacing w:before="0" w:beforeAutospacing="0" w:after="0" w:afterAutospacing="0"/>
              <w:ind w:left="57" w:right="57"/>
              <w:jc w:val="center"/>
              <w:rPr>
                <w:sz w:val="28"/>
                <w:szCs w:val="28"/>
              </w:rPr>
            </w:pPr>
            <w:r w:rsidRPr="002D0C9A">
              <w:rPr>
                <w:sz w:val="28"/>
                <w:szCs w:val="28"/>
              </w:rPr>
              <w:t>4.</w:t>
            </w:r>
          </w:p>
        </w:tc>
        <w:tc>
          <w:tcPr>
            <w:tcW w:w="1566" w:type="pct"/>
          </w:tcPr>
          <w:p w:rsidR="00E76A0C" w:rsidRPr="002D0C9A" w:rsidRDefault="00E76A0C" w:rsidP="002D0C9A">
            <w:pPr>
              <w:pStyle w:val="naiskr"/>
              <w:spacing w:before="0" w:beforeAutospacing="0" w:after="0" w:afterAutospacing="0"/>
              <w:ind w:left="57" w:right="57"/>
              <w:rPr>
                <w:sz w:val="28"/>
                <w:szCs w:val="28"/>
              </w:rPr>
            </w:pPr>
            <w:r w:rsidRPr="002D0C9A">
              <w:rPr>
                <w:sz w:val="28"/>
                <w:szCs w:val="28"/>
              </w:rPr>
              <w:t>Cita informācija</w:t>
            </w:r>
          </w:p>
        </w:tc>
        <w:tc>
          <w:tcPr>
            <w:tcW w:w="3207" w:type="pct"/>
          </w:tcPr>
          <w:p w:rsidR="00E76A0C" w:rsidRPr="00D4228D" w:rsidRDefault="002811F1" w:rsidP="002811F1">
            <w:pPr>
              <w:pStyle w:val="naiskr"/>
              <w:spacing w:before="0" w:beforeAutospacing="0" w:after="0" w:afterAutospacing="0"/>
              <w:ind w:right="57"/>
              <w:jc w:val="both"/>
              <w:rPr>
                <w:sz w:val="28"/>
                <w:szCs w:val="28"/>
              </w:rPr>
            </w:pPr>
            <w:r w:rsidRPr="00D4228D">
              <w:rPr>
                <w:sz w:val="28"/>
                <w:szCs w:val="28"/>
              </w:rPr>
              <w:t xml:space="preserve">Noteikumu projektam pievienots </w:t>
            </w:r>
            <w:r w:rsidR="00BE10B5">
              <w:rPr>
                <w:sz w:val="28"/>
                <w:szCs w:val="28"/>
              </w:rPr>
              <w:t>M</w:t>
            </w:r>
            <w:r w:rsidR="00F90F4F" w:rsidRPr="00D4228D">
              <w:rPr>
                <w:sz w:val="28"/>
                <w:szCs w:val="28"/>
              </w:rPr>
              <w:t xml:space="preserve">inistru kabineta sēdes </w:t>
            </w:r>
            <w:proofErr w:type="spellStart"/>
            <w:r w:rsidRPr="00D4228D">
              <w:rPr>
                <w:sz w:val="28"/>
                <w:szCs w:val="28"/>
              </w:rPr>
              <w:t>protokollēmuma</w:t>
            </w:r>
            <w:proofErr w:type="spellEnd"/>
            <w:r w:rsidRPr="00D4228D">
              <w:rPr>
                <w:sz w:val="28"/>
                <w:szCs w:val="28"/>
              </w:rPr>
              <w:t xml:space="preserve"> projekts ar uzdevumu Ārlietu ministrijai sagatavot grozījumus likuma</w:t>
            </w:r>
            <w:r w:rsidRPr="00D4228D">
              <w:rPr>
                <w:bCs/>
                <w:sz w:val="28"/>
                <w:szCs w:val="28"/>
              </w:rPr>
              <w:t xml:space="preserve"> „Par Latvijas Republikas starptautiskajiem līgumiem” 12. pantā, paredzot pilnvarojumu Ministru kabinetam izdot Ministru kabineta noteikumus par Latvijas interešu pārstāvību starptautiskajās cilvēktiesību institūcijās</w:t>
            </w:r>
            <w:r w:rsidRPr="00D4228D">
              <w:rPr>
                <w:sz w:val="28"/>
                <w:szCs w:val="28"/>
              </w:rPr>
              <w:t>.</w:t>
            </w:r>
          </w:p>
        </w:tc>
      </w:tr>
    </w:tbl>
    <w:p w:rsidR="002D0C9A" w:rsidRPr="002D0C9A" w:rsidRDefault="002D0C9A" w:rsidP="002D0C9A">
      <w:pPr>
        <w:spacing w:after="0" w:line="240" w:lineRule="auto"/>
        <w:rPr>
          <w:rFonts w:ascii="Times New Roman" w:hAnsi="Times New Roman" w:cs="Times New Roman"/>
          <w:sz w:val="28"/>
          <w:szCs w:val="28"/>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E76A0C" w:rsidRPr="002D0C9A" w:rsidTr="00485DAD">
        <w:trPr>
          <w:trHeight w:val="556"/>
        </w:trPr>
        <w:tc>
          <w:tcPr>
            <w:tcW w:w="9503" w:type="dxa"/>
            <w:gridSpan w:val="3"/>
            <w:vAlign w:val="center"/>
          </w:tcPr>
          <w:p w:rsidR="00E76A0C" w:rsidRPr="002D0C9A" w:rsidRDefault="00E76A0C" w:rsidP="002D0C9A">
            <w:pPr>
              <w:pStyle w:val="naisnod"/>
              <w:spacing w:before="0" w:beforeAutospacing="0" w:after="0" w:afterAutospacing="0"/>
              <w:ind w:left="57" w:right="57"/>
              <w:jc w:val="center"/>
              <w:rPr>
                <w:b/>
                <w:sz w:val="28"/>
                <w:szCs w:val="28"/>
              </w:rPr>
            </w:pPr>
            <w:r w:rsidRPr="002D0C9A">
              <w:rPr>
                <w:b/>
                <w:sz w:val="28"/>
                <w:szCs w:val="28"/>
              </w:rPr>
              <w:t>II. Tiesību akta projekta ietekme uz sabiedrību, tautsaimniecības attīstību</w:t>
            </w:r>
          </w:p>
          <w:p w:rsidR="00E76A0C" w:rsidRPr="002D0C9A" w:rsidRDefault="00E76A0C" w:rsidP="002D0C9A">
            <w:pPr>
              <w:pStyle w:val="naisnod"/>
              <w:spacing w:before="0" w:beforeAutospacing="0" w:after="0" w:afterAutospacing="0"/>
              <w:ind w:left="57" w:right="57"/>
              <w:jc w:val="center"/>
              <w:rPr>
                <w:b/>
                <w:sz w:val="28"/>
                <w:szCs w:val="28"/>
              </w:rPr>
            </w:pPr>
            <w:r w:rsidRPr="002D0C9A">
              <w:rPr>
                <w:b/>
                <w:sz w:val="28"/>
                <w:szCs w:val="28"/>
              </w:rPr>
              <w:t>un administratīvo slogu</w:t>
            </w:r>
          </w:p>
        </w:tc>
      </w:tr>
      <w:tr w:rsidR="00E76A0C" w:rsidRPr="002D0C9A" w:rsidTr="00485DAD">
        <w:trPr>
          <w:trHeight w:val="467"/>
        </w:trPr>
        <w:tc>
          <w:tcPr>
            <w:tcW w:w="431" w:type="dxa"/>
          </w:tcPr>
          <w:p w:rsidR="00E76A0C" w:rsidRPr="002D0C9A" w:rsidRDefault="00E76A0C" w:rsidP="002D0C9A">
            <w:pPr>
              <w:pStyle w:val="naiskr"/>
              <w:spacing w:before="0" w:beforeAutospacing="0" w:after="0" w:afterAutospacing="0"/>
              <w:ind w:left="57" w:right="57"/>
              <w:jc w:val="both"/>
              <w:rPr>
                <w:sz w:val="28"/>
                <w:szCs w:val="28"/>
              </w:rPr>
            </w:pPr>
            <w:r w:rsidRPr="002D0C9A">
              <w:rPr>
                <w:sz w:val="28"/>
                <w:szCs w:val="28"/>
              </w:rPr>
              <w:t>1.</w:t>
            </w:r>
          </w:p>
        </w:tc>
        <w:tc>
          <w:tcPr>
            <w:tcW w:w="2976" w:type="dxa"/>
          </w:tcPr>
          <w:p w:rsidR="00E76A0C" w:rsidRPr="002D0C9A" w:rsidRDefault="00E76A0C" w:rsidP="002D0C9A">
            <w:pPr>
              <w:pStyle w:val="naiskr"/>
              <w:spacing w:before="0" w:beforeAutospacing="0" w:after="0" w:afterAutospacing="0"/>
              <w:ind w:left="57" w:right="57"/>
              <w:rPr>
                <w:sz w:val="28"/>
                <w:szCs w:val="28"/>
              </w:rPr>
            </w:pPr>
            <w:r w:rsidRPr="002D0C9A">
              <w:rPr>
                <w:sz w:val="28"/>
                <w:szCs w:val="28"/>
              </w:rPr>
              <w:t>Sabiedrības mērķgrupas, kuras tiesiskais regulējums ietekmē vai varētu ietekmēt</w:t>
            </w:r>
          </w:p>
        </w:tc>
        <w:tc>
          <w:tcPr>
            <w:tcW w:w="6096" w:type="dxa"/>
          </w:tcPr>
          <w:p w:rsidR="00E76A0C" w:rsidRPr="002811F1" w:rsidRDefault="00C41F4A" w:rsidP="00C41F4A">
            <w:pPr>
              <w:spacing w:after="0" w:line="240" w:lineRule="auto"/>
              <w:jc w:val="both"/>
              <w:rPr>
                <w:rFonts w:ascii="Times New Roman" w:hAnsi="Times New Roman" w:cs="Times New Roman"/>
                <w:sz w:val="28"/>
                <w:szCs w:val="28"/>
                <w:lang w:eastAsia="lv-LV"/>
              </w:rPr>
            </w:pPr>
            <w:bookmarkStart w:id="0" w:name="p21"/>
            <w:bookmarkEnd w:id="0"/>
            <w:r w:rsidRPr="002811F1">
              <w:rPr>
                <w:rFonts w:ascii="Times New Roman" w:hAnsi="Times New Roman" w:cs="Times New Roman"/>
                <w:sz w:val="28"/>
                <w:szCs w:val="28"/>
              </w:rPr>
              <w:t>Noteikumu projektā paredzēto Latvijas interešu p</w:t>
            </w:r>
            <w:r w:rsidR="0018205F" w:rsidRPr="002811F1">
              <w:rPr>
                <w:rFonts w:ascii="Times New Roman" w:hAnsi="Times New Roman" w:cs="Times New Roman"/>
                <w:sz w:val="28"/>
                <w:szCs w:val="28"/>
              </w:rPr>
              <w:t xml:space="preserve">ārstāvību īsteno Pārstāvis </w:t>
            </w:r>
            <w:r w:rsidRPr="002811F1">
              <w:rPr>
                <w:rFonts w:ascii="Times New Roman" w:hAnsi="Times New Roman" w:cs="Times New Roman"/>
                <w:sz w:val="28"/>
                <w:szCs w:val="28"/>
              </w:rPr>
              <w:t xml:space="preserve">ar </w:t>
            </w:r>
            <w:r w:rsidR="0018205F" w:rsidRPr="002811F1">
              <w:rPr>
                <w:rFonts w:ascii="Times New Roman" w:hAnsi="Times New Roman" w:cs="Times New Roman"/>
                <w:sz w:val="28"/>
                <w:szCs w:val="28"/>
              </w:rPr>
              <w:t>Pārstāvja Biroj</w:t>
            </w:r>
            <w:r w:rsidRPr="002811F1">
              <w:rPr>
                <w:rFonts w:ascii="Times New Roman" w:hAnsi="Times New Roman" w:cs="Times New Roman"/>
                <w:sz w:val="28"/>
                <w:szCs w:val="28"/>
              </w:rPr>
              <w:t>a atbalstu</w:t>
            </w:r>
            <w:r w:rsidR="0018205F" w:rsidRPr="002811F1">
              <w:rPr>
                <w:rFonts w:ascii="Times New Roman" w:hAnsi="Times New Roman" w:cs="Times New Roman"/>
                <w:sz w:val="28"/>
                <w:szCs w:val="28"/>
              </w:rPr>
              <w:t>.</w:t>
            </w:r>
          </w:p>
        </w:tc>
      </w:tr>
      <w:tr w:rsidR="00E76A0C" w:rsidRPr="002D0C9A" w:rsidTr="00485DAD">
        <w:trPr>
          <w:trHeight w:val="523"/>
        </w:trPr>
        <w:tc>
          <w:tcPr>
            <w:tcW w:w="431" w:type="dxa"/>
          </w:tcPr>
          <w:p w:rsidR="00E76A0C" w:rsidRPr="002D0C9A" w:rsidRDefault="00E76A0C" w:rsidP="002D0C9A">
            <w:pPr>
              <w:pStyle w:val="naiskr"/>
              <w:spacing w:before="0" w:beforeAutospacing="0" w:after="0" w:afterAutospacing="0"/>
              <w:ind w:left="57" w:right="57"/>
              <w:jc w:val="both"/>
              <w:rPr>
                <w:sz w:val="28"/>
                <w:szCs w:val="28"/>
              </w:rPr>
            </w:pPr>
            <w:r w:rsidRPr="002D0C9A">
              <w:rPr>
                <w:sz w:val="28"/>
                <w:szCs w:val="28"/>
              </w:rPr>
              <w:t>2.</w:t>
            </w:r>
          </w:p>
        </w:tc>
        <w:tc>
          <w:tcPr>
            <w:tcW w:w="2976" w:type="dxa"/>
          </w:tcPr>
          <w:p w:rsidR="00E76A0C" w:rsidRPr="00301430" w:rsidRDefault="00E76A0C" w:rsidP="002D0C9A">
            <w:pPr>
              <w:pStyle w:val="naiskr"/>
              <w:spacing w:before="0" w:beforeAutospacing="0" w:after="0" w:afterAutospacing="0"/>
              <w:ind w:left="57" w:right="57"/>
              <w:rPr>
                <w:sz w:val="28"/>
                <w:szCs w:val="28"/>
              </w:rPr>
            </w:pPr>
            <w:r w:rsidRPr="00301430">
              <w:rPr>
                <w:sz w:val="28"/>
                <w:szCs w:val="28"/>
              </w:rPr>
              <w:t>Tiesiskā regulējuma ietekme uz tautsaimniecību un administratīvo slogu</w:t>
            </w:r>
          </w:p>
        </w:tc>
        <w:tc>
          <w:tcPr>
            <w:tcW w:w="6096" w:type="dxa"/>
          </w:tcPr>
          <w:p w:rsidR="00E76A0C" w:rsidRPr="00301430" w:rsidRDefault="0073064D" w:rsidP="00D472F0">
            <w:pPr>
              <w:shd w:val="clear" w:color="auto" w:fill="FFFFFF"/>
              <w:spacing w:after="0" w:line="240" w:lineRule="auto"/>
              <w:ind w:right="57"/>
              <w:jc w:val="both"/>
              <w:rPr>
                <w:rFonts w:ascii="Times New Roman" w:hAnsi="Times New Roman" w:cs="Times New Roman"/>
                <w:sz w:val="28"/>
                <w:szCs w:val="28"/>
              </w:rPr>
            </w:pPr>
            <w:r w:rsidRPr="00301430">
              <w:rPr>
                <w:rFonts w:ascii="Times New Roman" w:hAnsi="Times New Roman" w:cs="Times New Roman"/>
                <w:sz w:val="28"/>
                <w:szCs w:val="28"/>
              </w:rPr>
              <w:t xml:space="preserve">Noteikumu projekta tiesiskajam regulējumam nav ietekmes uz tautsaimniecību. </w:t>
            </w:r>
            <w:r w:rsidR="00695B30" w:rsidRPr="00301430">
              <w:rPr>
                <w:rFonts w:ascii="Times New Roman" w:hAnsi="Times New Roman" w:cs="Times New Roman"/>
                <w:sz w:val="28"/>
                <w:szCs w:val="28"/>
              </w:rPr>
              <w:t>T</w:t>
            </w:r>
            <w:r w:rsidRPr="00301430">
              <w:rPr>
                <w:rFonts w:ascii="Times New Roman" w:hAnsi="Times New Roman" w:cs="Times New Roman"/>
                <w:sz w:val="28"/>
                <w:szCs w:val="28"/>
              </w:rPr>
              <w:t xml:space="preserve">iek samazināts </w:t>
            </w:r>
            <w:r w:rsidR="00695B30" w:rsidRPr="00301430">
              <w:rPr>
                <w:rFonts w:ascii="Times New Roman" w:hAnsi="Times New Roman" w:cs="Times New Roman"/>
                <w:sz w:val="28"/>
                <w:szCs w:val="28"/>
              </w:rPr>
              <w:t xml:space="preserve">Ārlietu ministrijas un Valsts kancelejas </w:t>
            </w:r>
            <w:r w:rsidRPr="00301430">
              <w:rPr>
                <w:rFonts w:ascii="Times New Roman" w:hAnsi="Times New Roman" w:cs="Times New Roman"/>
                <w:sz w:val="28"/>
                <w:szCs w:val="28"/>
              </w:rPr>
              <w:t>administratīvais slogs</w:t>
            </w:r>
            <w:r w:rsidR="003A2577" w:rsidRPr="00301430">
              <w:rPr>
                <w:rFonts w:ascii="Times New Roman" w:hAnsi="Times New Roman" w:cs="Times New Roman"/>
                <w:sz w:val="28"/>
                <w:szCs w:val="28"/>
              </w:rPr>
              <w:t>,</w:t>
            </w:r>
            <w:r w:rsidR="00D472F0" w:rsidRPr="00301430">
              <w:rPr>
                <w:rFonts w:ascii="Times New Roman" w:hAnsi="Times New Roman" w:cs="Times New Roman"/>
                <w:sz w:val="28"/>
                <w:szCs w:val="28"/>
              </w:rPr>
              <w:t xml:space="preserve"> sašaurinot to jautājumu loku, par kuriem Pārstāvis sniedz informatīvos ziņojumus Ministru kabinetam</w:t>
            </w:r>
            <w:r w:rsidRPr="00301430">
              <w:rPr>
                <w:rFonts w:ascii="Times New Roman" w:hAnsi="Times New Roman" w:cs="Times New Roman"/>
                <w:sz w:val="28"/>
                <w:szCs w:val="28"/>
              </w:rPr>
              <w:t>.</w:t>
            </w:r>
          </w:p>
        </w:tc>
      </w:tr>
      <w:tr w:rsidR="00E76A0C" w:rsidRPr="002D0C9A" w:rsidTr="00485DAD">
        <w:trPr>
          <w:trHeight w:val="523"/>
        </w:trPr>
        <w:tc>
          <w:tcPr>
            <w:tcW w:w="431" w:type="dxa"/>
          </w:tcPr>
          <w:p w:rsidR="00E76A0C" w:rsidRPr="002D0C9A" w:rsidRDefault="00E76A0C" w:rsidP="002D0C9A">
            <w:pPr>
              <w:pStyle w:val="naiskr"/>
              <w:spacing w:before="0" w:beforeAutospacing="0" w:after="0" w:afterAutospacing="0"/>
              <w:ind w:left="57" w:right="57"/>
              <w:jc w:val="both"/>
              <w:rPr>
                <w:sz w:val="28"/>
                <w:szCs w:val="28"/>
              </w:rPr>
            </w:pPr>
            <w:r w:rsidRPr="002D0C9A">
              <w:rPr>
                <w:sz w:val="28"/>
                <w:szCs w:val="28"/>
              </w:rPr>
              <w:t>3.</w:t>
            </w:r>
          </w:p>
        </w:tc>
        <w:tc>
          <w:tcPr>
            <w:tcW w:w="2976" w:type="dxa"/>
          </w:tcPr>
          <w:p w:rsidR="00E76A0C" w:rsidRPr="002D0C9A" w:rsidRDefault="00E76A0C" w:rsidP="002D0C9A">
            <w:pPr>
              <w:pStyle w:val="naiskr"/>
              <w:spacing w:before="0" w:beforeAutospacing="0" w:after="0" w:afterAutospacing="0"/>
              <w:ind w:left="57" w:right="57"/>
              <w:rPr>
                <w:sz w:val="28"/>
                <w:szCs w:val="28"/>
              </w:rPr>
            </w:pPr>
            <w:r w:rsidRPr="002D0C9A">
              <w:rPr>
                <w:sz w:val="28"/>
                <w:szCs w:val="28"/>
              </w:rPr>
              <w:t xml:space="preserve">Administratīvo izmaksu </w:t>
            </w:r>
            <w:r w:rsidRPr="002D0C9A">
              <w:rPr>
                <w:sz w:val="28"/>
                <w:szCs w:val="28"/>
              </w:rPr>
              <w:lastRenderedPageBreak/>
              <w:t>monetārs novērtējums</w:t>
            </w:r>
          </w:p>
        </w:tc>
        <w:tc>
          <w:tcPr>
            <w:tcW w:w="6096" w:type="dxa"/>
          </w:tcPr>
          <w:p w:rsidR="00F131AC" w:rsidRPr="006950EF" w:rsidRDefault="00F131AC" w:rsidP="00B17804">
            <w:pPr>
              <w:shd w:val="clear" w:color="auto" w:fill="FFFFFF"/>
              <w:spacing w:after="0" w:line="240" w:lineRule="auto"/>
              <w:ind w:right="57"/>
              <w:jc w:val="both"/>
              <w:rPr>
                <w:rFonts w:ascii="Times New Roman" w:hAnsi="Times New Roman" w:cs="Times New Roman"/>
                <w:sz w:val="28"/>
                <w:szCs w:val="28"/>
                <w:lang w:eastAsia="lv-LV"/>
              </w:rPr>
            </w:pPr>
            <w:r w:rsidRPr="006950EF">
              <w:rPr>
                <w:rFonts w:ascii="Times New Roman" w:hAnsi="Times New Roman" w:cs="Times New Roman"/>
                <w:sz w:val="28"/>
                <w:szCs w:val="28"/>
                <w:lang w:eastAsia="lv-LV"/>
              </w:rPr>
              <w:lastRenderedPageBreak/>
              <w:t>Projekta radīto administratīvo izmaksu novērtējums:</w:t>
            </w:r>
          </w:p>
          <w:p w:rsidR="00E76A0C" w:rsidRPr="002D0C9A" w:rsidRDefault="00F06E7C" w:rsidP="00F06E7C">
            <w:pPr>
              <w:shd w:val="clear" w:color="auto" w:fill="FFFFFF"/>
              <w:spacing w:after="0" w:line="240" w:lineRule="auto"/>
              <w:ind w:right="57"/>
              <w:jc w:val="both"/>
              <w:rPr>
                <w:rFonts w:ascii="Times New Roman" w:hAnsi="Times New Roman" w:cs="Times New Roman"/>
                <w:sz w:val="28"/>
                <w:szCs w:val="28"/>
                <w:lang w:eastAsia="lv-LV"/>
              </w:rPr>
            </w:pPr>
            <w:r w:rsidRPr="006950EF">
              <w:rPr>
                <w:rFonts w:ascii="Times New Roman" w:hAnsi="Times New Roman" w:cs="Times New Roman"/>
                <w:sz w:val="28"/>
                <w:szCs w:val="28"/>
                <w:lang w:eastAsia="lv-LV"/>
              </w:rPr>
              <w:lastRenderedPageBreak/>
              <w:t>277 200</w:t>
            </w:r>
            <w:r w:rsidR="00F131AC" w:rsidRPr="006950EF">
              <w:rPr>
                <w:rFonts w:ascii="Times New Roman" w:hAnsi="Times New Roman" w:cs="Times New Roman"/>
                <w:sz w:val="28"/>
                <w:szCs w:val="28"/>
                <w:lang w:eastAsia="lv-LV"/>
              </w:rPr>
              <w:t xml:space="preserve"> = (</w:t>
            </w:r>
            <w:r w:rsidRPr="006950EF">
              <w:rPr>
                <w:rFonts w:ascii="Times New Roman" w:hAnsi="Times New Roman" w:cs="Times New Roman"/>
                <w:sz w:val="28"/>
                <w:szCs w:val="28"/>
                <w:lang w:eastAsia="lv-LV"/>
              </w:rPr>
              <w:t>5,5 x 240</w:t>
            </w:r>
            <w:r w:rsidR="00F131AC" w:rsidRPr="006950EF">
              <w:rPr>
                <w:rFonts w:ascii="Times New Roman" w:hAnsi="Times New Roman" w:cs="Times New Roman"/>
                <w:sz w:val="28"/>
                <w:szCs w:val="28"/>
                <w:lang w:eastAsia="lv-LV"/>
              </w:rPr>
              <w:t xml:space="preserve">) x </w:t>
            </w:r>
            <w:proofErr w:type="gramStart"/>
            <w:r w:rsidR="00F131AC" w:rsidRPr="006950EF">
              <w:rPr>
                <w:rFonts w:ascii="Times New Roman" w:hAnsi="Times New Roman" w:cs="Times New Roman"/>
                <w:sz w:val="28"/>
                <w:szCs w:val="28"/>
                <w:lang w:eastAsia="lv-LV"/>
              </w:rPr>
              <w:t>(</w:t>
            </w:r>
            <w:proofErr w:type="gramEnd"/>
            <w:r w:rsidRPr="006950EF">
              <w:rPr>
                <w:rFonts w:ascii="Times New Roman" w:hAnsi="Times New Roman" w:cs="Times New Roman"/>
                <w:sz w:val="28"/>
                <w:szCs w:val="28"/>
                <w:lang w:eastAsia="lv-LV"/>
              </w:rPr>
              <w:t>7</w:t>
            </w:r>
            <w:r w:rsidR="00F131AC" w:rsidRPr="006950EF">
              <w:rPr>
                <w:rFonts w:ascii="Times New Roman" w:hAnsi="Times New Roman" w:cs="Times New Roman"/>
                <w:sz w:val="28"/>
                <w:szCs w:val="28"/>
                <w:lang w:eastAsia="lv-LV"/>
              </w:rPr>
              <w:t xml:space="preserve"> x </w:t>
            </w:r>
            <w:r w:rsidRPr="006950EF">
              <w:rPr>
                <w:rFonts w:ascii="Times New Roman" w:hAnsi="Times New Roman" w:cs="Times New Roman"/>
                <w:sz w:val="28"/>
                <w:szCs w:val="28"/>
                <w:lang w:eastAsia="lv-LV"/>
              </w:rPr>
              <w:t>30</w:t>
            </w:r>
            <w:r w:rsidR="00F131AC" w:rsidRPr="006950EF">
              <w:rPr>
                <w:rFonts w:ascii="Times New Roman" w:hAnsi="Times New Roman" w:cs="Times New Roman"/>
                <w:sz w:val="28"/>
                <w:szCs w:val="28"/>
                <w:lang w:eastAsia="lv-LV"/>
              </w:rPr>
              <w:t>)</w:t>
            </w:r>
          </w:p>
        </w:tc>
      </w:tr>
      <w:tr w:rsidR="00E76A0C" w:rsidRPr="002D0C9A" w:rsidTr="00485DAD">
        <w:trPr>
          <w:trHeight w:val="357"/>
        </w:trPr>
        <w:tc>
          <w:tcPr>
            <w:tcW w:w="431" w:type="dxa"/>
          </w:tcPr>
          <w:p w:rsidR="00E76A0C" w:rsidRPr="002D0C9A" w:rsidRDefault="00E76A0C" w:rsidP="002D0C9A">
            <w:pPr>
              <w:pStyle w:val="naiskr"/>
              <w:spacing w:before="0" w:beforeAutospacing="0" w:after="0" w:afterAutospacing="0"/>
              <w:ind w:left="57" w:right="57"/>
              <w:jc w:val="both"/>
              <w:rPr>
                <w:sz w:val="28"/>
                <w:szCs w:val="28"/>
              </w:rPr>
            </w:pPr>
            <w:r w:rsidRPr="002D0C9A">
              <w:rPr>
                <w:sz w:val="28"/>
                <w:szCs w:val="28"/>
              </w:rPr>
              <w:lastRenderedPageBreak/>
              <w:t>4.</w:t>
            </w:r>
          </w:p>
        </w:tc>
        <w:tc>
          <w:tcPr>
            <w:tcW w:w="2976" w:type="dxa"/>
          </w:tcPr>
          <w:p w:rsidR="00E76A0C" w:rsidRPr="002D0C9A" w:rsidRDefault="00E76A0C" w:rsidP="002D0C9A">
            <w:pPr>
              <w:pStyle w:val="naiskr"/>
              <w:spacing w:before="0" w:beforeAutospacing="0" w:after="0" w:afterAutospacing="0"/>
              <w:ind w:left="57" w:right="57"/>
              <w:rPr>
                <w:sz w:val="28"/>
                <w:szCs w:val="28"/>
              </w:rPr>
            </w:pPr>
            <w:r w:rsidRPr="002D0C9A">
              <w:rPr>
                <w:sz w:val="28"/>
                <w:szCs w:val="28"/>
              </w:rPr>
              <w:t>Cita informācija</w:t>
            </w:r>
          </w:p>
        </w:tc>
        <w:tc>
          <w:tcPr>
            <w:tcW w:w="6096" w:type="dxa"/>
          </w:tcPr>
          <w:p w:rsidR="00E76A0C" w:rsidRPr="002D0C9A" w:rsidRDefault="00E76A0C" w:rsidP="002D0C9A">
            <w:pPr>
              <w:shd w:val="clear" w:color="auto" w:fill="FFFFFF"/>
              <w:spacing w:after="0" w:line="240" w:lineRule="auto"/>
              <w:ind w:right="57"/>
              <w:rPr>
                <w:rFonts w:ascii="Times New Roman" w:hAnsi="Times New Roman" w:cs="Times New Roman"/>
                <w:sz w:val="28"/>
                <w:szCs w:val="28"/>
                <w:lang w:eastAsia="lv-LV"/>
              </w:rPr>
            </w:pPr>
            <w:r w:rsidRPr="002D0C9A">
              <w:rPr>
                <w:rFonts w:ascii="Times New Roman" w:hAnsi="Times New Roman" w:cs="Times New Roman"/>
                <w:sz w:val="28"/>
                <w:szCs w:val="28"/>
              </w:rPr>
              <w:t>Nav</w:t>
            </w:r>
          </w:p>
        </w:tc>
      </w:tr>
    </w:tbl>
    <w:p w:rsidR="0015652B" w:rsidRPr="002D0C9A" w:rsidRDefault="0015652B" w:rsidP="0015652B">
      <w:pPr>
        <w:spacing w:after="0" w:line="240" w:lineRule="auto"/>
        <w:rPr>
          <w:rFonts w:ascii="Times New Roman" w:hAnsi="Times New Roman" w:cs="Times New Roman"/>
          <w:sz w:val="28"/>
          <w:szCs w:val="28"/>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15652B" w:rsidRPr="002D0C9A" w:rsidTr="00D03466">
        <w:trPr>
          <w:trHeight w:val="556"/>
        </w:trPr>
        <w:tc>
          <w:tcPr>
            <w:tcW w:w="9503" w:type="dxa"/>
            <w:gridSpan w:val="3"/>
            <w:vAlign w:val="center"/>
          </w:tcPr>
          <w:p w:rsidR="0015652B" w:rsidRPr="002D0C9A" w:rsidRDefault="0015652B" w:rsidP="0015652B">
            <w:pPr>
              <w:pStyle w:val="naisnod"/>
              <w:spacing w:before="0" w:beforeAutospacing="0" w:after="0" w:afterAutospacing="0"/>
              <w:ind w:left="57" w:right="57"/>
              <w:jc w:val="center"/>
              <w:rPr>
                <w:b/>
                <w:sz w:val="28"/>
                <w:szCs w:val="28"/>
              </w:rPr>
            </w:pPr>
            <w:r>
              <w:rPr>
                <w:b/>
                <w:sz w:val="28"/>
                <w:szCs w:val="28"/>
              </w:rPr>
              <w:t>IV</w:t>
            </w:r>
            <w:r w:rsidRPr="002D0C9A">
              <w:rPr>
                <w:b/>
                <w:sz w:val="28"/>
                <w:szCs w:val="28"/>
              </w:rPr>
              <w:t xml:space="preserve">. Tiesību akta projekta ietekme uz </w:t>
            </w:r>
            <w:r>
              <w:rPr>
                <w:b/>
                <w:sz w:val="28"/>
                <w:szCs w:val="28"/>
              </w:rPr>
              <w:t>spēkā esošo tiesību normu sistēmu</w:t>
            </w:r>
          </w:p>
        </w:tc>
      </w:tr>
      <w:tr w:rsidR="001A2B97" w:rsidRPr="001A2B97" w:rsidTr="00D03466">
        <w:trPr>
          <w:trHeight w:val="467"/>
        </w:trPr>
        <w:tc>
          <w:tcPr>
            <w:tcW w:w="431" w:type="dxa"/>
          </w:tcPr>
          <w:p w:rsidR="0015652B" w:rsidRPr="001A2B97" w:rsidRDefault="0015652B" w:rsidP="00D03466">
            <w:pPr>
              <w:pStyle w:val="naiskr"/>
              <w:spacing w:before="0" w:beforeAutospacing="0" w:after="0" w:afterAutospacing="0"/>
              <w:ind w:left="57" w:right="57"/>
              <w:jc w:val="both"/>
              <w:rPr>
                <w:sz w:val="28"/>
                <w:szCs w:val="28"/>
              </w:rPr>
            </w:pPr>
            <w:bookmarkStart w:id="1" w:name="_GoBack"/>
            <w:r w:rsidRPr="001A2B97">
              <w:rPr>
                <w:sz w:val="28"/>
                <w:szCs w:val="28"/>
              </w:rPr>
              <w:t>1.</w:t>
            </w:r>
          </w:p>
        </w:tc>
        <w:tc>
          <w:tcPr>
            <w:tcW w:w="2976" w:type="dxa"/>
          </w:tcPr>
          <w:p w:rsidR="0015652B" w:rsidRPr="001A2B97" w:rsidRDefault="0015652B" w:rsidP="00D03466">
            <w:pPr>
              <w:pStyle w:val="naiskr"/>
              <w:spacing w:before="0" w:beforeAutospacing="0" w:after="0" w:afterAutospacing="0"/>
              <w:ind w:left="57" w:right="57"/>
              <w:rPr>
                <w:sz w:val="28"/>
                <w:szCs w:val="28"/>
              </w:rPr>
            </w:pPr>
            <w:r w:rsidRPr="001A2B97">
              <w:rPr>
                <w:sz w:val="28"/>
                <w:szCs w:val="28"/>
              </w:rPr>
              <w:t>Nepieciešamie saistītie tiesību aktu projekti</w:t>
            </w:r>
          </w:p>
        </w:tc>
        <w:tc>
          <w:tcPr>
            <w:tcW w:w="6096" w:type="dxa"/>
          </w:tcPr>
          <w:p w:rsidR="0015652B" w:rsidRPr="001A2B97" w:rsidRDefault="0013072A" w:rsidP="00D03466">
            <w:pPr>
              <w:spacing w:after="0" w:line="240" w:lineRule="auto"/>
              <w:jc w:val="both"/>
              <w:rPr>
                <w:rFonts w:ascii="Times New Roman" w:hAnsi="Times New Roman" w:cs="Times New Roman"/>
                <w:sz w:val="28"/>
                <w:szCs w:val="28"/>
                <w:lang w:eastAsia="lv-LV"/>
              </w:rPr>
            </w:pPr>
            <w:r w:rsidRPr="001A2B97">
              <w:rPr>
                <w:rFonts w:ascii="Times New Roman" w:hAnsi="Times New Roman" w:cs="Times New Roman"/>
                <w:sz w:val="28"/>
                <w:szCs w:val="28"/>
                <w:lang w:eastAsia="lv-LV"/>
              </w:rPr>
              <w:t>Līdz ar noteikumu projekta apstiprināšanu jāatzīst par spēku zaudējušiem 1998. gada 17. marta Ministru kabineta noteikumi Nr.92 „Noteikumi par Ministru kabineta pārstāvēšanu starptautiskajās cilvēktiesību institūcijās”.</w:t>
            </w:r>
          </w:p>
        </w:tc>
      </w:tr>
      <w:tr w:rsidR="001A2B97" w:rsidRPr="001A2B97" w:rsidTr="00D03466">
        <w:trPr>
          <w:trHeight w:val="523"/>
        </w:trPr>
        <w:tc>
          <w:tcPr>
            <w:tcW w:w="431" w:type="dxa"/>
          </w:tcPr>
          <w:p w:rsidR="0015652B" w:rsidRPr="001A2B97" w:rsidRDefault="0015652B" w:rsidP="00D03466">
            <w:pPr>
              <w:pStyle w:val="naiskr"/>
              <w:spacing w:before="0" w:beforeAutospacing="0" w:after="0" w:afterAutospacing="0"/>
              <w:ind w:left="57" w:right="57"/>
              <w:jc w:val="both"/>
              <w:rPr>
                <w:sz w:val="28"/>
                <w:szCs w:val="28"/>
              </w:rPr>
            </w:pPr>
            <w:r w:rsidRPr="001A2B97">
              <w:rPr>
                <w:sz w:val="28"/>
                <w:szCs w:val="28"/>
              </w:rPr>
              <w:t>2.</w:t>
            </w:r>
          </w:p>
        </w:tc>
        <w:tc>
          <w:tcPr>
            <w:tcW w:w="2976" w:type="dxa"/>
          </w:tcPr>
          <w:p w:rsidR="0015652B" w:rsidRPr="001A2B97" w:rsidRDefault="0015652B" w:rsidP="0015652B">
            <w:pPr>
              <w:pStyle w:val="naiskr"/>
              <w:spacing w:before="0" w:beforeAutospacing="0" w:after="0" w:afterAutospacing="0"/>
              <w:ind w:left="57" w:right="57"/>
              <w:rPr>
                <w:sz w:val="28"/>
                <w:szCs w:val="28"/>
              </w:rPr>
            </w:pPr>
            <w:r w:rsidRPr="001A2B97">
              <w:rPr>
                <w:sz w:val="28"/>
                <w:szCs w:val="28"/>
              </w:rPr>
              <w:t xml:space="preserve">Atbildīgā institūcija </w:t>
            </w:r>
          </w:p>
        </w:tc>
        <w:tc>
          <w:tcPr>
            <w:tcW w:w="6096" w:type="dxa"/>
          </w:tcPr>
          <w:p w:rsidR="0015652B" w:rsidRPr="001A2B97" w:rsidRDefault="0015652B" w:rsidP="00D03466">
            <w:pPr>
              <w:shd w:val="clear" w:color="auto" w:fill="FFFFFF"/>
              <w:spacing w:after="0" w:line="240" w:lineRule="auto"/>
              <w:ind w:right="57"/>
              <w:jc w:val="both"/>
              <w:rPr>
                <w:rFonts w:ascii="Times New Roman" w:hAnsi="Times New Roman" w:cs="Times New Roman"/>
                <w:sz w:val="28"/>
                <w:szCs w:val="28"/>
              </w:rPr>
            </w:pPr>
            <w:r w:rsidRPr="001A2B97">
              <w:rPr>
                <w:rFonts w:ascii="Times New Roman" w:hAnsi="Times New Roman" w:cs="Times New Roman"/>
                <w:sz w:val="28"/>
                <w:szCs w:val="28"/>
              </w:rPr>
              <w:t>Ārlietu ministrija</w:t>
            </w:r>
          </w:p>
        </w:tc>
      </w:tr>
      <w:tr w:rsidR="001A2B97" w:rsidRPr="001A2B97" w:rsidTr="00D03466">
        <w:trPr>
          <w:trHeight w:val="357"/>
        </w:trPr>
        <w:tc>
          <w:tcPr>
            <w:tcW w:w="431" w:type="dxa"/>
          </w:tcPr>
          <w:p w:rsidR="0015652B" w:rsidRPr="001A2B97" w:rsidRDefault="0015652B" w:rsidP="00D03466">
            <w:pPr>
              <w:pStyle w:val="naiskr"/>
              <w:spacing w:before="0" w:beforeAutospacing="0" w:after="0" w:afterAutospacing="0"/>
              <w:ind w:left="57" w:right="57"/>
              <w:jc w:val="both"/>
              <w:rPr>
                <w:sz w:val="28"/>
                <w:szCs w:val="28"/>
              </w:rPr>
            </w:pPr>
            <w:r w:rsidRPr="001A2B97">
              <w:rPr>
                <w:sz w:val="28"/>
                <w:szCs w:val="28"/>
              </w:rPr>
              <w:t>3.</w:t>
            </w:r>
          </w:p>
        </w:tc>
        <w:tc>
          <w:tcPr>
            <w:tcW w:w="2976" w:type="dxa"/>
          </w:tcPr>
          <w:p w:rsidR="0015652B" w:rsidRPr="001A2B97" w:rsidRDefault="0015652B" w:rsidP="00D03466">
            <w:pPr>
              <w:pStyle w:val="naiskr"/>
              <w:spacing w:before="0" w:beforeAutospacing="0" w:after="0" w:afterAutospacing="0"/>
              <w:ind w:left="57" w:right="57"/>
              <w:rPr>
                <w:sz w:val="28"/>
                <w:szCs w:val="28"/>
              </w:rPr>
            </w:pPr>
            <w:r w:rsidRPr="001A2B97">
              <w:rPr>
                <w:sz w:val="28"/>
                <w:szCs w:val="28"/>
              </w:rPr>
              <w:t>Cita informācija</w:t>
            </w:r>
          </w:p>
        </w:tc>
        <w:tc>
          <w:tcPr>
            <w:tcW w:w="6096" w:type="dxa"/>
          </w:tcPr>
          <w:p w:rsidR="0015652B" w:rsidRPr="001A2B97" w:rsidRDefault="0015652B" w:rsidP="00D03466">
            <w:pPr>
              <w:shd w:val="clear" w:color="auto" w:fill="FFFFFF"/>
              <w:spacing w:after="0" w:line="240" w:lineRule="auto"/>
              <w:ind w:right="57"/>
              <w:rPr>
                <w:rFonts w:ascii="Times New Roman" w:hAnsi="Times New Roman" w:cs="Times New Roman"/>
                <w:sz w:val="28"/>
                <w:szCs w:val="28"/>
                <w:lang w:eastAsia="lv-LV"/>
              </w:rPr>
            </w:pPr>
            <w:r w:rsidRPr="001A2B97">
              <w:rPr>
                <w:rFonts w:ascii="Times New Roman" w:hAnsi="Times New Roman" w:cs="Times New Roman"/>
                <w:sz w:val="28"/>
                <w:szCs w:val="28"/>
              </w:rPr>
              <w:t>Nav</w:t>
            </w:r>
          </w:p>
        </w:tc>
      </w:tr>
    </w:tbl>
    <w:p w:rsidR="0015652B" w:rsidRPr="001A2B97" w:rsidRDefault="0015652B" w:rsidP="0015652B">
      <w:pPr>
        <w:spacing w:after="0" w:line="240" w:lineRule="auto"/>
        <w:rPr>
          <w:rFonts w:ascii="Times New Roman" w:hAnsi="Times New Roman" w:cs="Times New Roman"/>
          <w:sz w:val="28"/>
          <w:szCs w:val="28"/>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1A2B97" w:rsidRPr="001A2B97" w:rsidTr="00D03466">
        <w:trPr>
          <w:trHeight w:val="556"/>
        </w:trPr>
        <w:tc>
          <w:tcPr>
            <w:tcW w:w="9503" w:type="dxa"/>
            <w:gridSpan w:val="3"/>
            <w:vAlign w:val="center"/>
          </w:tcPr>
          <w:p w:rsidR="0015652B" w:rsidRPr="001A2B97" w:rsidRDefault="0015652B" w:rsidP="0015652B">
            <w:pPr>
              <w:pStyle w:val="naisnod"/>
              <w:spacing w:before="0" w:beforeAutospacing="0" w:after="0" w:afterAutospacing="0"/>
              <w:ind w:left="57" w:right="57"/>
              <w:jc w:val="center"/>
              <w:rPr>
                <w:b/>
                <w:sz w:val="28"/>
                <w:szCs w:val="28"/>
              </w:rPr>
            </w:pPr>
            <w:r w:rsidRPr="001A2B97">
              <w:rPr>
                <w:b/>
                <w:sz w:val="28"/>
                <w:szCs w:val="28"/>
              </w:rPr>
              <w:t>V. Tiesību akta projekta atbilstība Latvijas Republikas starptautiskajām saistībām</w:t>
            </w:r>
          </w:p>
        </w:tc>
      </w:tr>
      <w:tr w:rsidR="001A2B97" w:rsidRPr="001A2B97" w:rsidTr="00D03466">
        <w:trPr>
          <w:trHeight w:val="467"/>
        </w:trPr>
        <w:tc>
          <w:tcPr>
            <w:tcW w:w="431" w:type="dxa"/>
          </w:tcPr>
          <w:p w:rsidR="0015652B" w:rsidRPr="001A2B97" w:rsidRDefault="0015652B" w:rsidP="00D03466">
            <w:pPr>
              <w:pStyle w:val="naiskr"/>
              <w:spacing w:before="0" w:beforeAutospacing="0" w:after="0" w:afterAutospacing="0"/>
              <w:ind w:left="57" w:right="57"/>
              <w:jc w:val="both"/>
              <w:rPr>
                <w:sz w:val="28"/>
                <w:szCs w:val="28"/>
              </w:rPr>
            </w:pPr>
            <w:r w:rsidRPr="001A2B97">
              <w:rPr>
                <w:sz w:val="28"/>
                <w:szCs w:val="28"/>
              </w:rPr>
              <w:t>1.</w:t>
            </w:r>
          </w:p>
        </w:tc>
        <w:tc>
          <w:tcPr>
            <w:tcW w:w="2976" w:type="dxa"/>
          </w:tcPr>
          <w:p w:rsidR="0015652B" w:rsidRPr="001A2B97" w:rsidRDefault="0015652B" w:rsidP="0015652B">
            <w:pPr>
              <w:pStyle w:val="naiskr"/>
              <w:spacing w:before="0" w:beforeAutospacing="0" w:after="0" w:afterAutospacing="0"/>
              <w:ind w:left="57" w:right="57"/>
              <w:rPr>
                <w:sz w:val="28"/>
                <w:szCs w:val="28"/>
              </w:rPr>
            </w:pPr>
            <w:r w:rsidRPr="001A2B97">
              <w:rPr>
                <w:sz w:val="28"/>
                <w:szCs w:val="28"/>
              </w:rPr>
              <w:t xml:space="preserve">Saistības pret Eiropas Savienību </w:t>
            </w:r>
          </w:p>
        </w:tc>
        <w:tc>
          <w:tcPr>
            <w:tcW w:w="6096" w:type="dxa"/>
          </w:tcPr>
          <w:p w:rsidR="0015652B" w:rsidRPr="001A2B97" w:rsidRDefault="00033A54" w:rsidP="00D03466">
            <w:pPr>
              <w:spacing w:after="0" w:line="240" w:lineRule="auto"/>
              <w:jc w:val="both"/>
              <w:rPr>
                <w:rFonts w:ascii="Times New Roman" w:hAnsi="Times New Roman" w:cs="Times New Roman"/>
                <w:sz w:val="28"/>
                <w:szCs w:val="28"/>
                <w:lang w:eastAsia="lv-LV"/>
              </w:rPr>
            </w:pPr>
            <w:r w:rsidRPr="001A2B97">
              <w:rPr>
                <w:rFonts w:ascii="Times New Roman" w:hAnsi="Times New Roman" w:cs="Times New Roman"/>
                <w:sz w:val="28"/>
                <w:szCs w:val="28"/>
                <w:lang w:eastAsia="lv-LV"/>
              </w:rPr>
              <w:t>Projekts šo jomu neskar.</w:t>
            </w:r>
          </w:p>
        </w:tc>
      </w:tr>
      <w:tr w:rsidR="001A2B97" w:rsidRPr="001A2B97" w:rsidTr="00D03466">
        <w:trPr>
          <w:trHeight w:val="523"/>
        </w:trPr>
        <w:tc>
          <w:tcPr>
            <w:tcW w:w="431" w:type="dxa"/>
          </w:tcPr>
          <w:p w:rsidR="0015652B" w:rsidRPr="001A2B97" w:rsidRDefault="0015652B" w:rsidP="00D03466">
            <w:pPr>
              <w:pStyle w:val="naiskr"/>
              <w:spacing w:before="0" w:beforeAutospacing="0" w:after="0" w:afterAutospacing="0"/>
              <w:ind w:left="57" w:right="57"/>
              <w:jc w:val="both"/>
              <w:rPr>
                <w:sz w:val="28"/>
                <w:szCs w:val="28"/>
              </w:rPr>
            </w:pPr>
            <w:r w:rsidRPr="001A2B97">
              <w:rPr>
                <w:sz w:val="28"/>
                <w:szCs w:val="28"/>
              </w:rPr>
              <w:t>2.</w:t>
            </w:r>
          </w:p>
        </w:tc>
        <w:tc>
          <w:tcPr>
            <w:tcW w:w="2976" w:type="dxa"/>
          </w:tcPr>
          <w:p w:rsidR="0015652B" w:rsidRPr="001A2B97" w:rsidRDefault="0015652B" w:rsidP="0015652B">
            <w:pPr>
              <w:pStyle w:val="naiskr"/>
              <w:spacing w:before="0" w:beforeAutospacing="0" w:after="0" w:afterAutospacing="0"/>
              <w:ind w:left="57" w:right="57"/>
              <w:rPr>
                <w:sz w:val="28"/>
                <w:szCs w:val="28"/>
              </w:rPr>
            </w:pPr>
            <w:r w:rsidRPr="001A2B97">
              <w:rPr>
                <w:sz w:val="28"/>
                <w:szCs w:val="28"/>
              </w:rPr>
              <w:t xml:space="preserve">Citas starptautiskās saistības </w:t>
            </w:r>
          </w:p>
        </w:tc>
        <w:tc>
          <w:tcPr>
            <w:tcW w:w="6096" w:type="dxa"/>
          </w:tcPr>
          <w:p w:rsidR="0015652B" w:rsidRPr="001A2B97" w:rsidRDefault="00537A12" w:rsidP="00537A12">
            <w:pPr>
              <w:shd w:val="clear" w:color="auto" w:fill="FFFFFF"/>
              <w:spacing w:after="0" w:line="240" w:lineRule="auto"/>
              <w:ind w:right="57"/>
              <w:jc w:val="both"/>
              <w:rPr>
                <w:rFonts w:ascii="Times New Roman" w:hAnsi="Times New Roman" w:cs="Times New Roman"/>
                <w:sz w:val="28"/>
                <w:szCs w:val="28"/>
              </w:rPr>
            </w:pPr>
            <w:r w:rsidRPr="001A2B97">
              <w:rPr>
                <w:rFonts w:ascii="Times New Roman" w:hAnsi="Times New Roman" w:cs="Times New Roman"/>
                <w:sz w:val="28"/>
                <w:szCs w:val="28"/>
              </w:rPr>
              <w:t xml:space="preserve">Ar projektu tiks izpildītas Latvijas Republikas starptautiskās saistības, ka izriet no Latvijas dalības Eiropas Padomē un ANO, it īpaši no 1950. gada Eiropas Cilvēka tiesību un aizsardzības konvencijas, 1966. gada Starptautiskā pakta par pilsoniskajām un politiskajām tiesībām, 1966. gada Starptautiskā pakta par ekonomiskajām, sociālajām un kultūras tiesībām, </w:t>
            </w:r>
            <w:r w:rsidRPr="001A2B97">
              <w:rPr>
                <w:rFonts w:ascii="Times New Roman" w:hAnsi="Times New Roman" w:cs="Times New Roman"/>
                <w:bCs/>
                <w:sz w:val="28"/>
                <w:szCs w:val="28"/>
              </w:rPr>
              <w:t xml:space="preserve">1965. gada Konvencijas par jebkuras rasu diskriminācijas izskaušanu, 1979. gada </w:t>
            </w:r>
            <w:r w:rsidRPr="001A2B97">
              <w:rPr>
                <w:rFonts w:ascii="Times New Roman" w:hAnsi="Times New Roman" w:cs="Times New Roman"/>
                <w:sz w:val="28"/>
                <w:szCs w:val="28"/>
              </w:rPr>
              <w:t>Konvencijas par jebkuras sieviešu diskriminācijas izskaušanu, 1984. gada Konvencijas pret spīdzināšanu un citiem nežēlīgas, necilvēcīgas vai pazemojošas izturēšanās vai sodīšanas veidiem, 1989. gada Konvencijas par bērna tiesībām.</w:t>
            </w:r>
          </w:p>
        </w:tc>
      </w:tr>
      <w:bookmarkEnd w:id="1"/>
      <w:tr w:rsidR="0015652B" w:rsidRPr="002D0C9A" w:rsidTr="00D03466">
        <w:trPr>
          <w:trHeight w:val="357"/>
        </w:trPr>
        <w:tc>
          <w:tcPr>
            <w:tcW w:w="431" w:type="dxa"/>
          </w:tcPr>
          <w:p w:rsidR="0015652B" w:rsidRPr="002D0C9A" w:rsidRDefault="0015652B" w:rsidP="00D03466">
            <w:pPr>
              <w:pStyle w:val="naiskr"/>
              <w:spacing w:before="0" w:beforeAutospacing="0" w:after="0" w:afterAutospacing="0"/>
              <w:ind w:left="57" w:right="57"/>
              <w:jc w:val="both"/>
              <w:rPr>
                <w:sz w:val="28"/>
                <w:szCs w:val="28"/>
              </w:rPr>
            </w:pPr>
            <w:r>
              <w:rPr>
                <w:sz w:val="28"/>
                <w:szCs w:val="28"/>
              </w:rPr>
              <w:t>3</w:t>
            </w:r>
            <w:r w:rsidRPr="002D0C9A">
              <w:rPr>
                <w:sz w:val="28"/>
                <w:szCs w:val="28"/>
              </w:rPr>
              <w:t>.</w:t>
            </w:r>
          </w:p>
        </w:tc>
        <w:tc>
          <w:tcPr>
            <w:tcW w:w="2976" w:type="dxa"/>
          </w:tcPr>
          <w:p w:rsidR="0015652B" w:rsidRPr="002D0C9A" w:rsidRDefault="0015652B" w:rsidP="00D03466">
            <w:pPr>
              <w:pStyle w:val="naiskr"/>
              <w:spacing w:before="0" w:beforeAutospacing="0" w:after="0" w:afterAutospacing="0"/>
              <w:ind w:left="57" w:right="57"/>
              <w:rPr>
                <w:sz w:val="28"/>
                <w:szCs w:val="28"/>
              </w:rPr>
            </w:pPr>
            <w:r w:rsidRPr="002D0C9A">
              <w:rPr>
                <w:sz w:val="28"/>
                <w:szCs w:val="28"/>
              </w:rPr>
              <w:t>Cita informācija</w:t>
            </w:r>
          </w:p>
        </w:tc>
        <w:tc>
          <w:tcPr>
            <w:tcW w:w="6096" w:type="dxa"/>
          </w:tcPr>
          <w:p w:rsidR="0015652B" w:rsidRPr="002D0C9A" w:rsidRDefault="0015652B" w:rsidP="00D03466">
            <w:pPr>
              <w:shd w:val="clear" w:color="auto" w:fill="FFFFFF"/>
              <w:spacing w:after="0" w:line="240" w:lineRule="auto"/>
              <w:ind w:right="57"/>
              <w:rPr>
                <w:rFonts w:ascii="Times New Roman" w:hAnsi="Times New Roman" w:cs="Times New Roman"/>
                <w:sz w:val="28"/>
                <w:szCs w:val="28"/>
                <w:lang w:eastAsia="lv-LV"/>
              </w:rPr>
            </w:pPr>
            <w:r w:rsidRPr="002D0C9A">
              <w:rPr>
                <w:rFonts w:ascii="Times New Roman" w:hAnsi="Times New Roman" w:cs="Times New Roman"/>
                <w:sz w:val="28"/>
                <w:szCs w:val="28"/>
              </w:rPr>
              <w:t>Nav</w:t>
            </w:r>
          </w:p>
        </w:tc>
      </w:tr>
    </w:tbl>
    <w:tbl>
      <w:tblPr>
        <w:tblW w:w="0" w:type="auto"/>
        <w:tblCellSpacing w:w="0" w:type="dxa"/>
        <w:tblCellMar>
          <w:left w:w="0" w:type="dxa"/>
          <w:right w:w="0" w:type="dxa"/>
        </w:tblCellMar>
        <w:tblLook w:val="04A0" w:firstRow="1" w:lastRow="0" w:firstColumn="1" w:lastColumn="0" w:noHBand="0" w:noVBand="1"/>
      </w:tblPr>
      <w:tblGrid>
        <w:gridCol w:w="411"/>
      </w:tblGrid>
      <w:tr w:rsidR="0015652B" w:rsidRPr="0015652B" w:rsidTr="0015652B">
        <w:trPr>
          <w:tblCellSpacing w:w="0" w:type="dxa"/>
        </w:trPr>
        <w:tc>
          <w:tcPr>
            <w:tcW w:w="411" w:type="dxa"/>
            <w:vAlign w:val="center"/>
            <w:hideMark/>
          </w:tcPr>
          <w:p w:rsidR="0015652B" w:rsidRPr="0015652B" w:rsidRDefault="0015652B" w:rsidP="0015652B">
            <w:pPr>
              <w:spacing w:after="0" w:line="240" w:lineRule="auto"/>
              <w:rPr>
                <w:rFonts w:ascii="Arial" w:eastAsia="Times New Roman" w:hAnsi="Arial" w:cs="Arial"/>
                <w:sz w:val="24"/>
                <w:szCs w:val="24"/>
                <w:lang w:eastAsia="lv-LV"/>
              </w:rPr>
            </w:pPr>
          </w:p>
        </w:tc>
      </w:tr>
    </w:tbl>
    <w:p w:rsidR="00301430" w:rsidRDefault="00301430" w:rsidP="002D0C9A">
      <w:pPr>
        <w:spacing w:after="0" w:line="240" w:lineRule="auto"/>
        <w:rPr>
          <w:rFonts w:ascii="Times New Roman" w:hAnsi="Times New Roman" w:cs="Times New Roman"/>
          <w:sz w:val="28"/>
          <w:szCs w:val="28"/>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06"/>
        <w:gridCol w:w="6175"/>
      </w:tblGrid>
      <w:tr w:rsidR="00E76A0C" w:rsidRPr="002D0C9A" w:rsidTr="00485DAD">
        <w:trPr>
          <w:trHeight w:val="381"/>
          <w:jc w:val="center"/>
        </w:trPr>
        <w:tc>
          <w:tcPr>
            <w:tcW w:w="9518" w:type="dxa"/>
            <w:gridSpan w:val="3"/>
            <w:vAlign w:val="center"/>
          </w:tcPr>
          <w:p w:rsidR="00E76A0C" w:rsidRPr="002D0C9A" w:rsidRDefault="00E76A0C" w:rsidP="002D0C9A">
            <w:pPr>
              <w:pStyle w:val="naisnod"/>
              <w:spacing w:before="0" w:beforeAutospacing="0" w:after="0" w:afterAutospacing="0"/>
              <w:ind w:left="57" w:right="57"/>
              <w:jc w:val="center"/>
              <w:rPr>
                <w:sz w:val="28"/>
                <w:szCs w:val="28"/>
              </w:rPr>
            </w:pPr>
            <w:r w:rsidRPr="002D0C9A">
              <w:rPr>
                <w:b/>
                <w:sz w:val="28"/>
                <w:szCs w:val="28"/>
              </w:rPr>
              <w:t>VII. Tiesību akta projekta izpildes nodrošināšana un tās ietekme uz institūcijām</w:t>
            </w:r>
          </w:p>
        </w:tc>
      </w:tr>
      <w:tr w:rsidR="00E76A0C" w:rsidRPr="002D0C9A" w:rsidTr="009178DF">
        <w:trPr>
          <w:trHeight w:val="427"/>
          <w:jc w:val="center"/>
        </w:trPr>
        <w:tc>
          <w:tcPr>
            <w:tcW w:w="437" w:type="dxa"/>
          </w:tcPr>
          <w:p w:rsidR="00E76A0C" w:rsidRPr="002D0C9A" w:rsidRDefault="00E76A0C" w:rsidP="002D0C9A">
            <w:pPr>
              <w:pStyle w:val="naisnod"/>
              <w:spacing w:before="0" w:beforeAutospacing="0" w:after="0" w:afterAutospacing="0"/>
              <w:ind w:left="57" w:right="57"/>
              <w:jc w:val="both"/>
              <w:rPr>
                <w:sz w:val="28"/>
                <w:szCs w:val="28"/>
              </w:rPr>
            </w:pPr>
            <w:r w:rsidRPr="002D0C9A">
              <w:rPr>
                <w:sz w:val="28"/>
                <w:szCs w:val="28"/>
              </w:rPr>
              <w:t>1.</w:t>
            </w:r>
          </w:p>
        </w:tc>
        <w:tc>
          <w:tcPr>
            <w:tcW w:w="2906" w:type="dxa"/>
          </w:tcPr>
          <w:p w:rsidR="00E76A0C" w:rsidRPr="002D0C9A" w:rsidRDefault="00E76A0C" w:rsidP="002D0C9A">
            <w:pPr>
              <w:pStyle w:val="naisf"/>
              <w:spacing w:before="0" w:beforeAutospacing="0" w:after="0" w:afterAutospacing="0"/>
              <w:ind w:left="57" w:right="57"/>
              <w:jc w:val="both"/>
              <w:rPr>
                <w:sz w:val="28"/>
                <w:szCs w:val="28"/>
              </w:rPr>
            </w:pPr>
            <w:r w:rsidRPr="002D0C9A">
              <w:rPr>
                <w:sz w:val="28"/>
                <w:szCs w:val="28"/>
              </w:rPr>
              <w:t>Projekta izpildē iesaistītās institūcijas</w:t>
            </w:r>
          </w:p>
        </w:tc>
        <w:tc>
          <w:tcPr>
            <w:tcW w:w="6175" w:type="dxa"/>
          </w:tcPr>
          <w:p w:rsidR="00E76A0C" w:rsidRPr="002D0C9A" w:rsidRDefault="00F41E87" w:rsidP="0015652B">
            <w:pPr>
              <w:shd w:val="clear" w:color="auto" w:fill="FFFFFF"/>
              <w:spacing w:after="0" w:line="240" w:lineRule="auto"/>
              <w:jc w:val="both"/>
              <w:rPr>
                <w:rFonts w:ascii="Times New Roman" w:hAnsi="Times New Roman" w:cs="Times New Roman"/>
                <w:sz w:val="28"/>
                <w:szCs w:val="28"/>
                <w:lang w:eastAsia="lv-LV"/>
              </w:rPr>
            </w:pPr>
            <w:bookmarkStart w:id="2" w:name="p66"/>
            <w:bookmarkStart w:id="3" w:name="p67"/>
            <w:bookmarkStart w:id="4" w:name="p68"/>
            <w:bookmarkStart w:id="5" w:name="p69"/>
            <w:bookmarkEnd w:id="2"/>
            <w:bookmarkEnd w:id="3"/>
            <w:bookmarkEnd w:id="4"/>
            <w:bookmarkEnd w:id="5"/>
            <w:r w:rsidRPr="002D0C9A">
              <w:rPr>
                <w:rFonts w:ascii="Times New Roman" w:hAnsi="Times New Roman" w:cs="Times New Roman"/>
                <w:sz w:val="28"/>
                <w:szCs w:val="28"/>
              </w:rPr>
              <w:t xml:space="preserve">Projekta izpildi nodrošinās </w:t>
            </w:r>
            <w:r w:rsidR="0015652B">
              <w:rPr>
                <w:rFonts w:ascii="Times New Roman" w:hAnsi="Times New Roman" w:cs="Times New Roman"/>
                <w:sz w:val="28"/>
                <w:szCs w:val="28"/>
              </w:rPr>
              <w:t>Ārlietu</w:t>
            </w:r>
            <w:r w:rsidR="004D61B3" w:rsidRPr="002D0C9A">
              <w:rPr>
                <w:rFonts w:ascii="Times New Roman" w:hAnsi="Times New Roman" w:cs="Times New Roman"/>
                <w:sz w:val="28"/>
                <w:szCs w:val="28"/>
              </w:rPr>
              <w:t xml:space="preserve"> ministrija</w:t>
            </w:r>
            <w:r w:rsidR="0015652B">
              <w:rPr>
                <w:rFonts w:ascii="Times New Roman" w:hAnsi="Times New Roman" w:cs="Times New Roman"/>
                <w:sz w:val="28"/>
                <w:szCs w:val="28"/>
              </w:rPr>
              <w:t xml:space="preserve"> sadarbībā ar atbildīgajām institūcijām</w:t>
            </w:r>
            <w:r w:rsidR="0081508F" w:rsidRPr="002D0C9A">
              <w:rPr>
                <w:rFonts w:ascii="Times New Roman" w:hAnsi="Times New Roman" w:cs="Times New Roman"/>
                <w:sz w:val="28"/>
                <w:szCs w:val="28"/>
              </w:rPr>
              <w:t>.</w:t>
            </w:r>
          </w:p>
        </w:tc>
      </w:tr>
      <w:tr w:rsidR="00E76A0C" w:rsidRPr="002D0C9A" w:rsidTr="009178DF">
        <w:trPr>
          <w:trHeight w:val="463"/>
          <w:jc w:val="center"/>
        </w:trPr>
        <w:tc>
          <w:tcPr>
            <w:tcW w:w="437" w:type="dxa"/>
          </w:tcPr>
          <w:p w:rsidR="00E76A0C" w:rsidRPr="002D0C9A" w:rsidRDefault="00E76A0C" w:rsidP="002D0C9A">
            <w:pPr>
              <w:pStyle w:val="naisnod"/>
              <w:spacing w:before="0" w:beforeAutospacing="0" w:after="0" w:afterAutospacing="0"/>
              <w:ind w:left="57" w:right="57"/>
              <w:jc w:val="both"/>
              <w:rPr>
                <w:sz w:val="28"/>
                <w:szCs w:val="28"/>
              </w:rPr>
            </w:pPr>
            <w:r w:rsidRPr="002D0C9A">
              <w:rPr>
                <w:sz w:val="28"/>
                <w:szCs w:val="28"/>
              </w:rPr>
              <w:t>2.</w:t>
            </w:r>
          </w:p>
        </w:tc>
        <w:tc>
          <w:tcPr>
            <w:tcW w:w="2906" w:type="dxa"/>
          </w:tcPr>
          <w:p w:rsidR="00E76A0C" w:rsidRPr="002D0C9A" w:rsidRDefault="00E76A0C" w:rsidP="002D0C9A">
            <w:pPr>
              <w:pStyle w:val="naisf"/>
              <w:spacing w:before="0" w:beforeAutospacing="0" w:after="0" w:afterAutospacing="0"/>
              <w:ind w:left="57" w:right="57"/>
              <w:jc w:val="both"/>
              <w:rPr>
                <w:sz w:val="28"/>
                <w:szCs w:val="28"/>
              </w:rPr>
            </w:pPr>
            <w:r w:rsidRPr="002D0C9A">
              <w:rPr>
                <w:sz w:val="28"/>
                <w:szCs w:val="28"/>
              </w:rPr>
              <w:t>Projekta izpildes ietekme uz pār</w:t>
            </w:r>
            <w:r w:rsidRPr="002D0C9A">
              <w:rPr>
                <w:sz w:val="28"/>
                <w:szCs w:val="28"/>
              </w:rPr>
              <w:softHyphen/>
              <w:t xml:space="preserve">valdes </w:t>
            </w:r>
            <w:r w:rsidRPr="002D0C9A">
              <w:rPr>
                <w:sz w:val="28"/>
                <w:szCs w:val="28"/>
              </w:rPr>
              <w:lastRenderedPageBreak/>
              <w:t>funkcijām un institucionālo struktūru.</w:t>
            </w:r>
          </w:p>
          <w:p w:rsidR="00E76A0C" w:rsidRPr="002D0C9A" w:rsidRDefault="00E76A0C" w:rsidP="002D0C9A">
            <w:pPr>
              <w:pStyle w:val="naisf"/>
              <w:spacing w:before="0" w:beforeAutospacing="0" w:after="0" w:afterAutospacing="0"/>
              <w:ind w:left="57" w:right="57"/>
              <w:jc w:val="both"/>
              <w:rPr>
                <w:sz w:val="28"/>
                <w:szCs w:val="28"/>
              </w:rPr>
            </w:pPr>
            <w:r w:rsidRPr="002D0C9A">
              <w:rPr>
                <w:sz w:val="28"/>
                <w:szCs w:val="28"/>
              </w:rPr>
              <w:t>Jaunu institūciju izveide, esošu institūciju likvidācija vai reorga</w:t>
            </w:r>
            <w:r w:rsidRPr="002D0C9A">
              <w:rPr>
                <w:sz w:val="28"/>
                <w:szCs w:val="28"/>
              </w:rPr>
              <w:softHyphen/>
              <w:t>nizācija, to ietekme uz institūcijas cilvēkresursiem</w:t>
            </w:r>
          </w:p>
        </w:tc>
        <w:tc>
          <w:tcPr>
            <w:tcW w:w="6175" w:type="dxa"/>
          </w:tcPr>
          <w:p w:rsidR="00E76A0C" w:rsidRPr="00DE05E6" w:rsidRDefault="00DE05E6" w:rsidP="002D0C9A">
            <w:pPr>
              <w:shd w:val="clear" w:color="auto" w:fill="FFFFFF"/>
              <w:spacing w:after="0" w:line="240" w:lineRule="auto"/>
              <w:jc w:val="both"/>
              <w:rPr>
                <w:rFonts w:ascii="Times New Roman" w:hAnsi="Times New Roman" w:cs="Times New Roman"/>
                <w:sz w:val="28"/>
                <w:szCs w:val="28"/>
                <w:lang w:eastAsia="lv-LV"/>
              </w:rPr>
            </w:pPr>
            <w:r w:rsidRPr="00DE05E6">
              <w:rPr>
                <w:rFonts w:ascii="Times New Roman" w:hAnsi="Times New Roman" w:cs="Times New Roman"/>
                <w:sz w:val="28"/>
                <w:szCs w:val="28"/>
              </w:rPr>
              <w:lastRenderedPageBreak/>
              <w:t>A</w:t>
            </w:r>
            <w:r w:rsidR="00415EFA" w:rsidRPr="00DE05E6">
              <w:rPr>
                <w:rFonts w:ascii="Times New Roman" w:hAnsi="Times New Roman" w:cs="Times New Roman"/>
                <w:sz w:val="28"/>
                <w:szCs w:val="28"/>
              </w:rPr>
              <w:t>r projekta izpildi saistīto institūciju funkcijas netiek paplašinātas vai sašaurinātas</w:t>
            </w:r>
            <w:r w:rsidRPr="00DE05E6">
              <w:rPr>
                <w:rFonts w:ascii="Times New Roman" w:hAnsi="Times New Roman" w:cs="Times New Roman"/>
                <w:sz w:val="28"/>
                <w:szCs w:val="28"/>
              </w:rPr>
              <w:t>, bet precizētas.</w:t>
            </w:r>
          </w:p>
          <w:p w:rsidR="00E76A0C" w:rsidRPr="002D0C9A" w:rsidRDefault="00DE05E6" w:rsidP="007E65E4">
            <w:pPr>
              <w:shd w:val="clear" w:color="auto" w:fill="FFFFFF"/>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lastRenderedPageBreak/>
              <w:t>P</w:t>
            </w:r>
            <w:r w:rsidR="00415EFA" w:rsidRPr="002D0C9A">
              <w:rPr>
                <w:rFonts w:ascii="Times New Roman" w:hAnsi="Times New Roman" w:cs="Times New Roman"/>
                <w:sz w:val="28"/>
                <w:szCs w:val="28"/>
                <w:lang w:eastAsia="lv-LV"/>
              </w:rPr>
              <w:t>rojekta izpild</w:t>
            </w:r>
            <w:r>
              <w:rPr>
                <w:rFonts w:ascii="Times New Roman" w:hAnsi="Times New Roman" w:cs="Times New Roman"/>
                <w:sz w:val="28"/>
                <w:szCs w:val="28"/>
                <w:lang w:eastAsia="lv-LV"/>
              </w:rPr>
              <w:t>e</w:t>
            </w:r>
            <w:r w:rsidR="009178DF" w:rsidRPr="002D0C9A">
              <w:rPr>
                <w:rFonts w:ascii="Times New Roman" w:hAnsi="Times New Roman" w:cs="Times New Roman"/>
                <w:sz w:val="28"/>
                <w:szCs w:val="28"/>
                <w:lang w:eastAsia="lv-LV"/>
              </w:rPr>
              <w:t>i nav nepieciešams veidot jaunu institūciju,</w:t>
            </w:r>
            <w:r w:rsidR="00415EFA" w:rsidRPr="002D0C9A">
              <w:rPr>
                <w:rFonts w:ascii="Times New Roman" w:eastAsia="Times New Roman" w:hAnsi="Times New Roman" w:cs="Times New Roman"/>
                <w:sz w:val="28"/>
                <w:szCs w:val="28"/>
                <w:lang w:eastAsia="lv-LV"/>
              </w:rPr>
              <w:t xml:space="preserve"> </w:t>
            </w:r>
            <w:r w:rsidR="00301FDE" w:rsidRPr="002D0C9A">
              <w:rPr>
                <w:rFonts w:ascii="Times New Roman" w:hAnsi="Times New Roman" w:cs="Times New Roman"/>
                <w:sz w:val="28"/>
                <w:szCs w:val="28"/>
                <w:lang w:eastAsia="lv-LV"/>
              </w:rPr>
              <w:t>nav plānota</w:t>
            </w:r>
            <w:r w:rsidR="00415EFA" w:rsidRPr="002D0C9A">
              <w:rPr>
                <w:rFonts w:ascii="Times New Roman" w:hAnsi="Times New Roman" w:cs="Times New Roman"/>
                <w:sz w:val="28"/>
                <w:szCs w:val="28"/>
                <w:lang w:eastAsia="lv-LV"/>
              </w:rPr>
              <w:t xml:space="preserve"> </w:t>
            </w:r>
            <w:r w:rsidR="00301FDE" w:rsidRPr="002D0C9A">
              <w:rPr>
                <w:rFonts w:ascii="Times New Roman" w:hAnsi="Times New Roman" w:cs="Times New Roman"/>
                <w:sz w:val="28"/>
                <w:szCs w:val="28"/>
                <w:lang w:eastAsia="lv-LV"/>
              </w:rPr>
              <w:t>esošas institūcijas likvidācija vai</w:t>
            </w:r>
            <w:r w:rsidR="009178DF" w:rsidRPr="002D0C9A">
              <w:rPr>
                <w:rFonts w:ascii="Times New Roman" w:hAnsi="Times New Roman" w:cs="Times New Roman"/>
                <w:sz w:val="28"/>
                <w:szCs w:val="28"/>
                <w:lang w:eastAsia="lv-LV"/>
              </w:rPr>
              <w:t xml:space="preserve"> reorganizācija.</w:t>
            </w:r>
          </w:p>
        </w:tc>
      </w:tr>
      <w:tr w:rsidR="00E76A0C" w:rsidRPr="002D0C9A" w:rsidTr="00C91196">
        <w:trPr>
          <w:trHeight w:val="283"/>
          <w:jc w:val="center"/>
        </w:trPr>
        <w:tc>
          <w:tcPr>
            <w:tcW w:w="437" w:type="dxa"/>
            <w:tcBorders>
              <w:top w:val="single" w:sz="4" w:space="0" w:color="auto"/>
              <w:left w:val="single" w:sz="4" w:space="0" w:color="auto"/>
              <w:bottom w:val="single" w:sz="4" w:space="0" w:color="auto"/>
              <w:right w:val="single" w:sz="4" w:space="0" w:color="auto"/>
            </w:tcBorders>
          </w:tcPr>
          <w:p w:rsidR="00E76A0C" w:rsidRPr="002D0C9A" w:rsidRDefault="00E76A0C" w:rsidP="002D0C9A">
            <w:pPr>
              <w:pStyle w:val="naisnod"/>
              <w:spacing w:before="0" w:beforeAutospacing="0" w:after="0" w:afterAutospacing="0"/>
              <w:ind w:left="57" w:right="57"/>
              <w:jc w:val="both"/>
              <w:rPr>
                <w:sz w:val="28"/>
                <w:szCs w:val="28"/>
              </w:rPr>
            </w:pPr>
            <w:r w:rsidRPr="002D0C9A">
              <w:rPr>
                <w:sz w:val="28"/>
                <w:szCs w:val="28"/>
              </w:rPr>
              <w:lastRenderedPageBreak/>
              <w:t>3.</w:t>
            </w:r>
          </w:p>
        </w:tc>
        <w:tc>
          <w:tcPr>
            <w:tcW w:w="2906" w:type="dxa"/>
            <w:tcBorders>
              <w:top w:val="single" w:sz="4" w:space="0" w:color="auto"/>
              <w:left w:val="single" w:sz="4" w:space="0" w:color="auto"/>
              <w:bottom w:val="single" w:sz="4" w:space="0" w:color="auto"/>
              <w:right w:val="single" w:sz="4" w:space="0" w:color="auto"/>
            </w:tcBorders>
          </w:tcPr>
          <w:p w:rsidR="00E76A0C" w:rsidRPr="002D0C9A" w:rsidRDefault="00E76A0C" w:rsidP="002D0C9A">
            <w:pPr>
              <w:pStyle w:val="naisf"/>
              <w:spacing w:before="0" w:beforeAutospacing="0" w:after="0" w:afterAutospacing="0"/>
              <w:ind w:left="57" w:right="57"/>
              <w:jc w:val="both"/>
              <w:rPr>
                <w:sz w:val="28"/>
                <w:szCs w:val="28"/>
              </w:rPr>
            </w:pPr>
            <w:r w:rsidRPr="002D0C9A">
              <w:rPr>
                <w:sz w:val="28"/>
                <w:szCs w:val="28"/>
              </w:rPr>
              <w:t>Cita informācija</w:t>
            </w:r>
          </w:p>
        </w:tc>
        <w:tc>
          <w:tcPr>
            <w:tcW w:w="6175" w:type="dxa"/>
            <w:tcBorders>
              <w:top w:val="single" w:sz="4" w:space="0" w:color="auto"/>
              <w:left w:val="single" w:sz="4" w:space="0" w:color="auto"/>
              <w:bottom w:val="single" w:sz="4" w:space="0" w:color="auto"/>
              <w:right w:val="single" w:sz="4" w:space="0" w:color="auto"/>
            </w:tcBorders>
          </w:tcPr>
          <w:p w:rsidR="00E76A0C" w:rsidRPr="002D0C9A" w:rsidRDefault="00E76A0C" w:rsidP="002D0C9A">
            <w:pPr>
              <w:spacing w:after="0" w:line="240" w:lineRule="auto"/>
              <w:ind w:right="57"/>
              <w:jc w:val="both"/>
              <w:rPr>
                <w:rFonts w:ascii="Times New Roman" w:hAnsi="Times New Roman" w:cs="Times New Roman"/>
                <w:sz w:val="28"/>
                <w:szCs w:val="28"/>
                <w:lang w:eastAsia="lv-LV"/>
              </w:rPr>
            </w:pPr>
            <w:r w:rsidRPr="002D0C9A">
              <w:rPr>
                <w:rFonts w:ascii="Times New Roman" w:hAnsi="Times New Roman" w:cs="Times New Roman"/>
                <w:sz w:val="28"/>
                <w:szCs w:val="28"/>
              </w:rPr>
              <w:t>Nav</w:t>
            </w:r>
          </w:p>
        </w:tc>
      </w:tr>
    </w:tbl>
    <w:p w:rsidR="00550A0E" w:rsidRPr="002D0C9A" w:rsidRDefault="00550A0E" w:rsidP="002D0C9A">
      <w:pPr>
        <w:spacing w:after="0" w:line="240" w:lineRule="auto"/>
        <w:rPr>
          <w:rFonts w:ascii="Times New Roman" w:eastAsia="Times New Roman" w:hAnsi="Times New Roman" w:cs="Times New Roman"/>
          <w:i/>
          <w:sz w:val="28"/>
          <w:szCs w:val="28"/>
          <w:lang w:eastAsia="lv-LV"/>
        </w:rPr>
      </w:pPr>
      <w:r w:rsidRPr="002D0C9A">
        <w:rPr>
          <w:rFonts w:ascii="Times New Roman" w:eastAsia="Times New Roman" w:hAnsi="Times New Roman" w:cs="Times New Roman"/>
          <w:i/>
          <w:sz w:val="28"/>
          <w:szCs w:val="28"/>
          <w:lang w:eastAsia="lv-LV"/>
        </w:rPr>
        <w:t xml:space="preserve">Anotācijas </w:t>
      </w:r>
      <w:r w:rsidR="00033A54">
        <w:rPr>
          <w:rFonts w:ascii="Times New Roman" w:eastAsia="Times New Roman" w:hAnsi="Times New Roman" w:cs="Times New Roman"/>
          <w:i/>
          <w:sz w:val="28"/>
          <w:szCs w:val="28"/>
          <w:lang w:eastAsia="lv-LV"/>
        </w:rPr>
        <w:t>III</w:t>
      </w:r>
      <w:r w:rsidR="00B17804">
        <w:rPr>
          <w:rFonts w:ascii="Times New Roman" w:eastAsia="Times New Roman" w:hAnsi="Times New Roman" w:cs="Times New Roman"/>
          <w:i/>
          <w:sz w:val="28"/>
          <w:szCs w:val="28"/>
          <w:lang w:eastAsia="lv-LV"/>
        </w:rPr>
        <w:t xml:space="preserve"> </w:t>
      </w:r>
      <w:r w:rsidR="00033A54">
        <w:rPr>
          <w:rFonts w:ascii="Times New Roman" w:eastAsia="Times New Roman" w:hAnsi="Times New Roman" w:cs="Times New Roman"/>
          <w:i/>
          <w:sz w:val="28"/>
          <w:szCs w:val="28"/>
          <w:lang w:eastAsia="lv-LV"/>
        </w:rPr>
        <w:t>u</w:t>
      </w:r>
      <w:r w:rsidR="00EC5C36" w:rsidRPr="002D0C9A">
        <w:rPr>
          <w:rFonts w:ascii="Times New Roman" w:eastAsia="Times New Roman" w:hAnsi="Times New Roman" w:cs="Times New Roman"/>
          <w:i/>
          <w:sz w:val="28"/>
          <w:szCs w:val="28"/>
          <w:lang w:eastAsia="lv-LV"/>
        </w:rPr>
        <w:t xml:space="preserve">n </w:t>
      </w:r>
      <w:r w:rsidR="003915FF">
        <w:rPr>
          <w:rFonts w:ascii="Times New Roman" w:eastAsia="Times New Roman" w:hAnsi="Times New Roman" w:cs="Times New Roman"/>
          <w:i/>
          <w:sz w:val="28"/>
          <w:szCs w:val="28"/>
          <w:lang w:eastAsia="lv-LV"/>
        </w:rPr>
        <w:t xml:space="preserve">VI </w:t>
      </w:r>
      <w:r w:rsidRPr="002D0C9A">
        <w:rPr>
          <w:rFonts w:ascii="Times New Roman" w:eastAsia="Times New Roman" w:hAnsi="Times New Roman" w:cs="Times New Roman"/>
          <w:i/>
          <w:sz w:val="28"/>
          <w:szCs w:val="28"/>
          <w:lang w:eastAsia="lv-LV"/>
        </w:rPr>
        <w:t xml:space="preserve">sadaļa – </w:t>
      </w:r>
      <w:r w:rsidRPr="002D0C9A">
        <w:rPr>
          <w:rFonts w:ascii="Times New Roman" w:eastAsia="Times New Roman" w:hAnsi="Times New Roman" w:cs="Times New Roman"/>
          <w:sz w:val="28"/>
          <w:szCs w:val="28"/>
          <w:lang w:eastAsia="lv-LV"/>
        </w:rPr>
        <w:t>Projekts šīs jomas neskar.</w:t>
      </w:r>
    </w:p>
    <w:p w:rsidR="00550A0E" w:rsidRPr="002D0C9A" w:rsidRDefault="00550A0E" w:rsidP="002D0C9A">
      <w:pPr>
        <w:spacing w:after="0" w:line="240" w:lineRule="auto"/>
        <w:jc w:val="both"/>
        <w:rPr>
          <w:rFonts w:ascii="Times New Roman" w:eastAsia="Times New Roman" w:hAnsi="Times New Roman" w:cs="Times New Roman"/>
          <w:sz w:val="28"/>
          <w:szCs w:val="28"/>
          <w:lang w:eastAsia="lv-LV"/>
        </w:rPr>
      </w:pPr>
    </w:p>
    <w:p w:rsidR="00657D97" w:rsidRDefault="00657D97" w:rsidP="003570DA">
      <w:pPr>
        <w:spacing w:after="0" w:line="240" w:lineRule="auto"/>
        <w:jc w:val="both"/>
        <w:rPr>
          <w:rFonts w:ascii="Times New Roman" w:eastAsia="Times New Roman" w:hAnsi="Times New Roman" w:cs="Times New Roman"/>
          <w:sz w:val="28"/>
          <w:szCs w:val="28"/>
          <w:lang w:eastAsia="lv-LV"/>
        </w:rPr>
      </w:pPr>
    </w:p>
    <w:p w:rsidR="00657D97" w:rsidRDefault="00657D97" w:rsidP="003570DA">
      <w:pPr>
        <w:spacing w:after="0" w:line="240" w:lineRule="auto"/>
        <w:jc w:val="both"/>
        <w:rPr>
          <w:rFonts w:ascii="Times New Roman" w:eastAsia="Times New Roman" w:hAnsi="Times New Roman" w:cs="Times New Roman"/>
          <w:sz w:val="28"/>
          <w:szCs w:val="28"/>
          <w:lang w:eastAsia="lv-LV"/>
        </w:rPr>
      </w:pPr>
    </w:p>
    <w:p w:rsidR="00657D97" w:rsidRDefault="00657D97" w:rsidP="003570DA">
      <w:pPr>
        <w:spacing w:after="0" w:line="240" w:lineRule="auto"/>
        <w:jc w:val="both"/>
        <w:rPr>
          <w:rFonts w:ascii="Times New Roman" w:eastAsia="Times New Roman" w:hAnsi="Times New Roman" w:cs="Times New Roman"/>
          <w:sz w:val="28"/>
          <w:szCs w:val="28"/>
          <w:lang w:eastAsia="lv-LV"/>
        </w:rPr>
      </w:pPr>
    </w:p>
    <w:p w:rsidR="00550A0E" w:rsidRPr="002D0C9A" w:rsidRDefault="003570DA" w:rsidP="003570DA">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Ārlietu</w:t>
      </w:r>
      <w:r w:rsidR="00550A0E" w:rsidRPr="002D0C9A">
        <w:rPr>
          <w:rFonts w:ascii="Times New Roman" w:eastAsia="Times New Roman" w:hAnsi="Times New Roman" w:cs="Times New Roman"/>
          <w:sz w:val="28"/>
          <w:szCs w:val="28"/>
          <w:lang w:eastAsia="lv-LV"/>
        </w:rPr>
        <w:t xml:space="preserve"> ministrs</w:t>
      </w:r>
      <w:r w:rsidR="00550A0E" w:rsidRPr="002D0C9A">
        <w:rPr>
          <w:rFonts w:ascii="Times New Roman" w:eastAsia="Times New Roman" w:hAnsi="Times New Roman" w:cs="Times New Roman"/>
          <w:sz w:val="28"/>
          <w:szCs w:val="28"/>
          <w:lang w:eastAsia="lv-LV"/>
        </w:rPr>
        <w:tab/>
      </w:r>
      <w:r w:rsidR="00550A0E" w:rsidRPr="002D0C9A">
        <w:rPr>
          <w:rFonts w:ascii="Times New Roman" w:eastAsia="Times New Roman" w:hAnsi="Times New Roman" w:cs="Times New Roman"/>
          <w:sz w:val="28"/>
          <w:szCs w:val="28"/>
          <w:lang w:eastAsia="lv-LV"/>
        </w:rPr>
        <w:tab/>
      </w:r>
      <w:r w:rsidR="00550A0E" w:rsidRPr="002D0C9A">
        <w:rPr>
          <w:rFonts w:ascii="Times New Roman" w:eastAsia="Times New Roman" w:hAnsi="Times New Roman" w:cs="Times New Roman"/>
          <w:sz w:val="28"/>
          <w:szCs w:val="28"/>
          <w:lang w:eastAsia="lv-LV"/>
        </w:rPr>
        <w:tab/>
      </w:r>
      <w:r w:rsidR="00550A0E" w:rsidRPr="002D0C9A">
        <w:rPr>
          <w:rFonts w:ascii="Times New Roman" w:eastAsia="Times New Roman" w:hAnsi="Times New Roman" w:cs="Times New Roman"/>
          <w:sz w:val="28"/>
          <w:szCs w:val="28"/>
          <w:lang w:eastAsia="lv-LV"/>
        </w:rPr>
        <w:tab/>
      </w:r>
      <w:r w:rsidR="00550A0E" w:rsidRPr="002D0C9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550A0E" w:rsidRPr="002D0C9A">
        <w:rPr>
          <w:rFonts w:ascii="Times New Roman" w:eastAsia="Times New Roman" w:hAnsi="Times New Roman" w:cs="Times New Roman"/>
          <w:sz w:val="28"/>
          <w:szCs w:val="28"/>
          <w:lang w:eastAsia="lv-LV"/>
        </w:rPr>
        <w:tab/>
      </w:r>
      <w:proofErr w:type="spellStart"/>
      <w:r>
        <w:rPr>
          <w:rFonts w:ascii="Times New Roman" w:eastAsia="Times New Roman" w:hAnsi="Times New Roman" w:cs="Times New Roman"/>
          <w:sz w:val="28"/>
          <w:szCs w:val="28"/>
          <w:lang w:eastAsia="lv-LV"/>
        </w:rPr>
        <w:t>E.Rinkēvičs</w:t>
      </w:r>
      <w:proofErr w:type="spellEnd"/>
    </w:p>
    <w:p w:rsidR="00537A12" w:rsidRDefault="00537A12" w:rsidP="003570DA">
      <w:pPr>
        <w:spacing w:after="0" w:line="240" w:lineRule="auto"/>
        <w:jc w:val="both"/>
        <w:rPr>
          <w:rFonts w:ascii="Times New Roman" w:eastAsia="Times New Roman" w:hAnsi="Times New Roman" w:cs="Times New Roman"/>
          <w:sz w:val="28"/>
          <w:szCs w:val="28"/>
          <w:lang w:eastAsia="lv-LV"/>
        </w:rPr>
      </w:pPr>
    </w:p>
    <w:p w:rsidR="00657D97" w:rsidRDefault="00657D97" w:rsidP="003570DA">
      <w:pPr>
        <w:spacing w:after="0" w:line="240" w:lineRule="auto"/>
        <w:jc w:val="both"/>
        <w:rPr>
          <w:rFonts w:ascii="Times New Roman" w:eastAsia="Times New Roman" w:hAnsi="Times New Roman" w:cs="Times New Roman"/>
          <w:sz w:val="28"/>
          <w:szCs w:val="28"/>
          <w:lang w:eastAsia="lv-LV"/>
        </w:rPr>
      </w:pPr>
    </w:p>
    <w:p w:rsidR="00657D97" w:rsidRDefault="00657D97" w:rsidP="003570DA">
      <w:pPr>
        <w:spacing w:after="0" w:line="240" w:lineRule="auto"/>
        <w:jc w:val="both"/>
        <w:rPr>
          <w:rFonts w:ascii="Times New Roman" w:eastAsia="Times New Roman" w:hAnsi="Times New Roman" w:cs="Times New Roman"/>
          <w:sz w:val="28"/>
          <w:szCs w:val="28"/>
          <w:lang w:eastAsia="lv-LV"/>
        </w:rPr>
      </w:pPr>
    </w:p>
    <w:p w:rsidR="00657D97" w:rsidRDefault="00657D97" w:rsidP="003570DA">
      <w:pPr>
        <w:spacing w:after="0" w:line="240" w:lineRule="auto"/>
        <w:jc w:val="both"/>
        <w:rPr>
          <w:rFonts w:ascii="Times New Roman" w:eastAsia="Times New Roman" w:hAnsi="Times New Roman" w:cs="Times New Roman"/>
          <w:sz w:val="28"/>
          <w:szCs w:val="28"/>
          <w:lang w:eastAsia="lv-LV"/>
        </w:rPr>
      </w:pPr>
    </w:p>
    <w:p w:rsidR="00537A12" w:rsidRDefault="00537A12" w:rsidP="003570DA">
      <w:pPr>
        <w:spacing w:after="0" w:line="240" w:lineRule="auto"/>
        <w:jc w:val="both"/>
        <w:rPr>
          <w:rFonts w:ascii="Times New Roman" w:eastAsia="Times New Roman" w:hAnsi="Times New Roman" w:cs="Times New Roman"/>
          <w:sz w:val="28"/>
          <w:szCs w:val="28"/>
          <w:lang w:eastAsia="lv-LV"/>
        </w:rPr>
      </w:pPr>
    </w:p>
    <w:p w:rsidR="002D0C9A" w:rsidRDefault="00550A0E" w:rsidP="003570DA">
      <w:pPr>
        <w:spacing w:after="0" w:line="240" w:lineRule="auto"/>
        <w:jc w:val="both"/>
        <w:rPr>
          <w:rFonts w:ascii="Times New Roman" w:eastAsia="Times New Roman" w:hAnsi="Times New Roman" w:cs="Times New Roman"/>
          <w:sz w:val="28"/>
          <w:szCs w:val="28"/>
          <w:lang w:eastAsia="lv-LV"/>
        </w:rPr>
      </w:pPr>
      <w:r w:rsidRPr="002D0C9A">
        <w:rPr>
          <w:rFonts w:ascii="Times New Roman" w:eastAsia="Times New Roman" w:hAnsi="Times New Roman" w:cs="Times New Roman"/>
          <w:sz w:val="28"/>
          <w:szCs w:val="28"/>
          <w:lang w:eastAsia="lv-LV"/>
        </w:rPr>
        <w:t>V</w:t>
      </w:r>
      <w:r w:rsidR="00581792">
        <w:rPr>
          <w:rFonts w:ascii="Times New Roman" w:eastAsia="Times New Roman" w:hAnsi="Times New Roman" w:cs="Times New Roman"/>
          <w:sz w:val="28"/>
          <w:szCs w:val="28"/>
          <w:lang w:eastAsia="lv-LV"/>
        </w:rPr>
        <w:t>ī</w:t>
      </w:r>
      <w:r w:rsidR="003570DA">
        <w:rPr>
          <w:rFonts w:ascii="Times New Roman" w:eastAsia="Times New Roman" w:hAnsi="Times New Roman" w:cs="Times New Roman"/>
          <w:sz w:val="28"/>
          <w:szCs w:val="28"/>
          <w:lang w:eastAsia="lv-LV"/>
        </w:rPr>
        <w:t>z</w:t>
      </w:r>
      <w:r w:rsidR="00581792">
        <w:rPr>
          <w:rFonts w:ascii="Times New Roman" w:eastAsia="Times New Roman" w:hAnsi="Times New Roman" w:cs="Times New Roman"/>
          <w:sz w:val="28"/>
          <w:szCs w:val="28"/>
          <w:lang w:eastAsia="lv-LV"/>
        </w:rPr>
        <w:t>a</w:t>
      </w:r>
      <w:r w:rsidRPr="002D0C9A">
        <w:rPr>
          <w:rFonts w:ascii="Times New Roman" w:eastAsia="Times New Roman" w:hAnsi="Times New Roman" w:cs="Times New Roman"/>
          <w:sz w:val="28"/>
          <w:szCs w:val="28"/>
          <w:lang w:eastAsia="lv-LV"/>
        </w:rPr>
        <w:t>:</w:t>
      </w:r>
      <w:r w:rsidR="00537A12">
        <w:rPr>
          <w:rFonts w:ascii="Times New Roman" w:eastAsia="Times New Roman" w:hAnsi="Times New Roman" w:cs="Times New Roman"/>
          <w:sz w:val="28"/>
          <w:szCs w:val="28"/>
          <w:lang w:eastAsia="lv-LV"/>
        </w:rPr>
        <w:t xml:space="preserve"> </w:t>
      </w:r>
      <w:r w:rsidR="003570DA">
        <w:rPr>
          <w:rFonts w:ascii="Times New Roman" w:eastAsia="Times New Roman" w:hAnsi="Times New Roman" w:cs="Times New Roman"/>
          <w:sz w:val="28"/>
          <w:szCs w:val="28"/>
          <w:lang w:eastAsia="lv-LV"/>
        </w:rPr>
        <w:t>v</w:t>
      </w:r>
      <w:r w:rsidRPr="002D0C9A">
        <w:rPr>
          <w:rFonts w:ascii="Times New Roman" w:eastAsia="Times New Roman" w:hAnsi="Times New Roman" w:cs="Times New Roman"/>
          <w:sz w:val="28"/>
          <w:szCs w:val="28"/>
          <w:lang w:eastAsia="lv-LV"/>
        </w:rPr>
        <w:t>alsts sekretārs</w:t>
      </w:r>
      <w:r w:rsidRPr="002D0C9A">
        <w:rPr>
          <w:rFonts w:ascii="Times New Roman" w:eastAsia="Times New Roman" w:hAnsi="Times New Roman" w:cs="Times New Roman"/>
          <w:sz w:val="28"/>
          <w:szCs w:val="28"/>
          <w:lang w:eastAsia="lv-LV"/>
        </w:rPr>
        <w:tab/>
      </w:r>
      <w:r w:rsidRPr="002D0C9A">
        <w:rPr>
          <w:rFonts w:ascii="Times New Roman" w:eastAsia="Times New Roman" w:hAnsi="Times New Roman" w:cs="Times New Roman"/>
          <w:sz w:val="28"/>
          <w:szCs w:val="28"/>
          <w:lang w:eastAsia="lv-LV"/>
        </w:rPr>
        <w:tab/>
      </w:r>
      <w:r w:rsidRPr="002D0C9A">
        <w:rPr>
          <w:rFonts w:ascii="Times New Roman" w:eastAsia="Times New Roman" w:hAnsi="Times New Roman" w:cs="Times New Roman"/>
          <w:sz w:val="28"/>
          <w:szCs w:val="28"/>
          <w:lang w:eastAsia="lv-LV"/>
        </w:rPr>
        <w:tab/>
      </w:r>
      <w:r w:rsidRPr="002D0C9A">
        <w:rPr>
          <w:rFonts w:ascii="Times New Roman" w:eastAsia="Times New Roman" w:hAnsi="Times New Roman" w:cs="Times New Roman"/>
          <w:sz w:val="28"/>
          <w:szCs w:val="28"/>
          <w:lang w:eastAsia="lv-LV"/>
        </w:rPr>
        <w:tab/>
      </w:r>
      <w:r w:rsidRPr="002D0C9A">
        <w:rPr>
          <w:rFonts w:ascii="Times New Roman" w:eastAsia="Times New Roman" w:hAnsi="Times New Roman" w:cs="Times New Roman"/>
          <w:sz w:val="28"/>
          <w:szCs w:val="28"/>
          <w:lang w:eastAsia="lv-LV"/>
        </w:rPr>
        <w:tab/>
      </w:r>
      <w:r w:rsidR="003570DA">
        <w:rPr>
          <w:rFonts w:ascii="Times New Roman" w:eastAsia="Times New Roman" w:hAnsi="Times New Roman" w:cs="Times New Roman"/>
          <w:sz w:val="28"/>
          <w:szCs w:val="28"/>
          <w:lang w:eastAsia="lv-LV"/>
        </w:rPr>
        <w:tab/>
        <w:t>A.Pildegovičs</w:t>
      </w:r>
    </w:p>
    <w:p w:rsidR="002D0C9A" w:rsidRDefault="002D0C9A" w:rsidP="002D0C9A">
      <w:pPr>
        <w:spacing w:after="0" w:line="240" w:lineRule="auto"/>
        <w:jc w:val="both"/>
        <w:rPr>
          <w:rFonts w:ascii="Times New Roman" w:eastAsia="Times New Roman" w:hAnsi="Times New Roman" w:cs="Times New Roman"/>
          <w:sz w:val="20"/>
          <w:szCs w:val="20"/>
          <w:highlight w:val="yellow"/>
          <w:lang w:eastAsia="lv-LV"/>
        </w:rPr>
      </w:pPr>
    </w:p>
    <w:p w:rsidR="005350F4" w:rsidRDefault="005350F4" w:rsidP="002D0C9A">
      <w:pPr>
        <w:spacing w:after="0" w:line="240" w:lineRule="auto"/>
        <w:jc w:val="both"/>
        <w:rPr>
          <w:rFonts w:ascii="Times New Roman" w:eastAsia="Times New Roman" w:hAnsi="Times New Roman" w:cs="Times New Roman"/>
          <w:sz w:val="20"/>
          <w:szCs w:val="20"/>
          <w:lang w:eastAsia="lv-LV"/>
        </w:rPr>
      </w:pPr>
    </w:p>
    <w:p w:rsidR="00775B43" w:rsidRDefault="00775B43" w:rsidP="002D0C9A">
      <w:pPr>
        <w:spacing w:after="0" w:line="240" w:lineRule="auto"/>
        <w:jc w:val="both"/>
        <w:rPr>
          <w:rFonts w:ascii="Times New Roman" w:eastAsia="Times New Roman" w:hAnsi="Times New Roman" w:cs="Times New Roman"/>
          <w:sz w:val="20"/>
          <w:szCs w:val="20"/>
          <w:lang w:eastAsia="lv-LV"/>
        </w:rPr>
      </w:pPr>
    </w:p>
    <w:p w:rsidR="00657D97" w:rsidRDefault="00657D97" w:rsidP="002D0C9A">
      <w:pPr>
        <w:spacing w:after="0" w:line="240" w:lineRule="auto"/>
        <w:jc w:val="both"/>
        <w:rPr>
          <w:rFonts w:ascii="Times New Roman" w:eastAsia="Times New Roman" w:hAnsi="Times New Roman" w:cs="Times New Roman"/>
          <w:sz w:val="20"/>
          <w:szCs w:val="20"/>
          <w:lang w:eastAsia="lv-LV"/>
        </w:rPr>
      </w:pPr>
    </w:p>
    <w:p w:rsidR="00581792" w:rsidRDefault="00581792" w:rsidP="002D0C9A">
      <w:pPr>
        <w:spacing w:after="0" w:line="240" w:lineRule="auto"/>
        <w:jc w:val="both"/>
        <w:rPr>
          <w:rFonts w:ascii="Times New Roman" w:eastAsia="Times New Roman" w:hAnsi="Times New Roman" w:cs="Times New Roman"/>
          <w:sz w:val="20"/>
          <w:szCs w:val="20"/>
          <w:lang w:eastAsia="lv-LV"/>
        </w:rPr>
      </w:pPr>
    </w:p>
    <w:p w:rsidR="00581792" w:rsidRDefault="00581792" w:rsidP="002D0C9A">
      <w:pPr>
        <w:spacing w:after="0" w:line="240" w:lineRule="auto"/>
        <w:jc w:val="both"/>
        <w:rPr>
          <w:rFonts w:ascii="Times New Roman" w:eastAsia="Times New Roman" w:hAnsi="Times New Roman" w:cs="Times New Roman"/>
          <w:sz w:val="20"/>
          <w:szCs w:val="20"/>
          <w:lang w:eastAsia="lv-LV"/>
        </w:rPr>
      </w:pPr>
    </w:p>
    <w:p w:rsidR="00581792" w:rsidRDefault="00581792" w:rsidP="002D0C9A">
      <w:pPr>
        <w:spacing w:after="0" w:line="240" w:lineRule="auto"/>
        <w:jc w:val="both"/>
        <w:rPr>
          <w:rFonts w:ascii="Times New Roman" w:eastAsia="Times New Roman" w:hAnsi="Times New Roman" w:cs="Times New Roman"/>
          <w:sz w:val="20"/>
          <w:szCs w:val="20"/>
          <w:lang w:eastAsia="lv-LV"/>
        </w:rPr>
      </w:pPr>
    </w:p>
    <w:p w:rsidR="00581792" w:rsidRDefault="00581792" w:rsidP="002D0C9A">
      <w:pPr>
        <w:spacing w:after="0" w:line="240" w:lineRule="auto"/>
        <w:jc w:val="both"/>
        <w:rPr>
          <w:rFonts w:ascii="Times New Roman" w:eastAsia="Times New Roman" w:hAnsi="Times New Roman" w:cs="Times New Roman"/>
          <w:sz w:val="20"/>
          <w:szCs w:val="20"/>
          <w:lang w:eastAsia="lv-LV"/>
        </w:rPr>
      </w:pPr>
    </w:p>
    <w:p w:rsidR="00581792" w:rsidRDefault="00581792" w:rsidP="002D0C9A">
      <w:pPr>
        <w:spacing w:after="0" w:line="240" w:lineRule="auto"/>
        <w:jc w:val="both"/>
        <w:rPr>
          <w:rFonts w:ascii="Times New Roman" w:eastAsia="Times New Roman" w:hAnsi="Times New Roman" w:cs="Times New Roman"/>
          <w:sz w:val="20"/>
          <w:szCs w:val="20"/>
          <w:lang w:eastAsia="lv-LV"/>
        </w:rPr>
      </w:pPr>
    </w:p>
    <w:p w:rsidR="00657D97" w:rsidRDefault="00657D97" w:rsidP="002D0C9A">
      <w:pPr>
        <w:spacing w:after="0" w:line="240" w:lineRule="auto"/>
        <w:jc w:val="both"/>
        <w:rPr>
          <w:rFonts w:ascii="Times New Roman" w:eastAsia="Times New Roman" w:hAnsi="Times New Roman" w:cs="Times New Roman"/>
          <w:sz w:val="20"/>
          <w:szCs w:val="20"/>
          <w:lang w:eastAsia="lv-LV"/>
        </w:rPr>
      </w:pPr>
    </w:p>
    <w:p w:rsidR="00657D97" w:rsidRDefault="00657D97" w:rsidP="002D0C9A">
      <w:pPr>
        <w:spacing w:after="0" w:line="240" w:lineRule="auto"/>
        <w:jc w:val="both"/>
        <w:rPr>
          <w:rFonts w:ascii="Times New Roman" w:eastAsia="Times New Roman" w:hAnsi="Times New Roman" w:cs="Times New Roman"/>
          <w:sz w:val="20"/>
          <w:szCs w:val="20"/>
          <w:lang w:eastAsia="lv-LV"/>
        </w:rPr>
      </w:pPr>
    </w:p>
    <w:p w:rsidR="00657D97" w:rsidRDefault="00657D97" w:rsidP="002D0C9A">
      <w:pPr>
        <w:spacing w:after="0" w:line="240" w:lineRule="auto"/>
        <w:jc w:val="both"/>
        <w:rPr>
          <w:rFonts w:ascii="Times New Roman" w:eastAsia="Times New Roman" w:hAnsi="Times New Roman" w:cs="Times New Roman"/>
          <w:sz w:val="20"/>
          <w:szCs w:val="20"/>
          <w:lang w:eastAsia="lv-LV"/>
        </w:rPr>
      </w:pPr>
    </w:p>
    <w:p w:rsidR="009A388C" w:rsidRDefault="009A388C" w:rsidP="002D0C9A">
      <w:pPr>
        <w:spacing w:after="0" w:line="240" w:lineRule="auto"/>
        <w:jc w:val="both"/>
        <w:rPr>
          <w:rFonts w:ascii="Times New Roman" w:eastAsia="Times New Roman" w:hAnsi="Times New Roman" w:cs="Times New Roman"/>
          <w:sz w:val="20"/>
          <w:szCs w:val="20"/>
          <w:lang w:eastAsia="lv-LV"/>
        </w:rPr>
      </w:pPr>
    </w:p>
    <w:p w:rsidR="009A388C" w:rsidRDefault="009A388C" w:rsidP="002D0C9A">
      <w:pPr>
        <w:spacing w:after="0" w:line="240" w:lineRule="auto"/>
        <w:jc w:val="both"/>
        <w:rPr>
          <w:rFonts w:ascii="Times New Roman" w:eastAsia="Times New Roman" w:hAnsi="Times New Roman" w:cs="Times New Roman"/>
          <w:sz w:val="20"/>
          <w:szCs w:val="20"/>
          <w:lang w:eastAsia="lv-LV"/>
        </w:rPr>
      </w:pPr>
    </w:p>
    <w:p w:rsidR="009A388C" w:rsidRDefault="009A388C" w:rsidP="002D0C9A">
      <w:pPr>
        <w:spacing w:after="0" w:line="240" w:lineRule="auto"/>
        <w:jc w:val="both"/>
        <w:rPr>
          <w:rFonts w:ascii="Times New Roman" w:eastAsia="Times New Roman" w:hAnsi="Times New Roman" w:cs="Times New Roman"/>
          <w:sz w:val="20"/>
          <w:szCs w:val="20"/>
          <w:lang w:eastAsia="lv-LV"/>
        </w:rPr>
      </w:pPr>
    </w:p>
    <w:p w:rsidR="009A388C" w:rsidRDefault="009A388C" w:rsidP="002D0C9A">
      <w:pPr>
        <w:spacing w:after="0" w:line="240" w:lineRule="auto"/>
        <w:jc w:val="both"/>
        <w:rPr>
          <w:rFonts w:ascii="Times New Roman" w:eastAsia="Times New Roman" w:hAnsi="Times New Roman" w:cs="Times New Roman"/>
          <w:sz w:val="20"/>
          <w:szCs w:val="20"/>
          <w:lang w:eastAsia="lv-LV"/>
        </w:rPr>
      </w:pPr>
    </w:p>
    <w:p w:rsidR="009A388C" w:rsidRDefault="009A388C" w:rsidP="002D0C9A">
      <w:pPr>
        <w:spacing w:after="0" w:line="240" w:lineRule="auto"/>
        <w:jc w:val="both"/>
        <w:rPr>
          <w:rFonts w:ascii="Times New Roman" w:eastAsia="Times New Roman" w:hAnsi="Times New Roman" w:cs="Times New Roman"/>
          <w:sz w:val="20"/>
          <w:szCs w:val="20"/>
          <w:lang w:eastAsia="lv-LV"/>
        </w:rPr>
      </w:pPr>
    </w:p>
    <w:p w:rsidR="009A388C" w:rsidRDefault="009A388C" w:rsidP="002D0C9A">
      <w:pPr>
        <w:spacing w:after="0" w:line="240" w:lineRule="auto"/>
        <w:jc w:val="both"/>
        <w:rPr>
          <w:rFonts w:ascii="Times New Roman" w:eastAsia="Times New Roman" w:hAnsi="Times New Roman" w:cs="Times New Roman"/>
          <w:sz w:val="20"/>
          <w:szCs w:val="20"/>
          <w:lang w:eastAsia="lv-LV"/>
        </w:rPr>
      </w:pPr>
    </w:p>
    <w:p w:rsidR="00550A0E" w:rsidRPr="00503817" w:rsidRDefault="003D3FCE" w:rsidP="002D0C9A">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0"/>
          <w:szCs w:val="20"/>
          <w:lang w:eastAsia="lv-LV"/>
        </w:rPr>
        <w:t>09</w:t>
      </w:r>
      <w:r w:rsidR="00440F97" w:rsidRPr="00503817">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5</w:t>
      </w:r>
      <w:r w:rsidR="00440F97" w:rsidRPr="00503817">
        <w:rPr>
          <w:rFonts w:ascii="Times New Roman" w:eastAsia="Times New Roman" w:hAnsi="Times New Roman" w:cs="Times New Roman"/>
          <w:sz w:val="20"/>
          <w:szCs w:val="20"/>
          <w:lang w:eastAsia="lv-LV"/>
        </w:rPr>
        <w:t>.2014</w:t>
      </w:r>
      <w:r w:rsidR="00550A0E" w:rsidRPr="00503817">
        <w:rPr>
          <w:rFonts w:ascii="Times New Roman" w:eastAsia="Times New Roman" w:hAnsi="Times New Roman" w:cs="Times New Roman"/>
          <w:sz w:val="20"/>
          <w:szCs w:val="20"/>
          <w:lang w:eastAsia="lv-LV"/>
        </w:rPr>
        <w:t>.</w:t>
      </w:r>
      <w:proofErr w:type="gramStart"/>
      <w:r w:rsidR="00C91196" w:rsidRPr="00503817">
        <w:rPr>
          <w:rFonts w:ascii="Times New Roman" w:eastAsia="Times New Roman" w:hAnsi="Times New Roman" w:cs="Times New Roman"/>
          <w:sz w:val="20"/>
          <w:szCs w:val="20"/>
          <w:lang w:eastAsia="lv-LV"/>
        </w:rPr>
        <w:t xml:space="preserve">  </w:t>
      </w:r>
      <w:proofErr w:type="gramEnd"/>
      <w:r w:rsidR="00312264">
        <w:rPr>
          <w:rFonts w:ascii="Times New Roman" w:eastAsia="Times New Roman" w:hAnsi="Times New Roman" w:cs="Times New Roman"/>
          <w:sz w:val="20"/>
          <w:szCs w:val="20"/>
          <w:lang w:eastAsia="lv-LV"/>
        </w:rPr>
        <w:t>11</w:t>
      </w:r>
      <w:r w:rsidR="00FA46B2" w:rsidRPr="00503817">
        <w:rPr>
          <w:rFonts w:ascii="Times New Roman" w:eastAsia="Times New Roman" w:hAnsi="Times New Roman" w:cs="Times New Roman"/>
          <w:sz w:val="20"/>
          <w:szCs w:val="20"/>
          <w:lang w:eastAsia="lv-LV"/>
        </w:rPr>
        <w:t>:</w:t>
      </w:r>
      <w:r w:rsidR="00312264">
        <w:rPr>
          <w:rFonts w:ascii="Times New Roman" w:eastAsia="Times New Roman" w:hAnsi="Times New Roman" w:cs="Times New Roman"/>
          <w:sz w:val="20"/>
          <w:szCs w:val="20"/>
          <w:lang w:eastAsia="lv-LV"/>
        </w:rPr>
        <w:t>2</w:t>
      </w:r>
      <w:r w:rsidR="004C2A01">
        <w:rPr>
          <w:rFonts w:ascii="Times New Roman" w:eastAsia="Times New Roman" w:hAnsi="Times New Roman" w:cs="Times New Roman"/>
          <w:sz w:val="20"/>
          <w:szCs w:val="20"/>
          <w:lang w:eastAsia="lv-LV"/>
        </w:rPr>
        <w:t>4</w:t>
      </w:r>
    </w:p>
    <w:p w:rsidR="00EC5C36" w:rsidRPr="00503817" w:rsidRDefault="005350F4" w:rsidP="00EC5C36">
      <w:pPr>
        <w:spacing w:after="0" w:line="240" w:lineRule="auto"/>
        <w:jc w:val="both"/>
        <w:rPr>
          <w:rFonts w:ascii="Times New Roman" w:eastAsia="Times New Roman" w:hAnsi="Times New Roman" w:cs="Times New Roman"/>
          <w:sz w:val="20"/>
          <w:szCs w:val="20"/>
          <w:lang w:eastAsia="lv-LV"/>
        </w:rPr>
      </w:pPr>
      <w:r w:rsidRPr="00503817">
        <w:rPr>
          <w:rFonts w:ascii="Times New Roman" w:eastAsia="Times New Roman" w:hAnsi="Times New Roman" w:cs="Times New Roman"/>
          <w:sz w:val="20"/>
          <w:szCs w:val="20"/>
          <w:lang w:eastAsia="lv-LV"/>
        </w:rPr>
        <w:t>1</w:t>
      </w:r>
      <w:r w:rsidR="00503817">
        <w:rPr>
          <w:rFonts w:ascii="Times New Roman" w:eastAsia="Times New Roman" w:hAnsi="Times New Roman" w:cs="Times New Roman"/>
          <w:sz w:val="20"/>
          <w:szCs w:val="20"/>
          <w:lang w:eastAsia="lv-LV"/>
        </w:rPr>
        <w:t>738</w:t>
      </w:r>
    </w:p>
    <w:p w:rsidR="003570DA" w:rsidRPr="00503817" w:rsidRDefault="003570DA" w:rsidP="002D0C9A">
      <w:pPr>
        <w:spacing w:after="0" w:line="240" w:lineRule="auto"/>
        <w:jc w:val="both"/>
        <w:rPr>
          <w:rFonts w:ascii="Times New Roman" w:hAnsi="Times New Roman" w:cs="Times New Roman"/>
          <w:sz w:val="20"/>
          <w:szCs w:val="20"/>
        </w:rPr>
      </w:pPr>
      <w:r w:rsidRPr="00503817">
        <w:rPr>
          <w:rFonts w:ascii="Times New Roman" w:eastAsia="Times New Roman" w:hAnsi="Times New Roman" w:cs="Times New Roman"/>
          <w:sz w:val="20"/>
          <w:szCs w:val="20"/>
          <w:lang w:eastAsia="lv-LV"/>
        </w:rPr>
        <w:t>S.Kauliņa</w:t>
      </w:r>
      <w:r w:rsidR="00F66439" w:rsidRPr="00503817">
        <w:rPr>
          <w:rFonts w:ascii="Times New Roman" w:eastAsia="Times New Roman" w:hAnsi="Times New Roman" w:cs="Times New Roman"/>
          <w:sz w:val="20"/>
          <w:szCs w:val="20"/>
          <w:lang w:eastAsia="lv-LV"/>
        </w:rPr>
        <w:t xml:space="preserve">, </w:t>
      </w:r>
      <w:r w:rsidRPr="00503817">
        <w:rPr>
          <w:rFonts w:ascii="Times New Roman" w:hAnsi="Times New Roman" w:cs="Times New Roman"/>
          <w:sz w:val="20"/>
          <w:szCs w:val="20"/>
        </w:rPr>
        <w:t>67016449</w:t>
      </w:r>
    </w:p>
    <w:p w:rsidR="00AE4B65" w:rsidRPr="002D0C9A" w:rsidRDefault="003570DA" w:rsidP="002D0C9A">
      <w:pPr>
        <w:spacing w:after="0" w:line="240" w:lineRule="auto"/>
        <w:jc w:val="both"/>
        <w:rPr>
          <w:rFonts w:ascii="Times New Roman" w:eastAsia="Times New Roman" w:hAnsi="Times New Roman" w:cs="Times New Roman"/>
          <w:sz w:val="20"/>
          <w:szCs w:val="20"/>
          <w:lang w:eastAsia="lv-LV"/>
        </w:rPr>
      </w:pPr>
      <w:r w:rsidRPr="00503817">
        <w:rPr>
          <w:rFonts w:ascii="Times New Roman" w:hAnsi="Times New Roman" w:cs="Times New Roman"/>
          <w:sz w:val="20"/>
          <w:szCs w:val="20"/>
        </w:rPr>
        <w:t>sandra.kaulina@mfa.gov.lv</w:t>
      </w:r>
    </w:p>
    <w:sectPr w:rsidR="00AE4B65" w:rsidRPr="002D0C9A" w:rsidSect="0051534B">
      <w:headerReference w:type="default" r:id="rId9"/>
      <w:footerReference w:type="default" r:id="rId10"/>
      <w:footerReference w:type="first" r:id="rId11"/>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45" w:rsidRDefault="00637245" w:rsidP="00051236">
      <w:pPr>
        <w:spacing w:after="0" w:line="240" w:lineRule="auto"/>
      </w:pPr>
      <w:r>
        <w:separator/>
      </w:r>
    </w:p>
  </w:endnote>
  <w:endnote w:type="continuationSeparator" w:id="0">
    <w:p w:rsidR="00637245" w:rsidRDefault="00637245" w:rsidP="0005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A6" w:rsidRPr="00EC5C36" w:rsidRDefault="008169A6" w:rsidP="008169A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AM</w:t>
    </w:r>
    <w:r w:rsidRPr="00EC5C36">
      <w:rPr>
        <w:rFonts w:ascii="Times New Roman" w:eastAsia="Times New Roman" w:hAnsi="Times New Roman" w:cs="Times New Roman"/>
        <w:sz w:val="20"/>
        <w:szCs w:val="20"/>
        <w:lang w:eastAsia="lv-LV"/>
      </w:rPr>
      <w:t>Anot_</w:t>
    </w:r>
    <w:r>
      <w:rPr>
        <w:rFonts w:ascii="Times New Roman" w:eastAsia="Times New Roman" w:hAnsi="Times New Roman" w:cs="Times New Roman"/>
        <w:sz w:val="20"/>
        <w:szCs w:val="20"/>
        <w:lang w:eastAsia="lv-LV"/>
      </w:rPr>
      <w:t>09052014</w:t>
    </w:r>
    <w:r w:rsidRPr="00EC5C36">
      <w:rPr>
        <w:rFonts w:ascii="Times New Roman" w:eastAsia="Times New Roman" w:hAnsi="Times New Roman" w:cs="Times New Roman"/>
        <w:sz w:val="20"/>
        <w:szCs w:val="20"/>
        <w:lang w:eastAsia="lv-LV"/>
      </w:rPr>
      <w:t>_</w:t>
    </w:r>
    <w:r>
      <w:rPr>
        <w:rFonts w:ascii="Times New Roman" w:eastAsia="Times New Roman" w:hAnsi="Times New Roman" w:cs="Times New Roman"/>
        <w:sz w:val="20"/>
        <w:szCs w:val="20"/>
        <w:lang w:eastAsia="lv-LV"/>
      </w:rPr>
      <w:t xml:space="preserve">parstavis; Ministru kabineta noteikumu projekta </w:t>
    </w:r>
    <w:r w:rsidRPr="00EC5C36">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Noteikumi par pārstāvību starptautiskajās cilvēktiesību institūcijās” sākotnējās ietekmes novērtējuma ziņojums (anotācija)</w:t>
    </w:r>
  </w:p>
  <w:p w:rsidR="00BF6021" w:rsidRDefault="00BF6021">
    <w:pPr>
      <w:pStyle w:val="Footer"/>
    </w:pPr>
  </w:p>
  <w:p w:rsidR="00BF6021" w:rsidRDefault="00BF6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21" w:rsidRPr="00EC5C36" w:rsidRDefault="006834B7" w:rsidP="00EC5C3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AM</w:t>
    </w:r>
    <w:r w:rsidR="00BF6021" w:rsidRPr="00EC5C36">
      <w:rPr>
        <w:rFonts w:ascii="Times New Roman" w:eastAsia="Times New Roman" w:hAnsi="Times New Roman" w:cs="Times New Roman"/>
        <w:sz w:val="20"/>
        <w:szCs w:val="20"/>
        <w:lang w:eastAsia="lv-LV"/>
      </w:rPr>
      <w:t>Anot_</w:t>
    </w:r>
    <w:r w:rsidR="005C01B7">
      <w:rPr>
        <w:rFonts w:ascii="Times New Roman" w:eastAsia="Times New Roman" w:hAnsi="Times New Roman" w:cs="Times New Roman"/>
        <w:sz w:val="20"/>
        <w:szCs w:val="20"/>
        <w:lang w:eastAsia="lv-LV"/>
      </w:rPr>
      <w:t>0905</w:t>
    </w:r>
    <w:r w:rsidR="00B1438F">
      <w:rPr>
        <w:rFonts w:ascii="Times New Roman" w:eastAsia="Times New Roman" w:hAnsi="Times New Roman" w:cs="Times New Roman"/>
        <w:sz w:val="20"/>
        <w:szCs w:val="20"/>
        <w:lang w:eastAsia="lv-LV"/>
      </w:rPr>
      <w:t>2014</w:t>
    </w:r>
    <w:r w:rsidR="00BF6021" w:rsidRPr="00EC5C36">
      <w:rPr>
        <w:rFonts w:ascii="Times New Roman" w:eastAsia="Times New Roman" w:hAnsi="Times New Roman" w:cs="Times New Roman"/>
        <w:sz w:val="20"/>
        <w:szCs w:val="20"/>
        <w:lang w:eastAsia="lv-LV"/>
      </w:rPr>
      <w:t>_</w:t>
    </w:r>
    <w:r>
      <w:rPr>
        <w:rFonts w:ascii="Times New Roman" w:eastAsia="Times New Roman" w:hAnsi="Times New Roman" w:cs="Times New Roman"/>
        <w:sz w:val="20"/>
        <w:szCs w:val="20"/>
        <w:lang w:eastAsia="lv-LV"/>
      </w:rPr>
      <w:t>parstavis</w:t>
    </w:r>
    <w:r w:rsidR="009D34C5">
      <w:rPr>
        <w:rFonts w:ascii="Times New Roman" w:eastAsia="Times New Roman" w:hAnsi="Times New Roman" w:cs="Times New Roman"/>
        <w:sz w:val="20"/>
        <w:szCs w:val="20"/>
        <w:lang w:eastAsia="lv-LV"/>
      </w:rPr>
      <w:t xml:space="preserve">; </w:t>
    </w:r>
    <w:r w:rsidR="007E65E4">
      <w:rPr>
        <w:rFonts w:ascii="Times New Roman" w:eastAsia="Times New Roman" w:hAnsi="Times New Roman" w:cs="Times New Roman"/>
        <w:sz w:val="20"/>
        <w:szCs w:val="20"/>
        <w:lang w:eastAsia="lv-LV"/>
      </w:rPr>
      <w:t xml:space="preserve">Ministru kabineta noteikumu projekta </w:t>
    </w:r>
    <w:r w:rsidR="00EC5C36" w:rsidRPr="00EC5C36">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Noteikumi par pārstāvību starptautiskajās </w:t>
    </w:r>
    <w:r w:rsidR="003570DA">
      <w:rPr>
        <w:rFonts w:ascii="Times New Roman" w:eastAsia="Times New Roman" w:hAnsi="Times New Roman" w:cs="Times New Roman"/>
        <w:sz w:val="20"/>
        <w:szCs w:val="20"/>
        <w:lang w:eastAsia="lv-LV"/>
      </w:rPr>
      <w:t>cilvēktiesību institūcijās”</w:t>
    </w:r>
    <w:r w:rsidR="007E65E4">
      <w:rPr>
        <w:rFonts w:ascii="Times New Roman" w:eastAsia="Times New Roman" w:hAnsi="Times New Roman" w:cs="Times New Roman"/>
        <w:sz w:val="20"/>
        <w:szCs w:val="20"/>
        <w:lang w:eastAsia="lv-LV"/>
      </w:rPr>
      <w:t xml:space="preserve"> sākotnējās ietekmes novērtējuma ziņojums (anotācija)</w:t>
    </w:r>
  </w:p>
  <w:p w:rsidR="00BF6021" w:rsidRDefault="00BF6021">
    <w:pPr>
      <w:pStyle w:val="Footer"/>
    </w:pPr>
  </w:p>
  <w:p w:rsidR="00BF6021" w:rsidRDefault="00BF6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45" w:rsidRDefault="00637245" w:rsidP="00051236">
      <w:pPr>
        <w:spacing w:after="0" w:line="240" w:lineRule="auto"/>
      </w:pPr>
      <w:r>
        <w:separator/>
      </w:r>
    </w:p>
  </w:footnote>
  <w:footnote w:type="continuationSeparator" w:id="0">
    <w:p w:rsidR="00637245" w:rsidRDefault="00637245" w:rsidP="00051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419485"/>
      <w:docPartObj>
        <w:docPartGallery w:val="Page Numbers (Top of Page)"/>
        <w:docPartUnique/>
      </w:docPartObj>
    </w:sdtPr>
    <w:sdtEndPr>
      <w:rPr>
        <w:rFonts w:ascii="Times New Roman" w:hAnsi="Times New Roman" w:cs="Times New Roman"/>
        <w:noProof/>
      </w:rPr>
    </w:sdtEndPr>
    <w:sdtContent>
      <w:p w:rsidR="00051236" w:rsidRPr="00130A6A" w:rsidRDefault="00051236">
        <w:pPr>
          <w:pStyle w:val="Header"/>
          <w:jc w:val="center"/>
          <w:rPr>
            <w:rFonts w:ascii="Times New Roman" w:hAnsi="Times New Roman" w:cs="Times New Roman"/>
          </w:rPr>
        </w:pPr>
        <w:r w:rsidRPr="00130A6A">
          <w:rPr>
            <w:rFonts w:ascii="Times New Roman" w:hAnsi="Times New Roman" w:cs="Times New Roman"/>
          </w:rPr>
          <w:fldChar w:fldCharType="begin"/>
        </w:r>
        <w:r w:rsidRPr="00130A6A">
          <w:rPr>
            <w:rFonts w:ascii="Times New Roman" w:hAnsi="Times New Roman" w:cs="Times New Roman"/>
          </w:rPr>
          <w:instrText xml:space="preserve"> PAGE   \* MERGEFORMAT </w:instrText>
        </w:r>
        <w:r w:rsidRPr="00130A6A">
          <w:rPr>
            <w:rFonts w:ascii="Times New Roman" w:hAnsi="Times New Roman" w:cs="Times New Roman"/>
          </w:rPr>
          <w:fldChar w:fldCharType="separate"/>
        </w:r>
        <w:r w:rsidR="001A2B97">
          <w:rPr>
            <w:rFonts w:ascii="Times New Roman" w:hAnsi="Times New Roman" w:cs="Times New Roman"/>
            <w:noProof/>
          </w:rPr>
          <w:t>7</w:t>
        </w:r>
        <w:r w:rsidRPr="00130A6A">
          <w:rPr>
            <w:rFonts w:ascii="Times New Roman" w:hAnsi="Times New Roman" w:cs="Times New Roman"/>
            <w:noProof/>
          </w:rPr>
          <w:fldChar w:fldCharType="end"/>
        </w:r>
      </w:p>
    </w:sdtContent>
  </w:sdt>
  <w:p w:rsidR="00051236" w:rsidRDefault="00051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0C08"/>
    <w:multiLevelType w:val="hybridMultilevel"/>
    <w:tmpl w:val="49D2734A"/>
    <w:lvl w:ilvl="0" w:tplc="1C288C14">
      <w:start w:val="1"/>
      <w:numFmt w:val="decimal"/>
      <w:lvlText w:val="%1)"/>
      <w:lvlJc w:val="left"/>
      <w:pPr>
        <w:ind w:left="717" w:hanging="6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2A4D153A"/>
    <w:multiLevelType w:val="hybridMultilevel"/>
    <w:tmpl w:val="66D227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E0536E4"/>
    <w:multiLevelType w:val="multilevel"/>
    <w:tmpl w:val="E10E728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0D666EF"/>
    <w:multiLevelType w:val="hybridMultilevel"/>
    <w:tmpl w:val="D9E81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9BA574C"/>
    <w:multiLevelType w:val="hybridMultilevel"/>
    <w:tmpl w:val="294458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5F91249"/>
    <w:multiLevelType w:val="hybridMultilevel"/>
    <w:tmpl w:val="01FC7D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0C"/>
    <w:rsid w:val="000242D5"/>
    <w:rsid w:val="00025B27"/>
    <w:rsid w:val="00033A54"/>
    <w:rsid w:val="00040739"/>
    <w:rsid w:val="0004478E"/>
    <w:rsid w:val="00051236"/>
    <w:rsid w:val="00073394"/>
    <w:rsid w:val="00092C2A"/>
    <w:rsid w:val="000B3E49"/>
    <w:rsid w:val="00111874"/>
    <w:rsid w:val="001205C2"/>
    <w:rsid w:val="00122F18"/>
    <w:rsid w:val="0013072A"/>
    <w:rsid w:val="00130A6A"/>
    <w:rsid w:val="0015652B"/>
    <w:rsid w:val="00156DBD"/>
    <w:rsid w:val="001712EC"/>
    <w:rsid w:val="0018205F"/>
    <w:rsid w:val="001A2B97"/>
    <w:rsid w:val="001E3FAA"/>
    <w:rsid w:val="00213D26"/>
    <w:rsid w:val="002513DE"/>
    <w:rsid w:val="00264160"/>
    <w:rsid w:val="00271CB5"/>
    <w:rsid w:val="00276200"/>
    <w:rsid w:val="002811F1"/>
    <w:rsid w:val="00294DD9"/>
    <w:rsid w:val="002A2CF0"/>
    <w:rsid w:val="002A31CC"/>
    <w:rsid w:val="002C02B9"/>
    <w:rsid w:val="002C2F95"/>
    <w:rsid w:val="002D0C9A"/>
    <w:rsid w:val="002E0701"/>
    <w:rsid w:val="002E168A"/>
    <w:rsid w:val="002E1C17"/>
    <w:rsid w:val="00301430"/>
    <w:rsid w:val="00301FDE"/>
    <w:rsid w:val="00312264"/>
    <w:rsid w:val="00325944"/>
    <w:rsid w:val="00330063"/>
    <w:rsid w:val="00351EAF"/>
    <w:rsid w:val="0035358E"/>
    <w:rsid w:val="003570DA"/>
    <w:rsid w:val="00361C5E"/>
    <w:rsid w:val="00361CD2"/>
    <w:rsid w:val="00372483"/>
    <w:rsid w:val="00372E62"/>
    <w:rsid w:val="003915FF"/>
    <w:rsid w:val="0039253F"/>
    <w:rsid w:val="003A2577"/>
    <w:rsid w:val="003C465B"/>
    <w:rsid w:val="003D3FCE"/>
    <w:rsid w:val="003E7AAA"/>
    <w:rsid w:val="003F0128"/>
    <w:rsid w:val="003F11F1"/>
    <w:rsid w:val="00415600"/>
    <w:rsid w:val="00415EFA"/>
    <w:rsid w:val="00421528"/>
    <w:rsid w:val="00432386"/>
    <w:rsid w:val="00440F97"/>
    <w:rsid w:val="004478C5"/>
    <w:rsid w:val="00464B0C"/>
    <w:rsid w:val="0046509D"/>
    <w:rsid w:val="00465222"/>
    <w:rsid w:val="004C2A01"/>
    <w:rsid w:val="004D61B3"/>
    <w:rsid w:val="004F127E"/>
    <w:rsid w:val="004F23FE"/>
    <w:rsid w:val="005014B9"/>
    <w:rsid w:val="005016CF"/>
    <w:rsid w:val="00503817"/>
    <w:rsid w:val="0051534B"/>
    <w:rsid w:val="005350F4"/>
    <w:rsid w:val="00537A12"/>
    <w:rsid w:val="005415A4"/>
    <w:rsid w:val="00550A0E"/>
    <w:rsid w:val="005542FF"/>
    <w:rsid w:val="0056317D"/>
    <w:rsid w:val="00577BC8"/>
    <w:rsid w:val="00577C1E"/>
    <w:rsid w:val="00581792"/>
    <w:rsid w:val="005A037A"/>
    <w:rsid w:val="005B0735"/>
    <w:rsid w:val="005B490C"/>
    <w:rsid w:val="005C019D"/>
    <w:rsid w:val="005C01B7"/>
    <w:rsid w:val="005C3F51"/>
    <w:rsid w:val="005D03C9"/>
    <w:rsid w:val="005D7AAD"/>
    <w:rsid w:val="005E3815"/>
    <w:rsid w:val="006000D3"/>
    <w:rsid w:val="00603DED"/>
    <w:rsid w:val="0060420D"/>
    <w:rsid w:val="00637245"/>
    <w:rsid w:val="00645582"/>
    <w:rsid w:val="006542A6"/>
    <w:rsid w:val="0065714D"/>
    <w:rsid w:val="00657D97"/>
    <w:rsid w:val="006834B7"/>
    <w:rsid w:val="00687C3C"/>
    <w:rsid w:val="006922E8"/>
    <w:rsid w:val="00694752"/>
    <w:rsid w:val="00694D1A"/>
    <w:rsid w:val="006950EF"/>
    <w:rsid w:val="00695B30"/>
    <w:rsid w:val="006961E9"/>
    <w:rsid w:val="006B3B9D"/>
    <w:rsid w:val="006B581A"/>
    <w:rsid w:val="006B6A77"/>
    <w:rsid w:val="006C0F65"/>
    <w:rsid w:val="006F7A3B"/>
    <w:rsid w:val="007045A6"/>
    <w:rsid w:val="00725B58"/>
    <w:rsid w:val="0073064D"/>
    <w:rsid w:val="007517CD"/>
    <w:rsid w:val="00775B43"/>
    <w:rsid w:val="00790CE1"/>
    <w:rsid w:val="007B505D"/>
    <w:rsid w:val="007C5884"/>
    <w:rsid w:val="007D76A9"/>
    <w:rsid w:val="007E1B51"/>
    <w:rsid w:val="007E65E4"/>
    <w:rsid w:val="00810C10"/>
    <w:rsid w:val="00813668"/>
    <w:rsid w:val="0081508F"/>
    <w:rsid w:val="008169A6"/>
    <w:rsid w:val="00830305"/>
    <w:rsid w:val="00856EFE"/>
    <w:rsid w:val="00884E04"/>
    <w:rsid w:val="00897853"/>
    <w:rsid w:val="008D3326"/>
    <w:rsid w:val="008D4D57"/>
    <w:rsid w:val="008F560B"/>
    <w:rsid w:val="009178DF"/>
    <w:rsid w:val="0094192D"/>
    <w:rsid w:val="00941E29"/>
    <w:rsid w:val="0094515A"/>
    <w:rsid w:val="009531B9"/>
    <w:rsid w:val="00973EA2"/>
    <w:rsid w:val="00977944"/>
    <w:rsid w:val="009A388C"/>
    <w:rsid w:val="009D34C5"/>
    <w:rsid w:val="009F0E6B"/>
    <w:rsid w:val="009F1E70"/>
    <w:rsid w:val="00A01804"/>
    <w:rsid w:val="00A07984"/>
    <w:rsid w:val="00A14FCA"/>
    <w:rsid w:val="00A21B88"/>
    <w:rsid w:val="00A57B6D"/>
    <w:rsid w:val="00A8084D"/>
    <w:rsid w:val="00A91804"/>
    <w:rsid w:val="00A9787E"/>
    <w:rsid w:val="00AD1433"/>
    <w:rsid w:val="00AE10D4"/>
    <w:rsid w:val="00AE3EFA"/>
    <w:rsid w:val="00AE4B65"/>
    <w:rsid w:val="00AF7916"/>
    <w:rsid w:val="00B07916"/>
    <w:rsid w:val="00B1438F"/>
    <w:rsid w:val="00B17804"/>
    <w:rsid w:val="00B56843"/>
    <w:rsid w:val="00B6059F"/>
    <w:rsid w:val="00B7198C"/>
    <w:rsid w:val="00B75B1B"/>
    <w:rsid w:val="00B87B0F"/>
    <w:rsid w:val="00BA684B"/>
    <w:rsid w:val="00BE09AB"/>
    <w:rsid w:val="00BE10B5"/>
    <w:rsid w:val="00BF6021"/>
    <w:rsid w:val="00C14761"/>
    <w:rsid w:val="00C33791"/>
    <w:rsid w:val="00C41F4A"/>
    <w:rsid w:val="00C749CD"/>
    <w:rsid w:val="00C81E79"/>
    <w:rsid w:val="00C91196"/>
    <w:rsid w:val="00CA0CE8"/>
    <w:rsid w:val="00CA2341"/>
    <w:rsid w:val="00CB1434"/>
    <w:rsid w:val="00CB64F6"/>
    <w:rsid w:val="00CC3197"/>
    <w:rsid w:val="00CD2D93"/>
    <w:rsid w:val="00CD2FD4"/>
    <w:rsid w:val="00CF3426"/>
    <w:rsid w:val="00D00B24"/>
    <w:rsid w:val="00D023F5"/>
    <w:rsid w:val="00D23E0D"/>
    <w:rsid w:val="00D40144"/>
    <w:rsid w:val="00D4228D"/>
    <w:rsid w:val="00D472F0"/>
    <w:rsid w:val="00D609BB"/>
    <w:rsid w:val="00D81D48"/>
    <w:rsid w:val="00D93E20"/>
    <w:rsid w:val="00DB7C90"/>
    <w:rsid w:val="00DE05E6"/>
    <w:rsid w:val="00DE7807"/>
    <w:rsid w:val="00E0479A"/>
    <w:rsid w:val="00E11B0B"/>
    <w:rsid w:val="00E1264B"/>
    <w:rsid w:val="00E428F0"/>
    <w:rsid w:val="00E50365"/>
    <w:rsid w:val="00E61970"/>
    <w:rsid w:val="00E76A0C"/>
    <w:rsid w:val="00EA6234"/>
    <w:rsid w:val="00EC1A52"/>
    <w:rsid w:val="00EC5C36"/>
    <w:rsid w:val="00EE7CDE"/>
    <w:rsid w:val="00EF12E2"/>
    <w:rsid w:val="00F06E7C"/>
    <w:rsid w:val="00F11898"/>
    <w:rsid w:val="00F131AC"/>
    <w:rsid w:val="00F15B84"/>
    <w:rsid w:val="00F16A50"/>
    <w:rsid w:val="00F2369A"/>
    <w:rsid w:val="00F41E87"/>
    <w:rsid w:val="00F514E3"/>
    <w:rsid w:val="00F53A4F"/>
    <w:rsid w:val="00F642C7"/>
    <w:rsid w:val="00F66439"/>
    <w:rsid w:val="00F8523F"/>
    <w:rsid w:val="00F90F4F"/>
    <w:rsid w:val="00F96430"/>
    <w:rsid w:val="00FA46B2"/>
    <w:rsid w:val="00FC3625"/>
    <w:rsid w:val="00FD6385"/>
    <w:rsid w:val="00FE1FE1"/>
    <w:rsid w:val="00FE6F3C"/>
    <w:rsid w:val="00FF23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6A0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A0C"/>
    <w:rPr>
      <w:rFonts w:ascii="Times New Roman" w:eastAsia="Times New Roman" w:hAnsi="Times New Roman" w:cs="Times New Roman"/>
      <w:b/>
      <w:bCs/>
      <w:sz w:val="27"/>
      <w:szCs w:val="27"/>
      <w:lang w:eastAsia="lv-LV"/>
    </w:rPr>
  </w:style>
  <w:style w:type="paragraph" w:customStyle="1" w:styleId="naisf">
    <w:name w:val="naisf"/>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E76A0C"/>
    <w:pPr>
      <w:spacing w:before="400" w:after="0" w:line="360" w:lineRule="auto"/>
      <w:jc w:val="center"/>
    </w:pPr>
    <w:rPr>
      <w:rFonts w:ascii="Verdana" w:eastAsia="Times New Roman" w:hAnsi="Verdana" w:cs="Times New Roman"/>
      <w:b/>
      <w:bCs/>
      <w:sz w:val="20"/>
      <w:szCs w:val="20"/>
      <w:lang w:eastAsia="lv-LV"/>
    </w:rPr>
  </w:style>
  <w:style w:type="paragraph" w:styleId="ListParagraph">
    <w:name w:val="List Paragraph"/>
    <w:basedOn w:val="Normal"/>
    <w:uiPriority w:val="34"/>
    <w:qFormat/>
    <w:rsid w:val="00A21B88"/>
    <w:pPr>
      <w:ind w:left="720"/>
      <w:contextualSpacing/>
    </w:pPr>
  </w:style>
  <w:style w:type="paragraph" w:styleId="Header">
    <w:name w:val="header"/>
    <w:basedOn w:val="Normal"/>
    <w:link w:val="HeaderChar"/>
    <w:uiPriority w:val="99"/>
    <w:unhideWhenUsed/>
    <w:rsid w:val="000512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236"/>
  </w:style>
  <w:style w:type="paragraph" w:styleId="Footer">
    <w:name w:val="footer"/>
    <w:basedOn w:val="Normal"/>
    <w:link w:val="FooterChar"/>
    <w:uiPriority w:val="99"/>
    <w:unhideWhenUsed/>
    <w:rsid w:val="000512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236"/>
  </w:style>
  <w:style w:type="paragraph" w:styleId="BalloonText">
    <w:name w:val="Balloon Text"/>
    <w:basedOn w:val="Normal"/>
    <w:link w:val="BalloonTextChar"/>
    <w:uiPriority w:val="99"/>
    <w:semiHidden/>
    <w:unhideWhenUsed/>
    <w:rsid w:val="00BF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21"/>
    <w:rPr>
      <w:rFonts w:ascii="Tahoma" w:hAnsi="Tahoma" w:cs="Tahoma"/>
      <w:sz w:val="16"/>
      <w:szCs w:val="16"/>
    </w:rPr>
  </w:style>
  <w:style w:type="character" w:styleId="Hyperlink">
    <w:name w:val="Hyperlink"/>
    <w:basedOn w:val="DefaultParagraphFont"/>
    <w:uiPriority w:val="99"/>
    <w:unhideWhenUsed/>
    <w:rsid w:val="009531B9"/>
    <w:rPr>
      <w:color w:val="0000FF" w:themeColor="hyperlink"/>
      <w:u w:val="single"/>
    </w:rPr>
  </w:style>
  <w:style w:type="character" w:styleId="Strong">
    <w:name w:val="Strong"/>
    <w:qFormat/>
    <w:rsid w:val="0060420D"/>
    <w:rPr>
      <w:b/>
      <w:bCs/>
    </w:rPr>
  </w:style>
  <w:style w:type="character" w:styleId="CommentReference">
    <w:name w:val="annotation reference"/>
    <w:basedOn w:val="DefaultParagraphFont"/>
    <w:uiPriority w:val="99"/>
    <w:semiHidden/>
    <w:unhideWhenUsed/>
    <w:rsid w:val="00CB1434"/>
    <w:rPr>
      <w:sz w:val="16"/>
      <w:szCs w:val="16"/>
    </w:rPr>
  </w:style>
  <w:style w:type="paragraph" w:styleId="CommentText">
    <w:name w:val="annotation text"/>
    <w:basedOn w:val="Normal"/>
    <w:link w:val="CommentTextChar"/>
    <w:uiPriority w:val="99"/>
    <w:semiHidden/>
    <w:unhideWhenUsed/>
    <w:rsid w:val="00CB1434"/>
    <w:pPr>
      <w:spacing w:line="240" w:lineRule="auto"/>
    </w:pPr>
    <w:rPr>
      <w:sz w:val="20"/>
      <w:szCs w:val="20"/>
    </w:rPr>
  </w:style>
  <w:style w:type="character" w:customStyle="1" w:styleId="CommentTextChar">
    <w:name w:val="Comment Text Char"/>
    <w:basedOn w:val="DefaultParagraphFont"/>
    <w:link w:val="CommentText"/>
    <w:uiPriority w:val="99"/>
    <w:semiHidden/>
    <w:rsid w:val="00CB1434"/>
    <w:rPr>
      <w:sz w:val="20"/>
      <w:szCs w:val="20"/>
    </w:rPr>
  </w:style>
  <w:style w:type="paragraph" w:styleId="CommentSubject">
    <w:name w:val="annotation subject"/>
    <w:basedOn w:val="CommentText"/>
    <w:next w:val="CommentText"/>
    <w:link w:val="CommentSubjectChar"/>
    <w:uiPriority w:val="99"/>
    <w:semiHidden/>
    <w:unhideWhenUsed/>
    <w:rsid w:val="00CB1434"/>
    <w:rPr>
      <w:b/>
      <w:bCs/>
    </w:rPr>
  </w:style>
  <w:style w:type="character" w:customStyle="1" w:styleId="CommentSubjectChar">
    <w:name w:val="Comment Subject Char"/>
    <w:basedOn w:val="CommentTextChar"/>
    <w:link w:val="CommentSubject"/>
    <w:uiPriority w:val="99"/>
    <w:semiHidden/>
    <w:rsid w:val="00CB14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6A0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A0C"/>
    <w:rPr>
      <w:rFonts w:ascii="Times New Roman" w:eastAsia="Times New Roman" w:hAnsi="Times New Roman" w:cs="Times New Roman"/>
      <w:b/>
      <w:bCs/>
      <w:sz w:val="27"/>
      <w:szCs w:val="27"/>
      <w:lang w:eastAsia="lv-LV"/>
    </w:rPr>
  </w:style>
  <w:style w:type="paragraph" w:customStyle="1" w:styleId="naisf">
    <w:name w:val="naisf"/>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E76A0C"/>
    <w:pPr>
      <w:spacing w:before="400" w:after="0" w:line="360" w:lineRule="auto"/>
      <w:jc w:val="center"/>
    </w:pPr>
    <w:rPr>
      <w:rFonts w:ascii="Verdana" w:eastAsia="Times New Roman" w:hAnsi="Verdana" w:cs="Times New Roman"/>
      <w:b/>
      <w:bCs/>
      <w:sz w:val="20"/>
      <w:szCs w:val="20"/>
      <w:lang w:eastAsia="lv-LV"/>
    </w:rPr>
  </w:style>
  <w:style w:type="paragraph" w:styleId="ListParagraph">
    <w:name w:val="List Paragraph"/>
    <w:basedOn w:val="Normal"/>
    <w:uiPriority w:val="34"/>
    <w:qFormat/>
    <w:rsid w:val="00A21B88"/>
    <w:pPr>
      <w:ind w:left="720"/>
      <w:contextualSpacing/>
    </w:pPr>
  </w:style>
  <w:style w:type="paragraph" w:styleId="Header">
    <w:name w:val="header"/>
    <w:basedOn w:val="Normal"/>
    <w:link w:val="HeaderChar"/>
    <w:uiPriority w:val="99"/>
    <w:unhideWhenUsed/>
    <w:rsid w:val="000512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236"/>
  </w:style>
  <w:style w:type="paragraph" w:styleId="Footer">
    <w:name w:val="footer"/>
    <w:basedOn w:val="Normal"/>
    <w:link w:val="FooterChar"/>
    <w:uiPriority w:val="99"/>
    <w:unhideWhenUsed/>
    <w:rsid w:val="000512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236"/>
  </w:style>
  <w:style w:type="paragraph" w:styleId="BalloonText">
    <w:name w:val="Balloon Text"/>
    <w:basedOn w:val="Normal"/>
    <w:link w:val="BalloonTextChar"/>
    <w:uiPriority w:val="99"/>
    <w:semiHidden/>
    <w:unhideWhenUsed/>
    <w:rsid w:val="00BF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21"/>
    <w:rPr>
      <w:rFonts w:ascii="Tahoma" w:hAnsi="Tahoma" w:cs="Tahoma"/>
      <w:sz w:val="16"/>
      <w:szCs w:val="16"/>
    </w:rPr>
  </w:style>
  <w:style w:type="character" w:styleId="Hyperlink">
    <w:name w:val="Hyperlink"/>
    <w:basedOn w:val="DefaultParagraphFont"/>
    <w:uiPriority w:val="99"/>
    <w:unhideWhenUsed/>
    <w:rsid w:val="009531B9"/>
    <w:rPr>
      <w:color w:val="0000FF" w:themeColor="hyperlink"/>
      <w:u w:val="single"/>
    </w:rPr>
  </w:style>
  <w:style w:type="character" w:styleId="Strong">
    <w:name w:val="Strong"/>
    <w:qFormat/>
    <w:rsid w:val="0060420D"/>
    <w:rPr>
      <w:b/>
      <w:bCs/>
    </w:rPr>
  </w:style>
  <w:style w:type="character" w:styleId="CommentReference">
    <w:name w:val="annotation reference"/>
    <w:basedOn w:val="DefaultParagraphFont"/>
    <w:uiPriority w:val="99"/>
    <w:semiHidden/>
    <w:unhideWhenUsed/>
    <w:rsid w:val="00CB1434"/>
    <w:rPr>
      <w:sz w:val="16"/>
      <w:szCs w:val="16"/>
    </w:rPr>
  </w:style>
  <w:style w:type="paragraph" w:styleId="CommentText">
    <w:name w:val="annotation text"/>
    <w:basedOn w:val="Normal"/>
    <w:link w:val="CommentTextChar"/>
    <w:uiPriority w:val="99"/>
    <w:semiHidden/>
    <w:unhideWhenUsed/>
    <w:rsid w:val="00CB1434"/>
    <w:pPr>
      <w:spacing w:line="240" w:lineRule="auto"/>
    </w:pPr>
    <w:rPr>
      <w:sz w:val="20"/>
      <w:szCs w:val="20"/>
    </w:rPr>
  </w:style>
  <w:style w:type="character" w:customStyle="1" w:styleId="CommentTextChar">
    <w:name w:val="Comment Text Char"/>
    <w:basedOn w:val="DefaultParagraphFont"/>
    <w:link w:val="CommentText"/>
    <w:uiPriority w:val="99"/>
    <w:semiHidden/>
    <w:rsid w:val="00CB1434"/>
    <w:rPr>
      <w:sz w:val="20"/>
      <w:szCs w:val="20"/>
    </w:rPr>
  </w:style>
  <w:style w:type="paragraph" w:styleId="CommentSubject">
    <w:name w:val="annotation subject"/>
    <w:basedOn w:val="CommentText"/>
    <w:next w:val="CommentText"/>
    <w:link w:val="CommentSubjectChar"/>
    <w:uiPriority w:val="99"/>
    <w:semiHidden/>
    <w:unhideWhenUsed/>
    <w:rsid w:val="00CB1434"/>
    <w:rPr>
      <w:b/>
      <w:bCs/>
    </w:rPr>
  </w:style>
  <w:style w:type="character" w:customStyle="1" w:styleId="CommentSubjectChar">
    <w:name w:val="Comment Subject Char"/>
    <w:basedOn w:val="CommentTextChar"/>
    <w:link w:val="CommentSubject"/>
    <w:uiPriority w:val="99"/>
    <w:semiHidden/>
    <w:rsid w:val="00CB14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29225">
      <w:bodyDiv w:val="1"/>
      <w:marLeft w:val="0"/>
      <w:marRight w:val="0"/>
      <w:marTop w:val="0"/>
      <w:marBottom w:val="0"/>
      <w:divBdr>
        <w:top w:val="none" w:sz="0" w:space="0" w:color="auto"/>
        <w:left w:val="none" w:sz="0" w:space="0" w:color="auto"/>
        <w:bottom w:val="none" w:sz="0" w:space="0" w:color="auto"/>
        <w:right w:val="none" w:sz="0" w:space="0" w:color="auto"/>
      </w:divBdr>
      <w:divsChild>
        <w:div w:id="1928727075">
          <w:marLeft w:val="0"/>
          <w:marRight w:val="0"/>
          <w:marTop w:val="0"/>
          <w:marBottom w:val="0"/>
          <w:divBdr>
            <w:top w:val="none" w:sz="0" w:space="0" w:color="auto"/>
            <w:left w:val="none" w:sz="0" w:space="0" w:color="auto"/>
            <w:bottom w:val="none" w:sz="0" w:space="0" w:color="auto"/>
            <w:right w:val="none" w:sz="0" w:space="0" w:color="auto"/>
          </w:divBdr>
          <w:divsChild>
            <w:div w:id="260800464">
              <w:marLeft w:val="0"/>
              <w:marRight w:val="0"/>
              <w:marTop w:val="0"/>
              <w:marBottom w:val="0"/>
              <w:divBdr>
                <w:top w:val="none" w:sz="0" w:space="0" w:color="auto"/>
                <w:left w:val="none" w:sz="0" w:space="0" w:color="auto"/>
                <w:bottom w:val="none" w:sz="0" w:space="0" w:color="auto"/>
                <w:right w:val="none" w:sz="0" w:space="0" w:color="auto"/>
              </w:divBdr>
              <w:divsChild>
                <w:div w:id="1914268997">
                  <w:marLeft w:val="0"/>
                  <w:marRight w:val="0"/>
                  <w:marTop w:val="0"/>
                  <w:marBottom w:val="0"/>
                  <w:divBdr>
                    <w:top w:val="none" w:sz="0" w:space="0" w:color="auto"/>
                    <w:left w:val="none" w:sz="0" w:space="0" w:color="auto"/>
                    <w:bottom w:val="none" w:sz="0" w:space="0" w:color="auto"/>
                    <w:right w:val="none" w:sz="0" w:space="0" w:color="auto"/>
                  </w:divBdr>
                  <w:divsChild>
                    <w:div w:id="756678749">
                      <w:marLeft w:val="0"/>
                      <w:marRight w:val="0"/>
                      <w:marTop w:val="0"/>
                      <w:marBottom w:val="0"/>
                      <w:divBdr>
                        <w:top w:val="none" w:sz="0" w:space="0" w:color="auto"/>
                        <w:left w:val="none" w:sz="0" w:space="0" w:color="auto"/>
                        <w:bottom w:val="none" w:sz="0" w:space="0" w:color="auto"/>
                        <w:right w:val="none" w:sz="0" w:space="0" w:color="auto"/>
                      </w:divBdr>
                      <w:divsChild>
                        <w:div w:id="1564948416">
                          <w:marLeft w:val="0"/>
                          <w:marRight w:val="0"/>
                          <w:marTop w:val="0"/>
                          <w:marBottom w:val="0"/>
                          <w:divBdr>
                            <w:top w:val="none" w:sz="0" w:space="0" w:color="auto"/>
                            <w:left w:val="none" w:sz="0" w:space="0" w:color="auto"/>
                            <w:bottom w:val="none" w:sz="0" w:space="0" w:color="auto"/>
                            <w:right w:val="none" w:sz="0" w:space="0" w:color="auto"/>
                          </w:divBdr>
                          <w:divsChild>
                            <w:div w:id="11554904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42362">
      <w:bodyDiv w:val="1"/>
      <w:marLeft w:val="0"/>
      <w:marRight w:val="0"/>
      <w:marTop w:val="0"/>
      <w:marBottom w:val="0"/>
      <w:divBdr>
        <w:top w:val="none" w:sz="0" w:space="0" w:color="auto"/>
        <w:left w:val="none" w:sz="0" w:space="0" w:color="auto"/>
        <w:bottom w:val="none" w:sz="0" w:space="0" w:color="auto"/>
        <w:right w:val="none" w:sz="0" w:space="0" w:color="auto"/>
      </w:divBdr>
      <w:divsChild>
        <w:div w:id="1070423870">
          <w:marLeft w:val="0"/>
          <w:marRight w:val="0"/>
          <w:marTop w:val="0"/>
          <w:marBottom w:val="0"/>
          <w:divBdr>
            <w:top w:val="none" w:sz="0" w:space="0" w:color="auto"/>
            <w:left w:val="none" w:sz="0" w:space="0" w:color="auto"/>
            <w:bottom w:val="none" w:sz="0" w:space="0" w:color="auto"/>
            <w:right w:val="none" w:sz="0" w:space="0" w:color="auto"/>
          </w:divBdr>
          <w:divsChild>
            <w:div w:id="662584102">
              <w:marLeft w:val="0"/>
              <w:marRight w:val="0"/>
              <w:marTop w:val="0"/>
              <w:marBottom w:val="0"/>
              <w:divBdr>
                <w:top w:val="none" w:sz="0" w:space="0" w:color="auto"/>
                <w:left w:val="none" w:sz="0" w:space="0" w:color="auto"/>
                <w:bottom w:val="none" w:sz="0" w:space="0" w:color="auto"/>
                <w:right w:val="none" w:sz="0" w:space="0" w:color="auto"/>
              </w:divBdr>
              <w:divsChild>
                <w:div w:id="29384902">
                  <w:marLeft w:val="0"/>
                  <w:marRight w:val="0"/>
                  <w:marTop w:val="0"/>
                  <w:marBottom w:val="0"/>
                  <w:divBdr>
                    <w:top w:val="none" w:sz="0" w:space="0" w:color="auto"/>
                    <w:left w:val="none" w:sz="0" w:space="0" w:color="auto"/>
                    <w:bottom w:val="none" w:sz="0" w:space="0" w:color="auto"/>
                    <w:right w:val="none" w:sz="0" w:space="0" w:color="auto"/>
                  </w:divBdr>
                  <w:divsChild>
                    <w:div w:id="1957983120">
                      <w:marLeft w:val="0"/>
                      <w:marRight w:val="0"/>
                      <w:marTop w:val="0"/>
                      <w:marBottom w:val="0"/>
                      <w:divBdr>
                        <w:top w:val="none" w:sz="0" w:space="0" w:color="auto"/>
                        <w:left w:val="none" w:sz="0" w:space="0" w:color="auto"/>
                        <w:bottom w:val="none" w:sz="0" w:space="0" w:color="auto"/>
                        <w:right w:val="none" w:sz="0" w:space="0" w:color="auto"/>
                      </w:divBdr>
                      <w:divsChild>
                        <w:div w:id="955332628">
                          <w:marLeft w:val="0"/>
                          <w:marRight w:val="0"/>
                          <w:marTop w:val="0"/>
                          <w:marBottom w:val="0"/>
                          <w:divBdr>
                            <w:top w:val="none" w:sz="0" w:space="0" w:color="auto"/>
                            <w:left w:val="none" w:sz="0" w:space="0" w:color="auto"/>
                            <w:bottom w:val="none" w:sz="0" w:space="0" w:color="auto"/>
                            <w:right w:val="none" w:sz="0" w:space="0" w:color="auto"/>
                          </w:divBdr>
                          <w:divsChild>
                            <w:div w:id="1021953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D71FC-5455-4B83-BA30-345F231A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9271</Words>
  <Characters>5285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projekta „Noteikumi par pārstāvību starptautiskajās cilvēktiesību institūcijās” anotācija</vt:lpstr>
    </vt:vector>
  </TitlesOfParts>
  <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pārstāvību starptautiskajās cilvēktiesību institūcijās” anotācija</dc:title>
  <dc:subject>Anotācija</dc:subject>
  <dc:creator>Sandra Kauliņa</dc:creator>
  <dc:description>S.Kauliņa, 67016449, 
sandra.kaulina@mfa.gov.lv</dc:description>
  <cp:lastModifiedBy>Sandra Kaulina</cp:lastModifiedBy>
  <cp:revision>25</cp:revision>
  <cp:lastPrinted>2014-02-06T09:00:00Z</cp:lastPrinted>
  <dcterms:created xsi:type="dcterms:W3CDTF">2014-04-16T05:43:00Z</dcterms:created>
  <dcterms:modified xsi:type="dcterms:W3CDTF">2014-05-12T13:57:00Z</dcterms:modified>
</cp:coreProperties>
</file>