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E" w:rsidRPr="00F72DD9" w:rsidRDefault="00ED1C7E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i/>
        </w:rPr>
      </w:pPr>
      <w:bookmarkStart w:id="0" w:name="_GoBack"/>
      <w:bookmarkEnd w:id="0"/>
      <w:r w:rsidRPr="00F72DD9">
        <w:rPr>
          <w:bCs/>
          <w:i/>
        </w:rPr>
        <w:t>Projekts</w:t>
      </w:r>
    </w:p>
    <w:p w:rsidR="00ED1C7E" w:rsidRDefault="00ED1C7E" w:rsidP="00ED1C7E">
      <w:pPr>
        <w:pStyle w:val="Header"/>
        <w:pBdr>
          <w:bottom w:val="single" w:sz="4" w:space="1" w:color="auto"/>
        </w:pBdr>
        <w:jc w:val="right"/>
        <w:rPr>
          <w:bCs/>
        </w:rPr>
      </w:pPr>
    </w:p>
    <w:p w:rsidR="009B573D" w:rsidRDefault="009B573D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ED1C7E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LATVIJAS REPUBLIKAS MINISTRU KABINETA</w:t>
      </w:r>
    </w:p>
    <w:p w:rsidR="00ED1C7E" w:rsidRDefault="00ED1C7E" w:rsidP="00ED1C7E">
      <w:pPr>
        <w:pStyle w:val="Header"/>
        <w:pBdr>
          <w:bottom w:val="single" w:sz="4" w:space="1" w:color="auto"/>
        </w:pBdr>
        <w:jc w:val="center"/>
        <w:outlineLvl w:val="0"/>
      </w:pPr>
      <w:r>
        <w:rPr>
          <w:b/>
          <w:bCs/>
        </w:rPr>
        <w:t>SĒDES PROTOKOLLĒMUMS</w:t>
      </w:r>
    </w:p>
    <w:p w:rsidR="00ED1C7E" w:rsidRDefault="00ED1C7E" w:rsidP="00ED1C7E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Tr="00A6286E">
        <w:trPr>
          <w:cantSplit/>
        </w:trPr>
        <w:tc>
          <w:tcPr>
            <w:tcW w:w="3967" w:type="dxa"/>
            <w:hideMark/>
          </w:tcPr>
          <w:p w:rsidR="00ED1C7E" w:rsidRDefault="00ED1C7E" w:rsidP="00A6286E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ED1C7E" w:rsidRDefault="00ED1C7E" w:rsidP="00A6286E">
            <w:pPr>
              <w:spacing w:line="276" w:lineRule="auto"/>
            </w:pPr>
            <w:r>
              <w:t>Nr.</w:t>
            </w:r>
          </w:p>
        </w:tc>
        <w:tc>
          <w:tcPr>
            <w:tcW w:w="4077" w:type="dxa"/>
            <w:hideMark/>
          </w:tcPr>
          <w:p w:rsidR="00ED1C7E" w:rsidRDefault="00ED1C7E" w:rsidP="002F1577">
            <w:pPr>
              <w:spacing w:line="276" w:lineRule="auto"/>
              <w:jc w:val="right"/>
            </w:pPr>
            <w:r>
              <w:t xml:space="preserve">  201</w:t>
            </w:r>
            <w:r w:rsidR="002F1577">
              <w:t>4</w:t>
            </w:r>
            <w:r>
              <w:t>.gada   .________</w:t>
            </w:r>
          </w:p>
        </w:tc>
      </w:tr>
    </w:tbl>
    <w:p w:rsidR="00ED1C7E" w:rsidRDefault="00ED1C7E" w:rsidP="00ED1C7E">
      <w:pPr>
        <w:tabs>
          <w:tab w:val="left" w:pos="6804"/>
        </w:tabs>
      </w:pPr>
    </w:p>
    <w:p w:rsidR="00ED1C7E" w:rsidRDefault="00ED1C7E" w:rsidP="00ED1C7E">
      <w:pPr>
        <w:jc w:val="center"/>
        <w:rPr>
          <w:b/>
        </w:rPr>
      </w:pPr>
      <w:r>
        <w:rPr>
          <w:b/>
        </w:rPr>
        <w:t>.§</w:t>
      </w:r>
    </w:p>
    <w:p w:rsidR="00ED1C7E" w:rsidRDefault="00ED1C7E" w:rsidP="00ED1C7E">
      <w:pPr>
        <w:jc w:val="center"/>
      </w:pPr>
    </w:p>
    <w:p w:rsidR="00DD4635" w:rsidRPr="005370AB" w:rsidRDefault="001345CA" w:rsidP="00DD4635">
      <w:pPr>
        <w:jc w:val="center"/>
        <w:rPr>
          <w:b/>
          <w:sz w:val="28"/>
          <w:szCs w:val="28"/>
        </w:rPr>
      </w:pPr>
      <w:r w:rsidRPr="001345CA">
        <w:rPr>
          <w:b/>
          <w:sz w:val="28"/>
          <w:szCs w:val="28"/>
        </w:rPr>
        <w:t xml:space="preserve">Par </w:t>
      </w:r>
      <w:r w:rsidR="00DD4635" w:rsidRPr="005370AB">
        <w:rPr>
          <w:b/>
          <w:sz w:val="28"/>
          <w:szCs w:val="28"/>
        </w:rPr>
        <w:t xml:space="preserve">atzinumu </w:t>
      </w:r>
      <w:r w:rsidR="001A344D">
        <w:rPr>
          <w:b/>
          <w:sz w:val="28"/>
          <w:szCs w:val="28"/>
        </w:rPr>
        <w:t>lūgšanu</w:t>
      </w:r>
      <w:r w:rsidR="00DD4635" w:rsidRPr="005370AB">
        <w:rPr>
          <w:b/>
          <w:sz w:val="28"/>
          <w:szCs w:val="28"/>
        </w:rPr>
        <w:t xml:space="preserve"> no Eiropas Ekonomikas un sociālo lietu komitejas</w:t>
      </w:r>
      <w:r w:rsidR="00DD4635">
        <w:rPr>
          <w:b/>
          <w:sz w:val="28"/>
          <w:szCs w:val="28"/>
        </w:rPr>
        <w:t xml:space="preserve"> </w:t>
      </w:r>
      <w:r w:rsidR="00DD4635" w:rsidRPr="005370AB">
        <w:rPr>
          <w:b/>
          <w:sz w:val="28"/>
          <w:szCs w:val="28"/>
        </w:rPr>
        <w:t>un Reģionu komitejas</w:t>
      </w:r>
    </w:p>
    <w:p w:rsidR="00ED1C7E" w:rsidRPr="004516F8" w:rsidRDefault="00ED1C7E" w:rsidP="00ED1C7E">
      <w:pPr>
        <w:jc w:val="center"/>
        <w:rPr>
          <w:b/>
          <w:sz w:val="28"/>
          <w:szCs w:val="28"/>
        </w:rPr>
      </w:pPr>
    </w:p>
    <w:p w:rsidR="00ED1C7E" w:rsidRPr="00D6070C" w:rsidRDefault="00ED1C7E" w:rsidP="00ED1C7E">
      <w:pPr>
        <w:jc w:val="center"/>
        <w:rPr>
          <w:sz w:val="28"/>
          <w:szCs w:val="28"/>
        </w:rPr>
      </w:pPr>
    </w:p>
    <w:p w:rsidR="00ED1C7E" w:rsidRPr="00D6070C" w:rsidRDefault="00ED1C7E" w:rsidP="00ED1C7E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_______________________________________________________</w:t>
      </w:r>
    </w:p>
    <w:p w:rsidR="00ED1C7E" w:rsidRPr="00D6070C" w:rsidRDefault="00ED1C7E" w:rsidP="00ED1C7E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(...)</w:t>
      </w:r>
    </w:p>
    <w:p w:rsidR="00ED1C7E" w:rsidRPr="00D6070C" w:rsidRDefault="00ED1C7E" w:rsidP="00ED1C7E">
      <w:pPr>
        <w:jc w:val="both"/>
        <w:rPr>
          <w:sz w:val="28"/>
          <w:szCs w:val="28"/>
        </w:rPr>
      </w:pPr>
    </w:p>
    <w:p w:rsidR="00D8174F" w:rsidRDefault="009D1F28" w:rsidP="00D8174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6F7B">
        <w:rPr>
          <w:sz w:val="28"/>
          <w:szCs w:val="28"/>
        </w:rPr>
        <w:t xml:space="preserve">Pieņemt zināšanai </w:t>
      </w:r>
      <w:r w:rsidR="00ED1C7E" w:rsidRPr="00BD6F7B">
        <w:rPr>
          <w:sz w:val="28"/>
          <w:szCs w:val="28"/>
        </w:rPr>
        <w:t>informatīvo ziņojumu.</w:t>
      </w:r>
    </w:p>
    <w:p w:rsidR="00D8174F" w:rsidRDefault="00D8174F" w:rsidP="00D8174F">
      <w:pPr>
        <w:ind w:left="426"/>
        <w:jc w:val="both"/>
        <w:rPr>
          <w:sz w:val="28"/>
          <w:szCs w:val="28"/>
        </w:rPr>
      </w:pPr>
    </w:p>
    <w:p w:rsidR="00A2573F" w:rsidRDefault="00D60A7B" w:rsidP="00D8174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8174F">
        <w:rPr>
          <w:sz w:val="28"/>
          <w:szCs w:val="28"/>
        </w:rPr>
        <w:t>Eiropas Ekonomikas un sociālo lietu komitejai lūgt atzinumu</w:t>
      </w:r>
      <w:r w:rsidR="00A2573F">
        <w:rPr>
          <w:sz w:val="28"/>
          <w:szCs w:val="28"/>
        </w:rPr>
        <w:t xml:space="preserve"> par:</w:t>
      </w:r>
    </w:p>
    <w:p w:rsidR="00A2573F" w:rsidRDefault="00A2573F" w:rsidP="00A2573F">
      <w:pPr>
        <w:jc w:val="both"/>
        <w:rPr>
          <w:sz w:val="28"/>
          <w:szCs w:val="28"/>
        </w:rPr>
      </w:pPr>
    </w:p>
    <w:p w:rsidR="00A2573F" w:rsidRPr="001A1B4E" w:rsidRDefault="00A2573F" w:rsidP="001A1B4E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 w:rsidRPr="001A1B4E">
        <w:rPr>
          <w:color w:val="000000"/>
          <w:sz w:val="28"/>
          <w:szCs w:val="28"/>
          <w:lang w:eastAsia="lv-LV"/>
        </w:rPr>
        <w:t>„Eiropa 2020” līdzšinējo īstenošanu un virzību uz  stratēģijas mērķu sasniegšanu līdz 2020.gadam;</w:t>
      </w:r>
    </w:p>
    <w:p w:rsidR="001A1B4E" w:rsidRDefault="00A2573F" w:rsidP="001A1B4E">
      <w:pPr>
        <w:pStyle w:val="ListParagraph"/>
        <w:numPr>
          <w:ilvl w:val="1"/>
          <w:numId w:val="14"/>
        </w:numPr>
        <w:jc w:val="both"/>
        <w:rPr>
          <w:color w:val="000000"/>
          <w:sz w:val="28"/>
          <w:szCs w:val="28"/>
          <w:lang w:eastAsia="lv-LV"/>
        </w:rPr>
      </w:pPr>
      <w:r w:rsidRPr="001A1B4E">
        <w:rPr>
          <w:color w:val="000000"/>
          <w:sz w:val="28"/>
          <w:szCs w:val="28"/>
          <w:lang w:eastAsia="lv-LV"/>
        </w:rPr>
        <w:t xml:space="preserve">ilgtermiņa aprūpi un </w:t>
      </w:r>
      <w:proofErr w:type="spellStart"/>
      <w:r w:rsidRPr="001A1B4E">
        <w:rPr>
          <w:color w:val="000000"/>
          <w:sz w:val="28"/>
          <w:szCs w:val="28"/>
          <w:lang w:eastAsia="lv-LV"/>
        </w:rPr>
        <w:t>deinstitucionalizāciju</w:t>
      </w:r>
      <w:proofErr w:type="spellEnd"/>
      <w:r w:rsidRPr="001A1B4E">
        <w:rPr>
          <w:color w:val="000000"/>
          <w:sz w:val="28"/>
          <w:szCs w:val="28"/>
          <w:lang w:eastAsia="lv-LV"/>
        </w:rPr>
        <w:t>;</w:t>
      </w:r>
    </w:p>
    <w:p w:rsidR="001A1B4E" w:rsidRPr="001A1B4E" w:rsidRDefault="00A2573F" w:rsidP="001A1B4E">
      <w:pPr>
        <w:pStyle w:val="ListParagraph"/>
        <w:numPr>
          <w:ilvl w:val="1"/>
          <w:numId w:val="14"/>
        </w:numPr>
        <w:jc w:val="both"/>
        <w:rPr>
          <w:color w:val="000000"/>
          <w:sz w:val="28"/>
          <w:szCs w:val="28"/>
          <w:lang w:eastAsia="lv-LV"/>
        </w:rPr>
      </w:pPr>
      <w:r w:rsidRPr="001A1B4E">
        <w:rPr>
          <w:sz w:val="28"/>
          <w:szCs w:val="28"/>
        </w:rPr>
        <w:t>„Gatavošanās ES Stratēģijas Centrālāzijai izvērtējumam”;</w:t>
      </w:r>
    </w:p>
    <w:p w:rsidR="00A2573F" w:rsidRPr="001A1B4E" w:rsidRDefault="00A2573F" w:rsidP="001A1B4E">
      <w:pPr>
        <w:pStyle w:val="ListParagraph"/>
        <w:numPr>
          <w:ilvl w:val="1"/>
          <w:numId w:val="14"/>
        </w:numPr>
        <w:jc w:val="both"/>
        <w:rPr>
          <w:color w:val="000000"/>
          <w:sz w:val="28"/>
          <w:szCs w:val="28"/>
          <w:lang w:eastAsia="lv-LV"/>
        </w:rPr>
      </w:pPr>
      <w:r w:rsidRPr="001A1B4E">
        <w:rPr>
          <w:sz w:val="28"/>
          <w:szCs w:val="28"/>
        </w:rPr>
        <w:t xml:space="preserve">2014.gada 22.janvāra Eiropas Komisijas paziņojumu Eiropas Parlamentam, Padomei, Eiropas Ekonomikas un sociālo lietu komitejai un Reģionu komitejai „Klimata un enerģētikas politikas satvars laikposmam no 2020.gada līdz 2030.gadam (COM(2014) 15 </w:t>
      </w:r>
      <w:proofErr w:type="spellStart"/>
      <w:r w:rsidRPr="001A1B4E">
        <w:rPr>
          <w:sz w:val="28"/>
          <w:szCs w:val="28"/>
        </w:rPr>
        <w:t>final</w:t>
      </w:r>
      <w:proofErr w:type="spellEnd"/>
      <w:r w:rsidRPr="001A1B4E">
        <w:rPr>
          <w:sz w:val="28"/>
          <w:szCs w:val="28"/>
        </w:rPr>
        <w:t>)” attiecībā uz lauksaimniecības un mežsaimniecības nozaru attīstību.</w:t>
      </w:r>
    </w:p>
    <w:p w:rsidR="00D60A7B" w:rsidRPr="00D60A7B" w:rsidRDefault="00D60A7B" w:rsidP="00D60A7B">
      <w:pPr>
        <w:rPr>
          <w:sz w:val="28"/>
          <w:szCs w:val="28"/>
        </w:rPr>
      </w:pPr>
    </w:p>
    <w:p w:rsidR="008751AF" w:rsidRPr="008751AF" w:rsidRDefault="00D60A7B" w:rsidP="00D60A7B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Reģionu komitejai </w:t>
      </w:r>
      <w:r w:rsidRPr="0043434B">
        <w:rPr>
          <w:sz w:val="28"/>
          <w:szCs w:val="28"/>
        </w:rPr>
        <w:t>lūgt</w:t>
      </w:r>
      <w:r>
        <w:rPr>
          <w:sz w:val="28"/>
          <w:szCs w:val="28"/>
        </w:rPr>
        <w:t xml:space="preserve"> </w:t>
      </w:r>
      <w:r w:rsidRPr="00D60A7B">
        <w:rPr>
          <w:sz w:val="28"/>
          <w:szCs w:val="28"/>
        </w:rPr>
        <w:t>a</w:t>
      </w:r>
      <w:r w:rsidR="008751AF">
        <w:rPr>
          <w:color w:val="000000"/>
          <w:sz w:val="28"/>
          <w:szCs w:val="28"/>
          <w:lang w:eastAsia="lv-LV"/>
        </w:rPr>
        <w:t>tzinumu par:</w:t>
      </w:r>
    </w:p>
    <w:p w:rsidR="008751AF" w:rsidRPr="008751AF" w:rsidRDefault="008751AF" w:rsidP="008751AF">
      <w:pPr>
        <w:jc w:val="both"/>
        <w:rPr>
          <w:sz w:val="28"/>
          <w:szCs w:val="28"/>
        </w:rPr>
      </w:pPr>
    </w:p>
    <w:p w:rsidR="008751AF" w:rsidRPr="001A1B4E" w:rsidRDefault="008751AF" w:rsidP="001A1B4E">
      <w:pPr>
        <w:pStyle w:val="ListParagraph"/>
        <w:numPr>
          <w:ilvl w:val="1"/>
          <w:numId w:val="15"/>
        </w:numPr>
        <w:jc w:val="both"/>
        <w:rPr>
          <w:color w:val="000000"/>
          <w:sz w:val="28"/>
          <w:szCs w:val="28"/>
          <w:lang w:eastAsia="lv-LV"/>
        </w:rPr>
      </w:pPr>
      <w:r w:rsidRPr="001A1B4E">
        <w:rPr>
          <w:color w:val="000000"/>
          <w:sz w:val="28"/>
          <w:szCs w:val="28"/>
          <w:lang w:eastAsia="lv-LV"/>
        </w:rPr>
        <w:t>ietekmes uz digitālo vidi kritēriju ietveršanu ES izstrādātajos ietekmes novērtējumos;</w:t>
      </w:r>
    </w:p>
    <w:p w:rsidR="008751AF" w:rsidRPr="001A1B4E" w:rsidRDefault="008751AF" w:rsidP="001A1B4E">
      <w:pPr>
        <w:pStyle w:val="ListParagraph"/>
        <w:numPr>
          <w:ilvl w:val="1"/>
          <w:numId w:val="15"/>
        </w:numPr>
        <w:jc w:val="both"/>
        <w:rPr>
          <w:sz w:val="28"/>
          <w:szCs w:val="28"/>
        </w:rPr>
      </w:pPr>
      <w:r w:rsidRPr="001A1B4E">
        <w:rPr>
          <w:color w:val="000000"/>
          <w:sz w:val="28"/>
          <w:szCs w:val="28"/>
          <w:lang w:eastAsia="lv-LV"/>
        </w:rPr>
        <w:t>Eiropas Teritoriālās attīstības darba kārtības 2020.gadam ieviešanas uzlabošanu.</w:t>
      </w:r>
    </w:p>
    <w:p w:rsidR="00D60A7B" w:rsidRPr="00DD4635" w:rsidRDefault="00D60A7B" w:rsidP="00DD4635">
      <w:pPr>
        <w:rPr>
          <w:sz w:val="28"/>
          <w:szCs w:val="28"/>
        </w:rPr>
      </w:pPr>
    </w:p>
    <w:p w:rsidR="0018791D" w:rsidRPr="00C864A5" w:rsidRDefault="00257D54" w:rsidP="00C864A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74BB7">
        <w:rPr>
          <w:sz w:val="28"/>
          <w:szCs w:val="28"/>
        </w:rPr>
        <w:t xml:space="preserve">Ārlietu ministrijai </w:t>
      </w:r>
      <w:r w:rsidR="0018791D" w:rsidRPr="0018791D">
        <w:rPr>
          <w:sz w:val="28"/>
          <w:szCs w:val="28"/>
        </w:rPr>
        <w:t xml:space="preserve">sagatavot </w:t>
      </w:r>
      <w:r w:rsidR="00C864A5">
        <w:rPr>
          <w:sz w:val="28"/>
          <w:szCs w:val="28"/>
        </w:rPr>
        <w:t xml:space="preserve">un iesniegt </w:t>
      </w:r>
      <w:r w:rsidR="0018791D" w:rsidRPr="0018791D">
        <w:rPr>
          <w:sz w:val="28"/>
          <w:szCs w:val="28"/>
        </w:rPr>
        <w:t xml:space="preserve">Eiropas Ekonomikas un sociālo lietu komitejai un Reģionu komitejai </w:t>
      </w:r>
      <w:r w:rsidR="002A0048" w:rsidRPr="002A3041">
        <w:rPr>
          <w:sz w:val="28"/>
          <w:szCs w:val="28"/>
        </w:rPr>
        <w:t>vēstules par atzinumu lūgumiem</w:t>
      </w:r>
      <w:r w:rsidR="0018791D" w:rsidRPr="002A3041">
        <w:rPr>
          <w:sz w:val="28"/>
          <w:szCs w:val="28"/>
        </w:rPr>
        <w:t>.</w:t>
      </w:r>
    </w:p>
    <w:p w:rsidR="0018791D" w:rsidRDefault="0018791D" w:rsidP="0018791D">
      <w:pPr>
        <w:pStyle w:val="ListParagraph"/>
        <w:rPr>
          <w:sz w:val="20"/>
          <w:szCs w:val="20"/>
        </w:rPr>
      </w:pPr>
    </w:p>
    <w:p w:rsidR="004233B0" w:rsidRDefault="0018791D" w:rsidP="004233B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8791D">
        <w:rPr>
          <w:sz w:val="28"/>
          <w:szCs w:val="28"/>
        </w:rPr>
        <w:t>Par atzinuma tēmas definēšanu un turpmāko sadarbību ar Eiropas Ekonomikas un sociālo lietu komiteju atzinuma sagatavošanas procesā par:</w:t>
      </w:r>
    </w:p>
    <w:p w:rsidR="004233B0" w:rsidRDefault="004233B0" w:rsidP="004233B0">
      <w:pPr>
        <w:pStyle w:val="ListParagraph"/>
        <w:rPr>
          <w:sz w:val="28"/>
          <w:szCs w:val="28"/>
        </w:rPr>
      </w:pPr>
    </w:p>
    <w:p w:rsidR="004233B0" w:rsidRPr="004233B0" w:rsidRDefault="0018791D" w:rsidP="00770BEC">
      <w:pPr>
        <w:pStyle w:val="ListParagraph"/>
        <w:numPr>
          <w:ilvl w:val="1"/>
          <w:numId w:val="18"/>
        </w:numPr>
        <w:jc w:val="both"/>
        <w:rPr>
          <w:sz w:val="28"/>
          <w:szCs w:val="28"/>
        </w:rPr>
      </w:pPr>
      <w:r w:rsidRPr="004233B0">
        <w:rPr>
          <w:sz w:val="28"/>
          <w:szCs w:val="28"/>
        </w:rPr>
        <w:lastRenderedPageBreak/>
        <w:t>atzinumu par</w:t>
      </w:r>
      <w:r w:rsidRPr="004233B0">
        <w:rPr>
          <w:color w:val="000000"/>
          <w:sz w:val="28"/>
          <w:szCs w:val="28"/>
        </w:rPr>
        <w:t xml:space="preserve"> „Eiropa 2020” līdzšinējo īstenošanu un virzību uz  stratēģijas mērķu sasniegšanu līdz 2020.gadam atbildīga ir </w:t>
      </w:r>
      <w:r w:rsidR="00CB50E5" w:rsidRPr="004233B0">
        <w:rPr>
          <w:sz w:val="28"/>
          <w:szCs w:val="28"/>
        </w:rPr>
        <w:t xml:space="preserve">Ekonomikas ministrija un </w:t>
      </w:r>
      <w:r w:rsidR="00CB50E5" w:rsidRPr="004233B0">
        <w:rPr>
          <w:sz w:val="28"/>
          <w:szCs w:val="28"/>
          <w:lang w:eastAsia="lv-LV"/>
        </w:rPr>
        <w:t>Vides aizsardzības un reģionālās attīstības ministrija</w:t>
      </w:r>
      <w:r w:rsidRPr="004233B0">
        <w:rPr>
          <w:color w:val="000000"/>
          <w:sz w:val="28"/>
          <w:szCs w:val="28"/>
        </w:rPr>
        <w:t>;</w:t>
      </w:r>
    </w:p>
    <w:p w:rsidR="004233B0" w:rsidRPr="004233B0" w:rsidRDefault="0018791D" w:rsidP="00770BEC">
      <w:pPr>
        <w:pStyle w:val="ListParagraph"/>
        <w:numPr>
          <w:ilvl w:val="1"/>
          <w:numId w:val="18"/>
        </w:numPr>
        <w:jc w:val="both"/>
        <w:rPr>
          <w:sz w:val="28"/>
          <w:szCs w:val="28"/>
        </w:rPr>
      </w:pPr>
      <w:r w:rsidRPr="004233B0">
        <w:rPr>
          <w:color w:val="000000"/>
          <w:sz w:val="28"/>
          <w:szCs w:val="28"/>
          <w:lang w:eastAsia="lv-LV"/>
        </w:rPr>
        <w:t xml:space="preserve">atzinumu par ilgtermiņa aprūpi un </w:t>
      </w:r>
      <w:proofErr w:type="spellStart"/>
      <w:r w:rsidRPr="004233B0">
        <w:rPr>
          <w:color w:val="000000"/>
          <w:sz w:val="28"/>
          <w:szCs w:val="28"/>
          <w:lang w:eastAsia="lv-LV"/>
        </w:rPr>
        <w:t>deinstitucionalizāciju</w:t>
      </w:r>
      <w:proofErr w:type="spellEnd"/>
      <w:r w:rsidRPr="004233B0">
        <w:rPr>
          <w:color w:val="000000"/>
          <w:sz w:val="28"/>
          <w:szCs w:val="28"/>
          <w:lang w:eastAsia="lv-LV"/>
        </w:rPr>
        <w:t xml:space="preserve"> </w:t>
      </w:r>
      <w:r w:rsidRPr="004233B0">
        <w:rPr>
          <w:color w:val="000000"/>
          <w:sz w:val="28"/>
          <w:szCs w:val="28"/>
        </w:rPr>
        <w:t>atbildīga ir Labklājības  ministrija</w:t>
      </w:r>
      <w:r w:rsidRPr="004233B0">
        <w:rPr>
          <w:color w:val="000000"/>
          <w:sz w:val="28"/>
          <w:szCs w:val="28"/>
          <w:lang w:eastAsia="lv-LV"/>
        </w:rPr>
        <w:t xml:space="preserve">; </w:t>
      </w:r>
    </w:p>
    <w:p w:rsidR="004233B0" w:rsidRPr="004233B0" w:rsidRDefault="0018791D" w:rsidP="00770BEC">
      <w:pPr>
        <w:pStyle w:val="ListParagraph"/>
        <w:numPr>
          <w:ilvl w:val="1"/>
          <w:numId w:val="18"/>
        </w:numPr>
        <w:jc w:val="both"/>
        <w:rPr>
          <w:sz w:val="28"/>
          <w:szCs w:val="28"/>
        </w:rPr>
      </w:pPr>
      <w:r w:rsidRPr="004233B0">
        <w:rPr>
          <w:color w:val="000000"/>
          <w:sz w:val="28"/>
          <w:szCs w:val="28"/>
          <w:lang w:eastAsia="lv-LV"/>
        </w:rPr>
        <w:t xml:space="preserve">atzinumu </w:t>
      </w:r>
      <w:r w:rsidRPr="004233B0">
        <w:rPr>
          <w:sz w:val="28"/>
          <w:szCs w:val="28"/>
        </w:rPr>
        <w:t xml:space="preserve">„Gatavošanās ES Stratēģijas Centrālāzijai izvērtējumam” </w:t>
      </w:r>
      <w:r w:rsidRPr="004233B0">
        <w:rPr>
          <w:color w:val="000000"/>
          <w:sz w:val="28"/>
          <w:szCs w:val="28"/>
        </w:rPr>
        <w:t>atbildīga ir Ārlietu ministrija;</w:t>
      </w:r>
    </w:p>
    <w:p w:rsidR="0018791D" w:rsidRPr="004233B0" w:rsidRDefault="0018791D" w:rsidP="00770BEC">
      <w:pPr>
        <w:pStyle w:val="ListParagraph"/>
        <w:numPr>
          <w:ilvl w:val="1"/>
          <w:numId w:val="18"/>
        </w:numPr>
        <w:jc w:val="both"/>
        <w:rPr>
          <w:sz w:val="28"/>
          <w:szCs w:val="28"/>
        </w:rPr>
      </w:pPr>
      <w:r w:rsidRPr="004233B0">
        <w:rPr>
          <w:sz w:val="28"/>
          <w:szCs w:val="28"/>
        </w:rPr>
        <w:t xml:space="preserve">atzinumu par 2014.gada 22.janvāra Eiropas Komisijas paziņojumu Eiropas Parlamentam, Padomei, Eiropas ekonomikas un sociālo lietu komitejai un Reģionu komitejai  </w:t>
      </w:r>
      <w:r w:rsidR="00193CB0" w:rsidRPr="004233B0">
        <w:rPr>
          <w:sz w:val="28"/>
          <w:szCs w:val="28"/>
        </w:rPr>
        <w:t>„</w:t>
      </w:r>
      <w:r w:rsidRPr="004233B0">
        <w:rPr>
          <w:sz w:val="28"/>
          <w:szCs w:val="28"/>
        </w:rPr>
        <w:t xml:space="preserve">Klimata un enerģētikas politikas satvars laikposmam no 2020.gada līdz 2030.gadam (COM(2014) 15 </w:t>
      </w:r>
      <w:proofErr w:type="spellStart"/>
      <w:r w:rsidRPr="004233B0">
        <w:rPr>
          <w:sz w:val="28"/>
          <w:szCs w:val="28"/>
        </w:rPr>
        <w:t>final</w:t>
      </w:r>
      <w:proofErr w:type="spellEnd"/>
      <w:r w:rsidRPr="004233B0">
        <w:rPr>
          <w:sz w:val="28"/>
          <w:szCs w:val="28"/>
        </w:rPr>
        <w:t>)</w:t>
      </w:r>
      <w:r w:rsidR="00193CB0" w:rsidRPr="004233B0">
        <w:rPr>
          <w:sz w:val="28"/>
          <w:szCs w:val="28"/>
        </w:rPr>
        <w:t>”</w:t>
      </w:r>
      <w:r w:rsidRPr="004233B0">
        <w:rPr>
          <w:sz w:val="28"/>
          <w:szCs w:val="28"/>
        </w:rPr>
        <w:t xml:space="preserve"> attiecībā uz lauksaimniecības un mežsaimniecības nozaru attīstību atbildīga ir </w:t>
      </w:r>
      <w:r w:rsidR="00D665E2" w:rsidRPr="004233B0">
        <w:rPr>
          <w:sz w:val="28"/>
          <w:szCs w:val="28"/>
        </w:rPr>
        <w:t>Zemkopības</w:t>
      </w:r>
      <w:r w:rsidRPr="004233B0">
        <w:rPr>
          <w:sz w:val="28"/>
          <w:szCs w:val="28"/>
        </w:rPr>
        <w:t xml:space="preserve"> ministrija.</w:t>
      </w:r>
    </w:p>
    <w:p w:rsidR="0043434B" w:rsidRPr="0018791D" w:rsidRDefault="0043434B" w:rsidP="0043434B">
      <w:pPr>
        <w:pStyle w:val="ListParagraph"/>
        <w:jc w:val="both"/>
        <w:rPr>
          <w:color w:val="000000"/>
          <w:sz w:val="28"/>
          <w:szCs w:val="28"/>
        </w:rPr>
      </w:pPr>
    </w:p>
    <w:p w:rsidR="004233B0" w:rsidRDefault="0018791D" w:rsidP="004233B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43434B">
        <w:rPr>
          <w:sz w:val="28"/>
          <w:szCs w:val="28"/>
        </w:rPr>
        <w:t>Par atzinuma tēmas definēšanu un turpmāko sadarbību ar Reģionu komiteju atzinuma sagatavošanas procesā par:</w:t>
      </w:r>
    </w:p>
    <w:p w:rsidR="004233B0" w:rsidRDefault="004233B0" w:rsidP="004233B0">
      <w:pPr>
        <w:ind w:left="426"/>
        <w:jc w:val="both"/>
        <w:rPr>
          <w:sz w:val="28"/>
          <w:szCs w:val="28"/>
        </w:rPr>
      </w:pPr>
    </w:p>
    <w:p w:rsidR="004233B0" w:rsidRDefault="0018791D" w:rsidP="004233B0">
      <w:pPr>
        <w:pStyle w:val="ListParagraph"/>
        <w:numPr>
          <w:ilvl w:val="1"/>
          <w:numId w:val="21"/>
        </w:numPr>
        <w:jc w:val="both"/>
        <w:rPr>
          <w:sz w:val="28"/>
          <w:szCs w:val="28"/>
        </w:rPr>
      </w:pPr>
      <w:r w:rsidRPr="004233B0">
        <w:rPr>
          <w:sz w:val="28"/>
          <w:szCs w:val="28"/>
        </w:rPr>
        <w:t>atzinumu par ietekmes uz digitālo vidi kritēriju ietveršanu ES izstrādātajos ietekmes novērtējumos atbildīga ir Ekonomikas ministrija;</w:t>
      </w:r>
    </w:p>
    <w:p w:rsidR="0018791D" w:rsidRPr="004233B0" w:rsidRDefault="0018791D" w:rsidP="004233B0">
      <w:pPr>
        <w:pStyle w:val="ListParagraph"/>
        <w:numPr>
          <w:ilvl w:val="1"/>
          <w:numId w:val="21"/>
        </w:numPr>
        <w:jc w:val="both"/>
        <w:rPr>
          <w:sz w:val="28"/>
          <w:szCs w:val="28"/>
        </w:rPr>
      </w:pPr>
      <w:r w:rsidRPr="004233B0">
        <w:rPr>
          <w:sz w:val="28"/>
          <w:szCs w:val="28"/>
        </w:rPr>
        <w:t>atzinumu par Teritoriālās attīstības darba kārtības 2020.gadam ieviešanas uzlabošanu</w:t>
      </w:r>
      <w:r w:rsidRPr="004233B0">
        <w:rPr>
          <w:color w:val="000000"/>
          <w:sz w:val="28"/>
          <w:szCs w:val="28"/>
          <w:lang w:eastAsia="lv-LV"/>
        </w:rPr>
        <w:t xml:space="preserve"> </w:t>
      </w:r>
      <w:r w:rsidRPr="004233B0">
        <w:rPr>
          <w:color w:val="000000"/>
          <w:sz w:val="28"/>
          <w:szCs w:val="28"/>
        </w:rPr>
        <w:t xml:space="preserve">atbildīga ir </w:t>
      </w:r>
      <w:r w:rsidRPr="004233B0">
        <w:rPr>
          <w:color w:val="000000"/>
          <w:sz w:val="28"/>
          <w:szCs w:val="28"/>
          <w:lang w:eastAsia="lv-LV"/>
        </w:rPr>
        <w:t>Vides aizsardzības un reģionālās attīstības ministrija.</w:t>
      </w:r>
    </w:p>
    <w:p w:rsidR="00752761" w:rsidRPr="00752761" w:rsidRDefault="00752761" w:rsidP="00752761">
      <w:pPr>
        <w:rPr>
          <w:sz w:val="28"/>
          <w:szCs w:val="28"/>
        </w:rPr>
      </w:pPr>
    </w:p>
    <w:p w:rsidR="00ED1C7E" w:rsidRPr="00D6070C" w:rsidRDefault="00ED1C7E" w:rsidP="00717C41">
      <w:pPr>
        <w:pStyle w:val="BodyText"/>
        <w:tabs>
          <w:tab w:val="left" w:pos="7088"/>
        </w:tabs>
        <w:rPr>
          <w:szCs w:val="28"/>
        </w:rPr>
      </w:pPr>
      <w:r w:rsidRPr="00D6070C">
        <w:rPr>
          <w:szCs w:val="28"/>
        </w:rPr>
        <w:t>Ministru prezident</w:t>
      </w:r>
      <w:r w:rsidR="00FA3DCF">
        <w:rPr>
          <w:szCs w:val="28"/>
        </w:rPr>
        <w:t>e</w:t>
      </w:r>
      <w:r w:rsidR="00717C41">
        <w:rPr>
          <w:szCs w:val="28"/>
        </w:rPr>
        <w:tab/>
      </w:r>
      <w:r w:rsidR="00FA3DCF">
        <w:rPr>
          <w:szCs w:val="28"/>
        </w:rPr>
        <w:t>L</w:t>
      </w:r>
      <w:r w:rsidRPr="00D6070C">
        <w:rPr>
          <w:szCs w:val="28"/>
        </w:rPr>
        <w:t xml:space="preserve">. </w:t>
      </w:r>
      <w:r w:rsidR="00FA3DCF">
        <w:rPr>
          <w:szCs w:val="28"/>
        </w:rPr>
        <w:t>Straujuma</w:t>
      </w:r>
    </w:p>
    <w:p w:rsidR="00ED1C7E" w:rsidRPr="00D6070C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ED1C7E" w:rsidRPr="00D6070C" w:rsidRDefault="00ED1C7E" w:rsidP="00717C41">
      <w:pPr>
        <w:tabs>
          <w:tab w:val="left" w:pos="7088"/>
        </w:tabs>
        <w:rPr>
          <w:sz w:val="28"/>
          <w:szCs w:val="28"/>
        </w:rPr>
      </w:pPr>
      <w:r w:rsidRPr="00D6070C">
        <w:rPr>
          <w:sz w:val="28"/>
          <w:szCs w:val="28"/>
        </w:rPr>
        <w:t>Valsts kancelejas direktore</w:t>
      </w:r>
      <w:r w:rsidR="00717C41">
        <w:rPr>
          <w:sz w:val="28"/>
          <w:szCs w:val="28"/>
        </w:rPr>
        <w:tab/>
      </w:r>
      <w:r w:rsidRPr="00D6070C">
        <w:rPr>
          <w:sz w:val="28"/>
          <w:szCs w:val="28"/>
        </w:rPr>
        <w:t>E. Dreimane</w:t>
      </w:r>
    </w:p>
    <w:p w:rsidR="00ED1C7E" w:rsidRPr="00D6070C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ED1C7E" w:rsidRDefault="00767FCE" w:rsidP="00717C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Ā</w:t>
      </w:r>
      <w:r w:rsidR="00ED1C7E">
        <w:rPr>
          <w:sz w:val="28"/>
          <w:szCs w:val="28"/>
        </w:rPr>
        <w:t>rlietu ministrs</w:t>
      </w:r>
      <w:r w:rsidR="00717C41">
        <w:rPr>
          <w:sz w:val="28"/>
          <w:szCs w:val="28"/>
        </w:rPr>
        <w:tab/>
      </w:r>
      <w:r w:rsidR="00ED1C7E">
        <w:rPr>
          <w:sz w:val="28"/>
          <w:szCs w:val="28"/>
        </w:rPr>
        <w:t>E.</w:t>
      </w:r>
      <w:r w:rsidR="00990F1F">
        <w:rPr>
          <w:sz w:val="28"/>
          <w:szCs w:val="28"/>
        </w:rPr>
        <w:t xml:space="preserve"> </w:t>
      </w:r>
      <w:r w:rsidR="00ED1C7E">
        <w:rPr>
          <w:sz w:val="28"/>
          <w:szCs w:val="28"/>
        </w:rPr>
        <w:t>Rinkēvičs</w:t>
      </w:r>
    </w:p>
    <w:p w:rsidR="00ED1C7E" w:rsidRPr="00D6070C" w:rsidRDefault="00ED1C7E" w:rsidP="00717C41">
      <w:pPr>
        <w:tabs>
          <w:tab w:val="left" w:pos="7088"/>
        </w:tabs>
        <w:rPr>
          <w:sz w:val="28"/>
          <w:szCs w:val="28"/>
        </w:rPr>
      </w:pP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ED1C7E" w:rsidRPr="00D6070C" w:rsidRDefault="00ED1C7E" w:rsidP="00717C41">
      <w:pPr>
        <w:tabs>
          <w:tab w:val="left" w:pos="7088"/>
        </w:tabs>
        <w:jc w:val="both"/>
        <w:rPr>
          <w:sz w:val="28"/>
          <w:szCs w:val="28"/>
        </w:rPr>
      </w:pPr>
      <w:r w:rsidRPr="00D6070C">
        <w:rPr>
          <w:sz w:val="28"/>
          <w:szCs w:val="28"/>
        </w:rPr>
        <w:t xml:space="preserve">Vīzas: </w:t>
      </w:r>
    </w:p>
    <w:p w:rsidR="00ED1C7E" w:rsidRPr="00D6070C" w:rsidRDefault="00ED1C7E" w:rsidP="00717C41">
      <w:pPr>
        <w:tabs>
          <w:tab w:val="left" w:pos="7088"/>
        </w:tabs>
        <w:jc w:val="both"/>
        <w:rPr>
          <w:sz w:val="28"/>
          <w:szCs w:val="28"/>
        </w:rPr>
      </w:pPr>
    </w:p>
    <w:p w:rsidR="003140FC" w:rsidRDefault="00264D65" w:rsidP="003140FC">
      <w:pPr>
        <w:tabs>
          <w:tab w:val="left" w:pos="7088"/>
        </w:tabs>
        <w:ind w:right="-2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B340F3">
        <w:rPr>
          <w:sz w:val="28"/>
          <w:szCs w:val="28"/>
        </w:rPr>
        <w:t xml:space="preserve">a </w:t>
      </w:r>
      <w:proofErr w:type="spellStart"/>
      <w:r w:rsidR="00B340F3">
        <w:rPr>
          <w:sz w:val="28"/>
          <w:szCs w:val="28"/>
        </w:rPr>
        <w:t>p.i</w:t>
      </w:r>
      <w:proofErr w:type="spellEnd"/>
      <w:r w:rsidR="00B340F3">
        <w:rPr>
          <w:sz w:val="28"/>
          <w:szCs w:val="28"/>
        </w:rPr>
        <w:t>.</w:t>
      </w:r>
      <w:r w:rsidR="003140FC" w:rsidRPr="0033602C">
        <w:rPr>
          <w:sz w:val="28"/>
          <w:szCs w:val="28"/>
        </w:rPr>
        <w:tab/>
      </w:r>
      <w:r w:rsidR="00B340F3">
        <w:rPr>
          <w:sz w:val="28"/>
          <w:szCs w:val="28"/>
        </w:rPr>
        <w:t>P.Vaivars</w:t>
      </w:r>
    </w:p>
    <w:p w:rsidR="00ED1C7E" w:rsidRDefault="00ED1C7E" w:rsidP="00717C41">
      <w:pPr>
        <w:tabs>
          <w:tab w:val="left" w:pos="7088"/>
        </w:tabs>
        <w:ind w:right="-110"/>
        <w:rPr>
          <w:sz w:val="28"/>
          <w:szCs w:val="28"/>
        </w:rPr>
      </w:pPr>
    </w:p>
    <w:p w:rsidR="00717C41" w:rsidRDefault="00ED1C7E" w:rsidP="00717C41">
      <w:pPr>
        <w:tabs>
          <w:tab w:val="left" w:pos="7088"/>
        </w:tabs>
        <w:ind w:right="-110"/>
        <w:rPr>
          <w:sz w:val="28"/>
          <w:szCs w:val="28"/>
        </w:rPr>
      </w:pPr>
      <w:r w:rsidRPr="00D6070C">
        <w:rPr>
          <w:sz w:val="28"/>
          <w:szCs w:val="28"/>
        </w:rPr>
        <w:t>Latvijas prezidentūras E</w:t>
      </w:r>
      <w:r w:rsidR="00717C41">
        <w:rPr>
          <w:sz w:val="28"/>
          <w:szCs w:val="28"/>
        </w:rPr>
        <w:t xml:space="preserve">iropas </w:t>
      </w:r>
      <w:r w:rsidRPr="00D6070C">
        <w:rPr>
          <w:sz w:val="28"/>
          <w:szCs w:val="28"/>
        </w:rPr>
        <w:t>S</w:t>
      </w:r>
      <w:r w:rsidR="00717C41">
        <w:rPr>
          <w:sz w:val="28"/>
          <w:szCs w:val="28"/>
        </w:rPr>
        <w:t>avienības</w:t>
      </w:r>
      <w:r w:rsidRPr="00D6070C">
        <w:rPr>
          <w:sz w:val="28"/>
          <w:szCs w:val="28"/>
        </w:rPr>
        <w:t xml:space="preserve"> </w:t>
      </w:r>
    </w:p>
    <w:p w:rsidR="00ED1C7E" w:rsidRPr="00D6070C" w:rsidRDefault="00ED1C7E" w:rsidP="00717C41">
      <w:pPr>
        <w:tabs>
          <w:tab w:val="left" w:pos="7088"/>
        </w:tabs>
        <w:ind w:right="-110"/>
        <w:rPr>
          <w:sz w:val="28"/>
          <w:szCs w:val="28"/>
        </w:rPr>
      </w:pPr>
      <w:r w:rsidRPr="00D6070C">
        <w:rPr>
          <w:sz w:val="28"/>
          <w:szCs w:val="28"/>
        </w:rPr>
        <w:t xml:space="preserve">Padomē sekretariāta </w:t>
      </w:r>
      <w:r w:rsidR="00EA62F1">
        <w:rPr>
          <w:sz w:val="28"/>
          <w:szCs w:val="28"/>
        </w:rPr>
        <w:t>direktore</w:t>
      </w:r>
      <w:r w:rsidR="00717C41">
        <w:rPr>
          <w:sz w:val="28"/>
          <w:szCs w:val="28"/>
        </w:rPr>
        <w:tab/>
      </w:r>
      <w:r w:rsidR="00EA62F1">
        <w:rPr>
          <w:sz w:val="28"/>
          <w:szCs w:val="28"/>
        </w:rPr>
        <w:t>K.Pommere</w:t>
      </w:r>
    </w:p>
    <w:p w:rsidR="009B573D" w:rsidRPr="00D6070C" w:rsidRDefault="009B573D" w:rsidP="00ED1C7E">
      <w:pPr>
        <w:jc w:val="both"/>
        <w:rPr>
          <w:sz w:val="28"/>
          <w:szCs w:val="28"/>
        </w:rPr>
      </w:pPr>
    </w:p>
    <w:p w:rsidR="002F1577" w:rsidRPr="00C96065" w:rsidRDefault="002F1577" w:rsidP="002F1577">
      <w:pPr>
        <w:pStyle w:val="BodyText"/>
        <w:tabs>
          <w:tab w:val="left" w:pos="7740"/>
        </w:tabs>
        <w:rPr>
          <w:rFonts w:eastAsiaTheme="minorHAnsi"/>
          <w:sz w:val="20"/>
          <w:szCs w:val="20"/>
        </w:rPr>
      </w:pPr>
      <w:r w:rsidRPr="00C96065">
        <w:rPr>
          <w:rFonts w:eastAsiaTheme="minorHAnsi"/>
          <w:sz w:val="20"/>
          <w:szCs w:val="20"/>
        </w:rPr>
        <w:fldChar w:fldCharType="begin"/>
      </w:r>
      <w:r w:rsidRPr="00C96065">
        <w:rPr>
          <w:rFonts w:eastAsiaTheme="minorHAnsi"/>
          <w:sz w:val="20"/>
          <w:szCs w:val="20"/>
        </w:rPr>
        <w:instrText xml:space="preserve"> DATE  \@ "yyyy.MM.dd. H:mm"  \* MERGEFORMAT </w:instrText>
      </w:r>
      <w:r w:rsidRPr="00C96065">
        <w:rPr>
          <w:rFonts w:eastAsiaTheme="minorHAnsi"/>
          <w:sz w:val="20"/>
          <w:szCs w:val="20"/>
        </w:rPr>
        <w:fldChar w:fldCharType="separate"/>
      </w:r>
      <w:r w:rsidR="002E79EA">
        <w:rPr>
          <w:rFonts w:eastAsiaTheme="minorHAnsi"/>
          <w:noProof/>
          <w:sz w:val="20"/>
          <w:szCs w:val="20"/>
        </w:rPr>
        <w:t>2014.08.22. 14:06</w:t>
      </w:r>
      <w:r w:rsidRPr="00C96065">
        <w:rPr>
          <w:rFonts w:eastAsiaTheme="minorHAnsi"/>
          <w:sz w:val="20"/>
          <w:szCs w:val="20"/>
        </w:rPr>
        <w:fldChar w:fldCharType="end"/>
      </w:r>
    </w:p>
    <w:p w:rsidR="002F1577" w:rsidRDefault="004D5B7A" w:rsidP="002F15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="004B3485">
        <w:rPr>
          <w:rFonts w:eastAsia="Calibri"/>
          <w:sz w:val="20"/>
          <w:szCs w:val="20"/>
        </w:rPr>
        <w:t>4</w:t>
      </w:r>
      <w:r w:rsidR="00E76B44">
        <w:rPr>
          <w:rFonts w:eastAsia="Calibri"/>
          <w:sz w:val="20"/>
          <w:szCs w:val="20"/>
        </w:rPr>
        <w:t>2</w:t>
      </w:r>
    </w:p>
    <w:p w:rsidR="00F72DD9" w:rsidRPr="00F72DD9" w:rsidRDefault="00DD4635" w:rsidP="002F1577">
      <w:pPr>
        <w:jc w:val="both"/>
        <w:rPr>
          <w:sz w:val="22"/>
          <w:szCs w:val="22"/>
        </w:rPr>
      </w:pPr>
      <w:r>
        <w:rPr>
          <w:sz w:val="22"/>
          <w:szCs w:val="22"/>
        </w:rPr>
        <w:t>I.Grava</w:t>
      </w:r>
    </w:p>
    <w:p w:rsidR="00F72DD9" w:rsidRPr="00F72DD9" w:rsidRDefault="00F72DD9" w:rsidP="00F72DD9">
      <w:pPr>
        <w:jc w:val="both"/>
        <w:rPr>
          <w:sz w:val="22"/>
          <w:szCs w:val="22"/>
        </w:rPr>
      </w:pPr>
      <w:r w:rsidRPr="00F72DD9">
        <w:rPr>
          <w:sz w:val="22"/>
          <w:szCs w:val="22"/>
        </w:rPr>
        <w:t>670117</w:t>
      </w:r>
      <w:r w:rsidR="00DD4635">
        <w:rPr>
          <w:sz w:val="22"/>
          <w:szCs w:val="22"/>
        </w:rPr>
        <w:t>7</w:t>
      </w:r>
      <w:r w:rsidRPr="00F72DD9">
        <w:rPr>
          <w:sz w:val="22"/>
          <w:szCs w:val="22"/>
        </w:rPr>
        <w:t xml:space="preserve">4, </w:t>
      </w:r>
    </w:p>
    <w:p w:rsidR="00F72DD9" w:rsidRPr="0018493F" w:rsidRDefault="008C5249" w:rsidP="00F72DD9">
      <w:pPr>
        <w:jc w:val="both"/>
        <w:rPr>
          <w:sz w:val="22"/>
          <w:szCs w:val="22"/>
        </w:rPr>
      </w:pPr>
      <w:hyperlink r:id="rId8" w:history="1">
        <w:r w:rsidR="00DD4635" w:rsidRPr="00003821">
          <w:rPr>
            <w:rStyle w:val="Hyperlink"/>
            <w:sz w:val="22"/>
            <w:szCs w:val="22"/>
          </w:rPr>
          <w:t>ilze.grava@es2015.lv</w:t>
        </w:r>
      </w:hyperlink>
    </w:p>
    <w:p w:rsidR="00F72DD9" w:rsidRDefault="00F72DD9" w:rsidP="00F72DD9">
      <w:pPr>
        <w:jc w:val="both"/>
        <w:rPr>
          <w:sz w:val="22"/>
          <w:szCs w:val="22"/>
        </w:rPr>
      </w:pPr>
    </w:p>
    <w:p w:rsidR="00D43DCC" w:rsidRPr="00D43DCC" w:rsidRDefault="00D43DCC" w:rsidP="00F72DD9">
      <w:pPr>
        <w:jc w:val="both"/>
        <w:rPr>
          <w:sz w:val="22"/>
          <w:szCs w:val="22"/>
        </w:rPr>
      </w:pPr>
    </w:p>
    <w:sectPr w:rsidR="00D43DCC" w:rsidRPr="00D43DCC" w:rsidSect="002905B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49" w:rsidRDefault="008C5249">
      <w:r>
        <w:separator/>
      </w:r>
    </w:p>
  </w:endnote>
  <w:endnote w:type="continuationSeparator" w:id="0">
    <w:p w:rsidR="008C5249" w:rsidRDefault="008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D" w:rsidRPr="00FA3DCF" w:rsidRDefault="00FA3DCF" w:rsidP="003E2CEA">
    <w:pPr>
      <w:jc w:val="both"/>
      <w:rPr>
        <w:sz w:val="20"/>
        <w:szCs w:val="20"/>
      </w:rPr>
    </w:pPr>
    <w:r w:rsidRPr="00FA3DCF">
      <w:rPr>
        <w:sz w:val="20"/>
        <w:szCs w:val="20"/>
      </w:rPr>
      <w:t>AMProt_</w:t>
    </w:r>
    <w:r w:rsidR="002B5952">
      <w:rPr>
        <w:sz w:val="20"/>
        <w:szCs w:val="20"/>
      </w:rPr>
      <w:t>22</w:t>
    </w:r>
    <w:r w:rsidR="00E107A5">
      <w:rPr>
        <w:sz w:val="20"/>
        <w:szCs w:val="20"/>
      </w:rPr>
      <w:t>08</w:t>
    </w:r>
    <w:r w:rsidRPr="00FA3DCF">
      <w:rPr>
        <w:sz w:val="20"/>
        <w:szCs w:val="20"/>
      </w:rPr>
      <w:t>14_</w:t>
    </w:r>
    <w:r w:rsidR="00B41508">
      <w:rPr>
        <w:sz w:val="20"/>
        <w:szCs w:val="20"/>
      </w:rPr>
      <w:t>atzinumi</w:t>
    </w:r>
    <w:r w:rsidR="005D2C2E">
      <w:rPr>
        <w:sz w:val="20"/>
        <w:szCs w:val="20"/>
      </w:rPr>
      <w:t>;</w:t>
    </w:r>
    <w:r w:rsidRPr="00FA3DCF">
      <w:rPr>
        <w:sz w:val="20"/>
        <w:szCs w:val="20"/>
      </w:rPr>
      <w:t xml:space="preserve"> Ministru kabineta sēdes </w:t>
    </w:r>
    <w:proofErr w:type="spellStart"/>
    <w:r w:rsidRPr="00FA3DCF">
      <w:rPr>
        <w:sz w:val="20"/>
        <w:szCs w:val="20"/>
      </w:rPr>
      <w:t>protokollēmuma</w:t>
    </w:r>
    <w:proofErr w:type="spellEnd"/>
    <w:r w:rsidRPr="00FA3DCF">
      <w:rPr>
        <w:sz w:val="20"/>
        <w:szCs w:val="20"/>
      </w:rPr>
      <w:t xml:space="preserve"> projekts „Par atzinumu </w:t>
    </w:r>
    <w:r w:rsidR="002E79EA">
      <w:rPr>
        <w:sz w:val="20"/>
        <w:szCs w:val="20"/>
      </w:rPr>
      <w:t>lūgšanu</w:t>
    </w:r>
    <w:r w:rsidRPr="00FA3DCF">
      <w:rPr>
        <w:sz w:val="20"/>
        <w:szCs w:val="20"/>
      </w:rPr>
      <w:t xml:space="preserve"> no Eiropas Ekonomikas un sociālo lietu komitejas un Reģionu komitejas”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7" w:rsidRPr="00FA3DCF" w:rsidRDefault="002905B7" w:rsidP="003E2CEA">
    <w:pPr>
      <w:jc w:val="both"/>
      <w:rPr>
        <w:sz w:val="20"/>
        <w:szCs w:val="20"/>
      </w:rPr>
    </w:pPr>
    <w:r w:rsidRPr="00FA3DCF">
      <w:rPr>
        <w:sz w:val="20"/>
        <w:szCs w:val="20"/>
      </w:rPr>
      <w:t>AMProt_</w:t>
    </w:r>
    <w:r w:rsidR="00D1336E">
      <w:rPr>
        <w:sz w:val="20"/>
        <w:szCs w:val="20"/>
      </w:rPr>
      <w:t>2</w:t>
    </w:r>
    <w:r w:rsidR="002B5952">
      <w:rPr>
        <w:sz w:val="20"/>
        <w:szCs w:val="20"/>
      </w:rPr>
      <w:t>2</w:t>
    </w:r>
    <w:r w:rsidR="00E107A5">
      <w:rPr>
        <w:sz w:val="20"/>
        <w:szCs w:val="20"/>
      </w:rPr>
      <w:t>08</w:t>
    </w:r>
    <w:r w:rsidRPr="00FA3DCF">
      <w:rPr>
        <w:sz w:val="20"/>
        <w:szCs w:val="20"/>
      </w:rPr>
      <w:t>14_</w:t>
    </w:r>
    <w:r w:rsidR="00B41508">
      <w:rPr>
        <w:sz w:val="20"/>
        <w:szCs w:val="20"/>
      </w:rPr>
      <w:t>atzinumi</w:t>
    </w:r>
    <w:r w:rsidR="005D2C2E">
      <w:rPr>
        <w:sz w:val="20"/>
        <w:szCs w:val="20"/>
      </w:rPr>
      <w:t>;</w:t>
    </w:r>
    <w:r w:rsidRPr="00FA3DCF">
      <w:rPr>
        <w:sz w:val="20"/>
        <w:szCs w:val="20"/>
      </w:rPr>
      <w:t xml:space="preserve"> Ministru kabineta sēdes </w:t>
    </w:r>
    <w:proofErr w:type="spellStart"/>
    <w:r w:rsidRPr="00FA3DCF">
      <w:rPr>
        <w:sz w:val="20"/>
        <w:szCs w:val="20"/>
      </w:rPr>
      <w:t>protokollēmuma</w:t>
    </w:r>
    <w:proofErr w:type="spellEnd"/>
    <w:r w:rsidRPr="00FA3DCF">
      <w:rPr>
        <w:sz w:val="20"/>
        <w:szCs w:val="20"/>
      </w:rPr>
      <w:t xml:space="preserve"> projekts „</w:t>
    </w:r>
    <w:r w:rsidR="00FA3DCF" w:rsidRPr="00FA3DCF">
      <w:rPr>
        <w:sz w:val="20"/>
        <w:szCs w:val="20"/>
      </w:rPr>
      <w:t xml:space="preserve">Par atzinumu </w:t>
    </w:r>
    <w:r w:rsidR="002E79EA">
      <w:rPr>
        <w:sz w:val="20"/>
        <w:szCs w:val="20"/>
      </w:rPr>
      <w:t>lūgšanu</w:t>
    </w:r>
    <w:r w:rsidR="00FA3DCF" w:rsidRPr="00FA3DCF">
      <w:rPr>
        <w:sz w:val="20"/>
        <w:szCs w:val="20"/>
      </w:rPr>
      <w:t xml:space="preserve"> no Eiropas Ekonomikas un sociālo lietu komitejas un Reģionu komitejas</w:t>
    </w:r>
    <w:r w:rsidRPr="00FA3DC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49" w:rsidRDefault="008C5249">
      <w:r>
        <w:separator/>
      </w:r>
    </w:p>
  </w:footnote>
  <w:footnote w:type="continuationSeparator" w:id="0">
    <w:p w:rsidR="008C5249" w:rsidRDefault="008C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8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05B7" w:rsidRDefault="002905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5B7" w:rsidRDefault="0029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4DA"/>
    <w:multiLevelType w:val="hybridMultilevel"/>
    <w:tmpl w:val="C7BE42E8"/>
    <w:lvl w:ilvl="0" w:tplc="C5200C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5E9B"/>
    <w:multiLevelType w:val="hybridMultilevel"/>
    <w:tmpl w:val="6A5E01A0"/>
    <w:lvl w:ilvl="0" w:tplc="C5200C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1412"/>
    <w:multiLevelType w:val="hybridMultilevel"/>
    <w:tmpl w:val="3A949F14"/>
    <w:lvl w:ilvl="0" w:tplc="D1EABA0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1BB"/>
    <w:multiLevelType w:val="hybridMultilevel"/>
    <w:tmpl w:val="D6122556"/>
    <w:lvl w:ilvl="0" w:tplc="C5200CF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F9D4506"/>
    <w:multiLevelType w:val="hybridMultilevel"/>
    <w:tmpl w:val="5E7E5A60"/>
    <w:lvl w:ilvl="0" w:tplc="C5200C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1DB"/>
    <w:multiLevelType w:val="multilevel"/>
    <w:tmpl w:val="DEC26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EEF28EE"/>
    <w:multiLevelType w:val="multilevel"/>
    <w:tmpl w:val="B92E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8A207B"/>
    <w:multiLevelType w:val="hybridMultilevel"/>
    <w:tmpl w:val="97168D78"/>
    <w:lvl w:ilvl="0" w:tplc="C5200C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0CB0028"/>
    <w:multiLevelType w:val="hybridMultilevel"/>
    <w:tmpl w:val="50AC5EFA"/>
    <w:lvl w:ilvl="0" w:tplc="0426000F">
      <w:start w:val="1"/>
      <w:numFmt w:val="decimal"/>
      <w:lvlText w:val="%1."/>
      <w:lvlJc w:val="left"/>
      <w:pPr>
        <w:ind w:left="3337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6782"/>
    <w:multiLevelType w:val="hybridMultilevel"/>
    <w:tmpl w:val="4DAC1A76"/>
    <w:lvl w:ilvl="0" w:tplc="C5200C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16C6B"/>
    <w:multiLevelType w:val="multilevel"/>
    <w:tmpl w:val="16E252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004306"/>
    <w:multiLevelType w:val="hybridMultilevel"/>
    <w:tmpl w:val="BD9208B8"/>
    <w:lvl w:ilvl="0" w:tplc="F4F84EF6">
      <w:start w:val="1"/>
      <w:numFmt w:val="decimal"/>
      <w:lvlText w:val="%1)"/>
      <w:lvlJc w:val="left"/>
      <w:pPr>
        <w:ind w:left="1125" w:hanging="405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C1ECE"/>
    <w:multiLevelType w:val="hybridMultilevel"/>
    <w:tmpl w:val="508A321C"/>
    <w:lvl w:ilvl="0" w:tplc="2850E6CA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F37F4"/>
    <w:multiLevelType w:val="multilevel"/>
    <w:tmpl w:val="8B5CE0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D0479E"/>
    <w:multiLevelType w:val="multilevel"/>
    <w:tmpl w:val="9CB8AE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4D03FD"/>
    <w:multiLevelType w:val="multilevel"/>
    <w:tmpl w:val="6B96F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5F7C677E"/>
    <w:multiLevelType w:val="hybridMultilevel"/>
    <w:tmpl w:val="461623C0"/>
    <w:lvl w:ilvl="0" w:tplc="D1EABA0E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BA066E"/>
    <w:multiLevelType w:val="hybridMultilevel"/>
    <w:tmpl w:val="153843DA"/>
    <w:lvl w:ilvl="0" w:tplc="20001266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0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E"/>
    <w:rsid w:val="00013717"/>
    <w:rsid w:val="00052581"/>
    <w:rsid w:val="00093CA3"/>
    <w:rsid w:val="000A3347"/>
    <w:rsid w:val="000A7FE7"/>
    <w:rsid w:val="000C5D21"/>
    <w:rsid w:val="001345CA"/>
    <w:rsid w:val="0014238D"/>
    <w:rsid w:val="00150830"/>
    <w:rsid w:val="00152B89"/>
    <w:rsid w:val="0016256D"/>
    <w:rsid w:val="00164418"/>
    <w:rsid w:val="0018493F"/>
    <w:rsid w:val="00186C03"/>
    <w:rsid w:val="0018791D"/>
    <w:rsid w:val="00193CB0"/>
    <w:rsid w:val="001A1B4E"/>
    <w:rsid w:val="001A344D"/>
    <w:rsid w:val="001B5F7B"/>
    <w:rsid w:val="0022036C"/>
    <w:rsid w:val="00225E25"/>
    <w:rsid w:val="00237C1F"/>
    <w:rsid w:val="00257D54"/>
    <w:rsid w:val="00264D65"/>
    <w:rsid w:val="00273F2F"/>
    <w:rsid w:val="00274A5E"/>
    <w:rsid w:val="00275AB8"/>
    <w:rsid w:val="00282B0A"/>
    <w:rsid w:val="002905B7"/>
    <w:rsid w:val="0029423A"/>
    <w:rsid w:val="002A0048"/>
    <w:rsid w:val="002A1F17"/>
    <w:rsid w:val="002A3041"/>
    <w:rsid w:val="002B441E"/>
    <w:rsid w:val="002B5952"/>
    <w:rsid w:val="002D4E6B"/>
    <w:rsid w:val="002E1502"/>
    <w:rsid w:val="002E79EA"/>
    <w:rsid w:val="002F1577"/>
    <w:rsid w:val="003140FC"/>
    <w:rsid w:val="00314474"/>
    <w:rsid w:val="00347464"/>
    <w:rsid w:val="00366C1B"/>
    <w:rsid w:val="00370411"/>
    <w:rsid w:val="00372596"/>
    <w:rsid w:val="00374919"/>
    <w:rsid w:val="003A50DD"/>
    <w:rsid w:val="003B6133"/>
    <w:rsid w:val="003D6457"/>
    <w:rsid w:val="003E27E7"/>
    <w:rsid w:val="003E2CEA"/>
    <w:rsid w:val="003E7848"/>
    <w:rsid w:val="004233B0"/>
    <w:rsid w:val="00432320"/>
    <w:rsid w:val="0043434B"/>
    <w:rsid w:val="0048117B"/>
    <w:rsid w:val="00496A21"/>
    <w:rsid w:val="004B3485"/>
    <w:rsid w:val="004B5FD5"/>
    <w:rsid w:val="004D5B7A"/>
    <w:rsid w:val="004F0BEA"/>
    <w:rsid w:val="004F324D"/>
    <w:rsid w:val="00575B39"/>
    <w:rsid w:val="00594246"/>
    <w:rsid w:val="005A789E"/>
    <w:rsid w:val="005D2C2E"/>
    <w:rsid w:val="005E56AD"/>
    <w:rsid w:val="005F3150"/>
    <w:rsid w:val="00664E46"/>
    <w:rsid w:val="006A685D"/>
    <w:rsid w:val="006C75CB"/>
    <w:rsid w:val="006F44CC"/>
    <w:rsid w:val="007161A2"/>
    <w:rsid w:val="00717AA1"/>
    <w:rsid w:val="00717C41"/>
    <w:rsid w:val="00720ABD"/>
    <w:rsid w:val="00752761"/>
    <w:rsid w:val="00767FCE"/>
    <w:rsid w:val="00770BEC"/>
    <w:rsid w:val="007B14FB"/>
    <w:rsid w:val="007B23EE"/>
    <w:rsid w:val="007C2FE7"/>
    <w:rsid w:val="007C62C1"/>
    <w:rsid w:val="00816921"/>
    <w:rsid w:val="0083704F"/>
    <w:rsid w:val="008475E8"/>
    <w:rsid w:val="00862131"/>
    <w:rsid w:val="008751AF"/>
    <w:rsid w:val="008C0A38"/>
    <w:rsid w:val="008C5249"/>
    <w:rsid w:val="00990F1F"/>
    <w:rsid w:val="00994BD6"/>
    <w:rsid w:val="009A2D87"/>
    <w:rsid w:val="009B573D"/>
    <w:rsid w:val="009D1F28"/>
    <w:rsid w:val="009D388A"/>
    <w:rsid w:val="009F6B15"/>
    <w:rsid w:val="00A06043"/>
    <w:rsid w:val="00A2573F"/>
    <w:rsid w:val="00A55788"/>
    <w:rsid w:val="00A74EC7"/>
    <w:rsid w:val="00A83936"/>
    <w:rsid w:val="00AB5B8E"/>
    <w:rsid w:val="00B24540"/>
    <w:rsid w:val="00B340F3"/>
    <w:rsid w:val="00B406B2"/>
    <w:rsid w:val="00B41508"/>
    <w:rsid w:val="00B42125"/>
    <w:rsid w:val="00B70CF8"/>
    <w:rsid w:val="00BD6F7B"/>
    <w:rsid w:val="00BF0297"/>
    <w:rsid w:val="00C25A7D"/>
    <w:rsid w:val="00C3785D"/>
    <w:rsid w:val="00C60303"/>
    <w:rsid w:val="00C73488"/>
    <w:rsid w:val="00C74BB7"/>
    <w:rsid w:val="00C864A5"/>
    <w:rsid w:val="00C97D82"/>
    <w:rsid w:val="00CB50E5"/>
    <w:rsid w:val="00CC072E"/>
    <w:rsid w:val="00CE0EB4"/>
    <w:rsid w:val="00D1336E"/>
    <w:rsid w:val="00D32BE0"/>
    <w:rsid w:val="00D426DA"/>
    <w:rsid w:val="00D43DCC"/>
    <w:rsid w:val="00D60365"/>
    <w:rsid w:val="00D60A7B"/>
    <w:rsid w:val="00D62F9E"/>
    <w:rsid w:val="00D665E2"/>
    <w:rsid w:val="00D8174F"/>
    <w:rsid w:val="00D901D7"/>
    <w:rsid w:val="00D9758F"/>
    <w:rsid w:val="00DB32E9"/>
    <w:rsid w:val="00DD4635"/>
    <w:rsid w:val="00E107A5"/>
    <w:rsid w:val="00E619C6"/>
    <w:rsid w:val="00E652BC"/>
    <w:rsid w:val="00E76B44"/>
    <w:rsid w:val="00E80127"/>
    <w:rsid w:val="00EA62F1"/>
    <w:rsid w:val="00EC27B2"/>
    <w:rsid w:val="00ED1C7E"/>
    <w:rsid w:val="00F0277D"/>
    <w:rsid w:val="00F33E0D"/>
    <w:rsid w:val="00F72DD9"/>
    <w:rsid w:val="00FA3DCF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187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187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grava@es2015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AMprot_07112013_darbaprogramma: Informatīvais ziņojums „Par Latvijas prezidentūras Eiropas Savienības Padomē sešu mēnešu darba programmas sagatavošanu un Latvijas daļu triju valstu 18 mēnešu darba programmā”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subject>Protokollēmums</dc:subject>
  <dc:creator>Ilze.Grava@es2015.lv</dc:creator>
  <dc:description/>
  <cp:lastModifiedBy>Liga Kalsone</cp:lastModifiedBy>
  <cp:revision>11</cp:revision>
  <cp:lastPrinted>2014-08-15T13:30:00Z</cp:lastPrinted>
  <dcterms:created xsi:type="dcterms:W3CDTF">2014-08-21T13:36:00Z</dcterms:created>
  <dcterms:modified xsi:type="dcterms:W3CDTF">2014-08-22T11:07:00Z</dcterms:modified>
</cp:coreProperties>
</file>