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41" w:rsidRPr="00310CF1" w:rsidRDefault="0022356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10C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5C41" w:rsidRPr="00310CF1">
        <w:rPr>
          <w:rFonts w:ascii="Times New Roman" w:hAnsi="Times New Roman" w:cs="Times New Roman"/>
          <w:i/>
          <w:sz w:val="26"/>
          <w:szCs w:val="26"/>
        </w:rPr>
        <w:t>Projekts</w:t>
      </w:r>
    </w:p>
    <w:p w:rsidR="00875C41" w:rsidRPr="00310CF1" w:rsidRDefault="00875C41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875C41" w:rsidRPr="00310CF1" w:rsidRDefault="0054210B" w:rsidP="00B21EC9">
      <w:pPr>
        <w:tabs>
          <w:tab w:val="right" w:pos="9072"/>
        </w:tabs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10CF1">
        <w:rPr>
          <w:rFonts w:ascii="Times New Roman" w:hAnsi="Times New Roman" w:cs="Times New Roman"/>
          <w:sz w:val="26"/>
          <w:szCs w:val="26"/>
        </w:rPr>
        <w:t>2014. gada ___._______</w:t>
      </w:r>
      <w:r w:rsidR="00875C41" w:rsidRPr="00310CF1">
        <w:rPr>
          <w:rFonts w:ascii="Times New Roman" w:hAnsi="Times New Roman" w:cs="Times New Roman"/>
          <w:sz w:val="26"/>
          <w:szCs w:val="26"/>
        </w:rPr>
        <w:tab/>
        <w:t>Rīkojums Nr. _____</w:t>
      </w:r>
    </w:p>
    <w:p w:rsidR="00875C41" w:rsidRPr="00310CF1" w:rsidRDefault="00875C41" w:rsidP="00B21EC9">
      <w:pPr>
        <w:tabs>
          <w:tab w:val="right" w:pos="9072"/>
        </w:tabs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10CF1">
        <w:rPr>
          <w:rFonts w:ascii="Times New Roman" w:hAnsi="Times New Roman" w:cs="Times New Roman"/>
          <w:sz w:val="26"/>
          <w:szCs w:val="26"/>
        </w:rPr>
        <w:t>Rīgā</w:t>
      </w:r>
      <w:r w:rsidRPr="00310CF1">
        <w:rPr>
          <w:rFonts w:ascii="Times New Roman" w:hAnsi="Times New Roman" w:cs="Times New Roman"/>
          <w:sz w:val="26"/>
          <w:szCs w:val="26"/>
        </w:rPr>
        <w:tab/>
        <w:t>(prot. Nr. ____ . §)</w:t>
      </w:r>
    </w:p>
    <w:p w:rsidR="00875C41" w:rsidRDefault="00875C41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CF1" w:rsidRPr="00310CF1" w:rsidRDefault="00310CF1" w:rsidP="00310CF1">
      <w:pPr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310C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US"/>
        </w:rPr>
        <w:t>Par nepieciešamo finansējumu Latvijas prezidentūras Eiropas Savienības Padomē 2015.gadā sagatavošanai un nodrošināšanai 2014.gadam</w:t>
      </w:r>
    </w:p>
    <w:p w:rsidR="00310CF1" w:rsidRPr="00310CF1" w:rsidRDefault="00310CF1" w:rsidP="00770149">
      <w:pPr>
        <w:suppressAutoHyphens w:val="0"/>
        <w:spacing w:before="60" w:after="6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</w:p>
    <w:p w:rsidR="00310CF1" w:rsidRPr="007337D9" w:rsidRDefault="00310CF1" w:rsidP="003F56A3">
      <w:pPr>
        <w:suppressAutoHyphens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310CF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1. 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Palielināt izdevumus Aizsardzības ministrija</w:t>
      </w:r>
      <w:r w:rsidR="006D04C6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i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, Ārlietu ministrija</w:t>
      </w:r>
      <w:r w:rsidR="006D04C6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i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, Izglītības un zinātnes ministrija</w:t>
      </w:r>
      <w:r w:rsidR="006D04C6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i</w:t>
      </w:r>
      <w:r w:rsidR="00C76B9D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un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Labklājības ministrija</w:t>
      </w:r>
      <w:r w:rsidR="006D04C6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i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2014.gadam, pārdalot finansējumu </w:t>
      </w:r>
      <w:r w:rsidR="009F7005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155 293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proofErr w:type="spellStart"/>
      <w:r w:rsidRPr="007337D9"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  <w:t>euro</w:t>
      </w:r>
      <w:proofErr w:type="spellEnd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apmērā no 74.resora "Gadskārtējā valsts budžeta izpildes procesā pārdalāmais finansējums" budžeta programmas 04.00.00 „Latvijas prezidentūras Eiropas Savienības Padomē nodrošināšana 2015.gadā”, tai skaitā:</w:t>
      </w:r>
    </w:p>
    <w:p w:rsidR="00310CF1" w:rsidRPr="007337D9" w:rsidRDefault="00BE111F" w:rsidP="003F56A3">
      <w:pPr>
        <w:suppressAutoHyphens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1.</w:t>
      </w:r>
      <w:r w:rsidR="00446721" w:rsidRPr="007337D9">
        <w:rPr>
          <w:rFonts w:ascii="Times New Roman" w:hAnsi="Times New Roman" w:cs="Times New Roman"/>
          <w:sz w:val="26"/>
          <w:szCs w:val="26"/>
        </w:rPr>
        <w:t xml:space="preserve">1. Aizsardzības ministrijai 37 349 </w:t>
      </w:r>
      <w:proofErr w:type="spellStart"/>
      <w:r w:rsidR="00446721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446721" w:rsidRPr="007337D9">
        <w:rPr>
          <w:rFonts w:ascii="Times New Roman" w:hAnsi="Times New Roman" w:cs="Times New Roman"/>
          <w:sz w:val="26"/>
          <w:szCs w:val="26"/>
        </w:rPr>
        <w:t xml:space="preserve"> apmērā, tai skaitā izdevumiem atlīdzībai 8 755 </w:t>
      </w:r>
      <w:proofErr w:type="spellStart"/>
      <w:r w:rsidR="00446721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446721" w:rsidRPr="007337D9">
        <w:rPr>
          <w:rFonts w:ascii="Times New Roman" w:hAnsi="Times New Roman" w:cs="Times New Roman"/>
          <w:sz w:val="26"/>
          <w:szCs w:val="26"/>
        </w:rPr>
        <w:t xml:space="preserve"> (tai skaitā atalgojumam 6 910 </w:t>
      </w:r>
      <w:proofErr w:type="spellStart"/>
      <w:r w:rsidR="00446721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446721" w:rsidRPr="007337D9">
        <w:rPr>
          <w:rFonts w:ascii="Times New Roman" w:hAnsi="Times New Roman" w:cs="Times New Roman"/>
          <w:sz w:val="26"/>
          <w:szCs w:val="26"/>
        </w:rPr>
        <w:t xml:space="preserve">) vienas amata vietas nodrošināšanai no 2014.gada 1.augusta, un izdevumiem precēm un pakalpojumiem 28 594 </w:t>
      </w:r>
      <w:proofErr w:type="spellStart"/>
      <w:r w:rsidR="00446721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446721" w:rsidRPr="007337D9">
        <w:rPr>
          <w:rFonts w:ascii="Times New Roman" w:hAnsi="Times New Roman" w:cs="Times New Roman"/>
          <w:sz w:val="26"/>
          <w:szCs w:val="26"/>
        </w:rPr>
        <w:t xml:space="preserve"> materiāli tehniskajam nodrošinājumam;</w:t>
      </w:r>
    </w:p>
    <w:p w:rsidR="00A859AF" w:rsidRPr="007337D9" w:rsidRDefault="00A859AF" w:rsidP="003F56A3">
      <w:pPr>
        <w:suppressAutoHyphens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1.2. Ārlietu ministrijai 85 526 </w:t>
      </w:r>
      <w:proofErr w:type="spellStart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euro</w:t>
      </w:r>
      <w:proofErr w:type="spellEnd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apmērā, „Rīgas Procesa” darba grupas izmaksām, lai nodrošinātu ekspertu viedokļu un zinātnisko izvērtējumu un publisku diskusiju par Eiropas nākotnes jautājumiem,</w:t>
      </w:r>
    </w:p>
    <w:p w:rsidR="00310CF1" w:rsidRDefault="00255F3C" w:rsidP="003F56A3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1.3.</w:t>
      </w:r>
      <w:r w:rsidR="00446721" w:rsidRPr="007337D9">
        <w:rPr>
          <w:rFonts w:ascii="Times New Roman" w:hAnsi="Times New Roman" w:cs="Times New Roman"/>
          <w:sz w:val="26"/>
          <w:szCs w:val="26"/>
        </w:rPr>
        <w:t xml:space="preserve"> Izglītības un zinātnes ministrijai 17 778 </w:t>
      </w:r>
      <w:proofErr w:type="spellStart"/>
      <w:r w:rsidR="00446721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446721" w:rsidRPr="007337D9">
        <w:rPr>
          <w:rFonts w:ascii="Times New Roman" w:hAnsi="Times New Roman" w:cs="Times New Roman"/>
          <w:sz w:val="26"/>
          <w:szCs w:val="26"/>
        </w:rPr>
        <w:t xml:space="preserve"> apmērā, tai skaitā izdevumiem atlīdzībai 17 258 </w:t>
      </w:r>
      <w:proofErr w:type="spellStart"/>
      <w:r w:rsidR="00446721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446721" w:rsidRPr="007337D9">
        <w:rPr>
          <w:rFonts w:ascii="Times New Roman" w:hAnsi="Times New Roman" w:cs="Times New Roman"/>
          <w:sz w:val="26"/>
          <w:szCs w:val="26"/>
        </w:rPr>
        <w:t xml:space="preserve"> (tai skaitā atalgojumam </w:t>
      </w:r>
      <w:r w:rsidR="005D53D6">
        <w:rPr>
          <w:rFonts w:ascii="Times New Roman" w:hAnsi="Times New Roman" w:cs="Times New Roman"/>
          <w:sz w:val="26"/>
          <w:szCs w:val="26"/>
        </w:rPr>
        <w:t>13 820</w:t>
      </w:r>
      <w:r w:rsidR="00446721"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721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446721" w:rsidRPr="007337D9">
        <w:rPr>
          <w:rFonts w:ascii="Times New Roman" w:hAnsi="Times New Roman" w:cs="Times New Roman"/>
          <w:sz w:val="26"/>
          <w:szCs w:val="26"/>
        </w:rPr>
        <w:t xml:space="preserve">) divu amata vietu nodrošināšanai no 2014.gada 1.augusta, un izdevumiem precēm un pakalpojumiem 520 </w:t>
      </w:r>
      <w:proofErr w:type="spellStart"/>
      <w:r w:rsidR="00446721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446721" w:rsidRPr="007337D9">
        <w:rPr>
          <w:rFonts w:ascii="Times New Roman" w:hAnsi="Times New Roman" w:cs="Times New Roman"/>
          <w:i/>
          <w:sz w:val="26"/>
          <w:szCs w:val="26"/>
        </w:rPr>
        <w:t>;</w:t>
      </w:r>
    </w:p>
    <w:p w:rsidR="00255F3C" w:rsidRPr="007337D9" w:rsidRDefault="00255F3C" w:rsidP="00255F3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1.4.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Vides aizsardzības un reģionālās attīstības</w:t>
      </w:r>
      <w:r w:rsidRPr="007337D9">
        <w:rPr>
          <w:rFonts w:ascii="Times New Roman" w:hAnsi="Times New Roman" w:cs="Times New Roman"/>
          <w:sz w:val="26"/>
          <w:szCs w:val="26"/>
        </w:rPr>
        <w:t xml:space="preserve"> ministrijai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802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 xml:space="preserve"> apmērā, tai skaitā izdevumiem atlīdzībai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647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 xml:space="preserve"> (tai skaitā atalgojumam </w:t>
      </w:r>
      <w:r>
        <w:rPr>
          <w:rFonts w:ascii="Times New Roman" w:hAnsi="Times New Roman" w:cs="Times New Roman"/>
          <w:sz w:val="26"/>
          <w:szCs w:val="26"/>
        </w:rPr>
        <w:t>6 910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vienas</w:t>
      </w:r>
      <w:r w:rsidRPr="007337D9">
        <w:rPr>
          <w:rFonts w:ascii="Times New Roman" w:hAnsi="Times New Roman" w:cs="Times New Roman"/>
          <w:sz w:val="26"/>
          <w:szCs w:val="26"/>
        </w:rPr>
        <w:t xml:space="preserve"> amata viet</w:t>
      </w:r>
      <w:r>
        <w:rPr>
          <w:rFonts w:ascii="Times New Roman" w:hAnsi="Times New Roman" w:cs="Times New Roman"/>
          <w:sz w:val="26"/>
          <w:szCs w:val="26"/>
        </w:rPr>
        <w:t>as</w:t>
      </w:r>
      <w:r w:rsidRPr="007337D9">
        <w:rPr>
          <w:rFonts w:ascii="Times New Roman" w:hAnsi="Times New Roman" w:cs="Times New Roman"/>
          <w:sz w:val="26"/>
          <w:szCs w:val="26"/>
        </w:rPr>
        <w:t xml:space="preserve"> nodrošināšanai no 2014.gada 1.augusta, izdevumiem precēm un pakalpojumiem </w:t>
      </w:r>
      <w:r>
        <w:rPr>
          <w:rFonts w:ascii="Times New Roman" w:hAnsi="Times New Roman" w:cs="Times New Roman"/>
          <w:sz w:val="26"/>
          <w:szCs w:val="26"/>
        </w:rPr>
        <w:t>260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255F3C">
        <w:rPr>
          <w:rFonts w:ascii="Times New Roman" w:hAnsi="Times New Roman" w:cs="Times New Roman"/>
          <w:sz w:val="26"/>
          <w:szCs w:val="26"/>
        </w:rPr>
        <w:t>, izdevumiem pamatlīdzekļu iegādei 1895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310CF1" w:rsidRPr="007337D9" w:rsidRDefault="00310CF1" w:rsidP="003F56A3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1.</w:t>
      </w:r>
      <w:r w:rsidR="00255F3C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5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. Labklājības ministrijai ārvalstu komandējumu izdevumu nodrošināšanai </w:t>
      </w:r>
      <w:r w:rsidR="00806D7D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3838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proofErr w:type="spellStart"/>
      <w:r w:rsidRPr="007337D9"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  <w:t>euro</w:t>
      </w:r>
      <w:proofErr w:type="spellEnd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;</w:t>
      </w:r>
    </w:p>
    <w:p w:rsidR="00310CF1" w:rsidRPr="007337D9" w:rsidRDefault="00310CF1" w:rsidP="003F56A3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2. Palielināt bāzes izdevumus 2015.gadam rīkojuma 1.punktā izveidotajām amata vietām, pārdalot </w:t>
      </w:r>
      <w:r w:rsidR="00D12650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no 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74.resora "Gadskārtējā valsts budžeta izpildes procesā pārdalāmais finansējums" budžeta programmas 04.00.00 „Latvijas prezidentūras Eiropas Savienības Padomē nodrošināšana 2015.gadā” </w:t>
      </w:r>
      <w:r w:rsidR="00A261A5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56</w:t>
      </w:r>
      <w:r w:rsidR="00D12650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r w:rsidR="00A261A5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468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proofErr w:type="spellStart"/>
      <w:r w:rsidRPr="007337D9"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  <w:t>euro</w:t>
      </w:r>
      <w:proofErr w:type="spellEnd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, tai skaitā :</w:t>
      </w:r>
    </w:p>
    <w:p w:rsidR="00310CF1" w:rsidRPr="007337D9" w:rsidRDefault="00310CF1" w:rsidP="003F56A3">
      <w:pPr>
        <w:suppressAutoHyphens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2.1. </w:t>
      </w:r>
      <w:r w:rsidR="007337D9" w:rsidRPr="007337D9">
        <w:rPr>
          <w:rFonts w:ascii="Times New Roman" w:hAnsi="Times New Roman" w:cs="Times New Roman"/>
          <w:sz w:val="26"/>
          <w:szCs w:val="26"/>
        </w:rPr>
        <w:t xml:space="preserve">Aizsardzības ministrijai vienas amata vietas nodrošināšanai līdz 2015.gada 31.jūlijam izdevumiem atlīdzībai 14 010 </w:t>
      </w:r>
      <w:proofErr w:type="spellStart"/>
      <w:r w:rsidR="007337D9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7337D9" w:rsidRPr="007337D9">
        <w:rPr>
          <w:rFonts w:ascii="Times New Roman" w:hAnsi="Times New Roman" w:cs="Times New Roman"/>
          <w:sz w:val="26"/>
          <w:szCs w:val="26"/>
        </w:rPr>
        <w:t xml:space="preserve"> apmērā (tai skaitā atalgojumam 11 056 </w:t>
      </w:r>
      <w:proofErr w:type="spellStart"/>
      <w:r w:rsidR="007337D9"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7337D9" w:rsidRPr="007337D9">
        <w:rPr>
          <w:rFonts w:ascii="Times New Roman" w:hAnsi="Times New Roman" w:cs="Times New Roman"/>
          <w:sz w:val="26"/>
          <w:szCs w:val="26"/>
        </w:rPr>
        <w:t>);</w:t>
      </w:r>
      <w:r w:rsidRPr="007337D9"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  <w:t xml:space="preserve"> </w:t>
      </w:r>
    </w:p>
    <w:p w:rsidR="00255F3C" w:rsidRPr="007337D9" w:rsidRDefault="00255F3C" w:rsidP="00255F3C">
      <w:pPr>
        <w:suppressAutoHyphens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2.2. Izglītības un zinātnes </w:t>
      </w:r>
      <w:r w:rsidRPr="007337D9">
        <w:rPr>
          <w:rFonts w:ascii="Times New Roman" w:hAnsi="Times New Roman" w:cs="Times New Roman"/>
          <w:sz w:val="26"/>
          <w:szCs w:val="26"/>
        </w:rPr>
        <w:t xml:space="preserve">ministrijai </w:t>
      </w:r>
      <w:r>
        <w:rPr>
          <w:rFonts w:ascii="Times New Roman" w:hAnsi="Times New Roman" w:cs="Times New Roman"/>
          <w:sz w:val="26"/>
          <w:szCs w:val="26"/>
        </w:rPr>
        <w:t xml:space="preserve">divu </w:t>
      </w:r>
      <w:r w:rsidRPr="007337D9">
        <w:rPr>
          <w:rFonts w:ascii="Times New Roman" w:hAnsi="Times New Roman" w:cs="Times New Roman"/>
          <w:sz w:val="26"/>
          <w:szCs w:val="26"/>
        </w:rPr>
        <w:t xml:space="preserve">amata vietas nodrošināšanai līdz 2015.gada 31.jūlijam </w:t>
      </w:r>
      <w:r>
        <w:rPr>
          <w:rFonts w:ascii="Times New Roman" w:hAnsi="Times New Roman" w:cs="Times New Roman"/>
          <w:sz w:val="26"/>
          <w:szCs w:val="26"/>
        </w:rPr>
        <w:t xml:space="preserve">28 305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apmērā, tai skaitā </w:t>
      </w:r>
      <w:r w:rsidRPr="007337D9">
        <w:rPr>
          <w:rFonts w:ascii="Times New Roman" w:hAnsi="Times New Roman" w:cs="Times New Roman"/>
          <w:sz w:val="26"/>
          <w:szCs w:val="26"/>
        </w:rPr>
        <w:t xml:space="preserve">atlīdzībai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577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 xml:space="preserve"> apmērā (tai skaitā atalgojumam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112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un izdevumiem precēm un pakalpojumiem 728 </w:t>
      </w:r>
      <w:proofErr w:type="spellStart"/>
      <w:r w:rsidRPr="00255F3C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>;</w:t>
      </w:r>
      <w:r w:rsidRPr="007337D9"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  <w:t xml:space="preserve"> </w:t>
      </w:r>
    </w:p>
    <w:p w:rsidR="00255F3C" w:rsidRDefault="00255F3C" w:rsidP="00255F3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2.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3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Vides aizsardzības un reģionālās attīstības</w:t>
      </w:r>
      <w:r w:rsidRPr="007337D9">
        <w:rPr>
          <w:rFonts w:ascii="Times New Roman" w:hAnsi="Times New Roman" w:cs="Times New Roman"/>
          <w:sz w:val="26"/>
          <w:szCs w:val="26"/>
        </w:rPr>
        <w:t xml:space="preserve"> ministrijai </w:t>
      </w:r>
      <w:r>
        <w:rPr>
          <w:rFonts w:ascii="Times New Roman" w:hAnsi="Times New Roman" w:cs="Times New Roman"/>
          <w:sz w:val="26"/>
          <w:szCs w:val="26"/>
        </w:rPr>
        <w:t>vienas</w:t>
      </w:r>
      <w:r w:rsidRPr="007337D9">
        <w:rPr>
          <w:rFonts w:ascii="Times New Roman" w:hAnsi="Times New Roman" w:cs="Times New Roman"/>
          <w:sz w:val="26"/>
          <w:szCs w:val="26"/>
        </w:rPr>
        <w:t xml:space="preserve"> amata viet</w:t>
      </w:r>
      <w:r>
        <w:rPr>
          <w:rFonts w:ascii="Times New Roman" w:hAnsi="Times New Roman" w:cs="Times New Roman"/>
          <w:sz w:val="26"/>
          <w:szCs w:val="26"/>
        </w:rPr>
        <w:t>as</w:t>
      </w:r>
      <w:r w:rsidRPr="007337D9">
        <w:rPr>
          <w:rFonts w:ascii="Times New Roman" w:hAnsi="Times New Roman" w:cs="Times New Roman"/>
          <w:sz w:val="26"/>
          <w:szCs w:val="26"/>
        </w:rPr>
        <w:t xml:space="preserve"> nodrošināšanai līdz 2015.gada 31.jūlijam izdevumiem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153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 xml:space="preserve"> apmērā, tai skaitā atlīdzībai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789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 xml:space="preserve"> apmērā (tai skaitā atalgojumam </w:t>
      </w:r>
      <w:r>
        <w:rPr>
          <w:rFonts w:ascii="Times New Roman" w:hAnsi="Times New Roman" w:cs="Times New Roman"/>
          <w:sz w:val="26"/>
          <w:szCs w:val="26"/>
        </w:rPr>
        <w:t>11 056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hAnsi="Times New Roman" w:cs="Times New Roman"/>
          <w:sz w:val="26"/>
          <w:szCs w:val="26"/>
        </w:rPr>
        <w:t xml:space="preserve">) un izdevumiem precēm un pakalpojumiem </w:t>
      </w:r>
      <w:r>
        <w:rPr>
          <w:rFonts w:ascii="Times New Roman" w:hAnsi="Times New Roman" w:cs="Times New Roman"/>
          <w:sz w:val="26"/>
          <w:szCs w:val="26"/>
        </w:rPr>
        <w:t>364</w:t>
      </w:r>
      <w:r w:rsidRPr="00733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7D9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;</w:t>
      </w:r>
    </w:p>
    <w:p w:rsidR="00255F3C" w:rsidRPr="007337D9" w:rsidRDefault="00255F3C" w:rsidP="003F56A3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</w:pPr>
    </w:p>
    <w:p w:rsidR="00310CF1" w:rsidRPr="007337D9" w:rsidRDefault="00310CF1" w:rsidP="00310CF1">
      <w:pPr>
        <w:suppressAutoHyphens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7337D9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lastRenderedPageBreak/>
        <w:t xml:space="preserve">3. </w:t>
      </w:r>
      <w:r w:rsidR="006D04C6" w:rsidRPr="007337D9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R</w:t>
      </w:r>
      <w:r w:rsidRPr="007337D9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īkojuma 1.punktā minētajām </w:t>
      </w:r>
      <w:r w:rsidR="006D04C6" w:rsidRPr="007337D9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ministrijām</w:t>
      </w:r>
      <w:r w:rsidRPr="007337D9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trīs darba dienu laikā iesniegt Finanšu ministrijā priekšlikumus izdevumu precizēšanai.</w:t>
      </w:r>
    </w:p>
    <w:p w:rsidR="00310CF1" w:rsidRPr="007337D9" w:rsidRDefault="00310CF1" w:rsidP="00310CF1">
      <w:pPr>
        <w:suppressAutoHyphens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4. 74.resora "Gadskārtējā valsts budžeta izpildes procesā pārdalāmais finansējums" budžeta programmas </w:t>
      </w:r>
      <w:r w:rsidR="00590AD6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04.00.00 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"Latvijas prezidentūras Eiropas Savienības Padomē nodrošināšana 2015.gadā" nesadalītais finansējums 2014.gadam </w:t>
      </w:r>
      <w:r w:rsidR="009F7005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229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 </w:t>
      </w:r>
      <w:r w:rsidR="009F7005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771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proofErr w:type="spellStart"/>
      <w:r w:rsidRPr="007337D9"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  <w:t>euro</w:t>
      </w:r>
      <w:proofErr w:type="spellEnd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apmērā sadalāms, ņemot vērā precizēto Latvijas prezidentūras Eiropas Savienības Padomē programmu un pieejamo finansējumu, saskaņā ar Ministru kabineta lēmumu līdz 2014.gada 1.novembrim.</w:t>
      </w:r>
    </w:p>
    <w:p w:rsidR="00BE7252" w:rsidRPr="007337D9" w:rsidRDefault="00BE7252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602A" w:rsidRPr="007337D9" w:rsidRDefault="0024602A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65E0" w:rsidRPr="007337D9" w:rsidRDefault="000D1140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7D9">
        <w:rPr>
          <w:rFonts w:ascii="Times New Roman" w:hAnsi="Times New Roman" w:cs="Times New Roman"/>
          <w:bCs/>
          <w:sz w:val="26"/>
          <w:szCs w:val="26"/>
        </w:rPr>
        <w:t xml:space="preserve">Ministru prezidente </w:t>
      </w:r>
      <w:r w:rsidRPr="007337D9">
        <w:rPr>
          <w:rFonts w:ascii="Times New Roman" w:hAnsi="Times New Roman" w:cs="Times New Roman"/>
          <w:bCs/>
          <w:sz w:val="26"/>
          <w:szCs w:val="26"/>
        </w:rPr>
        <w:tab/>
        <w:t>L.Straujuma</w:t>
      </w:r>
    </w:p>
    <w:p w:rsidR="00AF65E0" w:rsidRPr="007337D9" w:rsidRDefault="00AF65E0" w:rsidP="00AF65E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65E0" w:rsidRPr="007337D9" w:rsidRDefault="007D0D7C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7D9">
        <w:rPr>
          <w:rFonts w:ascii="Times New Roman" w:hAnsi="Times New Roman" w:cs="Times New Roman"/>
          <w:sz w:val="26"/>
          <w:szCs w:val="26"/>
        </w:rPr>
        <w:t>Ārlietu mini</w:t>
      </w:r>
      <w:r w:rsidR="003850CF" w:rsidRPr="007337D9">
        <w:rPr>
          <w:rFonts w:ascii="Times New Roman" w:hAnsi="Times New Roman" w:cs="Times New Roman"/>
          <w:sz w:val="26"/>
          <w:szCs w:val="26"/>
        </w:rPr>
        <w:t>str</w:t>
      </w:r>
      <w:r w:rsidR="00804F10" w:rsidRPr="007337D9">
        <w:rPr>
          <w:rFonts w:ascii="Times New Roman" w:hAnsi="Times New Roman" w:cs="Times New Roman"/>
          <w:sz w:val="26"/>
          <w:szCs w:val="26"/>
        </w:rPr>
        <w:t>s</w:t>
      </w:r>
      <w:r w:rsidR="000D1140" w:rsidRPr="007337D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22A7D" w:rsidRPr="007337D9">
        <w:rPr>
          <w:rFonts w:ascii="Times New Roman" w:hAnsi="Times New Roman" w:cs="Times New Roman"/>
          <w:sz w:val="26"/>
          <w:szCs w:val="26"/>
        </w:rPr>
        <w:t>E.Rinkēvičs</w:t>
      </w:r>
      <w:proofErr w:type="spellEnd"/>
    </w:p>
    <w:p w:rsidR="008B6173" w:rsidRPr="007337D9" w:rsidRDefault="008B6173" w:rsidP="00AF6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173" w:rsidRPr="007337D9" w:rsidRDefault="008B6173" w:rsidP="00AF6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4CEC" w:rsidRPr="007337D9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Vīzas: </w:t>
      </w:r>
    </w:p>
    <w:p w:rsidR="00FB4CEC" w:rsidRPr="007337D9" w:rsidRDefault="00FB4CEC" w:rsidP="00FB4CEC">
      <w:pPr>
        <w:tabs>
          <w:tab w:val="left" w:pos="7230"/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</w:p>
    <w:p w:rsidR="00FB4CEC" w:rsidRPr="007337D9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valsts sekretārs </w:t>
      </w:r>
      <w:r w:rsidR="000D1140"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ab/>
      </w:r>
      <w:proofErr w:type="spellStart"/>
      <w:r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A.Pildegovičs</w:t>
      </w:r>
      <w:proofErr w:type="spellEnd"/>
    </w:p>
    <w:p w:rsidR="00FB4CEC" w:rsidRPr="007337D9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</w:p>
    <w:p w:rsidR="00FB4CEC" w:rsidRPr="007337D9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Latvijas prezidentūras Eiropas Savienības Padomē </w:t>
      </w:r>
    </w:p>
    <w:p w:rsidR="00FB4CEC" w:rsidRPr="007337D9" w:rsidRDefault="00122A7D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sekretariāta direktor</w:t>
      </w:r>
      <w:r w:rsidR="00437E8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a </w:t>
      </w:r>
      <w:proofErr w:type="spellStart"/>
      <w:r w:rsidR="00437E8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p.i</w:t>
      </w:r>
      <w:proofErr w:type="spellEnd"/>
      <w:r w:rsidR="00437E8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.</w:t>
      </w:r>
      <w:r w:rsidR="00113CFB"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r w:rsidR="00FB4CEC"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r w:rsidR="000D1140"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           </w:t>
      </w:r>
      <w:r w:rsidR="000D1140" w:rsidRPr="007337D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ab/>
      </w:r>
      <w:proofErr w:type="spellStart"/>
      <w:r w:rsidR="00437E8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K.Pommere</w:t>
      </w:r>
      <w:proofErr w:type="spellEnd"/>
    </w:p>
    <w:p w:rsidR="008B6173" w:rsidRPr="007337D9" w:rsidRDefault="008B6173" w:rsidP="00AF6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5E0" w:rsidRPr="00D517A4" w:rsidRDefault="00437E85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</w:t>
      </w:r>
      <w:r w:rsidR="00D7001E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7</w:t>
      </w:r>
      <w:r w:rsidR="00D7001E">
        <w:rPr>
          <w:rFonts w:ascii="Times New Roman" w:hAnsi="Times New Roman" w:cs="Times New Roman"/>
          <w:sz w:val="18"/>
          <w:szCs w:val="18"/>
        </w:rPr>
        <w:t>.</w:t>
      </w:r>
      <w:r w:rsidR="00AF65E0" w:rsidRPr="00D517A4">
        <w:rPr>
          <w:rFonts w:ascii="Times New Roman" w:hAnsi="Times New Roman" w:cs="Times New Roman"/>
          <w:sz w:val="18"/>
          <w:szCs w:val="18"/>
        </w:rPr>
        <w:t>201</w:t>
      </w:r>
      <w:r w:rsidR="00EE6EC8">
        <w:rPr>
          <w:rFonts w:ascii="Times New Roman" w:hAnsi="Times New Roman" w:cs="Times New Roman"/>
          <w:sz w:val="18"/>
          <w:szCs w:val="18"/>
        </w:rPr>
        <w:t>4</w:t>
      </w:r>
      <w:r w:rsidR="00AF65E0" w:rsidRPr="00D517A4">
        <w:rPr>
          <w:rFonts w:ascii="Times New Roman" w:hAnsi="Times New Roman" w:cs="Times New Roman"/>
          <w:sz w:val="18"/>
          <w:szCs w:val="18"/>
        </w:rPr>
        <w:t>.</w:t>
      </w:r>
      <w:r w:rsidR="00AF65E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3CFB" w:rsidRDefault="00437E85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439</w:t>
      </w:r>
    </w:p>
    <w:p w:rsidR="00122A7D" w:rsidRPr="00122A7D" w:rsidRDefault="00122A7D" w:rsidP="00122A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8"/>
          <w:lang w:eastAsia="en-US"/>
        </w:rPr>
      </w:pPr>
      <w:r w:rsidRPr="00122A7D">
        <w:rPr>
          <w:rFonts w:ascii="Times New Roman" w:eastAsia="Times New Roman" w:hAnsi="Times New Roman" w:cs="Times New Roman"/>
          <w:kern w:val="0"/>
          <w:sz w:val="14"/>
          <w:szCs w:val="18"/>
          <w:lang w:eastAsia="en-US"/>
        </w:rPr>
        <w:t>Dzidra Liepiņa, 67011759</w:t>
      </w:r>
    </w:p>
    <w:p w:rsidR="00122A7D" w:rsidRPr="00122A7D" w:rsidRDefault="00122A7D" w:rsidP="00122A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14"/>
          <w:szCs w:val="18"/>
          <w:u w:val="single"/>
          <w:lang w:eastAsia="en-US"/>
        </w:rPr>
      </w:pPr>
      <w:r w:rsidRPr="00122A7D">
        <w:rPr>
          <w:rFonts w:ascii="Times New Roman" w:eastAsia="Times New Roman" w:hAnsi="Times New Roman" w:cs="Times New Roman"/>
          <w:color w:val="0000FF"/>
          <w:kern w:val="0"/>
          <w:sz w:val="14"/>
          <w:szCs w:val="18"/>
          <w:u w:val="single"/>
          <w:lang w:eastAsia="en-US"/>
        </w:rPr>
        <w:t>Dzidra.Liepina@es2015.lv</w:t>
      </w:r>
    </w:p>
    <w:p w:rsidR="006C31C4" w:rsidRPr="006F46D2" w:rsidRDefault="006C31C4" w:rsidP="00122A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31C4" w:rsidRPr="006F46D2" w:rsidSect="008B6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1134" w:footer="113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0D" w:rsidRDefault="00810A0D">
      <w:pPr>
        <w:spacing w:after="0" w:line="240" w:lineRule="auto"/>
      </w:pPr>
      <w:r>
        <w:separator/>
      </w:r>
    </w:p>
  </w:endnote>
  <w:endnote w:type="continuationSeparator" w:id="0">
    <w:p w:rsidR="00810A0D" w:rsidRDefault="0081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DD" w:rsidRDefault="00B64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41" w:rsidRPr="00122A7D" w:rsidRDefault="00122A7D" w:rsidP="00122A7D">
    <w:pPr>
      <w:pStyle w:val="Footer"/>
      <w:jc w:val="both"/>
      <w:rPr>
        <w:rFonts w:ascii="Times New Roman" w:hAnsi="Times New Roman" w:cs="Times New Roman"/>
      </w:rPr>
    </w:pPr>
    <w:r w:rsidRPr="007D0D7C">
      <w:rPr>
        <w:rFonts w:ascii="Times New Roman" w:hAnsi="Times New Roman"/>
        <w:sz w:val="20"/>
        <w:szCs w:val="24"/>
      </w:rPr>
      <w:t>A</w:t>
    </w:r>
    <w:r w:rsidR="00B64FDD">
      <w:rPr>
        <w:rFonts w:ascii="Times New Roman" w:hAnsi="Times New Roman"/>
        <w:sz w:val="20"/>
        <w:szCs w:val="24"/>
      </w:rPr>
      <w:t>MRik_</w:t>
    </w:r>
    <w:r w:rsidR="00FF44AB">
      <w:rPr>
        <w:rFonts w:ascii="Times New Roman" w:hAnsi="Times New Roman"/>
        <w:sz w:val="20"/>
        <w:szCs w:val="24"/>
      </w:rPr>
      <w:t>0307</w:t>
    </w:r>
    <w:bookmarkStart w:id="0" w:name="_GoBack"/>
    <w:bookmarkEnd w:id="0"/>
    <w:r>
      <w:rPr>
        <w:rFonts w:ascii="Times New Roman" w:hAnsi="Times New Roman"/>
        <w:sz w:val="20"/>
        <w:szCs w:val="24"/>
      </w:rPr>
      <w:t>14</w:t>
    </w:r>
    <w:r w:rsidRPr="007D0D7C">
      <w:rPr>
        <w:rFonts w:ascii="Times New Roman" w:hAnsi="Times New Roman"/>
        <w:sz w:val="20"/>
        <w:szCs w:val="24"/>
      </w:rPr>
      <w:t>_</w:t>
    </w:r>
    <w:r>
      <w:rPr>
        <w:rFonts w:ascii="Times New Roman" w:hAnsi="Times New Roman"/>
        <w:sz w:val="20"/>
        <w:szCs w:val="24"/>
      </w:rPr>
      <w:t>budzeta_pardale</w:t>
    </w:r>
    <w:r w:rsidRPr="007D0D7C">
      <w:rPr>
        <w:rFonts w:ascii="Times New Roman" w:hAnsi="Times New Roman"/>
        <w:sz w:val="20"/>
        <w:szCs w:val="24"/>
      </w:rPr>
      <w:t xml:space="preserve">; </w:t>
    </w:r>
    <w:r w:rsidRPr="00053679">
      <w:rPr>
        <w:rFonts w:ascii="Times New Roman" w:hAnsi="Times New Roman" w:cs="Times New Roman"/>
        <w:sz w:val="20"/>
        <w:szCs w:val="24"/>
      </w:rPr>
      <w:t>Ministru kabineta rīkojuma „</w:t>
    </w:r>
    <w:r w:rsidRPr="00310CF1">
      <w:rPr>
        <w:rFonts w:ascii="Times New Roman" w:hAnsi="Times New Roman" w:cs="Times New Roman"/>
        <w:sz w:val="20"/>
        <w:szCs w:val="24"/>
      </w:rPr>
      <w:t>Par nepieciešamo finansējumu Latvijas prezidentūras Eiropas Savienības Padomē 2015.gadā sagatavošanai un nodrošināšanai 2014.gadam</w:t>
    </w:r>
    <w:r w:rsidRPr="00053679">
      <w:rPr>
        <w:rFonts w:ascii="Times New Roman" w:hAnsi="Times New Roman" w:cs="Times New Roman"/>
        <w:bCs/>
        <w:sz w:val="20"/>
        <w:szCs w:val="20"/>
      </w:rPr>
      <w:t>”</w:t>
    </w:r>
    <w:r w:rsidRPr="00053679">
      <w:rPr>
        <w:rFonts w:ascii="Times New Roman" w:hAnsi="Times New Roman" w:cs="Times New Roman"/>
        <w:bCs/>
        <w:sz w:val="20"/>
        <w:szCs w:val="24"/>
      </w:rPr>
      <w:t xml:space="preserve">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0" w:rsidRPr="00053679" w:rsidRDefault="00AC4AD0" w:rsidP="0026147B">
    <w:pPr>
      <w:pStyle w:val="Footer"/>
      <w:jc w:val="both"/>
      <w:rPr>
        <w:rFonts w:ascii="Times New Roman" w:hAnsi="Times New Roman" w:cs="Times New Roman"/>
      </w:rPr>
    </w:pPr>
    <w:r w:rsidRPr="007D0D7C">
      <w:rPr>
        <w:rFonts w:ascii="Times New Roman" w:hAnsi="Times New Roman"/>
        <w:sz w:val="20"/>
        <w:szCs w:val="24"/>
      </w:rPr>
      <w:t>A</w:t>
    </w:r>
    <w:r w:rsidR="008B6173">
      <w:rPr>
        <w:rFonts w:ascii="Times New Roman" w:hAnsi="Times New Roman"/>
        <w:sz w:val="20"/>
        <w:szCs w:val="24"/>
      </w:rPr>
      <w:t>MRik_</w:t>
    </w:r>
    <w:r w:rsidR="00FF44AB">
      <w:rPr>
        <w:rFonts w:ascii="Times New Roman" w:hAnsi="Times New Roman"/>
        <w:sz w:val="20"/>
        <w:szCs w:val="24"/>
      </w:rPr>
      <w:t>0307</w:t>
    </w:r>
    <w:r w:rsidR="00310CF1">
      <w:rPr>
        <w:rFonts w:ascii="Times New Roman" w:hAnsi="Times New Roman"/>
        <w:sz w:val="20"/>
        <w:szCs w:val="24"/>
      </w:rPr>
      <w:t>14</w:t>
    </w:r>
    <w:r w:rsidRPr="007D0D7C">
      <w:rPr>
        <w:rFonts w:ascii="Times New Roman" w:hAnsi="Times New Roman"/>
        <w:sz w:val="20"/>
        <w:szCs w:val="24"/>
      </w:rPr>
      <w:t>_</w:t>
    </w:r>
    <w:r w:rsidR="00310CF1">
      <w:rPr>
        <w:rFonts w:ascii="Times New Roman" w:hAnsi="Times New Roman"/>
        <w:sz w:val="20"/>
        <w:szCs w:val="24"/>
      </w:rPr>
      <w:t>budzeta_pardale</w:t>
    </w:r>
    <w:r w:rsidRPr="007D0D7C">
      <w:rPr>
        <w:rFonts w:ascii="Times New Roman" w:hAnsi="Times New Roman"/>
        <w:sz w:val="20"/>
        <w:szCs w:val="24"/>
      </w:rPr>
      <w:t xml:space="preserve">; </w:t>
    </w:r>
    <w:r w:rsidR="0026147B" w:rsidRPr="00053679">
      <w:rPr>
        <w:rFonts w:ascii="Times New Roman" w:hAnsi="Times New Roman" w:cs="Times New Roman"/>
        <w:sz w:val="20"/>
        <w:szCs w:val="24"/>
      </w:rPr>
      <w:t>Ministru kabineta r</w:t>
    </w:r>
    <w:r w:rsidRPr="00053679">
      <w:rPr>
        <w:rFonts w:ascii="Times New Roman" w:hAnsi="Times New Roman" w:cs="Times New Roman"/>
        <w:sz w:val="20"/>
        <w:szCs w:val="24"/>
      </w:rPr>
      <w:t xml:space="preserve">īkojuma </w:t>
    </w:r>
    <w:r w:rsidR="00F10E96" w:rsidRPr="00053679">
      <w:rPr>
        <w:rFonts w:ascii="Times New Roman" w:hAnsi="Times New Roman" w:cs="Times New Roman"/>
        <w:sz w:val="20"/>
        <w:szCs w:val="24"/>
      </w:rPr>
      <w:t>„</w:t>
    </w:r>
    <w:r w:rsidR="00310CF1" w:rsidRPr="00310CF1">
      <w:rPr>
        <w:rFonts w:ascii="Times New Roman" w:hAnsi="Times New Roman" w:cs="Times New Roman"/>
        <w:sz w:val="20"/>
        <w:szCs w:val="24"/>
      </w:rPr>
      <w:t>Par nepieciešamo finansējumu Latvijas prezidentūras Eiropas Savienības Padomē 2015.gadā sagatavošanai un nodrošināšanai 2014.gadam</w:t>
    </w:r>
    <w:r w:rsidR="009C79FC" w:rsidRPr="00053679">
      <w:rPr>
        <w:rFonts w:ascii="Times New Roman" w:hAnsi="Times New Roman" w:cs="Times New Roman"/>
        <w:bCs/>
        <w:sz w:val="20"/>
        <w:szCs w:val="20"/>
      </w:rPr>
      <w:t>”</w:t>
    </w:r>
    <w:r w:rsidR="0026147B" w:rsidRPr="00053679">
      <w:rPr>
        <w:rFonts w:ascii="Times New Roman" w:hAnsi="Times New Roman" w:cs="Times New Roman"/>
        <w:bCs/>
        <w:sz w:val="20"/>
        <w:szCs w:val="24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0D" w:rsidRDefault="00810A0D">
      <w:pPr>
        <w:spacing w:after="0" w:line="240" w:lineRule="auto"/>
      </w:pPr>
      <w:r>
        <w:separator/>
      </w:r>
    </w:p>
  </w:footnote>
  <w:footnote w:type="continuationSeparator" w:id="0">
    <w:p w:rsidR="00810A0D" w:rsidRDefault="0081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DD" w:rsidRDefault="00B6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E0" w:rsidRPr="00AF65E0" w:rsidRDefault="00AF65E0">
    <w:pPr>
      <w:pStyle w:val="Header"/>
      <w:jc w:val="center"/>
      <w:rPr>
        <w:rFonts w:ascii="Times New Roman" w:hAnsi="Times New Roman" w:cs="Times New Roman"/>
        <w:sz w:val="28"/>
      </w:rPr>
    </w:pPr>
    <w:r w:rsidRPr="00AF65E0">
      <w:rPr>
        <w:rFonts w:ascii="Times New Roman" w:hAnsi="Times New Roman" w:cs="Times New Roman"/>
        <w:sz w:val="28"/>
      </w:rPr>
      <w:fldChar w:fldCharType="begin"/>
    </w:r>
    <w:r w:rsidRPr="00AF65E0">
      <w:rPr>
        <w:rFonts w:ascii="Times New Roman" w:hAnsi="Times New Roman" w:cs="Times New Roman"/>
        <w:sz w:val="28"/>
      </w:rPr>
      <w:instrText xml:space="preserve"> PAGE   \* MERGEFORMAT </w:instrText>
    </w:r>
    <w:r w:rsidRPr="00AF65E0">
      <w:rPr>
        <w:rFonts w:ascii="Times New Roman" w:hAnsi="Times New Roman" w:cs="Times New Roman"/>
        <w:sz w:val="28"/>
      </w:rPr>
      <w:fldChar w:fldCharType="separate"/>
    </w:r>
    <w:r w:rsidR="00FF44AB">
      <w:rPr>
        <w:rFonts w:ascii="Times New Roman" w:hAnsi="Times New Roman" w:cs="Times New Roman"/>
        <w:noProof/>
        <w:sz w:val="28"/>
      </w:rPr>
      <w:t>2</w:t>
    </w:r>
    <w:r w:rsidRPr="00AF65E0">
      <w:rPr>
        <w:rFonts w:ascii="Times New Roman" w:hAnsi="Times New Roman" w:cs="Times New Roman"/>
        <w:noProof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DD" w:rsidRDefault="00B64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2B"/>
    <w:multiLevelType w:val="hybridMultilevel"/>
    <w:tmpl w:val="5CD24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4785"/>
    <w:multiLevelType w:val="hybridMultilevel"/>
    <w:tmpl w:val="CDE46348"/>
    <w:lvl w:ilvl="0" w:tplc="857A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95E42"/>
    <w:multiLevelType w:val="hybridMultilevel"/>
    <w:tmpl w:val="10AE3DE0"/>
    <w:lvl w:ilvl="0" w:tplc="DA101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34755"/>
    <w:multiLevelType w:val="hybridMultilevel"/>
    <w:tmpl w:val="DE561FF4"/>
    <w:lvl w:ilvl="0" w:tplc="ADAC3F32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9" w:hanging="360"/>
      </w:pPr>
    </w:lvl>
    <w:lvl w:ilvl="2" w:tplc="0426001B" w:tentative="1">
      <w:start w:val="1"/>
      <w:numFmt w:val="lowerRoman"/>
      <w:lvlText w:val="%3."/>
      <w:lvlJc w:val="right"/>
      <w:pPr>
        <w:ind w:left="2659" w:hanging="180"/>
      </w:pPr>
    </w:lvl>
    <w:lvl w:ilvl="3" w:tplc="0426000F" w:tentative="1">
      <w:start w:val="1"/>
      <w:numFmt w:val="decimal"/>
      <w:lvlText w:val="%4."/>
      <w:lvlJc w:val="left"/>
      <w:pPr>
        <w:ind w:left="3379" w:hanging="360"/>
      </w:pPr>
    </w:lvl>
    <w:lvl w:ilvl="4" w:tplc="04260019" w:tentative="1">
      <w:start w:val="1"/>
      <w:numFmt w:val="lowerLetter"/>
      <w:lvlText w:val="%5."/>
      <w:lvlJc w:val="left"/>
      <w:pPr>
        <w:ind w:left="4099" w:hanging="360"/>
      </w:pPr>
    </w:lvl>
    <w:lvl w:ilvl="5" w:tplc="0426001B" w:tentative="1">
      <w:start w:val="1"/>
      <w:numFmt w:val="lowerRoman"/>
      <w:lvlText w:val="%6."/>
      <w:lvlJc w:val="right"/>
      <w:pPr>
        <w:ind w:left="4819" w:hanging="180"/>
      </w:pPr>
    </w:lvl>
    <w:lvl w:ilvl="6" w:tplc="0426000F" w:tentative="1">
      <w:start w:val="1"/>
      <w:numFmt w:val="decimal"/>
      <w:lvlText w:val="%7."/>
      <w:lvlJc w:val="left"/>
      <w:pPr>
        <w:ind w:left="5539" w:hanging="360"/>
      </w:pPr>
    </w:lvl>
    <w:lvl w:ilvl="7" w:tplc="04260019" w:tentative="1">
      <w:start w:val="1"/>
      <w:numFmt w:val="lowerLetter"/>
      <w:lvlText w:val="%8."/>
      <w:lvlJc w:val="left"/>
      <w:pPr>
        <w:ind w:left="6259" w:hanging="360"/>
      </w:pPr>
    </w:lvl>
    <w:lvl w:ilvl="8" w:tplc="042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D"/>
    <w:rsid w:val="000133CB"/>
    <w:rsid w:val="000436F4"/>
    <w:rsid w:val="00053679"/>
    <w:rsid w:val="000644E0"/>
    <w:rsid w:val="000814AE"/>
    <w:rsid w:val="00090CB2"/>
    <w:rsid w:val="000A046C"/>
    <w:rsid w:val="000A5D6C"/>
    <w:rsid w:val="000C0257"/>
    <w:rsid w:val="000D1140"/>
    <w:rsid w:val="000F41C4"/>
    <w:rsid w:val="000F5ABA"/>
    <w:rsid w:val="00100BDD"/>
    <w:rsid w:val="001037CC"/>
    <w:rsid w:val="00113CFB"/>
    <w:rsid w:val="00114D09"/>
    <w:rsid w:val="00115301"/>
    <w:rsid w:val="00122A7D"/>
    <w:rsid w:val="0014413A"/>
    <w:rsid w:val="00144668"/>
    <w:rsid w:val="001447F9"/>
    <w:rsid w:val="00170A59"/>
    <w:rsid w:val="00172526"/>
    <w:rsid w:val="00196C6D"/>
    <w:rsid w:val="001B0C3B"/>
    <w:rsid w:val="001B6899"/>
    <w:rsid w:val="001C53FF"/>
    <w:rsid w:val="0020158E"/>
    <w:rsid w:val="002032EF"/>
    <w:rsid w:val="0022356D"/>
    <w:rsid w:val="00224712"/>
    <w:rsid w:val="00232928"/>
    <w:rsid w:val="002356BF"/>
    <w:rsid w:val="0024602A"/>
    <w:rsid w:val="00246075"/>
    <w:rsid w:val="00255F3C"/>
    <w:rsid w:val="002564EF"/>
    <w:rsid w:val="0026147B"/>
    <w:rsid w:val="002E4AA5"/>
    <w:rsid w:val="002F3D99"/>
    <w:rsid w:val="002F437B"/>
    <w:rsid w:val="00300C12"/>
    <w:rsid w:val="00310CF1"/>
    <w:rsid w:val="0036435C"/>
    <w:rsid w:val="00383486"/>
    <w:rsid w:val="003850CF"/>
    <w:rsid w:val="00392B2F"/>
    <w:rsid w:val="00397369"/>
    <w:rsid w:val="003A6FCF"/>
    <w:rsid w:val="003C346A"/>
    <w:rsid w:val="003D118D"/>
    <w:rsid w:val="003D3C97"/>
    <w:rsid w:val="003F3BEF"/>
    <w:rsid w:val="003F56A3"/>
    <w:rsid w:val="004047B4"/>
    <w:rsid w:val="00407D43"/>
    <w:rsid w:val="00412C64"/>
    <w:rsid w:val="00430A96"/>
    <w:rsid w:val="00437C7C"/>
    <w:rsid w:val="00437E85"/>
    <w:rsid w:val="00446721"/>
    <w:rsid w:val="00455549"/>
    <w:rsid w:val="00466677"/>
    <w:rsid w:val="00487DBE"/>
    <w:rsid w:val="00492E6C"/>
    <w:rsid w:val="004943A8"/>
    <w:rsid w:val="00494895"/>
    <w:rsid w:val="004A3C99"/>
    <w:rsid w:val="004B203F"/>
    <w:rsid w:val="004D38BA"/>
    <w:rsid w:val="005041EE"/>
    <w:rsid w:val="0050787A"/>
    <w:rsid w:val="00512BF1"/>
    <w:rsid w:val="00523E93"/>
    <w:rsid w:val="0054210B"/>
    <w:rsid w:val="00542E79"/>
    <w:rsid w:val="005444F8"/>
    <w:rsid w:val="00555640"/>
    <w:rsid w:val="00564AFA"/>
    <w:rsid w:val="00574C0D"/>
    <w:rsid w:val="005757F3"/>
    <w:rsid w:val="005768DA"/>
    <w:rsid w:val="00581A43"/>
    <w:rsid w:val="00590AD6"/>
    <w:rsid w:val="005D53D6"/>
    <w:rsid w:val="00610517"/>
    <w:rsid w:val="00643754"/>
    <w:rsid w:val="006852E8"/>
    <w:rsid w:val="006C31C4"/>
    <w:rsid w:val="006D04C6"/>
    <w:rsid w:val="006D1198"/>
    <w:rsid w:val="006F46D2"/>
    <w:rsid w:val="00701805"/>
    <w:rsid w:val="007104EC"/>
    <w:rsid w:val="00721FBB"/>
    <w:rsid w:val="007323F4"/>
    <w:rsid w:val="007337D9"/>
    <w:rsid w:val="00744FBE"/>
    <w:rsid w:val="00752A3E"/>
    <w:rsid w:val="0076472C"/>
    <w:rsid w:val="00770149"/>
    <w:rsid w:val="0079537D"/>
    <w:rsid w:val="00797310"/>
    <w:rsid w:val="007A417F"/>
    <w:rsid w:val="007D0D7C"/>
    <w:rsid w:val="007D3993"/>
    <w:rsid w:val="007E1174"/>
    <w:rsid w:val="007E7FEA"/>
    <w:rsid w:val="007F0DDF"/>
    <w:rsid w:val="00800395"/>
    <w:rsid w:val="00804F10"/>
    <w:rsid w:val="00806D7D"/>
    <w:rsid w:val="00810A0D"/>
    <w:rsid w:val="00856907"/>
    <w:rsid w:val="00870E96"/>
    <w:rsid w:val="00875C41"/>
    <w:rsid w:val="008B6173"/>
    <w:rsid w:val="008D1949"/>
    <w:rsid w:val="00925195"/>
    <w:rsid w:val="00934D17"/>
    <w:rsid w:val="00940AEB"/>
    <w:rsid w:val="00953672"/>
    <w:rsid w:val="009742A4"/>
    <w:rsid w:val="009922B2"/>
    <w:rsid w:val="009B5A56"/>
    <w:rsid w:val="009C1894"/>
    <w:rsid w:val="009C79FC"/>
    <w:rsid w:val="009E75DC"/>
    <w:rsid w:val="009F7005"/>
    <w:rsid w:val="00A002E9"/>
    <w:rsid w:val="00A010FB"/>
    <w:rsid w:val="00A1461C"/>
    <w:rsid w:val="00A261A5"/>
    <w:rsid w:val="00A60203"/>
    <w:rsid w:val="00A62E19"/>
    <w:rsid w:val="00A8234D"/>
    <w:rsid w:val="00A859AF"/>
    <w:rsid w:val="00AC4AD0"/>
    <w:rsid w:val="00AD7BBD"/>
    <w:rsid w:val="00AF171F"/>
    <w:rsid w:val="00AF65E0"/>
    <w:rsid w:val="00B21EC9"/>
    <w:rsid w:val="00B6025D"/>
    <w:rsid w:val="00B64FDD"/>
    <w:rsid w:val="00B81259"/>
    <w:rsid w:val="00B943BF"/>
    <w:rsid w:val="00BA22B4"/>
    <w:rsid w:val="00BC07DE"/>
    <w:rsid w:val="00BD1D1A"/>
    <w:rsid w:val="00BD2FE1"/>
    <w:rsid w:val="00BE111F"/>
    <w:rsid w:val="00BE7252"/>
    <w:rsid w:val="00BF0130"/>
    <w:rsid w:val="00BF0B6E"/>
    <w:rsid w:val="00BF0FB4"/>
    <w:rsid w:val="00BF4978"/>
    <w:rsid w:val="00BF793E"/>
    <w:rsid w:val="00C00A6D"/>
    <w:rsid w:val="00C265C8"/>
    <w:rsid w:val="00C34188"/>
    <w:rsid w:val="00C7578F"/>
    <w:rsid w:val="00C76B9D"/>
    <w:rsid w:val="00C80D88"/>
    <w:rsid w:val="00C83B83"/>
    <w:rsid w:val="00C85FE3"/>
    <w:rsid w:val="00C91C6C"/>
    <w:rsid w:val="00C96B53"/>
    <w:rsid w:val="00CA2204"/>
    <w:rsid w:val="00CA5779"/>
    <w:rsid w:val="00CB4876"/>
    <w:rsid w:val="00D11FA3"/>
    <w:rsid w:val="00D12650"/>
    <w:rsid w:val="00D342F9"/>
    <w:rsid w:val="00D42771"/>
    <w:rsid w:val="00D43201"/>
    <w:rsid w:val="00D45C8F"/>
    <w:rsid w:val="00D512AF"/>
    <w:rsid w:val="00D545B8"/>
    <w:rsid w:val="00D62B1C"/>
    <w:rsid w:val="00D7001E"/>
    <w:rsid w:val="00DE3A60"/>
    <w:rsid w:val="00DF570B"/>
    <w:rsid w:val="00E10787"/>
    <w:rsid w:val="00E13511"/>
    <w:rsid w:val="00E14133"/>
    <w:rsid w:val="00E158E0"/>
    <w:rsid w:val="00E517F5"/>
    <w:rsid w:val="00E55292"/>
    <w:rsid w:val="00E62965"/>
    <w:rsid w:val="00E74BBC"/>
    <w:rsid w:val="00E760A8"/>
    <w:rsid w:val="00E8323E"/>
    <w:rsid w:val="00E968C0"/>
    <w:rsid w:val="00EA4292"/>
    <w:rsid w:val="00EB4FF9"/>
    <w:rsid w:val="00EB6C0A"/>
    <w:rsid w:val="00EC16BB"/>
    <w:rsid w:val="00ED1535"/>
    <w:rsid w:val="00EE6B79"/>
    <w:rsid w:val="00EE6EC8"/>
    <w:rsid w:val="00F02DB6"/>
    <w:rsid w:val="00F10E96"/>
    <w:rsid w:val="00F34E8A"/>
    <w:rsid w:val="00F4530C"/>
    <w:rsid w:val="00F83E3F"/>
    <w:rsid w:val="00F93661"/>
    <w:rsid w:val="00FA0429"/>
    <w:rsid w:val="00FB4CEC"/>
    <w:rsid w:val="00FC414F"/>
    <w:rsid w:val="00FD1FD3"/>
    <w:rsid w:val="00FE25B7"/>
    <w:rsid w:val="00FE56E9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17"/>
    <w:rPr>
      <w:rFonts w:ascii="Calibri" w:eastAsia="SimSun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17"/>
    <w:rPr>
      <w:rFonts w:ascii="Calibri" w:eastAsia="SimSun" w:hAnsi="Calibri" w:cs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17"/>
    <w:rPr>
      <w:rFonts w:ascii="Calibri" w:eastAsia="SimSun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17"/>
    <w:rPr>
      <w:rFonts w:ascii="Calibri" w:eastAsia="SimSun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BA88-8DC4-487B-9F15-E263C30E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dzidra.liepina@es2015.lv</dc:creator>
  <cp:lastModifiedBy>Ilona Lulberga</cp:lastModifiedBy>
  <cp:revision>13</cp:revision>
  <cp:lastPrinted>2014-07-02T07:43:00Z</cp:lastPrinted>
  <dcterms:created xsi:type="dcterms:W3CDTF">2014-06-19T09:51:00Z</dcterms:created>
  <dcterms:modified xsi:type="dcterms:W3CDTF">2014-07-03T05:59:00Z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Ārlietu ministrija (Latvijas prezidentūras Eiropas Savienības Padomē sekretariāts)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