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D2" w:rsidRPr="008D7642" w:rsidRDefault="00CE5AD2" w:rsidP="00CE5AD2">
      <w:pPr>
        <w:pStyle w:val="BodyText"/>
        <w:ind w:firstLine="720"/>
        <w:jc w:val="center"/>
        <w:rPr>
          <w:b/>
          <w:bCs/>
          <w:sz w:val="28"/>
          <w:szCs w:val="28"/>
        </w:rPr>
      </w:pPr>
      <w:bookmarkStart w:id="0" w:name="OLE_LINK1"/>
      <w:r w:rsidRPr="008D7642">
        <w:rPr>
          <w:b/>
          <w:sz w:val="28"/>
          <w:szCs w:val="28"/>
        </w:rPr>
        <w:t>Ministru kabineta noteikumu projekta „Grozījumi Ministru kabineta 2006.gada 6.novembra noteikumos Nr.922 “Valsts statistikas pārskatu un anketu veidlapu paraugu apstiprināšanas noteikumi”</w:t>
      </w:r>
      <w:bookmarkEnd w:id="0"/>
      <w:r w:rsidRPr="008D7642">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8D7642">
          <w:rPr>
            <w:b/>
            <w:sz w:val="28"/>
            <w:szCs w:val="28"/>
          </w:rPr>
          <w:t>ziņojums</w:t>
        </w:r>
      </w:smartTag>
      <w:r w:rsidRPr="008D7642">
        <w:rPr>
          <w:b/>
          <w:sz w:val="28"/>
          <w:szCs w:val="28"/>
        </w:rPr>
        <w:t xml:space="preserve"> (anotācija)</w:t>
      </w:r>
    </w:p>
    <w:p w:rsidR="00FA5C3F" w:rsidRPr="008D7642" w:rsidRDefault="00FA5C3F" w:rsidP="00FA5C3F">
      <w:pPr>
        <w:tabs>
          <w:tab w:val="left" w:pos="3777"/>
        </w:tabs>
        <w:outlineLvl w:val="0"/>
        <w:rPr>
          <w:rFonts w:eastAsia="Times New Roman" w:cs="Times New Roman"/>
          <w:b/>
          <w:sz w:val="24"/>
          <w:szCs w:val="24"/>
          <w:lang w:eastAsia="lv-LV"/>
        </w:rPr>
      </w:pPr>
      <w:r w:rsidRPr="008D7642">
        <w:rPr>
          <w:rFonts w:eastAsia="Times New Roman" w:cs="Times New Roman"/>
          <w:b/>
          <w:sz w:val="24"/>
          <w:szCs w:val="24"/>
          <w:lang w:eastAsia="lv-LV"/>
        </w:rPr>
        <w:tab/>
      </w:r>
    </w:p>
    <w:tbl>
      <w:tblPr>
        <w:tblpPr w:leftFromText="180" w:rightFromText="180" w:vertAnchor="text" w:horzAnchor="margin" w:tblpXSpec="center" w:tblpY="149"/>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984"/>
        <w:gridCol w:w="8222"/>
      </w:tblGrid>
      <w:tr w:rsidR="00FA5C3F" w:rsidRPr="008D7642" w:rsidTr="00DA6C87">
        <w:tc>
          <w:tcPr>
            <w:tcW w:w="10637" w:type="dxa"/>
            <w:gridSpan w:val="3"/>
            <w:vAlign w:val="center"/>
          </w:tcPr>
          <w:p w:rsidR="00FA5C3F" w:rsidRPr="008D7642" w:rsidRDefault="00FA5C3F" w:rsidP="00FA5C3F">
            <w:pPr>
              <w:jc w:val="center"/>
              <w:rPr>
                <w:rFonts w:eastAsia="Times New Roman" w:cs="Times New Roman"/>
                <w:b/>
                <w:bCs/>
                <w:sz w:val="24"/>
                <w:szCs w:val="24"/>
                <w:lang w:eastAsia="lv-LV"/>
              </w:rPr>
            </w:pPr>
            <w:r w:rsidRPr="008D7642">
              <w:rPr>
                <w:rFonts w:eastAsia="Times New Roman" w:cs="Times New Roman"/>
                <w:b/>
                <w:bCs/>
                <w:sz w:val="24"/>
                <w:szCs w:val="24"/>
                <w:lang w:eastAsia="lv-LV"/>
              </w:rPr>
              <w:t>I. Tiesību akta projekta izstrādes nepieciešamība</w:t>
            </w:r>
          </w:p>
        </w:tc>
      </w:tr>
      <w:tr w:rsidR="00FA5C3F" w:rsidRPr="008D7642" w:rsidTr="00DA6C87">
        <w:tc>
          <w:tcPr>
            <w:tcW w:w="431" w:type="dxa"/>
          </w:tcPr>
          <w:p w:rsidR="00FA5C3F" w:rsidRPr="008D7642" w:rsidRDefault="00FA5C3F" w:rsidP="00FA5C3F">
            <w:pPr>
              <w:rPr>
                <w:rFonts w:eastAsia="Times New Roman" w:cs="Times New Roman"/>
                <w:sz w:val="24"/>
                <w:szCs w:val="24"/>
                <w:lang w:eastAsia="lv-LV"/>
              </w:rPr>
            </w:pPr>
            <w:r w:rsidRPr="008D7642">
              <w:rPr>
                <w:rFonts w:eastAsia="Times New Roman" w:cs="Times New Roman"/>
                <w:sz w:val="24"/>
                <w:szCs w:val="24"/>
                <w:lang w:eastAsia="lv-LV"/>
              </w:rPr>
              <w:t>1.</w:t>
            </w:r>
          </w:p>
        </w:tc>
        <w:tc>
          <w:tcPr>
            <w:tcW w:w="1984" w:type="dxa"/>
          </w:tcPr>
          <w:p w:rsidR="00FA5C3F" w:rsidRPr="008D7642" w:rsidRDefault="00FA5C3F" w:rsidP="00FA5C3F">
            <w:pPr>
              <w:ind w:hanging="10"/>
              <w:rPr>
                <w:rFonts w:eastAsia="Times New Roman" w:cs="Times New Roman"/>
                <w:sz w:val="24"/>
                <w:szCs w:val="24"/>
                <w:lang w:eastAsia="lv-LV"/>
              </w:rPr>
            </w:pPr>
            <w:r w:rsidRPr="008D7642">
              <w:rPr>
                <w:rFonts w:eastAsia="Times New Roman" w:cs="Times New Roman"/>
                <w:sz w:val="24"/>
                <w:szCs w:val="24"/>
                <w:lang w:eastAsia="lv-LV"/>
              </w:rPr>
              <w:t>Pamatojums</w:t>
            </w:r>
          </w:p>
        </w:tc>
        <w:tc>
          <w:tcPr>
            <w:tcW w:w="8222" w:type="dxa"/>
          </w:tcPr>
          <w:p w:rsidR="00FA5C3F" w:rsidRPr="008D7642" w:rsidRDefault="00D80621" w:rsidP="000B1576">
            <w:pPr>
              <w:ind w:right="115"/>
              <w:jc w:val="both"/>
              <w:rPr>
                <w:rFonts w:eastAsia="Times New Roman" w:cs="Times New Roman"/>
                <w:bCs/>
                <w:sz w:val="24"/>
                <w:szCs w:val="24"/>
                <w:lang w:eastAsia="lv-LV"/>
              </w:rPr>
            </w:pPr>
            <w:r w:rsidRPr="008D7642">
              <w:rPr>
                <w:rFonts w:cs="Times New Roman"/>
                <w:sz w:val="24"/>
                <w:szCs w:val="24"/>
              </w:rPr>
              <w:t xml:space="preserve">Grozījumi </w:t>
            </w:r>
            <w:bookmarkStart w:id="1" w:name="OLE_LINK2"/>
            <w:bookmarkStart w:id="2" w:name="OLE_LINK3"/>
            <w:r w:rsidRPr="008D7642">
              <w:rPr>
                <w:rFonts w:cs="Times New Roman"/>
                <w:sz w:val="24"/>
                <w:szCs w:val="24"/>
              </w:rPr>
              <w:t>Ministru kabineta 2006.gada 6.novembra noteikumos Nr.922 “Valsts statistikas pārskatu un anketu veidlapu paraugu apstiprināšanas noteikumi”</w:t>
            </w:r>
            <w:bookmarkEnd w:id="1"/>
            <w:bookmarkEnd w:id="2"/>
            <w:r w:rsidRPr="008D7642">
              <w:rPr>
                <w:rFonts w:cs="Times New Roman"/>
                <w:sz w:val="24"/>
                <w:szCs w:val="24"/>
              </w:rPr>
              <w:t xml:space="preserve"> (turpmāk-MK noteikumu projekts) ir izstrādāti saskaņā ar Valsts statistikas likuma 5.panta otrās daļas 3.punktu. </w:t>
            </w:r>
          </w:p>
        </w:tc>
      </w:tr>
      <w:tr w:rsidR="00FA5C3F" w:rsidRPr="008D7642" w:rsidTr="00DA6C87">
        <w:tc>
          <w:tcPr>
            <w:tcW w:w="431" w:type="dxa"/>
          </w:tcPr>
          <w:p w:rsidR="00FA5C3F" w:rsidRPr="008D7642" w:rsidRDefault="00FA5C3F" w:rsidP="00FA5C3F">
            <w:pPr>
              <w:rPr>
                <w:rFonts w:eastAsia="Times New Roman" w:cs="Times New Roman"/>
                <w:sz w:val="24"/>
                <w:szCs w:val="24"/>
                <w:lang w:eastAsia="lv-LV"/>
              </w:rPr>
            </w:pPr>
            <w:r w:rsidRPr="008D7642">
              <w:rPr>
                <w:rFonts w:eastAsia="Times New Roman" w:cs="Times New Roman"/>
                <w:sz w:val="24"/>
                <w:szCs w:val="24"/>
                <w:lang w:eastAsia="lv-LV"/>
              </w:rPr>
              <w:t>2.</w:t>
            </w:r>
          </w:p>
        </w:tc>
        <w:tc>
          <w:tcPr>
            <w:tcW w:w="1984" w:type="dxa"/>
          </w:tcPr>
          <w:p w:rsidR="00FA5C3F" w:rsidRPr="008D7642" w:rsidRDefault="00BD600A" w:rsidP="00FA5C3F">
            <w:pPr>
              <w:tabs>
                <w:tab w:val="left" w:pos="170"/>
              </w:tabs>
              <w:rPr>
                <w:rFonts w:eastAsia="Times New Roman" w:cs="Times New Roman"/>
                <w:sz w:val="24"/>
                <w:szCs w:val="24"/>
                <w:lang w:eastAsia="lv-LV"/>
              </w:rPr>
            </w:pPr>
            <w:r w:rsidRPr="008D7642">
              <w:rPr>
                <w:rFonts w:cs="Times New Roman"/>
                <w:sz w:val="24"/>
                <w:szCs w:val="24"/>
              </w:rPr>
              <w:t>Pašreizējā situācija un problēmas, kuru risināšanai tiesību akta projekts izstrādāts, tiesiskā regulējuma mērķis un būtība</w:t>
            </w:r>
          </w:p>
        </w:tc>
        <w:tc>
          <w:tcPr>
            <w:tcW w:w="8222" w:type="dxa"/>
          </w:tcPr>
          <w:p w:rsidR="00D80621" w:rsidRPr="008D7642" w:rsidRDefault="00571D13" w:rsidP="00697656">
            <w:pPr>
              <w:pStyle w:val="ListParagraph"/>
              <w:numPr>
                <w:ilvl w:val="0"/>
                <w:numId w:val="32"/>
              </w:numPr>
              <w:spacing w:after="120"/>
              <w:jc w:val="both"/>
              <w:rPr>
                <w:rFonts w:ascii="Times New Roman" w:hAnsi="Times New Roman"/>
                <w:sz w:val="24"/>
                <w:szCs w:val="24"/>
                <w:lang w:val="lv-LV"/>
              </w:rPr>
            </w:pPr>
            <w:r>
              <w:rPr>
                <w:rFonts w:ascii="Times New Roman" w:hAnsi="Times New Roman"/>
                <w:sz w:val="24"/>
                <w:szCs w:val="24"/>
                <w:lang w:val="lv-LV"/>
              </w:rPr>
              <w:t xml:space="preserve">Centrālā statistikas pārvalde (turpmāk-Pārvalde) </w:t>
            </w:r>
            <w:r w:rsidR="00D80621" w:rsidRPr="008D7642">
              <w:rPr>
                <w:rFonts w:ascii="Times New Roman" w:hAnsi="Times New Roman"/>
                <w:sz w:val="24"/>
                <w:szCs w:val="24"/>
                <w:lang w:val="lv-LV"/>
              </w:rPr>
              <w:t>MK noteikumu projekt</w:t>
            </w:r>
            <w:r>
              <w:rPr>
                <w:rFonts w:ascii="Times New Roman" w:hAnsi="Times New Roman"/>
                <w:sz w:val="24"/>
                <w:szCs w:val="24"/>
                <w:lang w:val="lv-LV"/>
              </w:rPr>
              <w:t>u</w:t>
            </w:r>
            <w:r w:rsidR="00D80621" w:rsidRPr="008D7642">
              <w:rPr>
                <w:rFonts w:ascii="Times New Roman" w:hAnsi="Times New Roman"/>
                <w:sz w:val="24"/>
                <w:szCs w:val="24"/>
                <w:lang w:val="lv-LV"/>
              </w:rPr>
              <w:t xml:space="preserve"> izstrādā</w:t>
            </w:r>
            <w:r>
              <w:rPr>
                <w:rFonts w:ascii="Times New Roman" w:hAnsi="Times New Roman"/>
                <w:sz w:val="24"/>
                <w:szCs w:val="24"/>
                <w:lang w:val="lv-LV"/>
              </w:rPr>
              <w:t>ja</w:t>
            </w:r>
            <w:r w:rsidR="00D80621" w:rsidRPr="008D7642">
              <w:rPr>
                <w:rFonts w:ascii="Times New Roman" w:hAnsi="Times New Roman"/>
                <w:sz w:val="24"/>
                <w:szCs w:val="24"/>
                <w:lang w:val="lv-LV"/>
              </w:rPr>
              <w:t>, lai risinātu šādas galvenās problēmas:</w:t>
            </w:r>
          </w:p>
          <w:p w:rsidR="00D80621" w:rsidRPr="008D7642" w:rsidRDefault="00D80621" w:rsidP="00697656">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lai uzlabotu atsevišķu statistisko rādītāju apkopošanas un kopsavilkuma informācijas publicēšanas termiņus;</w:t>
            </w:r>
          </w:p>
          <w:p w:rsidR="00D80621" w:rsidRPr="008D7642" w:rsidRDefault="00D80621" w:rsidP="00697656">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lai izpildītu Eiropas Savienības normatīvo aktu (regulu) prasības; sakarā ar jaunu Eiropas Savienības normatīvo aktu (regulas) spēkā stāšanos 2014.gadā, kā arī jaunu Eiropas Savienības normatīvo aktu (regulu) pieņemšanu 2014.gada rudenī;</w:t>
            </w:r>
          </w:p>
          <w:p w:rsidR="00D80621" w:rsidRPr="008D7642" w:rsidRDefault="00D80621" w:rsidP="00697656">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 lai samazinātu respondentu noslodzi.</w:t>
            </w:r>
          </w:p>
          <w:p w:rsidR="00D80621" w:rsidRPr="008D7642" w:rsidRDefault="00D80621" w:rsidP="00697656">
            <w:pPr>
              <w:pStyle w:val="ListParagraph"/>
              <w:numPr>
                <w:ilvl w:val="0"/>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Ar MK noteikumu projektu groza 2</w:t>
            </w:r>
            <w:r w:rsidR="00CE5AD2" w:rsidRPr="008D7642">
              <w:rPr>
                <w:rFonts w:ascii="Times New Roman" w:hAnsi="Times New Roman"/>
                <w:sz w:val="24"/>
                <w:szCs w:val="24"/>
                <w:lang w:val="lv-LV"/>
              </w:rPr>
              <w:t>5</w:t>
            </w:r>
            <w:r w:rsidRPr="008D7642">
              <w:rPr>
                <w:rFonts w:ascii="Times New Roman" w:hAnsi="Times New Roman"/>
                <w:sz w:val="24"/>
                <w:szCs w:val="24"/>
                <w:lang w:val="lv-LV"/>
              </w:rPr>
              <w:t xml:space="preserve"> spēkā esoš</w:t>
            </w:r>
            <w:r w:rsidR="00CE5AD2" w:rsidRPr="008D7642">
              <w:rPr>
                <w:rFonts w:ascii="Times New Roman" w:hAnsi="Times New Roman"/>
                <w:sz w:val="24"/>
                <w:szCs w:val="24"/>
                <w:lang w:val="lv-LV"/>
              </w:rPr>
              <w:t>as</w:t>
            </w:r>
            <w:r w:rsidRPr="008D7642">
              <w:rPr>
                <w:rFonts w:ascii="Times New Roman" w:hAnsi="Times New Roman"/>
                <w:sz w:val="24"/>
                <w:szCs w:val="24"/>
                <w:lang w:val="lv-LV"/>
              </w:rPr>
              <w:t xml:space="preserve"> Ministru kabineta 2006.gada 6.novembra noteikumu Nr.922 “Valsts statistikas pārskatu un anketu veidlapu paraugu apstiprināšanas noteikumi” (turpmāk-MK Nr</w:t>
            </w:r>
            <w:r w:rsidR="000F2C1A" w:rsidRPr="008D7642">
              <w:rPr>
                <w:rFonts w:ascii="Times New Roman" w:hAnsi="Times New Roman"/>
                <w:sz w:val="24"/>
                <w:szCs w:val="24"/>
                <w:lang w:val="lv-LV"/>
              </w:rPr>
              <w:t xml:space="preserve">.922) </w:t>
            </w:r>
            <w:r w:rsidRPr="008D7642">
              <w:rPr>
                <w:rFonts w:ascii="Times New Roman" w:hAnsi="Times New Roman"/>
                <w:sz w:val="24"/>
                <w:szCs w:val="24"/>
                <w:lang w:val="lv-LV"/>
              </w:rPr>
              <w:t>veidlap</w:t>
            </w:r>
            <w:r w:rsidR="00CE5AD2" w:rsidRPr="008D7642">
              <w:rPr>
                <w:rFonts w:ascii="Times New Roman" w:hAnsi="Times New Roman"/>
                <w:sz w:val="24"/>
                <w:szCs w:val="24"/>
                <w:lang w:val="lv-LV"/>
              </w:rPr>
              <w:t>as</w:t>
            </w:r>
            <w:r w:rsidRPr="008D7642">
              <w:rPr>
                <w:rFonts w:ascii="Times New Roman" w:hAnsi="Times New Roman"/>
                <w:sz w:val="24"/>
                <w:szCs w:val="24"/>
                <w:lang w:val="lv-LV"/>
              </w:rPr>
              <w:t>, papildina ar 5 jaunām veidlapām, kā arī tiek svītrotas 2 veidlapas, kuras turpmāk netiks apkopotas. MK noteikumu projekts ir sagatavots šādu iemeslu dēļ:</w:t>
            </w:r>
          </w:p>
          <w:p w:rsidR="00D80621" w:rsidRPr="008D7642" w:rsidRDefault="00D80621" w:rsidP="00697656">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 MK noteikumu projekta 1.pielikums (</w:t>
            </w:r>
            <w:r w:rsidR="000F2C1A" w:rsidRPr="008D7642">
              <w:rPr>
                <w:rFonts w:ascii="Times New Roman" w:hAnsi="Times New Roman"/>
                <w:sz w:val="24"/>
                <w:szCs w:val="24"/>
                <w:lang w:val="lv-LV"/>
              </w:rPr>
              <w:t xml:space="preserve">MK nr.922 </w:t>
            </w:r>
            <w:r w:rsidRPr="008D7642">
              <w:rPr>
                <w:rFonts w:ascii="Times New Roman" w:hAnsi="Times New Roman"/>
                <w:sz w:val="24"/>
                <w:szCs w:val="24"/>
                <w:lang w:val="lv-LV"/>
              </w:rPr>
              <w:t>4.pielikums)</w:t>
            </w:r>
            <w:r w:rsidR="000F2C1A" w:rsidRPr="008D7642">
              <w:rPr>
                <w:rFonts w:ascii="Times New Roman" w:hAnsi="Times New Roman"/>
                <w:sz w:val="24"/>
                <w:szCs w:val="24"/>
                <w:lang w:val="lv-LV"/>
              </w:rPr>
              <w:t xml:space="preserve"> - </w:t>
            </w:r>
            <w:r w:rsidR="00CE5AD2" w:rsidRPr="008D7642">
              <w:rPr>
                <w:rFonts w:ascii="Times New Roman" w:hAnsi="Times New Roman"/>
                <w:sz w:val="24"/>
                <w:szCs w:val="24"/>
                <w:lang w:val="lv-LV"/>
              </w:rPr>
              <w:t>i</w:t>
            </w:r>
            <w:r w:rsidR="000F2C1A" w:rsidRPr="008D7642">
              <w:rPr>
                <w:rFonts w:ascii="Times New Roman" w:hAnsi="Times New Roman"/>
                <w:sz w:val="24"/>
                <w:szCs w:val="24"/>
                <w:lang w:val="lv-LV"/>
              </w:rPr>
              <w:t>zlabots teikums Koeficienti pārrēķinam no litriem tonnās (daudzumu reizina ar koeficientu un dala ar 1000): benzīnam – 0,74; dīzeļdegvielai – 0,84; biodīzeļdegvielai – 0,89; petrolejai – 0,81; sadzīves krāšņu kurināmajam – 0,8; sašķidrinātajai naftas gāzei – 0,53; smērvielām un smēreļļām – 0,9; izņemtas rindas: 1010, 1031, 1032, 1033, 1062, 1063, 1134, 1171, 1190, 1210, 2062, 2100; pievienota rinda 1035; apvienotas rindas: 1171.+1172.=1171., 1200+1210=1200; pievienota norāde 3.lpp: Ieskaita frēzkūdru un gabalkūdru, kūdras briketes un granulas. Norādījumos 16.p. izlabots teikums, jo dažus energoresursu būs jāuzrāda litros, tāpēc paskaidrojums par pārrēķinu tonnās nav vajadzīgs. Izņ</w:t>
            </w:r>
            <w:r w:rsidR="0090185E" w:rsidRPr="008D7642">
              <w:rPr>
                <w:rFonts w:ascii="Times New Roman" w:hAnsi="Times New Roman"/>
                <w:sz w:val="24"/>
                <w:szCs w:val="24"/>
                <w:lang w:val="lv-LV"/>
              </w:rPr>
              <w:t>emti</w:t>
            </w:r>
            <w:r w:rsidR="000F2C1A" w:rsidRPr="008D7642">
              <w:rPr>
                <w:rFonts w:ascii="Times New Roman" w:hAnsi="Times New Roman"/>
                <w:sz w:val="24"/>
                <w:szCs w:val="24"/>
                <w:lang w:val="lv-LV"/>
              </w:rPr>
              <w:t xml:space="preserve"> norādījum</w:t>
            </w:r>
            <w:r w:rsidR="0090185E" w:rsidRPr="008D7642">
              <w:rPr>
                <w:rFonts w:ascii="Times New Roman" w:hAnsi="Times New Roman"/>
                <w:sz w:val="24"/>
                <w:szCs w:val="24"/>
                <w:lang w:val="lv-LV"/>
              </w:rPr>
              <w:t>i</w:t>
            </w:r>
            <w:r w:rsidR="000F2C1A" w:rsidRPr="008D7642">
              <w:rPr>
                <w:rFonts w:ascii="Times New Roman" w:hAnsi="Times New Roman"/>
                <w:sz w:val="24"/>
                <w:szCs w:val="24"/>
                <w:lang w:val="lv-LV"/>
              </w:rPr>
              <w:t xml:space="preserve"> par 1062.r. un 1063.r.Izņ</w:t>
            </w:r>
            <w:r w:rsidR="0090185E" w:rsidRPr="008D7642">
              <w:rPr>
                <w:rFonts w:ascii="Times New Roman" w:hAnsi="Times New Roman"/>
                <w:sz w:val="24"/>
                <w:szCs w:val="24"/>
                <w:lang w:val="lv-LV"/>
              </w:rPr>
              <w:t>emts</w:t>
            </w:r>
            <w:r w:rsidR="000F2C1A" w:rsidRPr="008D7642">
              <w:rPr>
                <w:rFonts w:ascii="Times New Roman" w:hAnsi="Times New Roman"/>
                <w:sz w:val="24"/>
                <w:szCs w:val="24"/>
                <w:lang w:val="lv-LV"/>
              </w:rPr>
              <w:t xml:space="preserve"> no norādījumiem 25.punkt</w:t>
            </w:r>
            <w:r w:rsidR="0090185E" w:rsidRPr="008D7642">
              <w:rPr>
                <w:rFonts w:ascii="Times New Roman" w:hAnsi="Times New Roman"/>
                <w:sz w:val="24"/>
                <w:szCs w:val="24"/>
                <w:lang w:val="lv-LV"/>
              </w:rPr>
              <w:t xml:space="preserve">s </w:t>
            </w:r>
            <w:r w:rsidR="000F2C1A" w:rsidRPr="008D7642">
              <w:rPr>
                <w:rFonts w:ascii="Times New Roman" w:hAnsi="Times New Roman"/>
                <w:sz w:val="24"/>
                <w:szCs w:val="24"/>
                <w:lang w:val="lv-LV"/>
              </w:rPr>
              <w:t>(par 1134.r.). Izņemts 3 ref.2.lpp. Izlabots nosaukums 2.tabulai. Laboju norādījumus par kūdru: izņēmu 1172.r. Norādījumos par 1290.r. pielik</w:t>
            </w:r>
            <w:r w:rsidR="002B14E9">
              <w:rPr>
                <w:rFonts w:ascii="Times New Roman" w:hAnsi="Times New Roman"/>
                <w:sz w:val="24"/>
                <w:szCs w:val="24"/>
                <w:lang w:val="lv-LV"/>
              </w:rPr>
              <w:t>ts</w:t>
            </w:r>
            <w:r w:rsidR="000F2C1A" w:rsidRPr="008D7642">
              <w:rPr>
                <w:rFonts w:ascii="Times New Roman" w:hAnsi="Times New Roman"/>
                <w:sz w:val="24"/>
                <w:szCs w:val="24"/>
                <w:lang w:val="lv-LV"/>
              </w:rPr>
              <w:t xml:space="preserve"> vārd</w:t>
            </w:r>
            <w:r w:rsidR="002B14E9">
              <w:rPr>
                <w:rFonts w:ascii="Times New Roman" w:hAnsi="Times New Roman"/>
                <w:sz w:val="24"/>
                <w:szCs w:val="24"/>
                <w:lang w:val="lv-LV"/>
              </w:rPr>
              <w:t>s</w:t>
            </w:r>
            <w:r w:rsidR="000F2C1A" w:rsidRPr="008D7642">
              <w:rPr>
                <w:rFonts w:ascii="Times New Roman" w:hAnsi="Times New Roman"/>
                <w:sz w:val="24"/>
                <w:szCs w:val="24"/>
                <w:lang w:val="lv-LV"/>
              </w:rPr>
              <w:t xml:space="preserve"> </w:t>
            </w:r>
            <w:r w:rsidR="002B14E9">
              <w:rPr>
                <w:rFonts w:ascii="Times New Roman" w:hAnsi="Times New Roman"/>
                <w:sz w:val="24"/>
                <w:szCs w:val="24"/>
                <w:lang w:val="lv-LV"/>
              </w:rPr>
              <w:t>„</w:t>
            </w:r>
            <w:r w:rsidR="000F2C1A" w:rsidRPr="008D7642">
              <w:rPr>
                <w:rFonts w:ascii="Times New Roman" w:hAnsi="Times New Roman"/>
                <w:sz w:val="24"/>
                <w:szCs w:val="24"/>
                <w:lang w:val="lv-LV"/>
              </w:rPr>
              <w:t>glicerīns</w:t>
            </w:r>
            <w:r w:rsidR="002B14E9">
              <w:rPr>
                <w:rFonts w:ascii="Times New Roman" w:hAnsi="Times New Roman"/>
                <w:sz w:val="24"/>
                <w:szCs w:val="24"/>
                <w:lang w:val="lv-LV"/>
              </w:rPr>
              <w:t>”, izņe</w:t>
            </w:r>
            <w:r w:rsidR="000F2C1A" w:rsidRPr="008D7642">
              <w:rPr>
                <w:rFonts w:ascii="Times New Roman" w:hAnsi="Times New Roman"/>
                <w:sz w:val="24"/>
                <w:szCs w:val="24"/>
                <w:lang w:val="lv-LV"/>
              </w:rPr>
              <w:t>m</w:t>
            </w:r>
            <w:r w:rsidR="002B14E9">
              <w:rPr>
                <w:rFonts w:ascii="Times New Roman" w:hAnsi="Times New Roman"/>
                <w:sz w:val="24"/>
                <w:szCs w:val="24"/>
                <w:lang w:val="lv-LV"/>
              </w:rPr>
              <w:t>ts</w:t>
            </w:r>
            <w:r w:rsidR="000F2C1A" w:rsidRPr="008D7642">
              <w:rPr>
                <w:rFonts w:ascii="Times New Roman" w:hAnsi="Times New Roman"/>
                <w:sz w:val="24"/>
                <w:szCs w:val="24"/>
                <w:lang w:val="lv-LV"/>
              </w:rPr>
              <w:t xml:space="preserve"> 13. un 39. punktu. Pēc otrās tabulas ir pielikti divi jautājumi. </w:t>
            </w:r>
            <w:r w:rsidR="0090185E" w:rsidRPr="008D7642">
              <w:rPr>
                <w:rFonts w:ascii="Times New Roman" w:hAnsi="Times New Roman"/>
                <w:sz w:val="24"/>
                <w:szCs w:val="24"/>
                <w:lang w:val="lv-LV"/>
              </w:rPr>
              <w:t>X ielikta</w:t>
            </w:r>
            <w:r w:rsidR="000F2C1A" w:rsidRPr="008D7642">
              <w:rPr>
                <w:rFonts w:ascii="Times New Roman" w:hAnsi="Times New Roman"/>
                <w:sz w:val="24"/>
                <w:szCs w:val="24"/>
                <w:lang w:val="lv-LV"/>
              </w:rPr>
              <w:t xml:space="preserve"> 2040.r., 2041.r. Izmain</w:t>
            </w:r>
            <w:r w:rsidR="0090185E" w:rsidRPr="008D7642">
              <w:rPr>
                <w:rFonts w:ascii="Times New Roman" w:hAnsi="Times New Roman"/>
                <w:sz w:val="24"/>
                <w:szCs w:val="24"/>
                <w:lang w:val="lv-LV"/>
              </w:rPr>
              <w:t>ītas</w:t>
            </w:r>
            <w:r w:rsidR="000F2C1A" w:rsidRPr="008D7642">
              <w:rPr>
                <w:rFonts w:ascii="Times New Roman" w:hAnsi="Times New Roman"/>
                <w:sz w:val="24"/>
                <w:szCs w:val="24"/>
                <w:lang w:val="lv-LV"/>
              </w:rPr>
              <w:t xml:space="preserve"> mērvienības no tonnām uz litriem: 1030., 1034, 1035, 1060, 1070, 1110, 1111, 2030, 2060, 2110, 2133</w:t>
            </w:r>
            <w:r w:rsidR="000A10D6" w:rsidRPr="008D7642">
              <w:rPr>
                <w:rFonts w:ascii="Times New Roman" w:hAnsi="Times New Roman"/>
                <w:sz w:val="24"/>
                <w:szCs w:val="24"/>
                <w:lang w:val="lv-LV"/>
              </w:rPr>
              <w:t>;</w:t>
            </w:r>
          </w:p>
          <w:p w:rsidR="000A10D6" w:rsidRPr="008D7642" w:rsidRDefault="00CC5DF4" w:rsidP="00697656">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lastRenderedPageBreak/>
              <w:t xml:space="preserve"> MK noteikumu projekta 2.pielikums (MK nr.922 16.pielikums)</w:t>
            </w:r>
            <w:r w:rsidR="008A3C33" w:rsidRPr="008D7642">
              <w:rPr>
                <w:rFonts w:ascii="Times New Roman" w:hAnsi="Times New Roman"/>
                <w:sz w:val="24"/>
                <w:szCs w:val="24"/>
                <w:lang w:val="lv-LV"/>
              </w:rPr>
              <w:t xml:space="preserve"> - </w:t>
            </w:r>
            <w:r w:rsidRPr="008D7642">
              <w:rPr>
                <w:rFonts w:ascii="Times New Roman" w:hAnsi="Times New Roman"/>
                <w:sz w:val="24"/>
                <w:szCs w:val="24"/>
                <w:lang w:val="lv-LV"/>
              </w:rPr>
              <w:t xml:space="preserve">Starptautiskās standartizētās izglītības klasifikācijas maiņa, Latvijas izglītības klasifikācijas maiņa, </w:t>
            </w:r>
            <w:r w:rsidR="008A3C33" w:rsidRPr="008D7642">
              <w:rPr>
                <w:rFonts w:ascii="Times New Roman" w:hAnsi="Times New Roman"/>
                <w:sz w:val="24"/>
                <w:szCs w:val="24"/>
                <w:lang w:val="lv-LV"/>
              </w:rPr>
              <w:t xml:space="preserve">Eiropas Savienības statistikas biroja </w:t>
            </w:r>
            <w:r w:rsidRPr="008D7642">
              <w:rPr>
                <w:rFonts w:ascii="Times New Roman" w:hAnsi="Times New Roman"/>
                <w:i/>
                <w:sz w:val="24"/>
                <w:szCs w:val="24"/>
                <w:lang w:val="lv-LV"/>
              </w:rPr>
              <w:t>Euros</w:t>
            </w:r>
            <w:r w:rsidR="00571D13">
              <w:rPr>
                <w:rFonts w:ascii="Times New Roman" w:hAnsi="Times New Roman"/>
                <w:i/>
                <w:sz w:val="24"/>
                <w:szCs w:val="24"/>
                <w:lang w:val="lv-LV"/>
              </w:rPr>
              <w:t xml:space="preserve">tat </w:t>
            </w:r>
            <w:r w:rsidR="00571D13">
              <w:rPr>
                <w:rFonts w:ascii="Times New Roman" w:hAnsi="Times New Roman"/>
                <w:sz w:val="24"/>
                <w:szCs w:val="24"/>
                <w:lang w:val="lv-LV"/>
              </w:rPr>
              <w:t>(turpmāk-</w:t>
            </w:r>
            <w:r w:rsidR="00571D13">
              <w:rPr>
                <w:rFonts w:ascii="Times New Roman" w:hAnsi="Times New Roman"/>
                <w:i/>
                <w:sz w:val="24"/>
                <w:szCs w:val="24"/>
                <w:lang w:val="lv-LV"/>
              </w:rPr>
              <w:t>Eurostat)</w:t>
            </w:r>
            <w:r w:rsidR="008A3C33" w:rsidRPr="008D7642">
              <w:rPr>
                <w:rFonts w:ascii="Times New Roman" w:hAnsi="Times New Roman"/>
                <w:sz w:val="24"/>
                <w:szCs w:val="24"/>
                <w:lang w:val="lv-LV"/>
              </w:rPr>
              <w:t>, Ekonomikas ministrijas, Kultūras ministrijas un Izglītības un zinātnes ministrijas</w:t>
            </w:r>
            <w:r w:rsidRPr="008D7642">
              <w:rPr>
                <w:rFonts w:ascii="Times New Roman" w:hAnsi="Times New Roman"/>
                <w:sz w:val="24"/>
                <w:szCs w:val="24"/>
                <w:lang w:val="lv-LV"/>
              </w:rPr>
              <w:t xml:space="preserve"> papildu pieprasījums. Veidlapa papildināta:1) audzēkņu skaits pēc dzimšanas gada-8 dzimšanas gadu rindas, 2)darbinieku sadalījums - 3 rindas</w:t>
            </w:r>
            <w:r w:rsidR="00571D13">
              <w:rPr>
                <w:rFonts w:ascii="Times New Roman" w:hAnsi="Times New Roman"/>
                <w:sz w:val="24"/>
                <w:szCs w:val="24"/>
                <w:lang w:val="lv-LV"/>
              </w:rPr>
              <w:t xml:space="preserve"> </w:t>
            </w:r>
            <w:r w:rsidRPr="008D7642">
              <w:rPr>
                <w:rFonts w:ascii="Times New Roman" w:hAnsi="Times New Roman"/>
                <w:sz w:val="24"/>
                <w:szCs w:val="24"/>
                <w:lang w:val="lv-LV"/>
              </w:rPr>
              <w:t>(direktors un direktora vietnieki, vispārējās pamatizglītības skolotāji, pedagogi karjeras konsultanti), 3)telpu platība - 1 rinda (telpas sporta nodarbību nodrošināšanai), 4) finansējums - 1rinda (ieņēmumi no sniegtajiem maksas pakalpojumiem). Veidlapā svītrots:1) tabula</w:t>
            </w:r>
            <w:r w:rsidR="00571D13">
              <w:rPr>
                <w:rFonts w:ascii="Times New Roman" w:hAnsi="Times New Roman"/>
                <w:sz w:val="24"/>
                <w:szCs w:val="24"/>
                <w:lang w:val="lv-LV"/>
              </w:rPr>
              <w:t xml:space="preserve"> </w:t>
            </w:r>
            <w:r w:rsidRPr="008D7642">
              <w:rPr>
                <w:rFonts w:ascii="Times New Roman" w:hAnsi="Times New Roman"/>
                <w:sz w:val="24"/>
                <w:szCs w:val="24"/>
                <w:lang w:val="lv-LV"/>
              </w:rPr>
              <w:t>"Bibliotēka", 2)Darbinieku sadalījums - 3 rindas</w:t>
            </w:r>
            <w:r w:rsidR="00571D13">
              <w:rPr>
                <w:rFonts w:ascii="Times New Roman" w:hAnsi="Times New Roman"/>
                <w:sz w:val="24"/>
                <w:szCs w:val="24"/>
                <w:lang w:val="lv-LV"/>
              </w:rPr>
              <w:t xml:space="preserve"> </w:t>
            </w:r>
            <w:r w:rsidRPr="008D7642">
              <w:rPr>
                <w:rFonts w:ascii="Times New Roman" w:hAnsi="Times New Roman"/>
                <w:sz w:val="24"/>
                <w:szCs w:val="24"/>
                <w:lang w:val="lv-LV"/>
              </w:rPr>
              <w:t>(visi darbinieki, medicīnas personāls,</w:t>
            </w:r>
            <w:r w:rsidR="00571D13">
              <w:rPr>
                <w:rFonts w:ascii="Times New Roman" w:hAnsi="Times New Roman"/>
                <w:sz w:val="24"/>
                <w:szCs w:val="24"/>
                <w:lang w:val="lv-LV"/>
              </w:rPr>
              <w:t xml:space="preserve"> </w:t>
            </w:r>
            <w:r w:rsidRPr="008D7642">
              <w:rPr>
                <w:rFonts w:ascii="Times New Roman" w:hAnsi="Times New Roman"/>
                <w:sz w:val="24"/>
                <w:szCs w:val="24"/>
                <w:lang w:val="lv-LV"/>
              </w:rPr>
              <w:t>pārējie darbinieki) un sadalījums pēc stundu apjoma, 3) datortehnika-3 rindas</w:t>
            </w:r>
            <w:r w:rsidR="00571D13">
              <w:rPr>
                <w:rFonts w:ascii="Times New Roman" w:hAnsi="Times New Roman"/>
                <w:sz w:val="24"/>
                <w:szCs w:val="24"/>
                <w:lang w:val="lv-LV"/>
              </w:rPr>
              <w:t xml:space="preserve"> </w:t>
            </w:r>
            <w:r w:rsidRPr="008D7642">
              <w:rPr>
                <w:rFonts w:ascii="Times New Roman" w:hAnsi="Times New Roman"/>
                <w:sz w:val="24"/>
                <w:szCs w:val="24"/>
                <w:lang w:val="lv-LV"/>
              </w:rPr>
              <w:t>(pastāvīgais pieslēgums ar ātrumu līdz 5Mb/s, datori administrācijas vajadzībām un vai iestādei ir mājaslapa).</w:t>
            </w:r>
          </w:p>
          <w:p w:rsidR="008A3C33" w:rsidRPr="008D7642" w:rsidRDefault="000A639D" w:rsidP="00697656">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MK noteikumu projekta 3.pielikums (MK nr.922 17.pielikums) -  grozījumi izstrādāti, lai pielāgotu pārskatu starptautiskās standartizētās izglītības klasifikācijas maiņai, Latvijas izglītības klasifikācijas maiņai, </w:t>
            </w:r>
            <w:r w:rsidR="00571D13">
              <w:rPr>
                <w:rFonts w:ascii="Times New Roman" w:hAnsi="Times New Roman"/>
                <w:i/>
                <w:sz w:val="24"/>
                <w:szCs w:val="24"/>
                <w:lang w:val="lv-LV"/>
              </w:rPr>
              <w:t xml:space="preserve"> Eurostat</w:t>
            </w:r>
            <w:r w:rsidR="00571D13" w:rsidRPr="008D7642">
              <w:rPr>
                <w:rFonts w:ascii="Times New Roman" w:hAnsi="Times New Roman"/>
                <w:sz w:val="24"/>
                <w:szCs w:val="24"/>
                <w:lang w:val="lv-LV"/>
              </w:rPr>
              <w:t xml:space="preserve"> </w:t>
            </w:r>
            <w:r w:rsidRPr="008D7642">
              <w:rPr>
                <w:rFonts w:ascii="Times New Roman" w:hAnsi="Times New Roman"/>
                <w:sz w:val="24"/>
                <w:szCs w:val="24"/>
                <w:lang w:val="lv-LV"/>
              </w:rPr>
              <w:t>papildu pieprasījumam. Pārskats papildināts ar: 1)augstskolas personāls (akadēmiskais personāls, kuram augstskola ir ievēlēšanas vieta; no akadēmiskā personāla personas no ārvalstīm,</w:t>
            </w:r>
            <w:r w:rsidR="00571D13">
              <w:rPr>
                <w:rFonts w:ascii="Times New Roman" w:hAnsi="Times New Roman"/>
                <w:sz w:val="24"/>
                <w:szCs w:val="24"/>
                <w:lang w:val="lv-LV"/>
              </w:rPr>
              <w:t xml:space="preserve"> </w:t>
            </w:r>
            <w:r w:rsidRPr="008D7642">
              <w:rPr>
                <w:rFonts w:ascii="Times New Roman" w:hAnsi="Times New Roman"/>
                <w:sz w:val="24"/>
                <w:szCs w:val="24"/>
                <w:lang w:val="lv-LV"/>
              </w:rPr>
              <w:t>akadēmiskais personāls, kuram augstskola nav ievēlēšanas vieta), 2)tabula - No kopējā studējošo skaita mobilie studenti, 3) tabula - No kopējā grādu vai kvalifikāciju ieguvušo skaita mobilie studenti. Veidlapā svītrots: 1)tabula "Datortehnika", 2)tabula - No kopēja studējošo skaita iepriekšējo izglītību ieguvuši ārpus Latvijas.</w:t>
            </w:r>
          </w:p>
          <w:p w:rsidR="00697656" w:rsidRPr="008D7642" w:rsidRDefault="007969E4" w:rsidP="00697656">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4.pielikums (MK nr.922 23.pielikums) -  Izņemta 2.sadaļa, mainīta numerācija tabulām; izņemta 1 atsauce 4.lpp.; 1801.r. formulā izņemta rinda.</w:t>
            </w:r>
          </w:p>
          <w:p w:rsidR="00697656" w:rsidRPr="008D7642" w:rsidRDefault="00697656" w:rsidP="00697656">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5.pielikums (MK nr.922 25.pielikums)  - lai samazinātu noslodzi un padarītu pārskatu nepārprotamu respondentiem, ir izņemti rādītāji par pavadītajām naktīm, neto apgrozījumu, sadalīti rezidenti un nerezidenti atsevišķi, pievienots jauns rādītājs</w:t>
            </w:r>
            <w:r w:rsidR="00FA6F80" w:rsidRPr="008D7642">
              <w:rPr>
                <w:rFonts w:ascii="Times New Roman" w:hAnsi="Times New Roman"/>
                <w:sz w:val="24"/>
                <w:szCs w:val="24"/>
                <w:lang w:val="lv-LV"/>
              </w:rPr>
              <w:t xml:space="preserve"> - no 2015. gada ir nepieciešams apkopot informāciju par apkalpoto rezidentu  skaitu vienas dienas ceļojumos ārvalstīs un pie Latvijas tūrisma komersantiem apkalpoto nerezidentu skaits, kas iegādājās ceļojumu uz citu valsti. Ņemot vērā visas izmaiņas, ir nepieciešams veikt</w:t>
            </w:r>
            <w:r w:rsidRPr="008D7642">
              <w:rPr>
                <w:rFonts w:ascii="Times New Roman" w:hAnsi="Times New Roman"/>
                <w:sz w:val="24"/>
                <w:szCs w:val="24"/>
                <w:lang w:val="lv-LV"/>
              </w:rPr>
              <w:t xml:space="preserve"> izmaiņas</w:t>
            </w:r>
            <w:r w:rsidR="00FA6F80" w:rsidRPr="008D7642">
              <w:rPr>
                <w:rFonts w:ascii="Times New Roman" w:hAnsi="Times New Roman"/>
                <w:sz w:val="24"/>
                <w:szCs w:val="24"/>
                <w:lang w:val="lv-LV"/>
              </w:rPr>
              <w:t xml:space="preserve"> arī </w:t>
            </w:r>
            <w:r w:rsidRPr="008D7642">
              <w:rPr>
                <w:rFonts w:ascii="Times New Roman" w:hAnsi="Times New Roman"/>
                <w:sz w:val="24"/>
                <w:szCs w:val="24"/>
                <w:lang w:val="lv-LV"/>
              </w:rPr>
              <w:t>kodos un aiļu secībā.</w:t>
            </w:r>
          </w:p>
          <w:p w:rsidR="007969E4" w:rsidRPr="008D7642" w:rsidRDefault="00BD146A" w:rsidP="00BD146A">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6.pielikums (MK nr.922 30.pielikums)</w:t>
            </w:r>
            <w:r w:rsidR="00343B35" w:rsidRPr="008D7642">
              <w:rPr>
                <w:rFonts w:ascii="Times New Roman" w:hAnsi="Times New Roman"/>
                <w:sz w:val="24"/>
                <w:szCs w:val="24"/>
                <w:lang w:val="lv-LV"/>
              </w:rPr>
              <w:t xml:space="preserve"> - </w:t>
            </w:r>
            <w:r w:rsidRPr="008D7642">
              <w:rPr>
                <w:rFonts w:ascii="Times New Roman" w:hAnsi="Times New Roman"/>
                <w:sz w:val="24"/>
                <w:szCs w:val="24"/>
                <w:lang w:val="lv-LV"/>
              </w:rPr>
              <w:t xml:space="preserve">  Izmaiņas saskaņā ar 13.08.2013 Ministru kabineta sēdes protokola Nr. 44, 151.§  Informatīvā ziņojuma "Par iespēju administratīvā sloga mazināšanai pašvaldībām samazināt iesniedzamo pārskatu skaitu" TA-1385 3.punktu. Nepieciešama vienotas mēneša vidējās darba samaksas </w:t>
            </w:r>
            <w:r w:rsidRPr="008D7642">
              <w:rPr>
                <w:rFonts w:ascii="Times New Roman" w:hAnsi="Times New Roman"/>
                <w:sz w:val="24"/>
                <w:szCs w:val="24"/>
                <w:lang w:val="lv-LV"/>
              </w:rPr>
              <w:lastRenderedPageBreak/>
              <w:t xml:space="preserve">aprēķināšanas metodoloģijas ieviešana.    </w:t>
            </w:r>
          </w:p>
          <w:p w:rsidR="00343B35" w:rsidRPr="008D7642" w:rsidRDefault="00343B35" w:rsidP="00343B35">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MK noteikumu projekta 7.pielikums (MK nr.922 42.pielikums) -  </w:t>
            </w:r>
            <w:r w:rsidR="00417C1B" w:rsidRPr="008D7642">
              <w:rPr>
                <w:rFonts w:ascii="Times New Roman" w:hAnsi="Times New Roman"/>
                <w:sz w:val="24"/>
                <w:szCs w:val="24"/>
                <w:lang w:val="lv-LV"/>
              </w:rPr>
              <w:t>i</w:t>
            </w:r>
            <w:r w:rsidRPr="008D7642">
              <w:rPr>
                <w:rFonts w:ascii="Times New Roman" w:hAnsi="Times New Roman"/>
                <w:sz w:val="24"/>
                <w:szCs w:val="24"/>
                <w:lang w:val="lv-LV"/>
              </w:rPr>
              <w:t xml:space="preserve">zmaiņas veidlapu rindās, dzēstas </w:t>
            </w:r>
            <w:r w:rsidR="007A48BE" w:rsidRPr="008D7642">
              <w:rPr>
                <w:rFonts w:ascii="Times New Roman" w:hAnsi="Times New Roman"/>
                <w:sz w:val="24"/>
                <w:szCs w:val="24"/>
                <w:lang w:val="lv-LV"/>
              </w:rPr>
              <w:t>divas</w:t>
            </w:r>
            <w:r w:rsidRPr="008D7642">
              <w:rPr>
                <w:rFonts w:ascii="Times New Roman" w:hAnsi="Times New Roman"/>
                <w:sz w:val="24"/>
                <w:szCs w:val="24"/>
                <w:lang w:val="lv-LV"/>
              </w:rPr>
              <w:t xml:space="preserve"> rindas</w:t>
            </w:r>
            <w:r w:rsidR="00417C1B" w:rsidRPr="008D7642">
              <w:rPr>
                <w:rFonts w:ascii="Times New Roman" w:hAnsi="Times New Roman"/>
                <w:sz w:val="24"/>
                <w:szCs w:val="24"/>
                <w:lang w:val="lv-LV"/>
              </w:rPr>
              <w:t xml:space="preserve"> - </w:t>
            </w:r>
            <w:r w:rsidR="00417C1B" w:rsidRPr="008D7642">
              <w:rPr>
                <w:rFonts w:ascii="Times New Roman" w:hAnsi="Times New Roman"/>
                <w:color w:val="000000"/>
                <w:sz w:val="24"/>
                <w:szCs w:val="24"/>
                <w:lang w:val="lv-LV"/>
              </w:rPr>
              <w:t xml:space="preserve"> par vairumtirdzniecību, pasta un kurjeru pakalpojumiem, iznomāšanu un ekspluatācijas līzingu</w:t>
            </w:r>
            <w:r w:rsidR="00F34291" w:rsidRPr="008D7642">
              <w:rPr>
                <w:rFonts w:ascii="Times New Roman" w:hAnsi="Times New Roman"/>
                <w:color w:val="000000"/>
                <w:sz w:val="24"/>
                <w:szCs w:val="24"/>
                <w:lang w:val="lv-LV"/>
              </w:rPr>
              <w:t xml:space="preserve"> - </w:t>
            </w:r>
            <w:r w:rsidR="00F34291" w:rsidRPr="008D7642">
              <w:rPr>
                <w:rFonts w:ascii="Times New Roman" w:hAnsi="Times New Roman"/>
                <w:sz w:val="24"/>
                <w:szCs w:val="24"/>
                <w:highlight w:val="green"/>
                <w:lang w:val="lv-LV"/>
              </w:rPr>
              <w:t xml:space="preserve"> </w:t>
            </w:r>
            <w:r w:rsidR="00F34291" w:rsidRPr="008D7642">
              <w:rPr>
                <w:rFonts w:ascii="Times New Roman" w:hAnsi="Times New Roman"/>
                <w:sz w:val="24"/>
                <w:szCs w:val="24"/>
                <w:lang w:val="lv-LV"/>
              </w:rPr>
              <w:t>šīs rindas iekļautas veidlapā 2-apgrozījums (ceturkšņa) (MK noteikumu Nr.922 178.pielikums (MK noteikumu projekta 21.pielikums). P</w:t>
            </w:r>
            <w:r w:rsidRPr="008D7642">
              <w:rPr>
                <w:rFonts w:ascii="Times New Roman" w:hAnsi="Times New Roman"/>
                <w:sz w:val="24"/>
                <w:szCs w:val="24"/>
                <w:lang w:val="lv-LV"/>
              </w:rPr>
              <w:t>ielikti klāt katrā rindā NACE kodi.</w:t>
            </w:r>
          </w:p>
          <w:p w:rsidR="00343B35" w:rsidRPr="008D7642" w:rsidRDefault="00ED7CAD" w:rsidP="002E6173">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  MK noteikumu projekta 8.pielikums (MK nr.922 54.pielikums)- 1.sadaļā papildināts tūristu mītņu tipu skaits un secība, salīdzinot ar iepriekšējo gadu. </w:t>
            </w:r>
            <w:r w:rsidR="002E6173" w:rsidRPr="008D7642">
              <w:rPr>
                <w:rFonts w:ascii="Times New Roman" w:hAnsi="Times New Roman"/>
                <w:sz w:val="24"/>
                <w:szCs w:val="24"/>
                <w:lang w:val="lv-LV"/>
              </w:rPr>
              <w:t>Eiropas Parlamenta un Padomes regulas (ES) Nr. 692/2011 (2011. gada 6. jūlijs) attiecībā uz Eiropas statistiku par tūrismu un ar ko atceļ Padomes Direktīvu 95/57/EK</w:t>
            </w:r>
            <w:r w:rsidRPr="008D7642">
              <w:rPr>
                <w:rFonts w:ascii="Times New Roman" w:hAnsi="Times New Roman"/>
                <w:sz w:val="24"/>
                <w:szCs w:val="24"/>
                <w:lang w:val="lv-LV"/>
              </w:rPr>
              <w:t xml:space="preserve">, </w:t>
            </w:r>
            <w:r w:rsidR="002E6173" w:rsidRPr="008D7642">
              <w:rPr>
                <w:rFonts w:ascii="Times New Roman" w:hAnsi="Times New Roman"/>
                <w:sz w:val="24"/>
                <w:szCs w:val="24"/>
                <w:lang w:val="lv-LV"/>
              </w:rPr>
              <w:t xml:space="preserve">1.pielikuma 1.iedaļas C sadaļā noteikts, </w:t>
            </w:r>
            <w:r w:rsidRPr="008D7642">
              <w:rPr>
                <w:rFonts w:ascii="Times New Roman" w:hAnsi="Times New Roman"/>
                <w:sz w:val="24"/>
                <w:szCs w:val="24"/>
                <w:lang w:val="lv-LV"/>
              </w:rPr>
              <w:t>ka par 2015.gadu ir jāapkopo jauns rādītājs par tūristu mītnēm, kuras atbilst tipiem „1.1. Viesnīcas un līdzīgas mītnes” - Pieejamo numuru skaits viesiem ar kustību traucējumiem, tostarp ratiņkrēslu lietotājiem</w:t>
            </w:r>
            <w:r w:rsidR="00801152" w:rsidRPr="008D7642">
              <w:rPr>
                <w:rFonts w:ascii="Times New Roman" w:hAnsi="Times New Roman"/>
                <w:sz w:val="24"/>
                <w:szCs w:val="24"/>
                <w:lang w:val="lv-LV"/>
              </w:rPr>
              <w:t>.</w:t>
            </w:r>
          </w:p>
          <w:p w:rsidR="00801152" w:rsidRPr="008D7642" w:rsidRDefault="00801152" w:rsidP="00EE37B5">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  MK noteikumu projekta 9.pielikums (MK nr.922 60.pielikums)- Izmaiņas veidlapu rindās, dzēstas divas rindas</w:t>
            </w:r>
            <w:r w:rsidR="00EE37B5" w:rsidRPr="008D7642">
              <w:rPr>
                <w:rFonts w:ascii="Times New Roman" w:hAnsi="Times New Roman"/>
                <w:sz w:val="24"/>
                <w:szCs w:val="24"/>
                <w:lang w:val="lv-LV"/>
              </w:rPr>
              <w:t xml:space="preserve"> </w:t>
            </w:r>
            <w:r w:rsidR="00EE37B5" w:rsidRPr="008D7642">
              <w:rPr>
                <w:sz w:val="24"/>
                <w:szCs w:val="24"/>
                <w:lang w:val="lv-LV"/>
              </w:rPr>
              <w:t xml:space="preserve"> </w:t>
            </w:r>
            <w:r w:rsidR="00EE37B5" w:rsidRPr="008D7642">
              <w:rPr>
                <w:rFonts w:ascii="Times New Roman" w:hAnsi="Times New Roman"/>
                <w:sz w:val="24"/>
                <w:szCs w:val="24"/>
                <w:lang w:val="lv-LV"/>
              </w:rPr>
              <w:t xml:space="preserve">- </w:t>
            </w:r>
            <w:r w:rsidR="00F34291" w:rsidRPr="008D7642">
              <w:rPr>
                <w:rFonts w:ascii="Times New Roman" w:hAnsi="Times New Roman"/>
                <w:sz w:val="24"/>
                <w:szCs w:val="24"/>
                <w:lang w:val="lv-LV"/>
              </w:rPr>
              <w:t xml:space="preserve"> par viesnīcu, kempingu, viesu māju u.c. īslaicīgās apmešanās vietu apgrozījumu un restorānu, bāru, ēdnīcu u.c. ēdināšanas uzņēmumu apgrozījumu</w:t>
            </w:r>
            <w:r w:rsidR="007A48BE" w:rsidRPr="008D7642">
              <w:rPr>
                <w:rFonts w:ascii="Times New Roman" w:hAnsi="Times New Roman"/>
                <w:sz w:val="24"/>
                <w:szCs w:val="24"/>
                <w:lang w:val="lv-LV"/>
              </w:rPr>
              <w:t xml:space="preserve">. </w:t>
            </w:r>
            <w:r w:rsidR="00EE37B5" w:rsidRPr="008D7642">
              <w:rPr>
                <w:rFonts w:ascii="Times New Roman" w:hAnsi="Times New Roman"/>
                <w:sz w:val="24"/>
                <w:szCs w:val="24"/>
                <w:lang w:val="lv-LV"/>
              </w:rPr>
              <w:t>Šīs rindas iekļautas</w:t>
            </w:r>
            <w:r w:rsidR="00F34291" w:rsidRPr="008D7642">
              <w:rPr>
                <w:rFonts w:ascii="Times New Roman" w:hAnsi="Times New Roman"/>
                <w:sz w:val="24"/>
                <w:szCs w:val="24"/>
                <w:lang w:val="lv-LV"/>
              </w:rPr>
              <w:t xml:space="preserve"> veidlapā 2-apgrozījums (ceturkšņa) (MK noteikumu Nr.922 178.pielikums (MK noteikumu projekta 21.pielikums).</w:t>
            </w:r>
            <w:r w:rsidR="0062373F" w:rsidRPr="008D7642">
              <w:rPr>
                <w:rFonts w:ascii="Times New Roman" w:hAnsi="Times New Roman"/>
                <w:sz w:val="24"/>
                <w:szCs w:val="24"/>
                <w:lang w:val="lv-LV"/>
              </w:rPr>
              <w:t xml:space="preserve"> </w:t>
            </w:r>
            <w:r w:rsidR="0062373F" w:rsidRPr="008D7642">
              <w:rPr>
                <w:rFonts w:ascii="Helv" w:hAnsi="Helv" w:cs="Helv"/>
                <w:color w:val="000000"/>
                <w:sz w:val="24"/>
                <w:szCs w:val="24"/>
                <w:lang w:val="lv-LV"/>
              </w:rPr>
              <w:t xml:space="preserve"> Šo </w:t>
            </w:r>
            <w:r w:rsidR="0062373F" w:rsidRPr="008D7642">
              <w:rPr>
                <w:rFonts w:ascii="Times New Roman" w:hAnsi="Times New Roman"/>
                <w:color w:val="000000"/>
                <w:sz w:val="24"/>
                <w:szCs w:val="24"/>
                <w:lang w:val="lv-LV"/>
              </w:rPr>
              <w:t xml:space="preserve">veidlapu sniegs </w:t>
            </w:r>
            <w:r w:rsidR="0062373F" w:rsidRPr="008D7642">
              <w:rPr>
                <w:rFonts w:ascii="Times New Roman" w:hAnsi="Times New Roman"/>
                <w:bCs/>
                <w:color w:val="000000"/>
                <w:sz w:val="24"/>
                <w:szCs w:val="24"/>
                <w:lang w:val="lv-LV"/>
              </w:rPr>
              <w:t xml:space="preserve">tikai mazumtirgotāji </w:t>
            </w:r>
            <w:r w:rsidR="0062373F" w:rsidRPr="008D7642">
              <w:rPr>
                <w:rFonts w:ascii="Times New Roman" w:hAnsi="Times New Roman"/>
                <w:color w:val="000000"/>
                <w:sz w:val="24"/>
                <w:szCs w:val="24"/>
                <w:lang w:val="lv-LV"/>
              </w:rPr>
              <w:t>- uzņēmumi ar pamatdarbību NACE 2. red. 47</w:t>
            </w:r>
          </w:p>
          <w:p w:rsidR="00801152" w:rsidRPr="008D7642" w:rsidRDefault="00A2202C" w:rsidP="00801152">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MK noteikumu projekta 10.pielikums (MK nr.922 76.pielikums)- </w:t>
            </w:r>
            <w:r w:rsidRPr="008D7642">
              <w:rPr>
                <w:rFonts w:ascii="Times New Roman" w:eastAsia="Times New Roman" w:hAnsi="Times New Roman"/>
                <w:sz w:val="24"/>
                <w:szCs w:val="24"/>
                <w:lang w:val="lv-LV" w:eastAsia="lv-LV"/>
              </w:rPr>
              <w:t>norādījumos izņemts teikums par 1-enerģija (pielikums). Iedzīvotājiem mainīts uz mājsaimniecībām (112.r.); 160.r. No formulas iekavās izņemta 167.r.; 165.r. pierakstīts vārds Visiem un izņemta atsauce 1. 180.r. un 181.r. mainīta atsauces numurs no 2 uz 1; Svītrota rinda 167.; 166.rinda papildināta ar jaunu paskaidrojumu iekavās; pievienota sadaļa 1.3.; 1.1-1.3 tabulās labots Reģistrācijas numurs uz Nodokļu maksātāja reģistrācijas numurs.</w:t>
            </w:r>
          </w:p>
          <w:p w:rsidR="00A2202C" w:rsidRPr="008D7642" w:rsidRDefault="00A2202C" w:rsidP="00A2202C">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11.pielikums (MK nr.922 77.pielikums)- svītrota  rinda Katlumājas, koģenerācijas stacijas UUK; Veidlapas sākumā pievienota Katlumāja jā; Izņemta atsauce 1001, 1002., 2015. un 2020.r, tās vietā šajās rindās pierakstīts paskaidrojums); 1701.r. izlabots vārds iedzīvotājiem uz mājsaimniecībām; izņemta atsauce 5, tās vietā 2.1 tabulā pa</w:t>
            </w:r>
            <w:r w:rsidR="002B14E9">
              <w:rPr>
                <w:rFonts w:ascii="Times New Roman" w:hAnsi="Times New Roman"/>
                <w:sz w:val="24"/>
                <w:szCs w:val="24"/>
                <w:lang w:val="lv-LV"/>
              </w:rPr>
              <w:t>p</w:t>
            </w:r>
            <w:r w:rsidRPr="008D7642">
              <w:rPr>
                <w:rFonts w:ascii="Times New Roman" w:hAnsi="Times New Roman"/>
                <w:sz w:val="24"/>
                <w:szCs w:val="24"/>
                <w:lang w:val="lv-LV"/>
              </w:rPr>
              <w:t>ildināta 3 kolonna ar paskaidrojumu; pievienotas r.382., 383. Organiskais Renkina cikls sadaļā "Enerģētikas iekārtu tehniskais raksturojums".</w:t>
            </w:r>
          </w:p>
          <w:p w:rsidR="00E049D5" w:rsidRPr="008D7642" w:rsidRDefault="00E049D5" w:rsidP="00E049D5">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12.pielikums (MK nr.922 93.pielikums)- jaunie rādītāji aprakstīti ieviešanas regulā, kuru E</w:t>
            </w:r>
            <w:r w:rsidR="001E3B2E" w:rsidRPr="008D7642">
              <w:rPr>
                <w:rFonts w:ascii="Times New Roman" w:hAnsi="Times New Roman"/>
                <w:sz w:val="24"/>
                <w:szCs w:val="24"/>
                <w:lang w:val="lv-LV"/>
              </w:rPr>
              <w:t>iropas Komisija</w:t>
            </w:r>
            <w:r w:rsidRPr="008D7642">
              <w:rPr>
                <w:rFonts w:ascii="Times New Roman" w:hAnsi="Times New Roman"/>
                <w:sz w:val="24"/>
                <w:szCs w:val="24"/>
                <w:lang w:val="lv-LV"/>
              </w:rPr>
              <w:t xml:space="preserve"> apstiprinās apmēram 2014.gada septembrī. 2014.gada veidlapā iekļauti </w:t>
            </w:r>
            <w:r w:rsidRPr="008D7642">
              <w:rPr>
                <w:rFonts w:ascii="Times New Roman" w:hAnsi="Times New Roman"/>
                <w:sz w:val="24"/>
                <w:szCs w:val="24"/>
                <w:lang w:val="lv-LV"/>
              </w:rPr>
              <w:lastRenderedPageBreak/>
              <w:t>visi speciālie moduļi, kuri ir bijuši kopš 2010.gada veidlapās 1-e-komercija. Pārskats ir papildināts ar dažiem jauniem rādītājiem (apmēram 5%). Tika veikti nelielie precizējumi e-komercijas sadaļā.</w:t>
            </w:r>
          </w:p>
          <w:p w:rsidR="00CC1B0D" w:rsidRPr="008D7642" w:rsidRDefault="00E049D5" w:rsidP="00CC1B0D">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 </w:t>
            </w:r>
            <w:r w:rsidR="00C50F79" w:rsidRPr="008D7642">
              <w:rPr>
                <w:rFonts w:ascii="Times New Roman" w:hAnsi="Times New Roman"/>
                <w:sz w:val="24"/>
                <w:szCs w:val="24"/>
                <w:lang w:val="lv-LV"/>
              </w:rPr>
              <w:t xml:space="preserve"> MK noteikumu projekta 13.pielikums (MK nr.922 94.pielikums)-  sakarā ar pāreju no EKS95 uz EKS2010 pārskatā mainīts un papildināts pretsektoru dalījums atbilstoši EKS2010 atbilstoši Eiropas Parlamenta un Padomes Regulai (ES) Nr. 549/2013 (2013. gada 21. maijs) „Par Eiropas nacionālo un reģionālo kontu sistēmu Eiropas Savienībā”. Nodrošināts detalizētāks dalījums rādītājiem. Sakarā ar to, ka pārskatā summu rindām tiek veikta  automātiskā summēšana nav vairs apvienoto kolonnu.</w:t>
            </w:r>
            <w:r w:rsidRPr="008D7642">
              <w:rPr>
                <w:rFonts w:ascii="Times New Roman" w:hAnsi="Times New Roman"/>
                <w:sz w:val="24"/>
                <w:szCs w:val="24"/>
                <w:lang w:val="lv-LV"/>
              </w:rPr>
              <w:t xml:space="preserve">  </w:t>
            </w:r>
          </w:p>
          <w:p w:rsidR="00CC1B0D" w:rsidRPr="008D7642" w:rsidRDefault="00CC1B0D" w:rsidP="00CC1B0D">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MK noteikumu projekta 14.pielikums (MK nr.922 131.pielikums)-  </w:t>
            </w:r>
            <w:r w:rsidRPr="008D7642">
              <w:rPr>
                <w:rFonts w:ascii="Times New Roman" w:eastAsia="Times New Roman" w:hAnsi="Times New Roman"/>
                <w:sz w:val="24"/>
                <w:szCs w:val="24"/>
                <w:lang w:val="lv-LV" w:eastAsia="lv-LV"/>
              </w:rPr>
              <w:t>1)Tiek mainīts veidlapas nosaukums, lai novērstu faktu ka daļa respondentu, kuriem tā jāaizpilda, atsakās to darīt, pamatojot ar to, ka nav mazumtirgotāji.</w:t>
            </w:r>
          </w:p>
          <w:p w:rsidR="00CC1B0D" w:rsidRPr="008D7642" w:rsidRDefault="00CC1B0D" w:rsidP="00CC1B0D">
            <w:pPr>
              <w:pStyle w:val="ListParagraph"/>
              <w:jc w:val="both"/>
              <w:rPr>
                <w:rFonts w:ascii="Times New Roman" w:eastAsia="Times New Roman" w:hAnsi="Times New Roman"/>
                <w:sz w:val="24"/>
                <w:szCs w:val="24"/>
                <w:lang w:val="lv-LV" w:eastAsia="lv-LV"/>
              </w:rPr>
            </w:pPr>
            <w:r w:rsidRPr="008D7642">
              <w:rPr>
                <w:rFonts w:ascii="Times New Roman" w:eastAsia="Times New Roman" w:hAnsi="Times New Roman"/>
                <w:sz w:val="24"/>
                <w:szCs w:val="24"/>
                <w:lang w:val="lv-LV" w:eastAsia="lv-LV"/>
              </w:rPr>
              <w:tab/>
              <w:t xml:space="preserve">2) Tiek svītrots jautājums par konkurenci, jo iegūtā informācija daļēji </w:t>
            </w:r>
            <w:r w:rsidRPr="008D7642">
              <w:rPr>
                <w:rFonts w:ascii="Times New Roman" w:eastAsia="Times New Roman" w:hAnsi="Times New Roman"/>
                <w:sz w:val="24"/>
                <w:szCs w:val="24"/>
                <w:lang w:val="lv-LV" w:eastAsia="lv-LV"/>
              </w:rPr>
              <w:tab/>
              <w:t>dublējās ar faktoru jautājuma konkurences apakšpunktu.</w:t>
            </w:r>
          </w:p>
          <w:p w:rsidR="00CC1B0D" w:rsidRPr="008D7642" w:rsidRDefault="00CC1B0D" w:rsidP="00CC1B0D">
            <w:pPr>
              <w:pStyle w:val="ListParagraph"/>
              <w:spacing w:after="120"/>
              <w:ind w:left="1141"/>
              <w:jc w:val="both"/>
              <w:rPr>
                <w:rFonts w:ascii="Times New Roman" w:hAnsi="Times New Roman"/>
                <w:sz w:val="24"/>
                <w:szCs w:val="24"/>
                <w:lang w:val="lv-LV"/>
              </w:rPr>
            </w:pPr>
            <w:r w:rsidRPr="008D7642">
              <w:rPr>
                <w:rFonts w:ascii="Times New Roman" w:eastAsia="Times New Roman" w:hAnsi="Times New Roman"/>
                <w:sz w:val="24"/>
                <w:szCs w:val="24"/>
                <w:lang w:val="lv-LV" w:eastAsia="lv-LV"/>
              </w:rPr>
              <w:tab/>
              <w:t xml:space="preserve">3) No jautājuma par saimniecisko darbību ierobežojošajiem </w:t>
            </w:r>
            <w:r w:rsidRPr="008D7642">
              <w:rPr>
                <w:rFonts w:ascii="Times New Roman" w:eastAsia="Times New Roman" w:hAnsi="Times New Roman"/>
                <w:sz w:val="24"/>
                <w:szCs w:val="24"/>
                <w:lang w:val="lv-LV" w:eastAsia="lv-LV"/>
              </w:rPr>
              <w:tab/>
              <w:t>faktoriem tiek svītroti šādi apakšpunkti, jo analizējot iegūtos datus vairāku gadu garumā, šiem faktoriem nav ne būtiska ietekme, ne attīstība:</w:t>
            </w:r>
          </w:p>
          <w:p w:rsidR="00CC1B0D" w:rsidRPr="008D7642" w:rsidRDefault="00CC1B0D" w:rsidP="00CC1B0D">
            <w:pPr>
              <w:pStyle w:val="ListParagraph"/>
              <w:jc w:val="both"/>
              <w:rPr>
                <w:rFonts w:ascii="Times New Roman" w:eastAsia="Times New Roman" w:hAnsi="Times New Roman"/>
                <w:sz w:val="24"/>
                <w:szCs w:val="24"/>
                <w:lang w:val="lv-LV" w:eastAsia="lv-LV"/>
              </w:rPr>
            </w:pPr>
            <w:r w:rsidRPr="008D7642">
              <w:rPr>
                <w:rFonts w:ascii="Times New Roman" w:eastAsia="Times New Roman" w:hAnsi="Times New Roman"/>
                <w:sz w:val="24"/>
                <w:szCs w:val="24"/>
                <w:lang w:val="lv-LV" w:eastAsia="lv-LV"/>
              </w:rPr>
              <w:t xml:space="preserve"> </w:t>
            </w:r>
            <w:r w:rsidRPr="008D7642">
              <w:rPr>
                <w:rFonts w:ascii="Times New Roman" w:eastAsia="Times New Roman" w:hAnsi="Times New Roman"/>
                <w:sz w:val="24"/>
                <w:szCs w:val="24"/>
                <w:lang w:val="lv-LV" w:eastAsia="lv-LV"/>
              </w:rPr>
              <w:tab/>
              <w:t xml:space="preserve">  *)pieprasījumam neatbilstošs piedāvājums</w:t>
            </w:r>
          </w:p>
          <w:p w:rsidR="00CC1B0D" w:rsidRPr="008D7642" w:rsidRDefault="00CC1B0D" w:rsidP="00CC1B0D">
            <w:pPr>
              <w:pStyle w:val="ListParagraph"/>
              <w:jc w:val="both"/>
              <w:rPr>
                <w:rFonts w:ascii="Times New Roman" w:eastAsia="Times New Roman" w:hAnsi="Times New Roman"/>
                <w:sz w:val="24"/>
                <w:szCs w:val="24"/>
                <w:lang w:val="lv-LV" w:eastAsia="lv-LV"/>
              </w:rPr>
            </w:pPr>
            <w:r w:rsidRPr="008D7642">
              <w:rPr>
                <w:rFonts w:ascii="Times New Roman" w:eastAsia="Times New Roman" w:hAnsi="Times New Roman"/>
                <w:sz w:val="24"/>
                <w:szCs w:val="24"/>
                <w:lang w:val="lv-LV" w:eastAsia="lv-LV"/>
              </w:rPr>
              <w:tab/>
              <w:t xml:space="preserve"> **) noliktavu ietilpība</w:t>
            </w:r>
          </w:p>
          <w:p w:rsidR="00343B35" w:rsidRPr="008D7642" w:rsidRDefault="009A0D6B" w:rsidP="009A0D6B">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15.pielikums (MK nr.922 135.pielikums)-  tiek izsvītrots A2.jautājums no 2014.gada veidlapas par ierīcēm, lai piekļūtu internetam mājās. Pievienots jautājums A1 par datora pieejamību.</w:t>
            </w:r>
          </w:p>
          <w:p w:rsidR="009A0D6B" w:rsidRPr="008D7642" w:rsidRDefault="0040184E" w:rsidP="0040184E">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16.pielikums (MK nr.922 136.pielikums)-  jaunie rādītāji aprakstīti ieviešanas regulā, kuru EK apstiprinās apmēram 2014.gada septembrī. 2015.gada veidlapā iekļauti visi speciālie moduļi, kuri ir bijuši kopš 2010.gada anketās  IKT-personas. Pārskats ir papildināts ar jauniem rādītājiem (apm 35%).</w:t>
            </w:r>
          </w:p>
          <w:p w:rsidR="0040184E" w:rsidRPr="008D7642" w:rsidRDefault="00831A5B" w:rsidP="00831A5B">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MK noteikumu projekta 17.pielikums (MK nr.922 145.pielikums)-  Veidlapa 1.tabulā papildināta ar 2 </w:t>
            </w:r>
            <w:r w:rsidR="002B14E9">
              <w:rPr>
                <w:rFonts w:ascii="Times New Roman" w:hAnsi="Times New Roman"/>
                <w:sz w:val="24"/>
                <w:szCs w:val="24"/>
                <w:lang w:val="lv-LV"/>
              </w:rPr>
              <w:t>pamatrādītājiem</w:t>
            </w:r>
            <w:r w:rsidRPr="008D7642">
              <w:rPr>
                <w:rFonts w:ascii="Times New Roman" w:hAnsi="Times New Roman"/>
                <w:sz w:val="24"/>
                <w:szCs w:val="24"/>
                <w:lang w:val="lv-LV"/>
              </w:rPr>
              <w:t xml:space="preserve"> (valsti, kurā dzimis un pilsonību) saskaņā ar jauno 2015.gada datu vākšanas viļņa </w:t>
            </w:r>
            <w:r w:rsidRPr="00571D13">
              <w:rPr>
                <w:rFonts w:ascii="Times New Roman" w:hAnsi="Times New Roman"/>
                <w:i/>
                <w:sz w:val="24"/>
                <w:szCs w:val="24"/>
                <w:lang w:val="lv-LV"/>
              </w:rPr>
              <w:t xml:space="preserve">Eurostat </w:t>
            </w:r>
            <w:r w:rsidRPr="008D7642">
              <w:rPr>
                <w:rFonts w:ascii="Times New Roman" w:hAnsi="Times New Roman"/>
                <w:sz w:val="24"/>
                <w:szCs w:val="24"/>
                <w:lang w:val="lv-LV"/>
              </w:rPr>
              <w:t xml:space="preserve">atsūtīto mainīgo sarakstu. Savukārt 8.tabulā K13 Mikroviļņu krāsns aizstāta ar Automātiskā veļas žāvējamā mašīna. 9.tabulā izdalīti pirmā un otrā līmeņa augstākās izglītības izdevumi, izdzēsts P3, P10, papildināti mainīgie P8, P21, papildināts ar jaunu mainīgo P6 Dārza mēbeles. Veidlapa aktualizēta COICOP 5 zīmju līmeņa ieviešanai. Kā arī veikti vairāki valodas pareizrakstības labojumi. </w:t>
            </w:r>
          </w:p>
          <w:p w:rsidR="00E04C36" w:rsidRPr="008D7642" w:rsidRDefault="00782474" w:rsidP="00E04C36">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MK noteikumu projekta 18.pielikums (MK nr.922 148.pielikums)- </w:t>
            </w:r>
            <w:r w:rsidR="008C36F3" w:rsidRPr="008D7642">
              <w:rPr>
                <w:rFonts w:ascii="Times New Roman" w:hAnsi="Times New Roman"/>
                <w:sz w:val="24"/>
                <w:szCs w:val="24"/>
                <w:lang w:val="lv-LV"/>
              </w:rPr>
              <w:t xml:space="preserve"> Veidlapas grozījumi ir nepieciešami sakarā ar to, ka  ar Jēkabpils Sociālo dienestu tika noslēgts sadarbības līgums par datu sniegšanu un tika </w:t>
            </w:r>
            <w:r w:rsidR="008C36F3" w:rsidRPr="008D7642">
              <w:rPr>
                <w:rFonts w:ascii="Times New Roman" w:hAnsi="Times New Roman"/>
                <w:sz w:val="24"/>
                <w:szCs w:val="24"/>
                <w:lang w:val="lv-LV"/>
              </w:rPr>
              <w:lastRenderedPageBreak/>
              <w:t>noslēgta vienošanās par grozījumiem sadarbības līgumā starp Pārvaldi un SIA „ZZ Dats” par datu sniegšanu, iekļaujot Stopiņu, Pārgaujas un Cesvaines novadu pašvaldību sarakstā, kuras devušas atļauju Pārvaldei saņemt SOPA datus centralizēti no SIA  „ZZ Dats”.  Pamatojoties uz to,  sākot ar 2015.gadu Stopiņu, Pārgaujas un Cesvaines novadā un Jēkabpils pilsētā dzīvojošām mājsaimniecībām netiks jautāts par pašvaldības piešķirtajiem pabalstiem.</w:t>
            </w:r>
          </w:p>
          <w:p w:rsidR="00E04C36" w:rsidRPr="008D7642" w:rsidRDefault="00E04C36" w:rsidP="00E04C36">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19.pielikums (MK nr.922 149.pielikums)-  Veidlapu ir nepieciešams grozīt sakarā ar to, ka:</w:t>
            </w:r>
          </w:p>
          <w:p w:rsidR="00E04C36" w:rsidRPr="008D7642" w:rsidRDefault="00E04C36" w:rsidP="00E04C36">
            <w:pPr>
              <w:pStyle w:val="ListParagraph"/>
              <w:spacing w:after="120"/>
              <w:ind w:left="1141"/>
              <w:jc w:val="both"/>
              <w:rPr>
                <w:rFonts w:ascii="Times New Roman" w:hAnsi="Times New Roman"/>
                <w:sz w:val="24"/>
                <w:szCs w:val="24"/>
                <w:lang w:val="lv-LV"/>
              </w:rPr>
            </w:pPr>
            <w:r w:rsidRPr="008D7642">
              <w:rPr>
                <w:rFonts w:ascii="Times New Roman" w:hAnsi="Times New Roman"/>
                <w:sz w:val="24"/>
                <w:szCs w:val="24"/>
                <w:lang w:val="lv-LV"/>
              </w:rPr>
              <w:t>1) no veidlapas tiks svītroti jautājumi par darba devēja veiktajiem sociālās apdrošināšanas maksājumiem. Turpmāk šie dati tiks iegūti no Valsts ieņēmumu dienesta;</w:t>
            </w:r>
          </w:p>
          <w:p w:rsidR="00E04C36" w:rsidRPr="008D7642" w:rsidRDefault="00E04C36" w:rsidP="00E04C36">
            <w:pPr>
              <w:pStyle w:val="ListParagraph"/>
              <w:spacing w:after="120"/>
              <w:ind w:left="1141"/>
              <w:jc w:val="both"/>
              <w:rPr>
                <w:rFonts w:ascii="Times New Roman" w:hAnsi="Times New Roman"/>
                <w:sz w:val="24"/>
                <w:szCs w:val="24"/>
                <w:lang w:val="lv-LV"/>
              </w:rPr>
            </w:pPr>
            <w:r w:rsidRPr="008D7642">
              <w:rPr>
                <w:rFonts w:ascii="Times New Roman" w:hAnsi="Times New Roman"/>
                <w:sz w:val="24"/>
                <w:szCs w:val="24"/>
                <w:lang w:val="lv-LV"/>
              </w:rPr>
              <w:t xml:space="preserve">2) Stopiņu, Pārgaujas un Cesvaines novadā un Jēkabpils pilsētā dzīvojošām mājsaimniecībām netiks jautāts par pašvaldības piešķirtajiem pabalstiem.  </w:t>
            </w:r>
          </w:p>
          <w:p w:rsidR="00E04C36" w:rsidRPr="008D7642" w:rsidRDefault="00E04C36" w:rsidP="00E04C36">
            <w:pPr>
              <w:pStyle w:val="ListParagraph"/>
              <w:spacing w:after="120"/>
              <w:ind w:left="1141"/>
              <w:jc w:val="both"/>
              <w:rPr>
                <w:rFonts w:ascii="Times New Roman" w:hAnsi="Times New Roman"/>
                <w:sz w:val="24"/>
                <w:szCs w:val="24"/>
                <w:lang w:val="lv-LV"/>
              </w:rPr>
            </w:pPr>
            <w:r w:rsidRPr="008D7642">
              <w:rPr>
                <w:rFonts w:ascii="Times New Roman" w:hAnsi="Times New Roman"/>
                <w:sz w:val="24"/>
                <w:szCs w:val="24"/>
                <w:lang w:val="lv-LV"/>
              </w:rPr>
              <w:t xml:space="preserve">3) tiks atjaunots atsevišķu veselības jautājumu formulējums atbilstoši </w:t>
            </w:r>
            <w:r w:rsidRPr="00571D13">
              <w:rPr>
                <w:rFonts w:ascii="Times New Roman" w:hAnsi="Times New Roman"/>
                <w:i/>
                <w:sz w:val="24"/>
                <w:szCs w:val="24"/>
                <w:lang w:val="lv-LV"/>
              </w:rPr>
              <w:t>Eurostat</w:t>
            </w:r>
            <w:r w:rsidRPr="008D7642">
              <w:rPr>
                <w:rFonts w:ascii="Times New Roman" w:hAnsi="Times New Roman"/>
                <w:sz w:val="24"/>
                <w:szCs w:val="24"/>
                <w:lang w:val="lv-LV"/>
              </w:rPr>
              <w:t xml:space="preserve"> izstrādātajam priekšlikumam veselības mainīgo vadlīniju revīzijai. </w:t>
            </w:r>
          </w:p>
          <w:p w:rsidR="00D90A6C" w:rsidRPr="008D7642" w:rsidRDefault="00D90A6C" w:rsidP="00D90A6C">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MK noteikumu projekta 20.pielikums (MK nr.922 169.pielikums)-   </w:t>
            </w:r>
          </w:p>
          <w:p w:rsidR="00BE267C" w:rsidRPr="008D7642" w:rsidRDefault="00D90A6C" w:rsidP="00D90A6C">
            <w:pPr>
              <w:pStyle w:val="ListParagraph"/>
              <w:spacing w:after="120"/>
              <w:ind w:left="1141"/>
              <w:jc w:val="both"/>
              <w:rPr>
                <w:rFonts w:ascii="Times New Roman" w:hAnsi="Times New Roman"/>
                <w:sz w:val="24"/>
                <w:szCs w:val="24"/>
                <w:highlight w:val="red"/>
                <w:lang w:val="lv-LV"/>
              </w:rPr>
            </w:pPr>
            <w:r w:rsidRPr="008D7642">
              <w:rPr>
                <w:rFonts w:ascii="Times New Roman" w:hAnsi="Times New Roman"/>
                <w:sz w:val="24"/>
                <w:szCs w:val="24"/>
                <w:lang w:val="lv-LV"/>
              </w:rPr>
              <w:t>veidlapas jautājumi G_3 un G_5 ir  papildināti ar standarta tilpuma tabulu dzērieniem, lai respondentiem būtu saprotami atbilžu varianti par alkohola lietošanu. Atsevišķiem jautājumiem C2_2a; C2_2b; C2_5; C6_6; D1_3; D6_1 veikta lingvistiskās versijas uzlabošana un harmonizētas atbilžu kategorijas.</w:t>
            </w:r>
          </w:p>
          <w:p w:rsidR="00831A5B" w:rsidRPr="008D7642" w:rsidRDefault="00B75AD2" w:rsidP="00B75AD2">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BE267C" w:rsidRPr="008D7642">
              <w:rPr>
                <w:rFonts w:ascii="Times New Roman" w:hAnsi="Times New Roman"/>
                <w:sz w:val="24"/>
                <w:szCs w:val="24"/>
                <w:lang w:val="lv-LV"/>
              </w:rPr>
              <w:t>1</w:t>
            </w:r>
            <w:r w:rsidRPr="008D7642">
              <w:rPr>
                <w:rFonts w:ascii="Times New Roman" w:hAnsi="Times New Roman"/>
                <w:sz w:val="24"/>
                <w:szCs w:val="24"/>
                <w:lang w:val="lv-LV"/>
              </w:rPr>
              <w:t xml:space="preserve">.pielikums (MK nr.922 178.pielikums)-  </w:t>
            </w:r>
            <w:r w:rsidR="00782474" w:rsidRPr="008D7642">
              <w:rPr>
                <w:rFonts w:ascii="Times New Roman" w:hAnsi="Times New Roman"/>
                <w:sz w:val="24"/>
                <w:szCs w:val="24"/>
                <w:lang w:val="lv-LV"/>
              </w:rPr>
              <w:t xml:space="preserve"> </w:t>
            </w:r>
            <w:r w:rsidRPr="008D7642">
              <w:rPr>
                <w:rFonts w:ascii="Times New Roman" w:hAnsi="Times New Roman"/>
                <w:sz w:val="24"/>
                <w:szCs w:val="24"/>
                <w:lang w:val="lv-LV"/>
              </w:rPr>
              <w:t xml:space="preserve"> Izmaiņas veidlapu rindās</w:t>
            </w:r>
            <w:r w:rsidR="00F34291" w:rsidRPr="008D7642">
              <w:rPr>
                <w:rFonts w:ascii="Times New Roman" w:hAnsi="Times New Roman"/>
                <w:sz w:val="24"/>
                <w:szCs w:val="24"/>
                <w:lang w:val="lv-LV"/>
              </w:rPr>
              <w:t xml:space="preserve"> </w:t>
            </w:r>
            <w:r w:rsidR="007A48BE" w:rsidRPr="008D7642">
              <w:rPr>
                <w:rFonts w:ascii="Times New Roman" w:hAnsi="Times New Roman"/>
                <w:sz w:val="24"/>
                <w:szCs w:val="24"/>
                <w:lang w:val="lv-LV"/>
              </w:rPr>
              <w:t>-</w:t>
            </w:r>
            <w:r w:rsidRPr="008D7642">
              <w:rPr>
                <w:rFonts w:ascii="Times New Roman" w:hAnsi="Times New Roman"/>
                <w:sz w:val="24"/>
                <w:szCs w:val="24"/>
                <w:lang w:val="lv-LV"/>
              </w:rPr>
              <w:t xml:space="preserve"> papildināts ar </w:t>
            </w:r>
            <w:r w:rsidR="007A48BE" w:rsidRPr="008D7642">
              <w:rPr>
                <w:rFonts w:ascii="Times New Roman" w:hAnsi="Times New Roman"/>
                <w:sz w:val="24"/>
                <w:szCs w:val="24"/>
                <w:lang w:val="lv-LV"/>
              </w:rPr>
              <w:t>četrām</w:t>
            </w:r>
            <w:r w:rsidRPr="008D7642">
              <w:rPr>
                <w:rFonts w:ascii="Times New Roman" w:hAnsi="Times New Roman"/>
                <w:sz w:val="24"/>
                <w:szCs w:val="24"/>
                <w:lang w:val="lv-LV"/>
              </w:rPr>
              <w:t xml:space="preserve"> rindām</w:t>
            </w:r>
            <w:r w:rsidR="007A48BE" w:rsidRPr="008D7642">
              <w:rPr>
                <w:rFonts w:ascii="Times New Roman" w:hAnsi="Times New Roman"/>
                <w:sz w:val="24"/>
                <w:szCs w:val="24"/>
                <w:lang w:val="lv-LV"/>
              </w:rPr>
              <w:t xml:space="preserve"> - </w:t>
            </w:r>
            <w:r w:rsidR="007A48BE" w:rsidRPr="008D7642">
              <w:rPr>
                <w:rFonts w:ascii="Times New Roman" w:hAnsi="Times New Roman"/>
                <w:color w:val="000000"/>
                <w:sz w:val="24"/>
                <w:szCs w:val="24"/>
                <w:lang w:val="lv-LV"/>
              </w:rPr>
              <w:t xml:space="preserve"> par vairumtirdzniecību, pasta un kurjeru pakalpojumiem, iznomāšanu un ekspluatācijas līzingu</w:t>
            </w:r>
            <w:r w:rsidRPr="008D7642">
              <w:rPr>
                <w:rFonts w:ascii="Times New Roman" w:hAnsi="Times New Roman"/>
                <w:sz w:val="24"/>
                <w:szCs w:val="24"/>
                <w:lang w:val="lv-LV"/>
              </w:rPr>
              <w:t>,</w:t>
            </w:r>
            <w:r w:rsidR="007A48BE" w:rsidRPr="008D7642">
              <w:rPr>
                <w:rFonts w:ascii="Times New Roman" w:hAnsi="Times New Roman"/>
                <w:sz w:val="24"/>
                <w:szCs w:val="24"/>
                <w:lang w:val="lv-LV"/>
              </w:rPr>
              <w:t xml:space="preserve">  par viesnīcu, kempingu, viesu māju u.c. īslaicīgās apmešanās vietu apgrozījumu un restorānu, bāru, ēdnīcu u.c. ēdināšanas uzņēmumu apgrozījumu. P</w:t>
            </w:r>
            <w:r w:rsidRPr="008D7642">
              <w:rPr>
                <w:rFonts w:ascii="Times New Roman" w:hAnsi="Times New Roman"/>
                <w:sz w:val="24"/>
                <w:szCs w:val="24"/>
                <w:lang w:val="lv-LV"/>
              </w:rPr>
              <w:t>ielikti klāt katrā rindā NACE kodi.</w:t>
            </w:r>
          </w:p>
          <w:p w:rsidR="00B75AD2" w:rsidRPr="008D7642" w:rsidRDefault="00B75AD2" w:rsidP="00B75AD2">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BE267C" w:rsidRPr="008D7642">
              <w:rPr>
                <w:rFonts w:ascii="Times New Roman" w:hAnsi="Times New Roman"/>
                <w:sz w:val="24"/>
                <w:szCs w:val="24"/>
                <w:lang w:val="lv-LV"/>
              </w:rPr>
              <w:t>2</w:t>
            </w:r>
            <w:r w:rsidRPr="008D7642">
              <w:rPr>
                <w:rFonts w:ascii="Times New Roman" w:hAnsi="Times New Roman"/>
                <w:sz w:val="24"/>
                <w:szCs w:val="24"/>
                <w:lang w:val="lv-LV"/>
              </w:rPr>
              <w:t>.pielikums (MK nr.922 179.pielikums)-    izmainīts veidlapas nosaukums: pārskats par vidējām elektroenerģijas cenām. Mainīts nosaukumus 1.sadaļai, noņemta atsauce; 1.un 3.tabulai pievienota jaunā kolonna "Kopējais elektroenerģijas patēriņš grupā (MWh)" un rinda Vidējās elektroenerģijas cenas; 1.tab. 4. ailē un 3.tab. 3.ailē pierakstīts "obligātā iepirkuma komponente"; 2. un 4. tabulā pievienota jaunā kolonnā "obligātā iepirkuma komponente"; norādījumos izņemts paskaidrojums par enerģijas un piegādes cenu, bet ielikta formula, kā aprēķināt enerģijas cenu 2. un 4. Tabulā.</w:t>
            </w:r>
          </w:p>
          <w:p w:rsidR="00B75AD2" w:rsidRPr="008D7642" w:rsidRDefault="006961DA" w:rsidP="006961DA">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BE267C" w:rsidRPr="008D7642">
              <w:rPr>
                <w:rFonts w:ascii="Times New Roman" w:hAnsi="Times New Roman"/>
                <w:sz w:val="24"/>
                <w:szCs w:val="24"/>
                <w:lang w:val="lv-LV"/>
              </w:rPr>
              <w:t>3</w:t>
            </w:r>
            <w:r w:rsidRPr="008D7642">
              <w:rPr>
                <w:rFonts w:ascii="Times New Roman" w:hAnsi="Times New Roman"/>
                <w:sz w:val="24"/>
                <w:szCs w:val="24"/>
                <w:lang w:val="lv-LV"/>
              </w:rPr>
              <w:t xml:space="preserve">.pielikums (MK nr.922 186.pielikums)-    veidlapā redakcionālas izmaiņas, norādījumos mainīta to pielikuma redakcija. </w:t>
            </w:r>
          </w:p>
          <w:p w:rsidR="006961DA" w:rsidRPr="008D7642" w:rsidRDefault="003078E9" w:rsidP="003078E9">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BE267C" w:rsidRPr="008D7642">
              <w:rPr>
                <w:rFonts w:ascii="Times New Roman" w:hAnsi="Times New Roman"/>
                <w:sz w:val="24"/>
                <w:szCs w:val="24"/>
                <w:lang w:val="lv-LV"/>
              </w:rPr>
              <w:t>4</w:t>
            </w:r>
            <w:r w:rsidRPr="008D7642">
              <w:rPr>
                <w:rFonts w:ascii="Times New Roman" w:hAnsi="Times New Roman"/>
                <w:sz w:val="24"/>
                <w:szCs w:val="24"/>
                <w:lang w:val="lv-LV"/>
              </w:rPr>
              <w:t xml:space="preserve">.pielikums (MK nr.922 191.pielikums)-    </w:t>
            </w:r>
            <w:r w:rsidRPr="008D7642">
              <w:rPr>
                <w:rFonts w:ascii="Times New Roman" w:hAnsi="Times New Roman"/>
                <w:sz w:val="24"/>
                <w:szCs w:val="24"/>
                <w:lang w:val="lv-LV"/>
              </w:rPr>
              <w:lastRenderedPageBreak/>
              <w:t xml:space="preserve">Veidlapa grozīta sakarā ar  </w:t>
            </w:r>
            <w:r w:rsidRPr="008D7642">
              <w:rPr>
                <w:rFonts w:ascii="Times New Roman" w:hAnsi="Times New Roman"/>
                <w:i/>
                <w:sz w:val="24"/>
                <w:szCs w:val="24"/>
                <w:lang w:val="lv-LV"/>
              </w:rPr>
              <w:t>Eurostat</w:t>
            </w:r>
            <w:r w:rsidRPr="008D7642">
              <w:rPr>
                <w:rFonts w:ascii="Times New Roman" w:hAnsi="Times New Roman"/>
                <w:sz w:val="24"/>
                <w:szCs w:val="24"/>
                <w:lang w:val="lv-LV"/>
              </w:rPr>
              <w:t xml:space="preserve"> papildu pieprasījumu par studentu mobilitāti.</w:t>
            </w:r>
          </w:p>
          <w:p w:rsidR="00334938" w:rsidRPr="008D7642" w:rsidRDefault="00592CAC" w:rsidP="00334938">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BE267C" w:rsidRPr="008D7642">
              <w:rPr>
                <w:rFonts w:ascii="Times New Roman" w:hAnsi="Times New Roman"/>
                <w:sz w:val="24"/>
                <w:szCs w:val="24"/>
                <w:lang w:val="lv-LV"/>
              </w:rPr>
              <w:t>5</w:t>
            </w:r>
            <w:r w:rsidRPr="008D7642">
              <w:rPr>
                <w:rFonts w:ascii="Times New Roman" w:hAnsi="Times New Roman"/>
                <w:sz w:val="24"/>
                <w:szCs w:val="24"/>
                <w:lang w:val="lv-LV"/>
              </w:rPr>
              <w:t>.pielikums (MK nr.922 195.pielikums)</w:t>
            </w:r>
            <w:r w:rsidR="00CC7AFA" w:rsidRPr="008D7642">
              <w:rPr>
                <w:rFonts w:ascii="Times New Roman" w:hAnsi="Times New Roman"/>
                <w:sz w:val="24"/>
                <w:szCs w:val="24"/>
                <w:lang w:val="lv-LV"/>
              </w:rPr>
              <w:t xml:space="preserve"> –</w:t>
            </w:r>
            <w:r w:rsidRPr="008D7642">
              <w:rPr>
                <w:rFonts w:ascii="Times New Roman" w:hAnsi="Times New Roman"/>
                <w:sz w:val="24"/>
                <w:szCs w:val="24"/>
                <w:lang w:val="lv-LV"/>
              </w:rPr>
              <w:t xml:space="preserve"> </w:t>
            </w:r>
            <w:r w:rsidR="00CC7AFA" w:rsidRPr="008D7642">
              <w:rPr>
                <w:rFonts w:ascii="Times New Roman" w:hAnsi="Times New Roman"/>
                <w:sz w:val="24"/>
                <w:szCs w:val="24"/>
                <w:lang w:val="lv-LV"/>
              </w:rPr>
              <w:t>samazināts rādītāju skaits</w:t>
            </w:r>
            <w:r w:rsidR="00FA6F80" w:rsidRPr="008D7642">
              <w:rPr>
                <w:rFonts w:ascii="Times New Roman" w:hAnsi="Times New Roman"/>
                <w:sz w:val="24"/>
                <w:szCs w:val="24"/>
                <w:lang w:val="lv-LV"/>
              </w:rPr>
              <w:t xml:space="preserve"> - </w:t>
            </w:r>
            <w:r w:rsidR="00FA6F80" w:rsidRPr="008D7642">
              <w:rPr>
                <w:rFonts w:ascii="Times New Roman" w:hAnsi="Times New Roman"/>
                <w:color w:val="000000"/>
                <w:sz w:val="24"/>
                <w:szCs w:val="24"/>
                <w:lang w:val="lv-LV"/>
              </w:rPr>
              <w:t xml:space="preserve">izņemta viena kolonna, agrāk respondenti noradīja </w:t>
            </w:r>
            <w:r w:rsidR="00FA6F80" w:rsidRPr="008D7642">
              <w:rPr>
                <w:rFonts w:ascii="Times New Roman" w:hAnsi="Times New Roman"/>
                <w:bCs/>
                <w:color w:val="000000"/>
                <w:sz w:val="24"/>
                <w:szCs w:val="24"/>
                <w:lang w:val="lv-LV"/>
              </w:rPr>
              <w:t xml:space="preserve">izvēlētā pakalpojuma pārstāvja apgrozījumu </w:t>
            </w:r>
            <w:r w:rsidR="00FA6F80" w:rsidRPr="008D7642">
              <w:rPr>
                <w:rFonts w:ascii="Times New Roman" w:hAnsi="Times New Roman"/>
                <w:bCs/>
                <w:i/>
                <w:iCs/>
                <w:color w:val="000000"/>
                <w:sz w:val="24"/>
                <w:szCs w:val="24"/>
                <w:lang w:val="lv-LV"/>
              </w:rPr>
              <w:t>euro</w:t>
            </w:r>
            <w:r w:rsidR="00FA6F80" w:rsidRPr="008D7642">
              <w:rPr>
                <w:rFonts w:ascii="Times New Roman" w:hAnsi="Times New Roman"/>
                <w:bCs/>
                <w:color w:val="000000"/>
                <w:sz w:val="24"/>
                <w:szCs w:val="24"/>
                <w:lang w:val="lv-LV"/>
              </w:rPr>
              <w:t xml:space="preserve"> vai īpatsvaru procentos</w:t>
            </w:r>
            <w:r w:rsidR="00FA6F80" w:rsidRPr="008D7642">
              <w:rPr>
                <w:rFonts w:ascii="Times New Roman" w:hAnsi="Times New Roman"/>
                <w:color w:val="000000"/>
                <w:sz w:val="24"/>
                <w:szCs w:val="24"/>
                <w:lang w:val="lv-LV"/>
              </w:rPr>
              <w:t xml:space="preserve">, saskaņā ar labojumiem ir jānorāda tikai </w:t>
            </w:r>
            <w:r w:rsidR="00FA6F80" w:rsidRPr="008D7642">
              <w:rPr>
                <w:rFonts w:ascii="Times New Roman" w:hAnsi="Times New Roman"/>
                <w:bCs/>
                <w:color w:val="000000"/>
                <w:sz w:val="24"/>
                <w:szCs w:val="24"/>
                <w:lang w:val="lv-LV"/>
              </w:rPr>
              <w:t>izvēlētā pakalpojuma apgrozījuma īpatsvaru procentos</w:t>
            </w:r>
            <w:r w:rsidR="00FA6F80" w:rsidRPr="008D7642">
              <w:rPr>
                <w:rFonts w:ascii="Times New Roman" w:hAnsi="Times New Roman"/>
                <w:color w:val="000000"/>
                <w:sz w:val="24"/>
                <w:szCs w:val="24"/>
                <w:lang w:val="lv-LV"/>
              </w:rPr>
              <w:t>.</w:t>
            </w:r>
            <w:r w:rsidRPr="008D7642">
              <w:rPr>
                <w:rFonts w:ascii="Times New Roman" w:hAnsi="Times New Roman"/>
                <w:sz w:val="24"/>
                <w:szCs w:val="24"/>
                <w:lang w:val="lv-LV"/>
              </w:rPr>
              <w:t xml:space="preserve">  </w:t>
            </w:r>
          </w:p>
          <w:p w:rsidR="00334938" w:rsidRPr="008D7642" w:rsidRDefault="00334938" w:rsidP="002B41FF">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BE267C" w:rsidRPr="008D7642">
              <w:rPr>
                <w:rFonts w:ascii="Times New Roman" w:hAnsi="Times New Roman"/>
                <w:sz w:val="24"/>
                <w:szCs w:val="24"/>
                <w:lang w:val="lv-LV"/>
              </w:rPr>
              <w:t>6</w:t>
            </w:r>
            <w:r w:rsidRPr="008D7642">
              <w:rPr>
                <w:rFonts w:ascii="Times New Roman" w:hAnsi="Times New Roman"/>
                <w:sz w:val="24"/>
                <w:szCs w:val="24"/>
                <w:lang w:val="lv-LV"/>
              </w:rPr>
              <w:t xml:space="preserve">.pielikums (MK nr.922 205.pielikums) – </w:t>
            </w:r>
            <w:r w:rsidR="00F75DB4" w:rsidRPr="008D7642">
              <w:rPr>
                <w:rFonts w:ascii="Times New Roman" w:hAnsi="Times New Roman"/>
                <w:sz w:val="24"/>
                <w:szCs w:val="24"/>
                <w:lang w:val="lv-LV"/>
              </w:rPr>
              <w:t>veidlapa ir saīsinātais variants veidlapai 5-darbs (MK noteikumu nr.922 186.pielikums) un  radīta ar mērķi, apsekot mikrouzņēmumus (mikrozņēmums definīcija saskaņā ar  Komisijas Regulu (EK) Nr. 800/2008 (2008. gada 6. augusts), kas atzīst noteiktas atbalsta kategorijas par saderīgām ar kopējo tirgu, piemērojot Līguma 87. un 88. Pantu</w:t>
            </w:r>
            <w:r w:rsidR="002B41FF" w:rsidRPr="008D7642">
              <w:rPr>
                <w:rFonts w:ascii="Times New Roman" w:hAnsi="Times New Roman"/>
                <w:sz w:val="24"/>
                <w:szCs w:val="24"/>
                <w:lang w:val="lv-LV"/>
              </w:rPr>
              <w:t xml:space="preserve">. Mikrouzņēmums -  ja tam ir mazāk nekā 10 darbinieku un tā gada apgrozījums un/vai kopējā gada bilance nepārsniedz 2 miljonus </w:t>
            </w:r>
            <w:r w:rsidR="002B41FF" w:rsidRPr="008D7642">
              <w:rPr>
                <w:rStyle w:val="italic"/>
                <w:rFonts w:ascii="Times New Roman" w:hAnsi="Times New Roman"/>
                <w:sz w:val="24"/>
                <w:szCs w:val="24"/>
                <w:lang w:val="lv-LV"/>
              </w:rPr>
              <w:t>euro</w:t>
            </w:r>
            <w:r w:rsidR="00F75DB4" w:rsidRPr="008D7642">
              <w:rPr>
                <w:rFonts w:ascii="Times New Roman" w:hAnsi="Times New Roman"/>
                <w:sz w:val="24"/>
                <w:szCs w:val="24"/>
                <w:lang w:val="lv-LV"/>
              </w:rPr>
              <w:t>). Tā kā veidlapu 5-darbs aizpilda uzņēmumi, kuros nodarbināto skaits ir 10 un vairāk, bet mikrouzņēmumos nodarbināto skaits ir 1-9</w:t>
            </w:r>
            <w:r w:rsidR="002B41FF" w:rsidRPr="008D7642">
              <w:rPr>
                <w:rFonts w:ascii="Times New Roman" w:hAnsi="Times New Roman"/>
                <w:sz w:val="24"/>
                <w:szCs w:val="24"/>
                <w:lang w:val="lv-LV"/>
              </w:rPr>
              <w:t xml:space="preserve"> (saskaņā ar  Komisijas regulu (EK) Nr. 1738/2005 (2005. gada 21. oktobris), ar ko groza Regulu (EK) Nr. 1916/2000 attiecībā uz informācijas par izpeļņas struktūru definēšanu un nosūtīšanu, nacionālās statistikas iestādes var neapsekot respondentus, kuros nodarbināto skaits ir no 1 līdz 9)</w:t>
            </w:r>
            <w:r w:rsidR="00F75DB4" w:rsidRPr="008D7642">
              <w:rPr>
                <w:rFonts w:ascii="Times New Roman" w:hAnsi="Times New Roman"/>
                <w:sz w:val="24"/>
                <w:szCs w:val="24"/>
                <w:lang w:val="lv-LV"/>
              </w:rPr>
              <w:t>, neapsekoti paliek apmēram 86 000  ekonomiski aktīvu individuālo komersantu un komercsabiedrību, no kuriem 99,5% atbilst mazo un vidējo uzņēmumu kategorijas definīcijai, bet mikrouzņēmumu daļa mazo un vidējo uzņēmumu skaitā ir apmēram 85%. Līdz ar to ir nepieciešams iegūt informāciju arī par šo respondentu loku.</w:t>
            </w:r>
          </w:p>
          <w:p w:rsidR="003078E9" w:rsidRPr="008D7642" w:rsidRDefault="00334938" w:rsidP="00334938">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BE267C" w:rsidRPr="008D7642">
              <w:rPr>
                <w:rFonts w:ascii="Times New Roman" w:hAnsi="Times New Roman"/>
                <w:sz w:val="24"/>
                <w:szCs w:val="24"/>
                <w:lang w:val="lv-LV"/>
              </w:rPr>
              <w:t>7</w:t>
            </w:r>
            <w:r w:rsidRPr="008D7642">
              <w:rPr>
                <w:rFonts w:ascii="Times New Roman" w:hAnsi="Times New Roman"/>
                <w:sz w:val="24"/>
                <w:szCs w:val="24"/>
                <w:lang w:val="lv-LV"/>
              </w:rPr>
              <w:t>.pielikums (MK nr.922 206.pielikums)-    veidlapa sagatavota, lai izpildītu  Informatīv</w:t>
            </w:r>
            <w:r w:rsidR="002B41FF" w:rsidRPr="008D7642">
              <w:rPr>
                <w:rFonts w:ascii="Times New Roman" w:hAnsi="Times New Roman"/>
                <w:sz w:val="24"/>
                <w:szCs w:val="24"/>
                <w:lang w:val="lv-LV"/>
              </w:rPr>
              <w:t>ajā</w:t>
            </w:r>
            <w:r w:rsidRPr="008D7642">
              <w:rPr>
                <w:rFonts w:ascii="Times New Roman" w:hAnsi="Times New Roman"/>
                <w:sz w:val="24"/>
                <w:szCs w:val="24"/>
                <w:lang w:val="lv-LV"/>
              </w:rPr>
              <w:t xml:space="preserve"> ziņojum</w:t>
            </w:r>
            <w:r w:rsidR="002B41FF" w:rsidRPr="008D7642">
              <w:rPr>
                <w:rFonts w:ascii="Times New Roman" w:hAnsi="Times New Roman"/>
                <w:sz w:val="24"/>
                <w:szCs w:val="24"/>
                <w:lang w:val="lv-LV"/>
              </w:rPr>
              <w:t xml:space="preserve">ā </w:t>
            </w:r>
            <w:r w:rsidRPr="008D7642">
              <w:rPr>
                <w:rFonts w:ascii="Times New Roman" w:hAnsi="Times New Roman"/>
                <w:sz w:val="24"/>
                <w:szCs w:val="24"/>
                <w:lang w:val="lv-LV"/>
              </w:rPr>
              <w:t>"Par iespēju administratīvā sloga mazināšanai pašvaldībām samazināt iesniedzamo pārskatu skaitu"</w:t>
            </w:r>
            <w:r w:rsidR="002B41FF" w:rsidRPr="008D7642">
              <w:rPr>
                <w:rFonts w:ascii="Times New Roman" w:hAnsi="Times New Roman"/>
                <w:sz w:val="24"/>
                <w:szCs w:val="24"/>
                <w:lang w:val="lv-LV"/>
              </w:rPr>
              <w:t xml:space="preserve"> aprakstītās problēmas</w:t>
            </w:r>
            <w:r w:rsidRPr="008D7642">
              <w:rPr>
                <w:rFonts w:ascii="Times New Roman" w:hAnsi="Times New Roman"/>
                <w:sz w:val="24"/>
                <w:szCs w:val="24"/>
                <w:lang w:val="lv-LV"/>
              </w:rPr>
              <w:t xml:space="preserve"> (13.08.2013 Ministru kabineta sēdes protokols Nr. 44, 151.§ TA-1385) 3.punkt</w:t>
            </w:r>
            <w:r w:rsidR="002B41FF" w:rsidRPr="008D7642">
              <w:rPr>
                <w:rFonts w:ascii="Times New Roman" w:hAnsi="Times New Roman"/>
                <w:sz w:val="24"/>
                <w:szCs w:val="24"/>
                <w:lang w:val="lv-LV"/>
              </w:rPr>
              <w:t>s)</w:t>
            </w:r>
            <w:r w:rsidRPr="008D7642">
              <w:rPr>
                <w:rFonts w:ascii="Times New Roman" w:hAnsi="Times New Roman"/>
                <w:sz w:val="24"/>
                <w:szCs w:val="24"/>
                <w:lang w:val="lv-LV"/>
              </w:rPr>
              <w:t xml:space="preserve">.  </w:t>
            </w:r>
            <w:r w:rsidR="00592CAC" w:rsidRPr="008D7642">
              <w:rPr>
                <w:rFonts w:ascii="Times New Roman" w:hAnsi="Times New Roman"/>
                <w:sz w:val="24"/>
                <w:szCs w:val="24"/>
                <w:lang w:val="lv-LV"/>
              </w:rPr>
              <w:t xml:space="preserve"> </w:t>
            </w:r>
          </w:p>
          <w:p w:rsidR="00D923C9" w:rsidRPr="008D7642" w:rsidRDefault="00E05185" w:rsidP="005416BB">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BE267C" w:rsidRPr="008D7642">
              <w:rPr>
                <w:rFonts w:ascii="Times New Roman" w:hAnsi="Times New Roman"/>
                <w:sz w:val="24"/>
                <w:szCs w:val="24"/>
                <w:lang w:val="lv-LV"/>
              </w:rPr>
              <w:t>8</w:t>
            </w:r>
            <w:r w:rsidRPr="008D7642">
              <w:rPr>
                <w:rFonts w:ascii="Times New Roman" w:hAnsi="Times New Roman"/>
                <w:sz w:val="24"/>
                <w:szCs w:val="24"/>
                <w:lang w:val="lv-LV"/>
              </w:rPr>
              <w:t xml:space="preserve">.pielikums (MK nr.922 207.pielikums)- veidlapa izstrādāta, lai realizētu 2015.gadā granta projektu </w:t>
            </w:r>
            <w:r w:rsidR="00BE267C" w:rsidRPr="008D7642">
              <w:rPr>
                <w:sz w:val="24"/>
                <w:szCs w:val="24"/>
                <w:lang w:val="lv-LV"/>
              </w:rPr>
              <w:t xml:space="preserve"> </w:t>
            </w:r>
            <w:r w:rsidR="00BE267C" w:rsidRPr="008D7642">
              <w:rPr>
                <w:rFonts w:ascii="Times New Roman" w:hAnsi="Times New Roman"/>
                <w:sz w:val="24"/>
                <w:szCs w:val="24"/>
                <w:lang w:val="lv-LV"/>
              </w:rPr>
              <w:t>"</w:t>
            </w:r>
            <w:r w:rsidR="00BE267C" w:rsidRPr="008D7642">
              <w:rPr>
                <w:rFonts w:ascii="Times New Roman" w:hAnsi="Times New Roman"/>
                <w:i/>
                <w:sz w:val="24"/>
                <w:szCs w:val="24"/>
                <w:lang w:val="lv-LV"/>
              </w:rPr>
              <w:t>Development of a methodological and statistical basis for a new indicator of services production"</w:t>
            </w:r>
            <w:r w:rsidR="00BE267C" w:rsidRPr="008D7642">
              <w:rPr>
                <w:rFonts w:ascii="Times New Roman" w:hAnsi="Times New Roman"/>
                <w:sz w:val="24"/>
                <w:szCs w:val="24"/>
                <w:lang w:val="lv-LV"/>
              </w:rPr>
              <w:t xml:space="preserve">. Projekta mērķis: saskaņā ar </w:t>
            </w:r>
            <w:r w:rsidR="00C87E4B" w:rsidRPr="008D7642">
              <w:rPr>
                <w:rFonts w:ascii="Times New Roman" w:hAnsi="Times New Roman"/>
                <w:color w:val="2F2F2F"/>
                <w:sz w:val="24"/>
                <w:szCs w:val="24"/>
                <w:lang w:val="lv-LV"/>
              </w:rPr>
              <w:t xml:space="preserve"> </w:t>
            </w:r>
            <w:r w:rsidR="00C87E4B" w:rsidRPr="008D7642">
              <w:rPr>
                <w:rFonts w:ascii="Times New Roman" w:hAnsi="Times New Roman"/>
                <w:sz w:val="24"/>
                <w:szCs w:val="24"/>
                <w:lang w:val="lv-LV"/>
              </w:rPr>
              <w:t xml:space="preserve">integrētās biznesa statistikas regulas projektu (turpmāk- </w:t>
            </w:r>
            <w:r w:rsidR="005416BB" w:rsidRPr="008D7642">
              <w:rPr>
                <w:rFonts w:ascii="Times New Roman" w:hAnsi="Times New Roman"/>
                <w:sz w:val="24"/>
                <w:szCs w:val="24"/>
                <w:lang w:val="lv-LV"/>
              </w:rPr>
              <w:t>FRIBS regul</w:t>
            </w:r>
            <w:r w:rsidR="00C87E4B" w:rsidRPr="008D7642">
              <w:rPr>
                <w:rFonts w:ascii="Times New Roman" w:hAnsi="Times New Roman"/>
                <w:sz w:val="24"/>
                <w:szCs w:val="24"/>
                <w:lang w:val="lv-LV"/>
              </w:rPr>
              <w:t>a)</w:t>
            </w:r>
            <w:r w:rsidR="005416BB" w:rsidRPr="008D7642">
              <w:rPr>
                <w:rFonts w:ascii="Times New Roman" w:hAnsi="Times New Roman"/>
                <w:sz w:val="24"/>
                <w:szCs w:val="24"/>
                <w:lang w:val="lv-LV"/>
              </w:rPr>
              <w:t xml:space="preserve"> (</w:t>
            </w:r>
            <w:r w:rsidR="008C6DFC" w:rsidRPr="008D7642">
              <w:rPr>
                <w:rFonts w:ascii="Times New Roman" w:hAnsi="Times New Roman"/>
                <w:sz w:val="24"/>
                <w:szCs w:val="24"/>
                <w:lang w:val="lv-LV"/>
              </w:rPr>
              <w:t>FRIBS regulas projektam nav oficiāla statusa – Komisija to nav iesniegusi kā COM priekšlikumu</w:t>
            </w:r>
            <w:r w:rsidR="005416BB" w:rsidRPr="008D7642">
              <w:rPr>
                <w:rFonts w:ascii="Times New Roman" w:hAnsi="Times New Roman"/>
                <w:sz w:val="24"/>
                <w:szCs w:val="24"/>
                <w:lang w:val="lv-LV"/>
              </w:rPr>
              <w:t>)</w:t>
            </w:r>
            <w:r w:rsidR="00BE267C" w:rsidRPr="008D7642">
              <w:rPr>
                <w:rFonts w:ascii="Times New Roman" w:hAnsi="Times New Roman"/>
                <w:sz w:val="24"/>
                <w:szCs w:val="24"/>
                <w:lang w:val="lv-LV"/>
              </w:rPr>
              <w:t xml:space="preserve">, kas </w:t>
            </w:r>
            <w:r w:rsidR="005416BB" w:rsidRPr="008D7642">
              <w:rPr>
                <w:rFonts w:ascii="Times New Roman" w:hAnsi="Times New Roman"/>
                <w:sz w:val="24"/>
                <w:szCs w:val="24"/>
                <w:lang w:val="lv-LV"/>
              </w:rPr>
              <w:t>stāsies spēkā</w:t>
            </w:r>
            <w:r w:rsidR="00BE267C" w:rsidRPr="008D7642">
              <w:rPr>
                <w:rFonts w:ascii="Times New Roman" w:hAnsi="Times New Roman"/>
                <w:sz w:val="24"/>
                <w:szCs w:val="24"/>
                <w:lang w:val="lv-LV"/>
              </w:rPr>
              <w:t xml:space="preserve"> 2017. vai 2018.gadā, paredz, ka pakalpojuma apgrozījuma indekss dalībvalstīm būs jārēķina pa mēnešiem. Šobrīd datus par pakalpojumiem rēķina pa ceturkšņiem. Reizi piecos gados dalībvalstis pārskata rādītāju bāzi, kā bāzes gadus izmantojot gadus, kas beidzas ar 0 vai 5. Stājoties spēkā jaunajai FRIB regulai par bāzi varētu  tikt izmantots 2015.gads. Uzsākot mēneša </w:t>
            </w:r>
            <w:r w:rsidR="00BE267C" w:rsidRPr="008D7642">
              <w:rPr>
                <w:rFonts w:ascii="Times New Roman" w:hAnsi="Times New Roman"/>
                <w:sz w:val="24"/>
                <w:szCs w:val="24"/>
                <w:lang w:val="lv-LV"/>
              </w:rPr>
              <w:lastRenderedPageBreak/>
              <w:t>apsekojumu nākamgad, mēs iegūtu arī vēsturisko rindu mēneša pakalpojuma apgrozījuma indeksam, un līdz ar FRIB regulas spēkā stāšanas brīdi Latvija būtu sagatavojusies apgrozījuma indeksa aprēķinam pa mēnešiem.</w:t>
            </w:r>
            <w:r w:rsidRPr="008D7642">
              <w:rPr>
                <w:rFonts w:ascii="Times New Roman" w:hAnsi="Times New Roman"/>
                <w:sz w:val="24"/>
                <w:szCs w:val="24"/>
                <w:lang w:val="lv-LV"/>
              </w:rPr>
              <w:t xml:space="preserve"> </w:t>
            </w:r>
          </w:p>
          <w:p w:rsidR="0062373F" w:rsidRPr="008D7642" w:rsidRDefault="00D923C9" w:rsidP="0062373F">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BE267C" w:rsidRPr="008D7642">
              <w:rPr>
                <w:rFonts w:ascii="Times New Roman" w:hAnsi="Times New Roman"/>
                <w:sz w:val="24"/>
                <w:szCs w:val="24"/>
                <w:lang w:val="lv-LV"/>
              </w:rPr>
              <w:t>9</w:t>
            </w:r>
            <w:r w:rsidRPr="008D7642">
              <w:rPr>
                <w:rFonts w:ascii="Times New Roman" w:hAnsi="Times New Roman"/>
                <w:sz w:val="24"/>
                <w:szCs w:val="24"/>
                <w:lang w:val="lv-LV"/>
              </w:rPr>
              <w:t>.pielikums (MK nr.922 208.pielikums)-</w:t>
            </w:r>
            <w:r w:rsidR="002C625A" w:rsidRPr="008D7642">
              <w:rPr>
                <w:rFonts w:ascii="Times New Roman" w:hAnsi="Times New Roman"/>
                <w:sz w:val="24"/>
                <w:szCs w:val="24"/>
                <w:lang w:val="lv-LV"/>
              </w:rPr>
              <w:t xml:space="preserve"> veidlapa radīta ar mērķi, lai pagarinātu mēneša veidlapai iesniegšanas termiņu atsevišķām respondentu grupām, kuri attiecīgos datus varētu iesniegt vēlāk, nekā tas ir veidlapas 1-apgrozījums (MK noteikumu Nr.922 60.pielikums) gadījumā.</w:t>
            </w:r>
            <w:r w:rsidR="00BE267C" w:rsidRPr="008D7642">
              <w:rPr>
                <w:rFonts w:ascii="Times New Roman" w:hAnsi="Times New Roman"/>
                <w:sz w:val="24"/>
                <w:szCs w:val="24"/>
                <w:lang w:val="lv-LV"/>
              </w:rPr>
              <w:t xml:space="preserve"> </w:t>
            </w:r>
            <w:r w:rsidR="00BE267C" w:rsidRPr="008D7642">
              <w:rPr>
                <w:sz w:val="24"/>
                <w:szCs w:val="24"/>
                <w:lang w:val="lv-LV"/>
              </w:rPr>
              <w:t xml:space="preserve"> </w:t>
            </w:r>
            <w:r w:rsidR="00BE267C" w:rsidRPr="008D7642">
              <w:rPr>
                <w:rFonts w:ascii="Times New Roman" w:hAnsi="Times New Roman"/>
                <w:sz w:val="24"/>
                <w:szCs w:val="24"/>
                <w:lang w:val="lv-LV"/>
              </w:rPr>
              <w:t xml:space="preserve">4-apgrozījums būs mēneša veidlapa, tikai ar garāku  iesniegšanas termiņu- 20. datums pēc pārskata mēneša nevis 9.datums kā tas ir veidlapas 1-apgrozījums gadījumā, </w:t>
            </w:r>
            <w:r w:rsidR="002C625A" w:rsidRPr="008D7642">
              <w:rPr>
                <w:rFonts w:ascii="Times New Roman" w:hAnsi="Times New Roman"/>
                <w:sz w:val="24"/>
                <w:szCs w:val="24"/>
                <w:lang w:val="lv-LV"/>
              </w:rPr>
              <w:t xml:space="preserve">kad dati par mazumtirdzniecību </w:t>
            </w:r>
            <w:r w:rsidR="00BE267C" w:rsidRPr="008D7642">
              <w:rPr>
                <w:rFonts w:ascii="Times New Roman" w:hAnsi="Times New Roman"/>
                <w:sz w:val="24"/>
                <w:szCs w:val="24"/>
                <w:lang w:val="lv-LV"/>
              </w:rPr>
              <w:t>jānosūta 30.dienā pēc pārskata mēneša</w:t>
            </w:r>
            <w:r w:rsidR="002C625A" w:rsidRPr="008D7642">
              <w:rPr>
                <w:rFonts w:ascii="Times New Roman" w:hAnsi="Times New Roman"/>
                <w:sz w:val="24"/>
                <w:szCs w:val="24"/>
                <w:lang w:val="lv-LV"/>
              </w:rPr>
              <w:t>, bet datus  no 4-</w:t>
            </w:r>
            <w:r w:rsidR="00BE267C" w:rsidRPr="008D7642">
              <w:rPr>
                <w:rFonts w:ascii="Times New Roman" w:hAnsi="Times New Roman"/>
                <w:sz w:val="24"/>
                <w:szCs w:val="24"/>
                <w:lang w:val="lv-LV"/>
              </w:rPr>
              <w:t xml:space="preserve">apgrozījums - 60.dienā. Tādā veidā </w:t>
            </w:r>
            <w:r w:rsidR="002C625A" w:rsidRPr="008D7642">
              <w:rPr>
                <w:rFonts w:ascii="Times New Roman" w:hAnsi="Times New Roman"/>
                <w:sz w:val="24"/>
                <w:szCs w:val="24"/>
                <w:lang w:val="lv-LV"/>
              </w:rPr>
              <w:t>netiks pazaudēta</w:t>
            </w:r>
            <w:r w:rsidR="00BE267C" w:rsidRPr="008D7642">
              <w:rPr>
                <w:rFonts w:ascii="Times New Roman" w:hAnsi="Times New Roman"/>
                <w:sz w:val="24"/>
                <w:szCs w:val="24"/>
                <w:lang w:val="lv-LV"/>
              </w:rPr>
              <w:t xml:space="preserve"> datu vēstur</w:t>
            </w:r>
            <w:r w:rsidR="002C625A" w:rsidRPr="008D7642">
              <w:rPr>
                <w:rFonts w:ascii="Times New Roman" w:hAnsi="Times New Roman"/>
                <w:sz w:val="24"/>
                <w:szCs w:val="24"/>
                <w:lang w:val="lv-LV"/>
              </w:rPr>
              <w:t>e pa mēnešiem</w:t>
            </w:r>
            <w:r w:rsidR="00BE267C" w:rsidRPr="008D7642">
              <w:rPr>
                <w:rFonts w:ascii="Times New Roman" w:hAnsi="Times New Roman"/>
                <w:sz w:val="24"/>
                <w:szCs w:val="24"/>
                <w:lang w:val="lv-LV"/>
              </w:rPr>
              <w:t xml:space="preserve">, jo, </w:t>
            </w:r>
            <w:r w:rsidR="005416BB" w:rsidRPr="008D7642">
              <w:rPr>
                <w:rFonts w:ascii="Times New Roman" w:hAnsi="Times New Roman"/>
                <w:sz w:val="24"/>
                <w:szCs w:val="24"/>
                <w:lang w:val="lv-LV"/>
              </w:rPr>
              <w:t>piemērojot</w:t>
            </w:r>
            <w:r w:rsidR="00BE267C" w:rsidRPr="008D7642">
              <w:rPr>
                <w:rFonts w:ascii="Times New Roman" w:hAnsi="Times New Roman"/>
                <w:sz w:val="24"/>
                <w:szCs w:val="24"/>
                <w:lang w:val="lv-LV"/>
              </w:rPr>
              <w:t xml:space="preserve"> FRIB</w:t>
            </w:r>
            <w:r w:rsidR="005416BB" w:rsidRPr="008D7642">
              <w:rPr>
                <w:rFonts w:ascii="Times New Roman" w:hAnsi="Times New Roman"/>
                <w:sz w:val="24"/>
                <w:szCs w:val="24"/>
                <w:lang w:val="lv-LV"/>
              </w:rPr>
              <w:t>S regulu</w:t>
            </w:r>
            <w:r w:rsidR="00BE267C" w:rsidRPr="008D7642">
              <w:rPr>
                <w:rFonts w:ascii="Times New Roman" w:hAnsi="Times New Roman"/>
                <w:sz w:val="24"/>
                <w:szCs w:val="24"/>
                <w:lang w:val="lv-LV"/>
              </w:rPr>
              <w:t xml:space="preserve">, </w:t>
            </w:r>
            <w:r w:rsidR="002C625A" w:rsidRPr="008D7642">
              <w:rPr>
                <w:rFonts w:ascii="Times New Roman" w:hAnsi="Times New Roman"/>
                <w:sz w:val="24"/>
                <w:szCs w:val="24"/>
                <w:lang w:val="lv-LV"/>
              </w:rPr>
              <w:t xml:space="preserve">Pārvaldei </w:t>
            </w:r>
            <w:r w:rsidR="00BE267C" w:rsidRPr="008D7642">
              <w:rPr>
                <w:rFonts w:ascii="Times New Roman" w:hAnsi="Times New Roman"/>
                <w:sz w:val="24"/>
                <w:szCs w:val="24"/>
                <w:lang w:val="lv-LV"/>
              </w:rPr>
              <w:t>vi</w:t>
            </w:r>
            <w:r w:rsidR="002C625A" w:rsidRPr="008D7642">
              <w:rPr>
                <w:rFonts w:ascii="Times New Roman" w:hAnsi="Times New Roman"/>
                <w:sz w:val="24"/>
                <w:szCs w:val="24"/>
                <w:lang w:val="lv-LV"/>
              </w:rPr>
              <w:t>si  dati būs jāsūta pa mēnešiem</w:t>
            </w:r>
            <w:r w:rsidR="00BE267C" w:rsidRPr="008D7642">
              <w:rPr>
                <w:rFonts w:ascii="Times New Roman" w:hAnsi="Times New Roman"/>
                <w:sz w:val="24"/>
                <w:szCs w:val="24"/>
                <w:lang w:val="lv-LV"/>
              </w:rPr>
              <w:t>, un grāmatveži varēs datus iesniegt reizē ar V</w:t>
            </w:r>
            <w:r w:rsidR="002C625A" w:rsidRPr="008D7642">
              <w:rPr>
                <w:rFonts w:ascii="Times New Roman" w:hAnsi="Times New Roman"/>
                <w:sz w:val="24"/>
                <w:szCs w:val="24"/>
                <w:lang w:val="lv-LV"/>
              </w:rPr>
              <w:t>ID</w:t>
            </w:r>
            <w:r w:rsidR="00BE267C" w:rsidRPr="008D7642">
              <w:rPr>
                <w:rFonts w:ascii="Times New Roman" w:hAnsi="Times New Roman"/>
                <w:sz w:val="24"/>
                <w:szCs w:val="24"/>
                <w:lang w:val="lv-LV"/>
              </w:rPr>
              <w:t>.</w:t>
            </w:r>
            <w:r w:rsidR="0062373F" w:rsidRPr="008D7642">
              <w:rPr>
                <w:rFonts w:ascii="Times New Roman" w:hAnsi="Times New Roman"/>
                <w:sz w:val="24"/>
                <w:szCs w:val="24"/>
                <w:lang w:val="lv-LV"/>
              </w:rPr>
              <w:t xml:space="preserve"> Turklāt atšķirībā no 1-apgrozījums (mēneša) (MK noteikumu Nr.922 60.pielikums) veidlapa tiks vākta tikai no auto tirgotājiem un tīrajiem vairumtirgotājiem šādās nozarēs:</w:t>
            </w:r>
          </w:p>
          <w:p w:rsidR="0062373F" w:rsidRPr="008D7642" w:rsidRDefault="0062373F" w:rsidP="0062373F">
            <w:pPr>
              <w:pStyle w:val="ListParagraph"/>
              <w:spacing w:after="120"/>
              <w:ind w:left="1141"/>
              <w:jc w:val="both"/>
              <w:rPr>
                <w:rFonts w:ascii="Times New Roman" w:hAnsi="Times New Roman"/>
                <w:sz w:val="24"/>
                <w:szCs w:val="24"/>
                <w:lang w:val="lv-LV"/>
              </w:rPr>
            </w:pPr>
            <w:r w:rsidRPr="008D7642">
              <w:rPr>
                <w:rFonts w:ascii="Times New Roman" w:hAnsi="Times New Roman"/>
                <w:sz w:val="24"/>
                <w:szCs w:val="24"/>
                <w:lang w:val="lv-LV"/>
              </w:rPr>
              <w:t>Automobiļu pārdošana (NACE 2. red. 45.1)</w:t>
            </w:r>
          </w:p>
          <w:p w:rsidR="0062373F" w:rsidRPr="008D7642" w:rsidRDefault="0062373F" w:rsidP="0062373F">
            <w:pPr>
              <w:pStyle w:val="ListParagraph"/>
              <w:spacing w:after="120"/>
              <w:ind w:left="1141"/>
              <w:jc w:val="both"/>
              <w:rPr>
                <w:rFonts w:ascii="Times New Roman" w:hAnsi="Times New Roman"/>
                <w:sz w:val="24"/>
                <w:szCs w:val="24"/>
                <w:lang w:val="lv-LV"/>
              </w:rPr>
            </w:pPr>
            <w:r w:rsidRPr="008D7642">
              <w:rPr>
                <w:rFonts w:ascii="Times New Roman" w:hAnsi="Times New Roman"/>
                <w:sz w:val="24"/>
                <w:szCs w:val="24"/>
                <w:lang w:val="lv-LV"/>
              </w:rPr>
              <w:t>Automobiļu detaļu un piederumu pārdošana (NACE 2. red. 45.3)</w:t>
            </w:r>
          </w:p>
          <w:p w:rsidR="0062373F" w:rsidRPr="008D7642" w:rsidRDefault="0062373F" w:rsidP="0062373F">
            <w:pPr>
              <w:pStyle w:val="ListParagraph"/>
              <w:spacing w:after="120"/>
              <w:ind w:left="1141"/>
              <w:jc w:val="both"/>
              <w:rPr>
                <w:rFonts w:ascii="Times New Roman" w:hAnsi="Times New Roman"/>
                <w:sz w:val="24"/>
                <w:szCs w:val="24"/>
                <w:lang w:val="lv-LV"/>
              </w:rPr>
            </w:pPr>
            <w:r w:rsidRPr="008D7642">
              <w:rPr>
                <w:rFonts w:ascii="Times New Roman" w:hAnsi="Times New Roman"/>
                <w:sz w:val="24"/>
                <w:szCs w:val="24"/>
                <w:lang w:val="lv-LV"/>
              </w:rPr>
              <w:t>Motociklu, to detaļu un piederumu pārdošana, apkope un remonts (NACE 2. red. 45.4)</w:t>
            </w:r>
          </w:p>
          <w:p w:rsidR="0062373F" w:rsidRPr="008D7642" w:rsidRDefault="0062373F" w:rsidP="0062373F">
            <w:pPr>
              <w:pStyle w:val="ListParagraph"/>
              <w:spacing w:after="120"/>
              <w:ind w:left="1141"/>
              <w:jc w:val="both"/>
              <w:rPr>
                <w:rFonts w:ascii="Times New Roman" w:hAnsi="Times New Roman"/>
                <w:sz w:val="24"/>
                <w:szCs w:val="24"/>
                <w:lang w:val="lv-LV"/>
              </w:rPr>
            </w:pPr>
            <w:r w:rsidRPr="008D7642">
              <w:rPr>
                <w:rFonts w:ascii="Times New Roman" w:hAnsi="Times New Roman"/>
                <w:sz w:val="24"/>
                <w:szCs w:val="24"/>
                <w:lang w:val="lv-LV"/>
              </w:rPr>
              <w:t>Automobiļu apkope un remonts (NACE 2. red. 45.2)</w:t>
            </w:r>
          </w:p>
          <w:p w:rsidR="0062373F" w:rsidRPr="008D7642" w:rsidRDefault="0062373F" w:rsidP="0062373F">
            <w:pPr>
              <w:pStyle w:val="ListParagraph"/>
              <w:spacing w:after="120"/>
              <w:ind w:left="1141"/>
              <w:jc w:val="both"/>
              <w:rPr>
                <w:rFonts w:ascii="Times New Roman" w:hAnsi="Times New Roman"/>
                <w:sz w:val="24"/>
                <w:szCs w:val="24"/>
                <w:lang w:val="lv-LV"/>
              </w:rPr>
            </w:pPr>
            <w:r w:rsidRPr="008D7642">
              <w:rPr>
                <w:rFonts w:ascii="Times New Roman" w:hAnsi="Times New Roman"/>
                <w:sz w:val="24"/>
                <w:szCs w:val="24"/>
                <w:lang w:val="lv-LV"/>
              </w:rPr>
              <w:t>Vairumtirdzniecība, izņemot automobiļus un motociklus (NACE 2. red. 46)</w:t>
            </w:r>
            <w:r w:rsidR="007575D7" w:rsidRPr="008D7642">
              <w:rPr>
                <w:rFonts w:ascii="Times New Roman" w:hAnsi="Times New Roman"/>
                <w:sz w:val="24"/>
                <w:szCs w:val="24"/>
                <w:lang w:val="lv-LV"/>
              </w:rPr>
              <w:t>.</w:t>
            </w:r>
          </w:p>
          <w:p w:rsidR="00E05185" w:rsidRPr="008D7642" w:rsidRDefault="00D923C9" w:rsidP="00D923C9">
            <w:pPr>
              <w:pStyle w:val="ListParagraph"/>
              <w:numPr>
                <w:ilvl w:val="1"/>
                <w:numId w:val="32"/>
              </w:numPr>
              <w:spacing w:after="120"/>
              <w:jc w:val="both"/>
              <w:rPr>
                <w:rFonts w:ascii="Times New Roman" w:hAnsi="Times New Roman"/>
                <w:sz w:val="24"/>
                <w:szCs w:val="24"/>
                <w:lang w:val="lv-LV"/>
              </w:rPr>
            </w:pPr>
            <w:r w:rsidRPr="008D7642">
              <w:rPr>
                <w:rFonts w:ascii="Times New Roman" w:hAnsi="Times New Roman"/>
                <w:sz w:val="24"/>
                <w:szCs w:val="24"/>
                <w:lang w:val="lv-LV"/>
              </w:rPr>
              <w:t xml:space="preserve">MK noteikumu projekta </w:t>
            </w:r>
            <w:r w:rsidR="00BE267C" w:rsidRPr="008D7642">
              <w:rPr>
                <w:rFonts w:ascii="Times New Roman" w:hAnsi="Times New Roman"/>
                <w:sz w:val="24"/>
                <w:szCs w:val="24"/>
                <w:lang w:val="lv-LV"/>
              </w:rPr>
              <w:t>30</w:t>
            </w:r>
            <w:r w:rsidRPr="008D7642">
              <w:rPr>
                <w:rFonts w:ascii="Times New Roman" w:hAnsi="Times New Roman"/>
                <w:sz w:val="24"/>
                <w:szCs w:val="24"/>
                <w:lang w:val="lv-LV"/>
              </w:rPr>
              <w:t>.pielikums (MK nr.922 209.pielikums)- veidlapa radīta, lai izpildītu K</w:t>
            </w:r>
            <w:r w:rsidR="00F14852" w:rsidRPr="008D7642">
              <w:rPr>
                <w:rFonts w:ascii="Times New Roman" w:hAnsi="Times New Roman"/>
                <w:sz w:val="24"/>
                <w:szCs w:val="24"/>
                <w:lang w:val="lv-LV"/>
              </w:rPr>
              <w:t>omisijas</w:t>
            </w:r>
            <w:r w:rsidRPr="008D7642">
              <w:rPr>
                <w:rFonts w:ascii="Times New Roman" w:hAnsi="Times New Roman"/>
                <w:sz w:val="24"/>
                <w:szCs w:val="24"/>
                <w:lang w:val="lv-LV"/>
              </w:rPr>
              <w:t xml:space="preserve"> R</w:t>
            </w:r>
            <w:r w:rsidR="00F14852" w:rsidRPr="008D7642">
              <w:rPr>
                <w:rFonts w:ascii="Times New Roman" w:hAnsi="Times New Roman"/>
                <w:sz w:val="24"/>
                <w:szCs w:val="24"/>
                <w:lang w:val="lv-LV"/>
              </w:rPr>
              <w:t>egulu</w:t>
            </w:r>
            <w:r w:rsidRPr="008D7642">
              <w:rPr>
                <w:rFonts w:ascii="Times New Roman" w:hAnsi="Times New Roman"/>
                <w:sz w:val="24"/>
                <w:szCs w:val="24"/>
                <w:lang w:val="lv-LV"/>
              </w:rPr>
              <w:t xml:space="preserve"> (ES) Nr. 67/2014  (2014. gada 27. janvāris), ar ko attiecībā uz to sekundāro mērķa mainīgo lielumu 2015. gada sarakstu, kuri attiecas uz līdzdalību sociālajā un kultūras dzīvē un materiālo nenodrošinātību, īsteno Eiropas Parlamenta un Padomes Regulu (EK) Nr. 1177/2003 par Kopienas statistiku attiecībā uz ienākumiem un dzīves apstākļiem (EU-SILC). </w:t>
            </w:r>
            <w:r w:rsidR="00E05185" w:rsidRPr="008D7642">
              <w:rPr>
                <w:rFonts w:ascii="Times New Roman" w:hAnsi="Times New Roman"/>
                <w:sz w:val="24"/>
                <w:szCs w:val="24"/>
                <w:lang w:val="lv-LV"/>
              </w:rPr>
              <w:t xml:space="preserve">  </w:t>
            </w:r>
          </w:p>
          <w:p w:rsidR="0041054D" w:rsidRPr="008D7642" w:rsidRDefault="0041054D" w:rsidP="0041054D">
            <w:pPr>
              <w:widowControl w:val="0"/>
              <w:ind w:firstLine="720"/>
              <w:jc w:val="both"/>
              <w:outlineLvl w:val="2"/>
              <w:rPr>
                <w:rFonts w:eastAsia="Times New Roman" w:cs="Times New Roman"/>
                <w:sz w:val="24"/>
                <w:szCs w:val="24"/>
              </w:rPr>
            </w:pPr>
          </w:p>
        </w:tc>
      </w:tr>
      <w:tr w:rsidR="00FA5C3F" w:rsidRPr="008D7642" w:rsidTr="00DA6C87">
        <w:tc>
          <w:tcPr>
            <w:tcW w:w="431" w:type="dxa"/>
          </w:tcPr>
          <w:p w:rsidR="00FA5C3F" w:rsidRPr="008D7642" w:rsidRDefault="00BD600A" w:rsidP="00FA5C3F">
            <w:pPr>
              <w:rPr>
                <w:rFonts w:eastAsia="Times New Roman" w:cs="Times New Roman"/>
                <w:sz w:val="24"/>
                <w:szCs w:val="24"/>
                <w:lang w:eastAsia="lv-LV"/>
              </w:rPr>
            </w:pPr>
            <w:r w:rsidRPr="008D7642">
              <w:rPr>
                <w:rFonts w:eastAsia="Times New Roman" w:cs="Times New Roman"/>
                <w:sz w:val="24"/>
                <w:szCs w:val="24"/>
                <w:lang w:eastAsia="lv-LV"/>
              </w:rPr>
              <w:lastRenderedPageBreak/>
              <w:t>3</w:t>
            </w:r>
            <w:r w:rsidR="00FA5C3F" w:rsidRPr="008D7642">
              <w:rPr>
                <w:rFonts w:eastAsia="Times New Roman" w:cs="Times New Roman"/>
                <w:sz w:val="24"/>
                <w:szCs w:val="24"/>
                <w:lang w:eastAsia="lv-LV"/>
              </w:rPr>
              <w:t>.</w:t>
            </w:r>
          </w:p>
        </w:tc>
        <w:tc>
          <w:tcPr>
            <w:tcW w:w="1984" w:type="dxa"/>
          </w:tcPr>
          <w:p w:rsidR="00FA5C3F" w:rsidRPr="008D7642" w:rsidRDefault="00FA5C3F" w:rsidP="00FA5C3F">
            <w:pPr>
              <w:rPr>
                <w:rFonts w:eastAsia="Times New Roman" w:cs="Times New Roman"/>
                <w:sz w:val="24"/>
                <w:szCs w:val="24"/>
                <w:lang w:eastAsia="lv-LV"/>
              </w:rPr>
            </w:pPr>
            <w:r w:rsidRPr="008D7642">
              <w:rPr>
                <w:rFonts w:eastAsia="Times New Roman" w:cs="Times New Roman"/>
                <w:sz w:val="24"/>
                <w:szCs w:val="24"/>
                <w:lang w:eastAsia="lv-LV"/>
              </w:rPr>
              <w:t>Projekta izstrādē iesaistītās institūcijas</w:t>
            </w:r>
          </w:p>
        </w:tc>
        <w:tc>
          <w:tcPr>
            <w:tcW w:w="8222" w:type="dxa"/>
          </w:tcPr>
          <w:p w:rsidR="00FA5C3F" w:rsidRPr="008D7642" w:rsidRDefault="007575D7" w:rsidP="00D80621">
            <w:pPr>
              <w:spacing w:before="75" w:after="75"/>
              <w:jc w:val="both"/>
              <w:rPr>
                <w:rFonts w:cs="Times New Roman"/>
                <w:sz w:val="24"/>
                <w:szCs w:val="24"/>
              </w:rPr>
            </w:pPr>
            <w:r w:rsidRPr="008D7642">
              <w:rPr>
                <w:rFonts w:cs="Times New Roman"/>
                <w:sz w:val="24"/>
                <w:szCs w:val="24"/>
              </w:rPr>
              <w:t>Nav</w:t>
            </w:r>
          </w:p>
        </w:tc>
      </w:tr>
      <w:tr w:rsidR="00FA5C3F" w:rsidRPr="008D7642" w:rsidTr="00DA6C87">
        <w:tc>
          <w:tcPr>
            <w:tcW w:w="431" w:type="dxa"/>
          </w:tcPr>
          <w:p w:rsidR="00FA5C3F" w:rsidRPr="008D7642" w:rsidRDefault="00BD600A" w:rsidP="00FA5C3F">
            <w:pPr>
              <w:rPr>
                <w:rFonts w:eastAsia="Times New Roman" w:cs="Times New Roman"/>
                <w:sz w:val="24"/>
                <w:szCs w:val="24"/>
                <w:lang w:eastAsia="lv-LV"/>
              </w:rPr>
            </w:pPr>
            <w:r w:rsidRPr="008D7642">
              <w:rPr>
                <w:rFonts w:eastAsia="Times New Roman" w:cs="Times New Roman"/>
                <w:sz w:val="24"/>
                <w:szCs w:val="24"/>
                <w:lang w:eastAsia="lv-LV"/>
              </w:rPr>
              <w:t>4</w:t>
            </w:r>
            <w:r w:rsidR="00FA5C3F" w:rsidRPr="008D7642">
              <w:rPr>
                <w:rFonts w:eastAsia="Times New Roman" w:cs="Times New Roman"/>
                <w:sz w:val="24"/>
                <w:szCs w:val="24"/>
                <w:lang w:eastAsia="lv-LV"/>
              </w:rPr>
              <w:t>.</w:t>
            </w:r>
          </w:p>
        </w:tc>
        <w:tc>
          <w:tcPr>
            <w:tcW w:w="1984" w:type="dxa"/>
          </w:tcPr>
          <w:p w:rsidR="00FA5C3F" w:rsidRPr="008D7642" w:rsidRDefault="00FA5C3F" w:rsidP="00FA5C3F">
            <w:pPr>
              <w:rPr>
                <w:rFonts w:eastAsia="Times New Roman" w:cs="Times New Roman"/>
                <w:sz w:val="24"/>
                <w:szCs w:val="24"/>
                <w:lang w:eastAsia="lv-LV"/>
              </w:rPr>
            </w:pPr>
            <w:r w:rsidRPr="008D7642">
              <w:rPr>
                <w:rFonts w:eastAsia="Times New Roman" w:cs="Times New Roman"/>
                <w:sz w:val="24"/>
                <w:szCs w:val="24"/>
                <w:lang w:eastAsia="lv-LV"/>
              </w:rPr>
              <w:t>Cita informācija</w:t>
            </w:r>
          </w:p>
        </w:tc>
        <w:tc>
          <w:tcPr>
            <w:tcW w:w="8222" w:type="dxa"/>
          </w:tcPr>
          <w:p w:rsidR="00FA5C3F" w:rsidRPr="008D7642" w:rsidRDefault="00A06DA8" w:rsidP="00972F8E">
            <w:pPr>
              <w:rPr>
                <w:rFonts w:eastAsia="Times New Roman" w:cs="Times New Roman"/>
                <w:sz w:val="24"/>
                <w:szCs w:val="24"/>
                <w:lang w:eastAsia="lv-LV"/>
              </w:rPr>
            </w:pPr>
            <w:r w:rsidRPr="008D7642">
              <w:rPr>
                <w:rFonts w:eastAsia="Times New Roman" w:cs="Times New Roman"/>
                <w:sz w:val="24"/>
                <w:szCs w:val="24"/>
                <w:lang w:eastAsia="lv-LV"/>
              </w:rPr>
              <w:t>Nav</w:t>
            </w:r>
          </w:p>
        </w:tc>
      </w:tr>
    </w:tbl>
    <w:p w:rsidR="00FA5C3F" w:rsidRPr="008D7642" w:rsidRDefault="00FA5C3F" w:rsidP="00FA5C3F">
      <w:pPr>
        <w:spacing w:line="270" w:lineRule="atLeast"/>
        <w:rPr>
          <w:rFonts w:eastAsia="Times New Roman" w:cs="Times New Roman"/>
          <w:color w:val="000000"/>
          <w:sz w:val="24"/>
          <w:szCs w:val="24"/>
          <w:lang w:eastAsia="lv-LV"/>
        </w:rPr>
      </w:pPr>
    </w:p>
    <w:tbl>
      <w:tblPr>
        <w:tblW w:w="51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526"/>
        <w:gridCol w:w="7582"/>
      </w:tblGrid>
      <w:tr w:rsidR="00285C03" w:rsidRPr="008D7642" w:rsidTr="00E75F53">
        <w:trPr>
          <w:trHeight w:val="55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rsidR="00285C03" w:rsidRPr="008D7642" w:rsidRDefault="00285C03" w:rsidP="00285C03">
            <w:pPr>
              <w:spacing w:before="100" w:beforeAutospacing="1" w:after="100" w:afterAutospacing="1"/>
              <w:jc w:val="center"/>
              <w:rPr>
                <w:rFonts w:eastAsia="Times New Roman" w:cs="Times New Roman"/>
                <w:b/>
                <w:bCs/>
                <w:sz w:val="24"/>
                <w:szCs w:val="24"/>
                <w:lang w:eastAsia="lv-LV"/>
              </w:rPr>
            </w:pPr>
            <w:r w:rsidRPr="008D7642">
              <w:rPr>
                <w:rFonts w:eastAsia="Times New Roman" w:cs="Times New Roman"/>
                <w:b/>
                <w:bCs/>
                <w:sz w:val="24"/>
                <w:szCs w:val="24"/>
                <w:lang w:eastAsia="lv-LV"/>
              </w:rPr>
              <w:t>II. Tiesību akta projekta ietekme uz sabiedrību, tautsaimniecības attīstību un administratīvo slogu</w:t>
            </w:r>
          </w:p>
        </w:tc>
      </w:tr>
      <w:tr w:rsidR="00285C03" w:rsidRPr="008D7642" w:rsidTr="00E75F53">
        <w:trPr>
          <w:trHeight w:val="465"/>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285C03" w:rsidRPr="008D7642" w:rsidRDefault="00285C03" w:rsidP="00285C03">
            <w:pPr>
              <w:rPr>
                <w:rFonts w:eastAsia="Times New Roman" w:cs="Times New Roman"/>
                <w:sz w:val="24"/>
                <w:szCs w:val="24"/>
                <w:lang w:eastAsia="lv-LV"/>
              </w:rPr>
            </w:pPr>
            <w:r w:rsidRPr="008D7642">
              <w:rPr>
                <w:rFonts w:eastAsia="Times New Roman" w:cs="Times New Roman"/>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285C03" w:rsidRPr="008D7642" w:rsidRDefault="00285C03" w:rsidP="00285C03">
            <w:pPr>
              <w:rPr>
                <w:rFonts w:eastAsia="Times New Roman" w:cs="Times New Roman"/>
                <w:sz w:val="24"/>
                <w:szCs w:val="24"/>
                <w:lang w:eastAsia="lv-LV"/>
              </w:rPr>
            </w:pPr>
            <w:r w:rsidRPr="008D7642">
              <w:rPr>
                <w:rFonts w:eastAsia="Times New Roman" w:cs="Times New Roman"/>
                <w:sz w:val="24"/>
                <w:szCs w:val="24"/>
                <w:lang w:eastAsia="lv-LV"/>
              </w:rPr>
              <w:t xml:space="preserve">Sabiedrības mērķgrupas, kuras tiesiskais regulējums ietekmē vai </w:t>
            </w:r>
            <w:r w:rsidRPr="008D7642">
              <w:rPr>
                <w:rFonts w:eastAsia="Times New Roman" w:cs="Times New Roman"/>
                <w:sz w:val="24"/>
                <w:szCs w:val="24"/>
                <w:lang w:eastAsia="lv-LV"/>
              </w:rPr>
              <w:lastRenderedPageBreak/>
              <w:t>varētu ietekmēt</w:t>
            </w:r>
          </w:p>
        </w:tc>
        <w:tc>
          <w:tcPr>
            <w:tcW w:w="3234" w:type="pct"/>
            <w:tcBorders>
              <w:top w:val="outset" w:sz="6" w:space="0" w:color="auto"/>
              <w:left w:val="outset" w:sz="6" w:space="0" w:color="auto"/>
              <w:bottom w:val="outset" w:sz="6" w:space="0" w:color="auto"/>
              <w:right w:val="outset" w:sz="6" w:space="0" w:color="auto"/>
            </w:tcBorders>
            <w:hideMark/>
          </w:tcPr>
          <w:p w:rsidR="00285C03" w:rsidRPr="008D7642" w:rsidRDefault="0090185E" w:rsidP="0090185E">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lastRenderedPageBreak/>
              <w:t>MK noteikumu projekta 1.pielikums (MK nr.922 4.pielikums)</w:t>
            </w:r>
            <w:r w:rsidRPr="008D7642">
              <w:rPr>
                <w:rFonts w:ascii="Times New Roman" w:eastAsia="Times New Roman" w:hAnsi="Times New Roman"/>
                <w:sz w:val="24"/>
                <w:szCs w:val="24"/>
                <w:lang w:val="lv-LV" w:eastAsia="lv-LV"/>
              </w:rPr>
              <w:t xml:space="preserve"> – 5500</w:t>
            </w:r>
            <w:r w:rsidR="00DB4EA2" w:rsidRPr="008D7642">
              <w:rPr>
                <w:rFonts w:ascii="Times New Roman" w:eastAsia="Times New Roman" w:hAnsi="Times New Roman"/>
                <w:sz w:val="24"/>
                <w:szCs w:val="24"/>
                <w:lang w:val="lv-LV" w:eastAsia="lv-LV"/>
              </w:rPr>
              <w:t xml:space="preserve"> respondentu -  </w:t>
            </w:r>
            <w:r w:rsidR="00DB4EA2" w:rsidRPr="008D7642">
              <w:rPr>
                <w:rFonts w:ascii="Times New Roman" w:hAnsi="Times New Roman"/>
                <w:color w:val="000000"/>
                <w:sz w:val="24"/>
                <w:szCs w:val="24"/>
                <w:lang w:val="lv-LV"/>
              </w:rPr>
              <w:t xml:space="preserve">visi valsts un pašvaldību uzņēmumi neatkarīgi no </w:t>
            </w:r>
            <w:r w:rsidR="00DB4EA2" w:rsidRPr="008D7642">
              <w:rPr>
                <w:rFonts w:ascii="Times New Roman" w:hAnsi="Times New Roman"/>
                <w:color w:val="000000"/>
                <w:sz w:val="24"/>
                <w:szCs w:val="24"/>
                <w:lang w:val="lv-LV"/>
              </w:rPr>
              <w:lastRenderedPageBreak/>
              <w:t>nodarbināto skaita un pārējie uzņēmumi, kur nodarbināti  80 un vairāk cilvēku</w:t>
            </w:r>
            <w:r w:rsidR="00DB4EA2" w:rsidRPr="008D7642">
              <w:rPr>
                <w:rFonts w:ascii="Times New Roman" w:eastAsia="Times New Roman" w:hAnsi="Times New Roman"/>
                <w:sz w:val="24"/>
                <w:szCs w:val="24"/>
                <w:lang w:val="lv-LV" w:eastAsia="lv-LV"/>
              </w:rPr>
              <w:t>.</w:t>
            </w:r>
          </w:p>
          <w:p w:rsidR="008A3C33" w:rsidRPr="008D7642" w:rsidRDefault="008A3C33" w:rsidP="008A3C33">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2.pielikums (MK nr.922 16.pielikums) – 89 Profesionālās izglītības iestādes, kas nodrošina profesionālo pamatizglītību, arodizglītību, profesionālo vidējo izglītību vai profesionālo izglītību.</w:t>
            </w:r>
          </w:p>
          <w:p w:rsidR="008A3C33" w:rsidRPr="008D7642" w:rsidRDefault="000A639D" w:rsidP="000A639D">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3.pielikums (MK nr.922 17.pielikums) – 60 augstākās izglītības mācību iestādes, kas īsteno akadēmiskas un profesionālas studiju programmas.</w:t>
            </w:r>
          </w:p>
          <w:p w:rsidR="007969E4" w:rsidRPr="008D7642" w:rsidRDefault="007969E4" w:rsidP="007969E4">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4.pielikums (MK nr.922 23.pielikums) – 2 uzņēmumi, kuri nodarbojas ar elektroenerģijas ražošanu, pārvadi, sadali un realizāciju</w:t>
            </w:r>
            <w:r w:rsidR="00697656" w:rsidRPr="008D7642">
              <w:rPr>
                <w:rFonts w:ascii="Times New Roman" w:hAnsi="Times New Roman"/>
                <w:sz w:val="24"/>
                <w:szCs w:val="24"/>
                <w:lang w:val="lv-LV"/>
              </w:rPr>
              <w:t>.</w:t>
            </w:r>
          </w:p>
          <w:p w:rsidR="00285C03" w:rsidRPr="008D7642" w:rsidRDefault="00697656" w:rsidP="00697656">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MK noteikumu projekta 5.pielikums (MK nr.922 25.pielikums)  - 223 Ekonomikas ministrijas TATO - tūrisma aģentu un tūrisma operatoru datubāze, reģistrētie tūrisma operatori un kombinētais tips (aģents un operators).</w:t>
            </w:r>
          </w:p>
          <w:p w:rsidR="00BD146A" w:rsidRPr="008D7642" w:rsidRDefault="00BD146A" w:rsidP="00BD146A">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MK noteikumu projekta 6.pielikums (MK nr.922 30.pielikums)  - 8000 visas ekonomiski aktīvās statistiskās vienības -  valsts un pašvaldību budžeta iestādes, valsts un pašvaldību komersanti, privātās komercsabiedrības, individuālie komersanti, zemnieku un zvejnieku saimniecības ar nodarbināto skaitu 50 un vairāk, nodibinājumi, biedrības un fondi ar nodarbināto skaitu 1 un vairāk.</w:t>
            </w:r>
          </w:p>
          <w:p w:rsidR="00BD146A" w:rsidRPr="008D7642" w:rsidRDefault="00343B35" w:rsidP="00343B35">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 xml:space="preserve">MK noteikumu projekta 7.pielikums (MK nr.922 42.pielikums)  - </w:t>
            </w:r>
            <w:r w:rsidRPr="008D7642">
              <w:rPr>
                <w:rFonts w:ascii="Times New Roman" w:eastAsia="Times New Roman" w:hAnsi="Times New Roman"/>
                <w:sz w:val="24"/>
                <w:szCs w:val="24"/>
                <w:lang w:val="lv-LV" w:eastAsia="lv-LV"/>
              </w:rPr>
              <w:t>1100 uzņēmumi, kuru pamatdarbība NACE 2.red. ir P, Q, R sadaļā,  95 un 96 nodaļas.</w:t>
            </w:r>
          </w:p>
          <w:p w:rsidR="00ED7CAD" w:rsidRPr="008D7642" w:rsidRDefault="00ED7CAD" w:rsidP="00ED7CAD">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MK noteikumu projekta 8.pielikums (MK nr.922 54.pielikums)  - 710 ekonomiski aktīvie individuālie komersanti un komercsabiedrības, kuru pamatdarbības nozare NACE 2.red ir 5510, 5520, 5530 un pārējie komersanti un privātpersonas, kas sniedz izmitināšanas pakalpojumus.</w:t>
            </w:r>
          </w:p>
          <w:p w:rsidR="00ED7CAD" w:rsidRPr="008D7642" w:rsidRDefault="00801152" w:rsidP="00801152">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 xml:space="preserve">MK noteikumu projekta 9.pielikums (MK nr.922 60.pielikums)  </w:t>
            </w:r>
            <w:r w:rsidRPr="008D7642">
              <w:rPr>
                <w:rFonts w:ascii="Times New Roman" w:eastAsia="Times New Roman" w:hAnsi="Times New Roman"/>
                <w:sz w:val="24"/>
                <w:szCs w:val="24"/>
                <w:lang w:val="lv-LV" w:eastAsia="lv-LV"/>
              </w:rPr>
              <w:t>- 1750</w:t>
            </w:r>
            <w:r w:rsidRPr="008D7642">
              <w:rPr>
                <w:rFonts w:ascii="Times New Roman" w:hAnsi="Times New Roman"/>
                <w:sz w:val="24"/>
                <w:szCs w:val="24"/>
                <w:lang w:val="lv-LV"/>
              </w:rPr>
              <w:t xml:space="preserve"> u</w:t>
            </w:r>
            <w:r w:rsidRPr="008D7642">
              <w:rPr>
                <w:rFonts w:ascii="Times New Roman" w:eastAsia="Times New Roman" w:hAnsi="Times New Roman"/>
                <w:sz w:val="24"/>
                <w:szCs w:val="24"/>
                <w:lang w:val="lv-LV" w:eastAsia="lv-LV"/>
              </w:rPr>
              <w:t>zņēmumi, kuru pamatdarbība ir mazumtirdzniecība (NACE 2.red. 47).</w:t>
            </w:r>
          </w:p>
          <w:p w:rsidR="00801152" w:rsidRPr="008D7642" w:rsidRDefault="00A2202C" w:rsidP="00A2202C">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eastAsia="Times New Roman" w:hAnsi="Times New Roman"/>
                <w:sz w:val="24"/>
                <w:szCs w:val="24"/>
                <w:lang w:val="lv-LV" w:eastAsia="lv-LV"/>
              </w:rPr>
              <w:t xml:space="preserve"> </w:t>
            </w:r>
            <w:r w:rsidRPr="008D7642">
              <w:rPr>
                <w:rFonts w:ascii="Times New Roman" w:hAnsi="Times New Roman"/>
                <w:sz w:val="24"/>
                <w:szCs w:val="24"/>
                <w:lang w:val="lv-LV"/>
              </w:rPr>
              <w:t xml:space="preserve">MK noteikumu projekta 10.pielikums (MK nr.922 76.pielikums)  </w:t>
            </w:r>
            <w:r w:rsidRPr="008D7642">
              <w:rPr>
                <w:rFonts w:ascii="Times New Roman" w:eastAsia="Times New Roman" w:hAnsi="Times New Roman"/>
                <w:sz w:val="24"/>
                <w:szCs w:val="24"/>
                <w:lang w:val="lv-LV" w:eastAsia="lv-LV"/>
              </w:rPr>
              <w:t>- 339</w:t>
            </w:r>
            <w:r w:rsidRPr="008D7642">
              <w:rPr>
                <w:rFonts w:ascii="Times New Roman" w:hAnsi="Times New Roman"/>
                <w:sz w:val="24"/>
                <w:szCs w:val="24"/>
                <w:lang w:val="lv-LV"/>
              </w:rPr>
              <w:t xml:space="preserve"> k</w:t>
            </w:r>
            <w:r w:rsidRPr="008D7642">
              <w:rPr>
                <w:rFonts w:ascii="Times New Roman" w:eastAsia="Times New Roman" w:hAnsi="Times New Roman"/>
                <w:sz w:val="24"/>
                <w:szCs w:val="24"/>
                <w:lang w:val="lv-LV" w:eastAsia="lv-LV"/>
              </w:rPr>
              <w:t>atlumājas, kas ražo siltumenerģiju pārdošanai, un visas koģenerācijas stacijas.</w:t>
            </w:r>
          </w:p>
          <w:p w:rsidR="00A2202C" w:rsidRPr="008D7642" w:rsidRDefault="002666A3" w:rsidP="002666A3">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 xml:space="preserve">MK noteikumu projekta 11.pielikums (MK nr.922 77.pielikums)  </w:t>
            </w:r>
            <w:r w:rsidRPr="008D7642">
              <w:rPr>
                <w:rFonts w:ascii="Times New Roman" w:eastAsia="Times New Roman" w:hAnsi="Times New Roman"/>
                <w:sz w:val="24"/>
                <w:szCs w:val="24"/>
                <w:lang w:val="lv-LV" w:eastAsia="lv-LV"/>
              </w:rPr>
              <w:t>- 339</w:t>
            </w:r>
            <w:r w:rsidRPr="008D7642">
              <w:rPr>
                <w:rFonts w:ascii="Times New Roman" w:hAnsi="Times New Roman"/>
                <w:sz w:val="24"/>
                <w:szCs w:val="24"/>
                <w:lang w:val="lv-LV"/>
              </w:rPr>
              <w:t xml:space="preserve"> k</w:t>
            </w:r>
            <w:r w:rsidRPr="008D7642">
              <w:rPr>
                <w:rFonts w:ascii="Times New Roman" w:eastAsia="Times New Roman" w:hAnsi="Times New Roman"/>
                <w:sz w:val="24"/>
                <w:szCs w:val="24"/>
                <w:lang w:val="lv-LV" w:eastAsia="lv-LV"/>
              </w:rPr>
              <w:t>atlumājas, kas ražo siltumenerģiju pārdošanai, un visas koģenerācijas stacijas.</w:t>
            </w:r>
          </w:p>
          <w:p w:rsidR="002666A3" w:rsidRPr="008D7642" w:rsidRDefault="00E049D5" w:rsidP="00E049D5">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 xml:space="preserve">MK noteikumu projekta 12.pielikums (MK nr.922 93.pielikums)  </w:t>
            </w:r>
            <w:r w:rsidRPr="008D7642">
              <w:rPr>
                <w:rFonts w:ascii="Times New Roman" w:eastAsia="Times New Roman" w:hAnsi="Times New Roman"/>
                <w:sz w:val="24"/>
                <w:szCs w:val="24"/>
                <w:lang w:val="lv-LV" w:eastAsia="lv-LV"/>
              </w:rPr>
              <w:t>- 3300 ekonomiskie aktīvie uzņēmumi, kuriem 2015. gada 1.janvārī būs 10 un vairāk darbinieku šādās NACE Red.2.nozarēs: 10-33, 35-</w:t>
            </w:r>
            <w:r w:rsidRPr="008D7642">
              <w:rPr>
                <w:rFonts w:ascii="Times New Roman" w:eastAsia="Times New Roman" w:hAnsi="Times New Roman"/>
                <w:sz w:val="24"/>
                <w:szCs w:val="24"/>
                <w:lang w:val="lv-LV" w:eastAsia="lv-LV"/>
              </w:rPr>
              <w:lastRenderedPageBreak/>
              <w:t>39, 41-43, 45-47, 49-53, 55-56, 58-63, 68, 69-74, 77-82, 95.1.</w:t>
            </w:r>
          </w:p>
          <w:p w:rsidR="00E049D5" w:rsidRPr="008D7642" w:rsidRDefault="001E3B2E" w:rsidP="001E3B2E">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MK noteikumu projekta 13.pielikums (MK nr.922 94.pielikums)  - 5900 ekonomiski aktīvie uzņēmumi (NACE A-S, izņemot K), zvejnieku/zemnieku saimniecības, kurām galvenā darbība nav NACE 01,02., un nodarbināto skaits &gt;= 100 vai nodarbināto skaits 0 - 99 un apgrozījums un bilance lielāka par apgrozījuma un bilances slieksni katrai NACE nodaļai;  ostu pārvaldes (nav RNR), valsts un pašvaldību finansēti un kontrolēti uzņēmumi (EKS 2010 sektors = S130130, S130330).</w:t>
            </w:r>
          </w:p>
          <w:p w:rsidR="00CD2D7F" w:rsidRPr="008D7642" w:rsidRDefault="00CD2D7F" w:rsidP="00CD2D7F">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14.pielikums (MK nr.922 131.pielikums)  -  620 Uzņēmumi, kas atbilst NACE 2.red= 45;47 iedaļai</w:t>
            </w:r>
            <w:r w:rsidR="00D83C07" w:rsidRPr="008D7642">
              <w:rPr>
                <w:rFonts w:ascii="Times New Roman" w:hAnsi="Times New Roman"/>
                <w:sz w:val="24"/>
                <w:szCs w:val="24"/>
                <w:lang w:val="lv-LV"/>
              </w:rPr>
              <w:t>.</w:t>
            </w:r>
          </w:p>
          <w:p w:rsidR="00D83C07" w:rsidRPr="008D7642" w:rsidRDefault="00D83C07" w:rsidP="00D83C07">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15.pielikums (MK nr.922 135.pielikums)  -  5</w:t>
            </w:r>
            <w:r w:rsidR="0040184E" w:rsidRPr="008D7642">
              <w:rPr>
                <w:rFonts w:ascii="Times New Roman" w:hAnsi="Times New Roman"/>
                <w:sz w:val="24"/>
                <w:szCs w:val="24"/>
                <w:lang w:val="lv-LV"/>
              </w:rPr>
              <w:t>5</w:t>
            </w:r>
            <w:r w:rsidRPr="008D7642">
              <w:rPr>
                <w:rFonts w:ascii="Times New Roman" w:hAnsi="Times New Roman"/>
                <w:sz w:val="24"/>
                <w:szCs w:val="24"/>
                <w:lang w:val="lv-LV"/>
              </w:rPr>
              <w:t>00 mājsaimniecības</w:t>
            </w:r>
            <w:r w:rsidR="0040184E" w:rsidRPr="008D7642">
              <w:rPr>
                <w:rFonts w:ascii="Times New Roman" w:hAnsi="Times New Roman"/>
                <w:sz w:val="24"/>
                <w:szCs w:val="24"/>
                <w:lang w:val="lv-LV"/>
              </w:rPr>
              <w:t xml:space="preserve"> (apmēram 6000 fizisko personu)</w:t>
            </w:r>
            <w:r w:rsidRPr="008D7642">
              <w:rPr>
                <w:rFonts w:ascii="Times New Roman" w:hAnsi="Times New Roman"/>
                <w:sz w:val="24"/>
                <w:szCs w:val="24"/>
                <w:lang w:val="lv-LV"/>
              </w:rPr>
              <w:t>, kurās dzīvo vismaz viena persona vecumā no 16 līdz 74 gadiem.</w:t>
            </w:r>
          </w:p>
          <w:p w:rsidR="0040184E" w:rsidRPr="008D7642" w:rsidRDefault="0040184E" w:rsidP="0040184E">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16.pielikums (MK nr.922 136.pielikums)  -  5500 mājsaimniec</w:t>
            </w:r>
            <w:r w:rsidR="00831A5B" w:rsidRPr="008D7642">
              <w:rPr>
                <w:rFonts w:ascii="Times New Roman" w:hAnsi="Times New Roman"/>
                <w:sz w:val="24"/>
                <w:szCs w:val="24"/>
                <w:lang w:val="lv-LV"/>
              </w:rPr>
              <w:t>ību</w:t>
            </w:r>
            <w:r w:rsidRPr="008D7642">
              <w:rPr>
                <w:rFonts w:ascii="Times New Roman" w:hAnsi="Times New Roman"/>
                <w:sz w:val="24"/>
                <w:szCs w:val="24"/>
                <w:lang w:val="lv-LV"/>
              </w:rPr>
              <w:t xml:space="preserve"> (apmēram 6000 fizisko personu), kurās dzīvo vismaz viena persona vecumā no 16 līdz 74 gadiem.</w:t>
            </w:r>
          </w:p>
          <w:p w:rsidR="00D83C07" w:rsidRPr="008D7642" w:rsidRDefault="00831A5B" w:rsidP="00D83C07">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17.pielikums (MK nr.922 145.pielikums)  -  4000 mājsaimniecību.</w:t>
            </w:r>
          </w:p>
          <w:p w:rsidR="00782474" w:rsidRPr="008D7642" w:rsidRDefault="00782474" w:rsidP="00782474">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18.pielikums (MK nr.922 148.pielikums)</w:t>
            </w:r>
            <w:r w:rsidR="00B75AD2" w:rsidRPr="008D7642">
              <w:rPr>
                <w:rFonts w:ascii="Times New Roman" w:hAnsi="Times New Roman"/>
                <w:sz w:val="24"/>
                <w:szCs w:val="24"/>
                <w:lang w:val="lv-LV"/>
              </w:rPr>
              <w:t xml:space="preserve"> </w:t>
            </w:r>
            <w:r w:rsidRPr="008D7642">
              <w:rPr>
                <w:rFonts w:ascii="Times New Roman" w:hAnsi="Times New Roman"/>
                <w:sz w:val="24"/>
                <w:szCs w:val="24"/>
                <w:lang w:val="lv-LV"/>
              </w:rPr>
              <w:t>– 8300 privātās mājsaimniecības (kurās dzīvo vismaz viena persona, kura iepriekšējā kalendārā gada 31.decembrī bija vismaz 16 gadus veca).</w:t>
            </w:r>
          </w:p>
          <w:p w:rsidR="005144EB" w:rsidRPr="008D7642" w:rsidRDefault="005144EB" w:rsidP="005144EB">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19.pielikums (MK nr.922 149.pielikums)</w:t>
            </w:r>
            <w:r w:rsidR="00B75AD2" w:rsidRPr="008D7642">
              <w:rPr>
                <w:rFonts w:ascii="Times New Roman" w:hAnsi="Times New Roman"/>
                <w:sz w:val="24"/>
                <w:szCs w:val="24"/>
                <w:lang w:val="lv-LV"/>
              </w:rPr>
              <w:t xml:space="preserve"> </w:t>
            </w:r>
            <w:r w:rsidRPr="008D7642">
              <w:rPr>
                <w:rFonts w:ascii="Times New Roman" w:hAnsi="Times New Roman"/>
                <w:sz w:val="24"/>
                <w:szCs w:val="24"/>
                <w:lang w:val="lv-LV"/>
              </w:rPr>
              <w:t>– 8300 privātās mājsaimniecības (kurās dzīvo vismaz viena persona, kura iepriekšējā kalendārā gada 31.decembrī bija vismaz 16 gadus veca).</w:t>
            </w:r>
          </w:p>
          <w:p w:rsidR="009B39C6" w:rsidRPr="008D7642" w:rsidRDefault="0017054E" w:rsidP="0017054E">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20.pielikums (MK nr.922 169.pielikums) – 11340 respondentu - apsekojuma mērķpopulācija ir Latvijas iedzīvotāji, kuri dzīvo privātajās mājsaimniecībās, vecumā 15+.</w:t>
            </w:r>
          </w:p>
          <w:p w:rsidR="00782474" w:rsidRPr="008D7642" w:rsidRDefault="00B75AD2" w:rsidP="00B75AD2">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9B39C6" w:rsidRPr="008D7642">
              <w:rPr>
                <w:rFonts w:ascii="Times New Roman" w:hAnsi="Times New Roman"/>
                <w:sz w:val="24"/>
                <w:szCs w:val="24"/>
                <w:lang w:val="lv-LV"/>
              </w:rPr>
              <w:t>1</w:t>
            </w:r>
            <w:r w:rsidRPr="008D7642">
              <w:rPr>
                <w:rFonts w:ascii="Times New Roman" w:hAnsi="Times New Roman"/>
                <w:sz w:val="24"/>
                <w:szCs w:val="24"/>
                <w:lang w:val="lv-LV"/>
              </w:rPr>
              <w:t>.pielikums (MK nr.922 178.pielikums)  - 3600 uzņēmumi, kuru pamatdarbība NACE 2.red. ir H, I, J, L, M un N sadaļā.</w:t>
            </w:r>
          </w:p>
          <w:p w:rsidR="00B75AD2" w:rsidRPr="008D7642" w:rsidRDefault="00B75AD2" w:rsidP="00F9743B">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9B39C6" w:rsidRPr="008D7642">
              <w:rPr>
                <w:rFonts w:ascii="Times New Roman" w:hAnsi="Times New Roman"/>
                <w:sz w:val="24"/>
                <w:szCs w:val="24"/>
                <w:lang w:val="lv-LV"/>
              </w:rPr>
              <w:t>2</w:t>
            </w:r>
            <w:r w:rsidRPr="008D7642">
              <w:rPr>
                <w:rFonts w:ascii="Times New Roman" w:hAnsi="Times New Roman"/>
                <w:sz w:val="24"/>
                <w:szCs w:val="24"/>
                <w:lang w:val="lv-LV"/>
              </w:rPr>
              <w:t>.pielikums (MK nr.922 179.pielikums)  -</w:t>
            </w:r>
            <w:r w:rsidR="00F9743B" w:rsidRPr="008D7642">
              <w:rPr>
                <w:rFonts w:ascii="Times New Roman" w:hAnsi="Times New Roman"/>
                <w:sz w:val="24"/>
                <w:szCs w:val="24"/>
                <w:lang w:val="lv-LV"/>
              </w:rPr>
              <w:t xml:space="preserve"> 3 Elektroenerģijas ražotāji (Latvenergo, Enefit) un elektroenerģijas piegādātājs (Sadales tīkls).</w:t>
            </w:r>
          </w:p>
          <w:p w:rsidR="006961DA" w:rsidRPr="008D7642" w:rsidRDefault="006961DA" w:rsidP="006961DA">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9B39C6" w:rsidRPr="008D7642">
              <w:rPr>
                <w:rFonts w:ascii="Times New Roman" w:hAnsi="Times New Roman"/>
                <w:sz w:val="24"/>
                <w:szCs w:val="24"/>
                <w:lang w:val="lv-LV"/>
              </w:rPr>
              <w:t>3</w:t>
            </w:r>
            <w:r w:rsidRPr="008D7642">
              <w:rPr>
                <w:rFonts w:ascii="Times New Roman" w:hAnsi="Times New Roman"/>
                <w:sz w:val="24"/>
                <w:szCs w:val="24"/>
                <w:lang w:val="lv-LV"/>
              </w:rPr>
              <w:t xml:space="preserve">.pielikums (MK nr.922 186.pielikums)  -  </w:t>
            </w:r>
            <w:r w:rsidR="00092285" w:rsidRPr="008D7642">
              <w:rPr>
                <w:rFonts w:ascii="Times New Roman" w:hAnsi="Times New Roman"/>
                <w:sz w:val="24"/>
                <w:szCs w:val="24"/>
                <w:lang w:val="lv-LV"/>
              </w:rPr>
              <w:t xml:space="preserve">6000 respondentu. </w:t>
            </w:r>
            <w:r w:rsidRPr="008D7642">
              <w:rPr>
                <w:rFonts w:ascii="Times New Roman" w:hAnsi="Times New Roman"/>
                <w:sz w:val="24"/>
                <w:szCs w:val="24"/>
                <w:lang w:val="lv-LV"/>
              </w:rPr>
              <w:t xml:space="preserve">Veidlapa attiecas uz: </w:t>
            </w:r>
          </w:p>
          <w:p w:rsidR="006961DA" w:rsidRPr="008D7642" w:rsidRDefault="006961DA" w:rsidP="006961DA">
            <w:pPr>
              <w:pStyle w:val="ListParagraph"/>
              <w:jc w:val="both"/>
              <w:rPr>
                <w:rFonts w:ascii="Times New Roman" w:hAnsi="Times New Roman"/>
                <w:sz w:val="24"/>
                <w:szCs w:val="24"/>
                <w:lang w:val="lv-LV"/>
              </w:rPr>
            </w:pPr>
            <w:r w:rsidRPr="008D7642">
              <w:rPr>
                <w:rFonts w:ascii="Times New Roman" w:hAnsi="Times New Roman"/>
                <w:sz w:val="24"/>
                <w:szCs w:val="24"/>
                <w:lang w:val="lv-LV"/>
              </w:rPr>
              <w:t>1. Visām valsts iestādēm ar nodarbināto skaitu 10 un vairāk.</w:t>
            </w:r>
          </w:p>
          <w:p w:rsidR="006961DA" w:rsidRPr="008D7642" w:rsidRDefault="006961DA" w:rsidP="006961DA">
            <w:pPr>
              <w:pStyle w:val="ListParagraph"/>
              <w:jc w:val="both"/>
              <w:rPr>
                <w:rFonts w:ascii="Times New Roman" w:hAnsi="Times New Roman"/>
                <w:sz w:val="24"/>
                <w:szCs w:val="24"/>
                <w:lang w:val="lv-LV"/>
              </w:rPr>
            </w:pPr>
            <w:r w:rsidRPr="008D7642">
              <w:rPr>
                <w:rFonts w:ascii="Times New Roman" w:hAnsi="Times New Roman"/>
                <w:sz w:val="24"/>
                <w:szCs w:val="24"/>
                <w:lang w:val="lv-LV"/>
              </w:rPr>
              <w:t>2. Visām pašvaldību budžeta iestādēm;</w:t>
            </w:r>
          </w:p>
          <w:p w:rsidR="006961DA" w:rsidRPr="008D7642" w:rsidRDefault="006961DA" w:rsidP="006961DA">
            <w:pPr>
              <w:pStyle w:val="ListParagraph"/>
              <w:jc w:val="both"/>
              <w:rPr>
                <w:rFonts w:ascii="Times New Roman" w:hAnsi="Times New Roman"/>
                <w:sz w:val="24"/>
                <w:szCs w:val="24"/>
                <w:lang w:val="lv-LV"/>
              </w:rPr>
            </w:pPr>
            <w:r w:rsidRPr="008D7642">
              <w:rPr>
                <w:rFonts w:ascii="Times New Roman" w:hAnsi="Times New Roman"/>
                <w:sz w:val="24"/>
                <w:szCs w:val="24"/>
                <w:lang w:val="lv-LV"/>
              </w:rPr>
              <w:t xml:space="preserve">3. Visiem valsts un pašvaldību komersantiem (iekļaujot tos, kam valsts vai pašvaldību kapitāla daļa ir 50% un vairāk) ar nodarbināto </w:t>
            </w:r>
            <w:r w:rsidRPr="008D7642">
              <w:rPr>
                <w:rFonts w:ascii="Times New Roman" w:hAnsi="Times New Roman"/>
                <w:sz w:val="24"/>
                <w:szCs w:val="24"/>
                <w:lang w:val="lv-LV"/>
              </w:rPr>
              <w:lastRenderedPageBreak/>
              <w:t>skaitu 10 un vairāk;</w:t>
            </w:r>
          </w:p>
          <w:p w:rsidR="006961DA" w:rsidRPr="008D7642" w:rsidRDefault="006961DA" w:rsidP="006961DA">
            <w:pPr>
              <w:pStyle w:val="ListParagraph"/>
              <w:jc w:val="both"/>
              <w:rPr>
                <w:rFonts w:ascii="Times New Roman" w:hAnsi="Times New Roman"/>
                <w:sz w:val="24"/>
                <w:szCs w:val="24"/>
                <w:lang w:val="lv-LV"/>
              </w:rPr>
            </w:pPr>
            <w:r w:rsidRPr="008D7642">
              <w:rPr>
                <w:rFonts w:ascii="Times New Roman" w:hAnsi="Times New Roman"/>
                <w:sz w:val="24"/>
                <w:szCs w:val="24"/>
                <w:lang w:val="lv-LV"/>
              </w:rPr>
              <w:t>4. Visām privātā sektora komercsabiedrībām un individuāliem komersantiem ar nodarbināto skaitu 50 un vairāk (iekļaujot tos, kam valsts vai pašvaldību kapitāla daļa ir zem 50%);</w:t>
            </w:r>
          </w:p>
          <w:p w:rsidR="006961DA" w:rsidRPr="008D7642" w:rsidRDefault="006961DA" w:rsidP="006961DA">
            <w:pPr>
              <w:pStyle w:val="ListParagraph"/>
              <w:jc w:val="both"/>
              <w:rPr>
                <w:rFonts w:ascii="Times New Roman" w:hAnsi="Times New Roman"/>
                <w:sz w:val="24"/>
                <w:szCs w:val="24"/>
                <w:lang w:val="lv-LV"/>
              </w:rPr>
            </w:pPr>
            <w:r w:rsidRPr="008D7642">
              <w:rPr>
                <w:rFonts w:ascii="Times New Roman" w:hAnsi="Times New Roman"/>
                <w:sz w:val="24"/>
                <w:szCs w:val="24"/>
                <w:lang w:val="lv-LV"/>
              </w:rPr>
              <w:t xml:space="preserve">5. Visām zemnieku un zvejnieku saimniecībām, un nodibinājumiem, biedrībām un fondiem ar nodarbināto skaitu 50 un vairāk;                                 </w:t>
            </w:r>
          </w:p>
          <w:p w:rsidR="00F9743B" w:rsidRPr="008D7642" w:rsidRDefault="006961DA" w:rsidP="006961DA">
            <w:pPr>
              <w:pStyle w:val="ListParagraph"/>
              <w:jc w:val="both"/>
              <w:rPr>
                <w:rFonts w:ascii="Times New Roman" w:hAnsi="Times New Roman"/>
                <w:sz w:val="24"/>
                <w:szCs w:val="24"/>
                <w:lang w:val="lv-LV"/>
              </w:rPr>
            </w:pPr>
            <w:r w:rsidRPr="008D7642">
              <w:rPr>
                <w:rFonts w:ascii="Times New Roman" w:hAnsi="Times New Roman"/>
                <w:sz w:val="24"/>
                <w:szCs w:val="24"/>
                <w:lang w:val="lv-LV"/>
              </w:rPr>
              <w:t>6. Privātā sektora komercsabiedrībām (iekļaujot tās, kam valsts vai pašvaldību kapitāla daļa ir zem 50%) un individuālajiem komersantiem, un nodibinājumiem, biedrībām un fondiem  ar nodarbināto skaitu no 10 līdz 49 izlases veidā.                     Statistiskās vienības, kas minētas 1 līdz 5 punktā, datus iesniedz pa vietējām vienībām (pašvaldības – pa nozarēm) pēc CSP sagatavotiem vietējo vienību izlašu sarakstiem.</w:t>
            </w:r>
          </w:p>
          <w:p w:rsidR="003078E9" w:rsidRPr="008D7642" w:rsidRDefault="003078E9" w:rsidP="003078E9">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9B39C6" w:rsidRPr="008D7642">
              <w:rPr>
                <w:rFonts w:ascii="Times New Roman" w:hAnsi="Times New Roman"/>
                <w:sz w:val="24"/>
                <w:szCs w:val="24"/>
                <w:lang w:val="lv-LV"/>
              </w:rPr>
              <w:t>4</w:t>
            </w:r>
            <w:r w:rsidRPr="008D7642">
              <w:rPr>
                <w:rFonts w:ascii="Times New Roman" w:hAnsi="Times New Roman"/>
                <w:sz w:val="24"/>
                <w:szCs w:val="24"/>
                <w:lang w:val="lv-LV"/>
              </w:rPr>
              <w:t>.pielikums (MK nr.922 191.pielikums)  - 60 augstākās izglītības mācību iestādes, kas īsteno akadēmiskas un profesionālas studiju programmas.</w:t>
            </w:r>
          </w:p>
          <w:p w:rsidR="003078E9" w:rsidRPr="008D7642" w:rsidRDefault="00592CAC" w:rsidP="00592CAC">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9B39C6" w:rsidRPr="008D7642">
              <w:rPr>
                <w:rFonts w:ascii="Times New Roman" w:hAnsi="Times New Roman"/>
                <w:sz w:val="24"/>
                <w:szCs w:val="24"/>
                <w:lang w:val="lv-LV"/>
              </w:rPr>
              <w:t>5</w:t>
            </w:r>
            <w:r w:rsidRPr="008D7642">
              <w:rPr>
                <w:rFonts w:ascii="Times New Roman" w:hAnsi="Times New Roman"/>
                <w:sz w:val="24"/>
                <w:szCs w:val="24"/>
                <w:lang w:val="lv-LV"/>
              </w:rPr>
              <w:t xml:space="preserve">.pielikums (MK nr.922 195.pielikums)  - 100 ekonomiski </w:t>
            </w:r>
            <w:r w:rsidR="000E0C81" w:rsidRPr="008D7642">
              <w:rPr>
                <w:rFonts w:ascii="Times New Roman" w:hAnsi="Times New Roman"/>
                <w:sz w:val="24"/>
                <w:szCs w:val="24"/>
                <w:lang w:val="lv-LV"/>
              </w:rPr>
              <w:t>aktīvie uzņēmumi ar Nace 2.red.4920,4941,4942,5210,5224,</w:t>
            </w:r>
            <w:r w:rsidRPr="008D7642">
              <w:rPr>
                <w:rFonts w:ascii="Times New Roman" w:hAnsi="Times New Roman"/>
                <w:sz w:val="24"/>
                <w:szCs w:val="24"/>
                <w:lang w:val="lv-LV"/>
              </w:rPr>
              <w:t>5229,5320,58,7120,7732,78,6920,8120.</w:t>
            </w:r>
          </w:p>
          <w:p w:rsidR="00DC4363" w:rsidRPr="008D7642" w:rsidRDefault="00DC4363" w:rsidP="00DC4363">
            <w:pPr>
              <w:pStyle w:val="ListParagraph"/>
              <w:numPr>
                <w:ilvl w:val="0"/>
                <w:numId w:val="33"/>
              </w:numPr>
              <w:jc w:val="both"/>
              <w:rPr>
                <w:rFonts w:ascii="Times New Roman" w:hAnsi="Times New Roman"/>
                <w:sz w:val="24"/>
                <w:szCs w:val="24"/>
                <w:lang w:val="lv-LV"/>
              </w:rPr>
            </w:pPr>
            <w:r w:rsidRPr="008D7642">
              <w:rPr>
                <w:rFonts w:ascii="Times New Roman" w:hAnsi="Times New Roman"/>
                <w:sz w:val="24"/>
                <w:szCs w:val="24"/>
                <w:lang w:val="lv-LV"/>
              </w:rPr>
              <w:t>MK noteikumu projekta 2</w:t>
            </w:r>
            <w:r w:rsidR="009B39C6" w:rsidRPr="008D7642">
              <w:rPr>
                <w:rFonts w:ascii="Times New Roman" w:hAnsi="Times New Roman"/>
                <w:sz w:val="24"/>
                <w:szCs w:val="24"/>
                <w:lang w:val="lv-LV"/>
              </w:rPr>
              <w:t>6</w:t>
            </w:r>
            <w:r w:rsidRPr="008D7642">
              <w:rPr>
                <w:rFonts w:ascii="Times New Roman" w:hAnsi="Times New Roman"/>
                <w:sz w:val="24"/>
                <w:szCs w:val="24"/>
                <w:lang w:val="lv-LV"/>
              </w:rPr>
              <w:t xml:space="preserve">.pielikums (MK nr.922 205.pielikums)  - </w:t>
            </w:r>
            <w:r w:rsidR="00092285" w:rsidRPr="008D7642">
              <w:rPr>
                <w:rFonts w:ascii="Times New Roman" w:hAnsi="Times New Roman"/>
                <w:sz w:val="24"/>
                <w:szCs w:val="24"/>
                <w:lang w:val="lv-LV"/>
              </w:rPr>
              <w:t>4000 respondentu</w:t>
            </w:r>
            <w:r w:rsidRPr="008D7642">
              <w:rPr>
                <w:rFonts w:ascii="Times New Roman" w:hAnsi="Times New Roman"/>
                <w:sz w:val="24"/>
                <w:szCs w:val="24"/>
                <w:lang w:val="lv-LV"/>
              </w:rPr>
              <w:t xml:space="preserve">. Veidlapa attiecas uz: </w:t>
            </w:r>
          </w:p>
          <w:p w:rsidR="00DC4363" w:rsidRPr="008D7642" w:rsidRDefault="00DC4363" w:rsidP="00DC4363">
            <w:pPr>
              <w:pStyle w:val="ListParagraph"/>
              <w:jc w:val="both"/>
              <w:rPr>
                <w:rFonts w:ascii="Times New Roman" w:hAnsi="Times New Roman"/>
                <w:sz w:val="24"/>
                <w:szCs w:val="24"/>
                <w:lang w:val="lv-LV"/>
              </w:rPr>
            </w:pPr>
            <w:r w:rsidRPr="008D7642">
              <w:rPr>
                <w:rFonts w:ascii="Times New Roman" w:hAnsi="Times New Roman"/>
                <w:sz w:val="24"/>
                <w:szCs w:val="24"/>
                <w:lang w:val="lv-LV"/>
              </w:rPr>
              <w:t>1. Visām valsts iestādēm ar nodarbināto skaitu no 1 līdz 9;</w:t>
            </w:r>
          </w:p>
          <w:p w:rsidR="00DC4363" w:rsidRPr="008D7642" w:rsidRDefault="00DC4363" w:rsidP="00DC4363">
            <w:pPr>
              <w:pStyle w:val="ListParagraph"/>
              <w:jc w:val="both"/>
              <w:rPr>
                <w:rFonts w:ascii="Times New Roman" w:hAnsi="Times New Roman"/>
                <w:sz w:val="24"/>
                <w:szCs w:val="24"/>
                <w:lang w:val="lv-LV"/>
              </w:rPr>
            </w:pPr>
            <w:r w:rsidRPr="008D7642">
              <w:rPr>
                <w:rFonts w:ascii="Times New Roman" w:hAnsi="Times New Roman"/>
                <w:sz w:val="24"/>
                <w:szCs w:val="24"/>
                <w:lang w:val="lv-LV"/>
              </w:rPr>
              <w:t>2. Visiem valsts un pašvaldību komersantiem (iekļaujot tos, kam valsts vai pašvaldību kapitāla daļa ir 50% un vairāk) ar nodarbināto skaitu no 1 līdz 9;</w:t>
            </w:r>
          </w:p>
          <w:p w:rsidR="00DC4363" w:rsidRPr="008D7642" w:rsidRDefault="00DC4363" w:rsidP="00DC4363">
            <w:pPr>
              <w:pStyle w:val="ListParagraph"/>
              <w:jc w:val="both"/>
              <w:rPr>
                <w:rFonts w:ascii="Times New Roman" w:hAnsi="Times New Roman"/>
                <w:sz w:val="24"/>
                <w:szCs w:val="24"/>
                <w:lang w:val="lv-LV"/>
              </w:rPr>
            </w:pPr>
            <w:r w:rsidRPr="008D7642">
              <w:rPr>
                <w:rFonts w:ascii="Times New Roman" w:hAnsi="Times New Roman"/>
                <w:sz w:val="24"/>
                <w:szCs w:val="24"/>
                <w:lang w:val="lv-LV"/>
              </w:rPr>
              <w:t xml:space="preserve">3. Privātā sektora komercsabiedrībām (iekļaujot tās, kam valsts vai pašvaldību kapitāla daļa ir zem 50%) un individuālajiem komersantiem, un nodibinājumiem, biedrībām un fondiem  ar nodarbināto skaitu no 1 līdz 9 izlases veidā.   </w:t>
            </w:r>
          </w:p>
          <w:p w:rsidR="001E3B2E" w:rsidRPr="008D7642" w:rsidRDefault="00E10E65" w:rsidP="00E10E65">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eastAsia="Times New Roman" w:hAnsi="Times New Roman"/>
                <w:sz w:val="24"/>
                <w:szCs w:val="24"/>
                <w:lang w:val="lv-LV" w:eastAsia="lv-LV"/>
              </w:rPr>
              <w:t xml:space="preserve"> </w:t>
            </w:r>
            <w:r w:rsidRPr="008D7642">
              <w:rPr>
                <w:rFonts w:ascii="Times New Roman" w:hAnsi="Times New Roman"/>
                <w:sz w:val="24"/>
                <w:szCs w:val="24"/>
                <w:lang w:val="lv-LV"/>
              </w:rPr>
              <w:t>MK noteikumu projekta 2</w:t>
            </w:r>
            <w:r w:rsidR="009B39C6" w:rsidRPr="008D7642">
              <w:rPr>
                <w:rFonts w:ascii="Times New Roman" w:hAnsi="Times New Roman"/>
                <w:sz w:val="24"/>
                <w:szCs w:val="24"/>
                <w:lang w:val="lv-LV"/>
              </w:rPr>
              <w:t>7</w:t>
            </w:r>
            <w:r w:rsidRPr="008D7642">
              <w:rPr>
                <w:rFonts w:ascii="Times New Roman" w:hAnsi="Times New Roman"/>
                <w:sz w:val="24"/>
                <w:szCs w:val="24"/>
                <w:lang w:val="lv-LV"/>
              </w:rPr>
              <w:t xml:space="preserve">.pielikums (MK nr.922 206.pielikums) - </w:t>
            </w:r>
            <w:r w:rsidRPr="008D7642">
              <w:rPr>
                <w:rFonts w:ascii="Times New Roman" w:eastAsia="Times New Roman" w:hAnsi="Times New Roman"/>
                <w:sz w:val="24"/>
                <w:szCs w:val="24"/>
                <w:lang w:val="lv-LV" w:eastAsia="lv-LV"/>
              </w:rPr>
              <w:t>250 pašvaldību budžeta iestādes.</w:t>
            </w:r>
          </w:p>
          <w:p w:rsidR="00E05185" w:rsidRPr="008D7642" w:rsidRDefault="00E05185" w:rsidP="00E05185">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MK noteikumu projekta 2</w:t>
            </w:r>
            <w:r w:rsidR="009B39C6" w:rsidRPr="008D7642">
              <w:rPr>
                <w:rFonts w:ascii="Times New Roman" w:hAnsi="Times New Roman"/>
                <w:sz w:val="24"/>
                <w:szCs w:val="24"/>
                <w:lang w:val="lv-LV"/>
              </w:rPr>
              <w:t>8</w:t>
            </w:r>
            <w:r w:rsidRPr="008D7642">
              <w:rPr>
                <w:rFonts w:ascii="Times New Roman" w:hAnsi="Times New Roman"/>
                <w:sz w:val="24"/>
                <w:szCs w:val="24"/>
                <w:lang w:val="lv-LV"/>
              </w:rPr>
              <w:t xml:space="preserve">.pielikums (MK nr.922 207.pielikums) - </w:t>
            </w:r>
            <w:r w:rsidRPr="008D7642">
              <w:rPr>
                <w:rFonts w:ascii="Times New Roman" w:eastAsia="Times New Roman" w:hAnsi="Times New Roman"/>
                <w:sz w:val="24"/>
                <w:szCs w:val="24"/>
                <w:lang w:val="lv-LV" w:eastAsia="lv-LV"/>
              </w:rPr>
              <w:t>3600 uzņēmumi, kuru pamatdarbība NACE 2.red. ir H, I, J, L, M un N sadaļā.</w:t>
            </w:r>
          </w:p>
          <w:p w:rsidR="00570FA4" w:rsidRPr="008D7642" w:rsidRDefault="009F17CD" w:rsidP="009F17CD">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MK noteikumu projekta 2</w:t>
            </w:r>
            <w:r w:rsidR="009B39C6" w:rsidRPr="008D7642">
              <w:rPr>
                <w:rFonts w:ascii="Times New Roman" w:hAnsi="Times New Roman"/>
                <w:sz w:val="24"/>
                <w:szCs w:val="24"/>
                <w:lang w:val="lv-LV"/>
              </w:rPr>
              <w:t>9</w:t>
            </w:r>
            <w:r w:rsidRPr="008D7642">
              <w:rPr>
                <w:rFonts w:ascii="Times New Roman" w:hAnsi="Times New Roman"/>
                <w:sz w:val="24"/>
                <w:szCs w:val="24"/>
                <w:lang w:val="lv-LV"/>
              </w:rPr>
              <w:t xml:space="preserve">.pielikums (MK nr.922 208.pielikums) - </w:t>
            </w:r>
            <w:r w:rsidRPr="008D7642">
              <w:rPr>
                <w:rFonts w:ascii="Times New Roman" w:eastAsia="Times New Roman" w:hAnsi="Times New Roman"/>
                <w:sz w:val="24"/>
                <w:szCs w:val="24"/>
                <w:lang w:val="lv-LV" w:eastAsia="lv-LV"/>
              </w:rPr>
              <w:t>1438 uzņēmumi, kas atbilst NACE 2.red. 45 un 46 iedaļai.</w:t>
            </w:r>
          </w:p>
          <w:p w:rsidR="00452FAC" w:rsidRPr="008D7642" w:rsidRDefault="00452FAC" w:rsidP="009B39C6">
            <w:pPr>
              <w:pStyle w:val="ListParagraph"/>
              <w:numPr>
                <w:ilvl w:val="0"/>
                <w:numId w:val="33"/>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 xml:space="preserve">MK noteikumu projekta </w:t>
            </w:r>
            <w:r w:rsidR="009B39C6" w:rsidRPr="008D7642">
              <w:rPr>
                <w:rFonts w:ascii="Times New Roman" w:hAnsi="Times New Roman"/>
                <w:sz w:val="24"/>
                <w:szCs w:val="24"/>
                <w:lang w:val="lv-LV"/>
              </w:rPr>
              <w:t>30</w:t>
            </w:r>
            <w:r w:rsidRPr="008D7642">
              <w:rPr>
                <w:rFonts w:ascii="Times New Roman" w:hAnsi="Times New Roman"/>
                <w:sz w:val="24"/>
                <w:szCs w:val="24"/>
                <w:lang w:val="lv-LV"/>
              </w:rPr>
              <w:t>.pielikums (MK nr.922 209.pielikums) – 8300 privātās mājsaimniecības (kurās dzīvo vismaz viena persona, kura iepriekšējā kalendārā gada 31.decembrī bija vismaz 16 gadus veca) visi mājsaimniecības locekļi (personas).</w:t>
            </w:r>
          </w:p>
        </w:tc>
      </w:tr>
      <w:tr w:rsidR="00285C03" w:rsidRPr="008D7642" w:rsidTr="00E75F53">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285C03" w:rsidRPr="008D7642" w:rsidRDefault="00285C03" w:rsidP="00285C03">
            <w:pPr>
              <w:rPr>
                <w:rFonts w:eastAsia="Times New Roman" w:cs="Times New Roman"/>
                <w:sz w:val="24"/>
                <w:szCs w:val="24"/>
                <w:lang w:eastAsia="lv-LV"/>
              </w:rPr>
            </w:pPr>
            <w:r w:rsidRPr="008D7642">
              <w:rPr>
                <w:rFonts w:eastAsia="Times New Roman" w:cs="Times New Roman"/>
                <w:sz w:val="24"/>
                <w:szCs w:val="24"/>
                <w:lang w:eastAsia="lv-LV"/>
              </w:rPr>
              <w:lastRenderedPageBreak/>
              <w:t>2.</w:t>
            </w:r>
          </w:p>
        </w:tc>
        <w:tc>
          <w:tcPr>
            <w:tcW w:w="1472" w:type="pct"/>
            <w:tcBorders>
              <w:top w:val="outset" w:sz="6" w:space="0" w:color="auto"/>
              <w:left w:val="outset" w:sz="6" w:space="0" w:color="auto"/>
              <w:bottom w:val="outset" w:sz="6" w:space="0" w:color="auto"/>
              <w:right w:val="outset" w:sz="6" w:space="0" w:color="auto"/>
            </w:tcBorders>
            <w:hideMark/>
          </w:tcPr>
          <w:p w:rsidR="00285C03" w:rsidRPr="008D7642" w:rsidRDefault="00285C03" w:rsidP="00285C03">
            <w:pPr>
              <w:rPr>
                <w:rFonts w:eastAsia="Times New Roman" w:cs="Times New Roman"/>
                <w:sz w:val="24"/>
                <w:szCs w:val="24"/>
                <w:lang w:eastAsia="lv-LV"/>
              </w:rPr>
            </w:pPr>
            <w:r w:rsidRPr="008D7642">
              <w:rPr>
                <w:rFonts w:eastAsia="Times New Roman" w:cs="Times New Roman"/>
                <w:sz w:val="24"/>
                <w:szCs w:val="24"/>
                <w:lang w:eastAsia="lv-LV"/>
              </w:rPr>
              <w:t>Tiesiskā regulējuma ietekme uz tautsaimniecību un administratīvo slogu</w:t>
            </w:r>
          </w:p>
        </w:tc>
        <w:tc>
          <w:tcPr>
            <w:tcW w:w="3234" w:type="pct"/>
            <w:tcBorders>
              <w:top w:val="outset" w:sz="6" w:space="0" w:color="auto"/>
              <w:left w:val="outset" w:sz="6" w:space="0" w:color="auto"/>
              <w:bottom w:val="outset" w:sz="6" w:space="0" w:color="auto"/>
              <w:right w:val="outset" w:sz="6" w:space="0" w:color="auto"/>
            </w:tcBorders>
            <w:hideMark/>
          </w:tcPr>
          <w:p w:rsidR="00285C03" w:rsidRPr="00A42897" w:rsidRDefault="00931BE3" w:rsidP="00A42897">
            <w:pPr>
              <w:pStyle w:val="ListParagraph"/>
              <w:numPr>
                <w:ilvl w:val="0"/>
                <w:numId w:val="39"/>
              </w:numPr>
              <w:jc w:val="both"/>
              <w:rPr>
                <w:rFonts w:ascii="Times New Roman" w:eastAsia="Times New Roman" w:hAnsi="Times New Roman"/>
                <w:sz w:val="24"/>
                <w:szCs w:val="24"/>
                <w:lang w:eastAsia="lv-LV"/>
              </w:rPr>
            </w:pPr>
            <w:r w:rsidRPr="00CE3802">
              <w:rPr>
                <w:rFonts w:ascii="Times New Roman" w:eastAsia="Times New Roman" w:hAnsi="Times New Roman"/>
                <w:sz w:val="24"/>
                <w:szCs w:val="24"/>
                <w:lang w:val="lv-LV" w:eastAsia="lv-LV"/>
              </w:rPr>
              <w:t>Administratīvā sloga aprēķinam tiek izmantota vienas stundas darbaspēka izmaksas</w:t>
            </w:r>
            <w:r w:rsidR="00B64BCE" w:rsidRPr="00CE3802">
              <w:rPr>
                <w:rFonts w:ascii="Times New Roman" w:eastAsia="Times New Roman" w:hAnsi="Times New Roman"/>
                <w:sz w:val="24"/>
                <w:szCs w:val="24"/>
                <w:lang w:val="lv-LV" w:eastAsia="lv-LV"/>
              </w:rPr>
              <w:t xml:space="preserve">, kas ir </w:t>
            </w:r>
            <w:r w:rsidRPr="00CE3802">
              <w:rPr>
                <w:rFonts w:ascii="Times New Roman" w:eastAsia="Times New Roman" w:hAnsi="Times New Roman"/>
                <w:sz w:val="24"/>
                <w:szCs w:val="24"/>
                <w:lang w:val="lv-LV" w:eastAsia="lv-LV"/>
              </w:rPr>
              <w:t>5.97 EUR apmērā</w:t>
            </w:r>
            <w:r w:rsidR="00B64BCE" w:rsidRPr="00CE3802">
              <w:rPr>
                <w:rFonts w:ascii="Times New Roman" w:eastAsia="Times New Roman" w:hAnsi="Times New Roman"/>
                <w:sz w:val="24"/>
                <w:szCs w:val="24"/>
                <w:lang w:val="lv-LV" w:eastAsia="lv-LV"/>
              </w:rPr>
              <w:t xml:space="preserve"> (</w:t>
            </w:r>
            <w:r w:rsidR="00BA507B" w:rsidRPr="00CE3802">
              <w:rPr>
                <w:rFonts w:ascii="Times New Roman" w:eastAsia="Times New Roman" w:hAnsi="Times New Roman"/>
                <w:sz w:val="24"/>
                <w:szCs w:val="24"/>
                <w:lang w:val="lv-LV" w:eastAsia="lv-LV"/>
              </w:rPr>
              <w:t xml:space="preserve">tie ir </w:t>
            </w:r>
            <w:r w:rsidR="00B64BCE" w:rsidRPr="00CE3802">
              <w:rPr>
                <w:rFonts w:ascii="Times New Roman" w:eastAsia="Times New Roman" w:hAnsi="Times New Roman"/>
                <w:sz w:val="24"/>
                <w:szCs w:val="24"/>
                <w:lang w:val="lv-LV" w:eastAsia="lv-LV"/>
              </w:rPr>
              <w:t>sezonāli neizlīdzināti dati</w:t>
            </w:r>
            <w:r w:rsidR="00BA507B" w:rsidRPr="00CE3802">
              <w:rPr>
                <w:rFonts w:ascii="Times New Roman" w:eastAsia="Times New Roman" w:hAnsi="Times New Roman"/>
                <w:sz w:val="24"/>
                <w:szCs w:val="24"/>
                <w:lang w:val="lv-LV" w:eastAsia="lv-LV"/>
              </w:rPr>
              <w:t xml:space="preserve">. Šajā likmē ir iekļautas arī </w:t>
            </w:r>
            <w:r w:rsidR="00BA507B" w:rsidRPr="00CE3802">
              <w:rPr>
                <w:rFonts w:ascii="Times New Roman" w:hAnsi="Times New Roman"/>
                <w:color w:val="000000"/>
                <w:sz w:val="24"/>
                <w:szCs w:val="24"/>
                <w:lang w:val="lv-LV"/>
              </w:rPr>
              <w:t>visas pārējās izmaksas, ne tikai alga (lielāko daļu no pārējām izmaksām veido darba devēja valsts obligātās sociālās apdrošināšanas iemaksas)</w:t>
            </w:r>
            <w:r w:rsidR="00B64BCE" w:rsidRPr="00CE3802">
              <w:rPr>
                <w:rFonts w:ascii="Times New Roman" w:eastAsia="Times New Roman" w:hAnsi="Times New Roman"/>
                <w:sz w:val="24"/>
                <w:szCs w:val="24"/>
                <w:lang w:val="lv-LV" w:eastAsia="lv-LV"/>
              </w:rPr>
              <w:t>),</w:t>
            </w:r>
            <w:r w:rsidRPr="00CE3802">
              <w:rPr>
                <w:rFonts w:ascii="Times New Roman" w:eastAsia="Times New Roman" w:hAnsi="Times New Roman"/>
                <w:sz w:val="24"/>
                <w:szCs w:val="24"/>
                <w:lang w:val="lv-LV" w:eastAsia="lv-LV"/>
              </w:rPr>
              <w:t xml:space="preserve"> </w:t>
            </w:r>
            <w:r w:rsidR="00B64BCE" w:rsidRPr="00CE3802">
              <w:rPr>
                <w:rFonts w:ascii="Times New Roman" w:eastAsia="Times New Roman" w:hAnsi="Times New Roman"/>
                <w:sz w:val="24"/>
                <w:szCs w:val="24"/>
                <w:lang w:val="lv-LV" w:eastAsia="lv-LV"/>
              </w:rPr>
              <w:t xml:space="preserve">par 2014.gada 1.ceturksni, un kas ir aprēķināta kā vidējais rādītājs </w:t>
            </w:r>
            <w:r w:rsidRPr="00CE3802">
              <w:rPr>
                <w:rFonts w:ascii="Times New Roman" w:eastAsia="Times New Roman" w:hAnsi="Times New Roman"/>
                <w:sz w:val="24"/>
                <w:szCs w:val="24"/>
                <w:lang w:val="lv-LV" w:eastAsia="lv-LV"/>
              </w:rPr>
              <w:t>par</w:t>
            </w:r>
            <w:r w:rsidR="00B64BCE" w:rsidRPr="00CE3802">
              <w:rPr>
                <w:rFonts w:ascii="Times New Roman" w:eastAsia="Times New Roman" w:hAnsi="Times New Roman"/>
                <w:sz w:val="24"/>
                <w:szCs w:val="24"/>
                <w:lang w:val="lv-LV" w:eastAsia="lv-LV"/>
              </w:rPr>
              <w:t xml:space="preserve"> šādiem</w:t>
            </w:r>
            <w:r w:rsidRPr="00CE3802">
              <w:rPr>
                <w:rFonts w:ascii="Times New Roman" w:eastAsia="Times New Roman" w:hAnsi="Times New Roman"/>
                <w:sz w:val="24"/>
                <w:szCs w:val="24"/>
                <w:lang w:val="lv-LV" w:eastAsia="lv-LV"/>
              </w:rPr>
              <w:t xml:space="preserve"> NACE 2red. </w:t>
            </w:r>
            <w:r w:rsidRPr="00A42897">
              <w:rPr>
                <w:rFonts w:ascii="Times New Roman" w:eastAsia="Times New Roman" w:hAnsi="Times New Roman"/>
                <w:sz w:val="24"/>
                <w:szCs w:val="24"/>
                <w:lang w:eastAsia="lv-LV"/>
              </w:rPr>
              <w:t>A-S darbības veidiem</w:t>
            </w:r>
            <w:r w:rsidR="00B64BCE" w:rsidRPr="00A42897">
              <w:rPr>
                <w:rFonts w:ascii="Times New Roman" w:eastAsia="Times New Roman" w:hAnsi="Times New Roman"/>
                <w:sz w:val="24"/>
                <w:szCs w:val="24"/>
                <w:lang w:eastAsia="lv-LV"/>
              </w:rPr>
              <w:t>, ņemot vērā to, ka Pārvaldes respondenti pārstāv visas šīs nozares:</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A Lauksaimniecība, mežsaimniecība un zivsaimniecība</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B Ieguves rūpniecība un karjeru izstrāde</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C Apstrādes rūpniecība</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D Elektroenerģija, gāzes apgāde, siltumapgāde un gaisa kondicionēšana</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E Ūdens apgāde; notekūdeņu, atkritumu apsaimniekošana un sanācija</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F Būvniecība</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G Vairumtirdzniecība un mazumtirdzniecība; automobiļu un motociklu remonts</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H Transports un uzglabāšana</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I Izmitināšana un ēdināšanas pakalpojumi</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J Informācijas un komunikācijas pakalpojumi</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K Finanšu un apdrošināšanas darbības</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L Operācijas ar nekustamo īpašumu</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M Profesionālie, zinātniskie un tehniskie pakalpojumi</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N Administratīvo un apkalpojošo dienestu darbība</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O Valsts pārvalde un aizsardzība; obligātā sociālā apdrošināšana</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P Izglītība</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Q Veselība un sociālā aprūpe</w:t>
            </w:r>
          </w:p>
          <w:p w:rsidR="00B64BCE" w:rsidRPr="008D7642"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R Māksla, izklaide un atpūta</w:t>
            </w:r>
          </w:p>
          <w:p w:rsidR="00B64BCE" w:rsidRDefault="00B64BCE" w:rsidP="00A42897">
            <w:pPr>
              <w:jc w:val="both"/>
              <w:rPr>
                <w:rFonts w:eastAsia="Times New Roman" w:cs="Times New Roman"/>
                <w:sz w:val="24"/>
                <w:szCs w:val="24"/>
                <w:lang w:eastAsia="lv-LV"/>
              </w:rPr>
            </w:pPr>
            <w:r w:rsidRPr="008D7642">
              <w:rPr>
                <w:rFonts w:eastAsia="Times New Roman" w:cs="Times New Roman"/>
                <w:sz w:val="24"/>
                <w:szCs w:val="24"/>
                <w:lang w:eastAsia="lv-LV"/>
              </w:rPr>
              <w:t>S Citi pakalpojumi</w:t>
            </w:r>
          </w:p>
          <w:p w:rsidR="00A42897" w:rsidRPr="008D7642" w:rsidRDefault="00A42897" w:rsidP="00A42897">
            <w:pPr>
              <w:jc w:val="both"/>
              <w:rPr>
                <w:rFonts w:eastAsia="Times New Roman" w:cs="Times New Roman"/>
                <w:sz w:val="24"/>
                <w:szCs w:val="24"/>
                <w:lang w:eastAsia="lv-LV"/>
              </w:rPr>
            </w:pPr>
          </w:p>
          <w:p w:rsidR="00B64BCE" w:rsidRPr="00A42897" w:rsidRDefault="00A42897" w:rsidP="00A42897">
            <w:pPr>
              <w:pStyle w:val="ListParagraph"/>
              <w:numPr>
                <w:ilvl w:val="0"/>
                <w:numId w:val="39"/>
              </w:numPr>
              <w:jc w:val="both"/>
              <w:rPr>
                <w:rFonts w:ascii="Times New Roman" w:eastAsia="Times New Roman" w:hAnsi="Times New Roman"/>
                <w:sz w:val="24"/>
                <w:szCs w:val="24"/>
                <w:lang w:val="lv-LV" w:eastAsia="lv-LV"/>
              </w:rPr>
            </w:pPr>
            <w:r w:rsidRPr="00A42897">
              <w:rPr>
                <w:rFonts w:ascii="Times New Roman" w:eastAsia="Times New Roman" w:hAnsi="Times New Roman"/>
                <w:sz w:val="24"/>
                <w:szCs w:val="24"/>
                <w:lang w:val="lv-LV" w:eastAsia="lv-LV"/>
              </w:rPr>
              <w:t>Pašas Pārvaldes administratīvais slogs, kas rodas, apkopojot MK noteikumu projektā noteiktās veidlapas, tiks aprēķināts, sagatavojot Minis</w:t>
            </w:r>
            <w:r>
              <w:rPr>
                <w:rFonts w:ascii="Times New Roman" w:eastAsia="Times New Roman" w:hAnsi="Times New Roman"/>
                <w:sz w:val="24"/>
                <w:szCs w:val="24"/>
                <w:lang w:val="lv-LV" w:eastAsia="lv-LV"/>
              </w:rPr>
              <w:t xml:space="preserve">tru kabineta noteikumu projektu </w:t>
            </w:r>
            <w:r w:rsidRPr="00A42897">
              <w:rPr>
                <w:rFonts w:ascii="Times New Roman" w:eastAsia="Times New Roman" w:hAnsi="Times New Roman"/>
                <w:sz w:val="24"/>
                <w:szCs w:val="24"/>
                <w:lang w:val="lv-LV" w:eastAsia="lv-LV"/>
              </w:rPr>
              <w:t>„Valsts statistiskās informācijas programma 2015.gadam”.</w:t>
            </w:r>
            <w:r w:rsidR="00AF07EC">
              <w:rPr>
                <w:rFonts w:ascii="Times New Roman" w:eastAsia="Times New Roman" w:hAnsi="Times New Roman"/>
                <w:sz w:val="24"/>
                <w:szCs w:val="24"/>
                <w:lang w:val="lv-LV" w:eastAsia="lv-LV"/>
              </w:rPr>
              <w:t xml:space="preserve"> Papildu budžeta līdzekļi MK noteikumu projekta izpildei netiks pieprasīti.</w:t>
            </w:r>
          </w:p>
        </w:tc>
      </w:tr>
      <w:tr w:rsidR="00285C03" w:rsidRPr="008D7642" w:rsidTr="00E75F53">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285C03" w:rsidRPr="008D7642" w:rsidRDefault="00285C03" w:rsidP="00285C03">
            <w:pPr>
              <w:rPr>
                <w:rFonts w:eastAsia="Times New Roman" w:cs="Times New Roman"/>
                <w:sz w:val="24"/>
                <w:szCs w:val="24"/>
                <w:lang w:eastAsia="lv-LV"/>
              </w:rPr>
            </w:pPr>
            <w:r w:rsidRPr="008D7642">
              <w:rPr>
                <w:rFonts w:eastAsia="Times New Roman" w:cs="Times New Roman"/>
                <w:sz w:val="24"/>
                <w:szCs w:val="24"/>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rsidR="00285C03" w:rsidRPr="008D7642" w:rsidRDefault="00285C03" w:rsidP="00285C03">
            <w:pPr>
              <w:rPr>
                <w:rFonts w:eastAsia="Times New Roman" w:cs="Times New Roman"/>
                <w:sz w:val="24"/>
                <w:szCs w:val="24"/>
                <w:lang w:eastAsia="lv-LV"/>
              </w:rPr>
            </w:pPr>
            <w:r w:rsidRPr="008D7642">
              <w:rPr>
                <w:rFonts w:eastAsia="Times New Roman" w:cs="Times New Roman"/>
                <w:sz w:val="24"/>
                <w:szCs w:val="24"/>
                <w:lang w:eastAsia="lv-LV"/>
              </w:rPr>
              <w:t>Administratīvo izmaksu monetārs novērtējums</w:t>
            </w:r>
          </w:p>
        </w:tc>
        <w:tc>
          <w:tcPr>
            <w:tcW w:w="3234" w:type="pct"/>
            <w:tcBorders>
              <w:top w:val="outset" w:sz="6" w:space="0" w:color="auto"/>
              <w:left w:val="outset" w:sz="6" w:space="0" w:color="auto"/>
              <w:bottom w:val="outset" w:sz="6" w:space="0" w:color="auto"/>
              <w:right w:val="outset" w:sz="6" w:space="0" w:color="auto"/>
            </w:tcBorders>
            <w:hideMark/>
          </w:tcPr>
          <w:p w:rsidR="00B64BCE" w:rsidRPr="008D7642" w:rsidRDefault="0090185E" w:rsidP="00DB4EA2">
            <w:pPr>
              <w:pStyle w:val="ListParagraph"/>
              <w:numPr>
                <w:ilvl w:val="0"/>
                <w:numId w:val="34"/>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MK noteikumu projekta 1.pielikums (MK nr.922 4.pielikums)</w:t>
            </w:r>
            <w:r w:rsidR="00DB4EA2" w:rsidRPr="008D7642">
              <w:rPr>
                <w:rFonts w:ascii="Times New Roman" w:hAnsi="Times New Roman"/>
                <w:sz w:val="24"/>
                <w:szCs w:val="24"/>
                <w:lang w:val="lv-LV"/>
              </w:rPr>
              <w:t xml:space="preserve"> - </w:t>
            </w:r>
            <w:r w:rsidR="00B64BCE" w:rsidRPr="008D7642">
              <w:rPr>
                <w:rFonts w:ascii="Times New Roman" w:eastAsia="Times New Roman" w:hAnsi="Times New Roman"/>
                <w:sz w:val="24"/>
                <w:szCs w:val="24"/>
                <w:lang w:val="lv-LV" w:eastAsia="lv-LV"/>
              </w:rPr>
              <w:t>5.97</w:t>
            </w:r>
            <w:r w:rsidR="00F0777F" w:rsidRPr="008D7642">
              <w:rPr>
                <w:rFonts w:ascii="Times New Roman" w:eastAsia="Times New Roman" w:hAnsi="Times New Roman"/>
                <w:sz w:val="24"/>
                <w:szCs w:val="24"/>
                <w:lang w:val="lv-LV" w:eastAsia="lv-LV"/>
              </w:rPr>
              <w:t xml:space="preserve"> EUR  x </w:t>
            </w:r>
            <w:r w:rsidR="00DB4EA2" w:rsidRPr="008D7642">
              <w:rPr>
                <w:rFonts w:ascii="Times New Roman" w:eastAsia="Times New Roman" w:hAnsi="Times New Roman"/>
                <w:sz w:val="24"/>
                <w:szCs w:val="24"/>
                <w:lang w:val="lv-LV" w:eastAsia="lv-LV"/>
              </w:rPr>
              <w:t>1</w:t>
            </w:r>
            <w:r w:rsidR="00B64BCE" w:rsidRPr="008D7642">
              <w:rPr>
                <w:rFonts w:ascii="Times New Roman" w:eastAsia="Times New Roman" w:hAnsi="Times New Roman"/>
                <w:sz w:val="24"/>
                <w:szCs w:val="24"/>
                <w:lang w:val="lv-LV" w:eastAsia="lv-LV"/>
              </w:rPr>
              <w:t xml:space="preserve"> (patērētais h skaits</w:t>
            </w:r>
            <w:r w:rsidR="00F0777F" w:rsidRPr="008D7642">
              <w:rPr>
                <w:rFonts w:ascii="Times New Roman" w:eastAsia="Times New Roman" w:hAnsi="Times New Roman"/>
                <w:sz w:val="24"/>
                <w:szCs w:val="24"/>
                <w:lang w:val="lv-LV" w:eastAsia="lv-LV"/>
              </w:rPr>
              <w:t xml:space="preserve">) x </w:t>
            </w:r>
            <w:r w:rsidR="00B64BCE" w:rsidRPr="008D7642">
              <w:rPr>
                <w:rFonts w:ascii="Times New Roman" w:eastAsia="Times New Roman" w:hAnsi="Times New Roman"/>
                <w:sz w:val="24"/>
                <w:szCs w:val="24"/>
                <w:lang w:val="lv-LV" w:eastAsia="lv-LV"/>
              </w:rPr>
              <w:t>1</w:t>
            </w:r>
            <w:r w:rsidR="00F0777F" w:rsidRPr="008D7642">
              <w:rPr>
                <w:rFonts w:ascii="Times New Roman" w:eastAsia="Times New Roman" w:hAnsi="Times New Roman"/>
                <w:sz w:val="24"/>
                <w:szCs w:val="24"/>
                <w:lang w:val="lv-LV" w:eastAsia="lv-LV"/>
              </w:rPr>
              <w:t xml:space="preserve"> (</w:t>
            </w:r>
            <w:r w:rsidR="00B64BCE" w:rsidRPr="008D7642">
              <w:rPr>
                <w:rFonts w:ascii="Times New Roman" w:eastAsia="Times New Roman" w:hAnsi="Times New Roman"/>
                <w:sz w:val="24"/>
                <w:szCs w:val="24"/>
                <w:lang w:val="lv-LV" w:eastAsia="lv-LV"/>
              </w:rPr>
              <w:t>veidlapas iesniegšanas reižu skaits – 1x gadā</w:t>
            </w:r>
            <w:r w:rsidR="00F0777F" w:rsidRPr="008D7642">
              <w:rPr>
                <w:rFonts w:ascii="Times New Roman" w:eastAsia="Times New Roman" w:hAnsi="Times New Roman"/>
                <w:sz w:val="24"/>
                <w:szCs w:val="24"/>
                <w:lang w:val="lv-LV" w:eastAsia="lv-LV"/>
              </w:rPr>
              <w:t xml:space="preserve">) </w:t>
            </w:r>
            <w:r w:rsidR="00DB4EA2" w:rsidRPr="008D7642">
              <w:rPr>
                <w:rFonts w:ascii="Times New Roman" w:eastAsia="Times New Roman" w:hAnsi="Times New Roman"/>
                <w:sz w:val="24"/>
                <w:szCs w:val="24"/>
                <w:lang w:val="lv-LV" w:eastAsia="lv-LV"/>
              </w:rPr>
              <w:t xml:space="preserve">x 5500 (respondentu skaits) </w:t>
            </w:r>
            <w:r w:rsidR="00F0777F" w:rsidRPr="008D7642">
              <w:rPr>
                <w:rFonts w:ascii="Times New Roman" w:eastAsia="Times New Roman" w:hAnsi="Times New Roman"/>
                <w:sz w:val="24"/>
                <w:szCs w:val="24"/>
                <w:lang w:val="lv-LV" w:eastAsia="lv-LV"/>
              </w:rPr>
              <w:t xml:space="preserve">= </w:t>
            </w:r>
            <w:r w:rsidR="00DB4EA2" w:rsidRPr="008D7642">
              <w:rPr>
                <w:rFonts w:ascii="Times New Roman" w:eastAsia="Times New Roman" w:hAnsi="Times New Roman"/>
                <w:b/>
                <w:sz w:val="24"/>
                <w:szCs w:val="24"/>
                <w:lang w:val="lv-LV" w:eastAsia="lv-LV"/>
              </w:rPr>
              <w:t>32 835.00</w:t>
            </w:r>
            <w:r w:rsidR="00F0777F" w:rsidRPr="008D7642">
              <w:rPr>
                <w:rFonts w:ascii="Times New Roman" w:eastAsia="Times New Roman" w:hAnsi="Times New Roman"/>
                <w:b/>
                <w:sz w:val="24"/>
                <w:szCs w:val="24"/>
                <w:lang w:val="lv-LV" w:eastAsia="lv-LV"/>
              </w:rPr>
              <w:t xml:space="preserve"> EUR;</w:t>
            </w:r>
          </w:p>
          <w:p w:rsidR="00B64BCE" w:rsidRPr="008D7642" w:rsidRDefault="008A3C33" w:rsidP="00B64BCE">
            <w:pPr>
              <w:pStyle w:val="ListParagraph"/>
              <w:numPr>
                <w:ilvl w:val="0"/>
                <w:numId w:val="34"/>
              </w:numPr>
              <w:jc w:val="both"/>
              <w:rPr>
                <w:rFonts w:ascii="Times New Roman" w:eastAsia="Times New Roman" w:hAnsi="Times New Roman"/>
                <w:b/>
                <w:sz w:val="24"/>
                <w:szCs w:val="24"/>
                <w:lang w:val="lv-LV" w:eastAsia="lv-LV"/>
              </w:rPr>
            </w:pPr>
            <w:r w:rsidRPr="008D7642">
              <w:rPr>
                <w:rFonts w:ascii="Times New Roman" w:hAnsi="Times New Roman"/>
                <w:sz w:val="24"/>
                <w:szCs w:val="24"/>
                <w:lang w:val="lv-LV"/>
              </w:rPr>
              <w:t xml:space="preserve">MK noteikumu projekta 2.pielikums (MK nr.922 16.pielikums) – </w:t>
            </w:r>
            <w:r w:rsidR="00B64BCE" w:rsidRPr="008D7642">
              <w:rPr>
                <w:rFonts w:ascii="Times New Roman" w:eastAsia="Times New Roman" w:hAnsi="Times New Roman"/>
                <w:sz w:val="24"/>
                <w:szCs w:val="24"/>
                <w:lang w:val="lv-LV" w:eastAsia="lv-LV"/>
              </w:rPr>
              <w:t xml:space="preserve">5.97 EUR  x 16 (patērētais h skaits) x 1 (veidlapas iesniegšanas reižu skaits – 1x gadā) x 89 (respondentu skaits) = </w:t>
            </w:r>
            <w:r w:rsidR="00B64BCE" w:rsidRPr="008D7642">
              <w:rPr>
                <w:rFonts w:ascii="Times New Roman" w:eastAsia="Times New Roman" w:hAnsi="Times New Roman"/>
                <w:b/>
                <w:sz w:val="24"/>
                <w:szCs w:val="24"/>
                <w:lang w:val="lv-LV" w:eastAsia="lv-LV"/>
              </w:rPr>
              <w:t>8501.28 EUR;</w:t>
            </w:r>
          </w:p>
          <w:p w:rsidR="00B64BCE" w:rsidRPr="008D7642" w:rsidRDefault="00B64BCE" w:rsidP="00B64BCE">
            <w:pPr>
              <w:pStyle w:val="ListParagraph"/>
              <w:numPr>
                <w:ilvl w:val="0"/>
                <w:numId w:val="34"/>
              </w:numPr>
              <w:jc w:val="both"/>
              <w:rPr>
                <w:rFonts w:ascii="Times New Roman" w:eastAsia="Times New Roman" w:hAnsi="Times New Roman"/>
                <w:b/>
                <w:sz w:val="24"/>
                <w:szCs w:val="24"/>
                <w:lang w:val="lv-LV" w:eastAsia="lv-LV"/>
              </w:rPr>
            </w:pPr>
            <w:r w:rsidRPr="008D7642">
              <w:rPr>
                <w:rFonts w:ascii="Times New Roman" w:hAnsi="Times New Roman"/>
                <w:sz w:val="24"/>
                <w:szCs w:val="24"/>
                <w:lang w:val="lv-LV"/>
              </w:rPr>
              <w:t>MK noteikumu projekta 3.pielikums (MK nr.922 17.pielikums) –</w:t>
            </w:r>
            <w:r w:rsidRPr="008D7642">
              <w:rPr>
                <w:rFonts w:ascii="Times New Roman" w:eastAsia="Times New Roman" w:hAnsi="Times New Roman"/>
                <w:sz w:val="24"/>
                <w:szCs w:val="24"/>
                <w:lang w:val="lv-LV" w:eastAsia="lv-LV"/>
              </w:rPr>
              <w:t xml:space="preserve">5.97 EUR  x 23 (patērētais h skaits) x 1 (veidlapas iesniegšanas reižu skaits – 1x gadā) x 60 (respondentu skaits)  = </w:t>
            </w:r>
            <w:r w:rsidRPr="008D7642">
              <w:rPr>
                <w:rFonts w:ascii="Times New Roman" w:eastAsia="Times New Roman" w:hAnsi="Times New Roman"/>
                <w:b/>
                <w:sz w:val="24"/>
                <w:szCs w:val="24"/>
                <w:lang w:val="lv-LV" w:eastAsia="lv-LV"/>
              </w:rPr>
              <w:t>8238.6 EUR;</w:t>
            </w:r>
          </w:p>
          <w:p w:rsidR="00B64BCE" w:rsidRPr="008D7642" w:rsidRDefault="00B64BCE" w:rsidP="00B64BCE">
            <w:pPr>
              <w:pStyle w:val="ListParagraph"/>
              <w:numPr>
                <w:ilvl w:val="0"/>
                <w:numId w:val="34"/>
              </w:numPr>
              <w:jc w:val="both"/>
              <w:rPr>
                <w:rFonts w:ascii="Times New Roman" w:eastAsia="Times New Roman" w:hAnsi="Times New Roman"/>
                <w:b/>
                <w:sz w:val="24"/>
                <w:szCs w:val="24"/>
                <w:lang w:val="lv-LV" w:eastAsia="lv-LV"/>
              </w:rPr>
            </w:pPr>
            <w:r w:rsidRPr="008D7642">
              <w:rPr>
                <w:rFonts w:ascii="Times New Roman" w:hAnsi="Times New Roman"/>
                <w:sz w:val="24"/>
                <w:szCs w:val="24"/>
                <w:lang w:val="lv-LV"/>
              </w:rPr>
              <w:lastRenderedPageBreak/>
              <w:t>MK noteikumu projekta 4.pielikums (MK nr.922 23.pielikums) –</w:t>
            </w:r>
            <w:r w:rsidRPr="008D7642">
              <w:rPr>
                <w:rFonts w:ascii="Times New Roman" w:eastAsia="Times New Roman" w:hAnsi="Times New Roman"/>
                <w:sz w:val="24"/>
                <w:szCs w:val="24"/>
                <w:lang w:val="lv-LV" w:eastAsia="lv-LV"/>
              </w:rPr>
              <w:t xml:space="preserve">5.97 EUR  x 2 (patērētais h skaits) x 1 (veidlapas iesniegšanas reižu skaits – 1x gadā) x 2 (respondentu skaits)  = </w:t>
            </w:r>
            <w:r w:rsidRPr="008D7642">
              <w:rPr>
                <w:rFonts w:ascii="Times New Roman" w:eastAsia="Times New Roman" w:hAnsi="Times New Roman"/>
                <w:b/>
                <w:sz w:val="24"/>
                <w:szCs w:val="24"/>
                <w:lang w:val="lv-LV" w:eastAsia="lv-LV"/>
              </w:rPr>
              <w:t>23.88 EUR;</w:t>
            </w:r>
          </w:p>
          <w:p w:rsidR="00B64BCE" w:rsidRPr="008D7642" w:rsidRDefault="00B64BCE" w:rsidP="00B64BCE">
            <w:pPr>
              <w:pStyle w:val="ListParagraph"/>
              <w:numPr>
                <w:ilvl w:val="0"/>
                <w:numId w:val="34"/>
              </w:numPr>
              <w:jc w:val="both"/>
              <w:rPr>
                <w:rFonts w:ascii="Times New Roman" w:eastAsia="Times New Roman" w:hAnsi="Times New Roman"/>
                <w:b/>
                <w:sz w:val="24"/>
                <w:szCs w:val="24"/>
                <w:lang w:val="lv-LV" w:eastAsia="lv-LV"/>
              </w:rPr>
            </w:pPr>
            <w:r w:rsidRPr="008D7642">
              <w:rPr>
                <w:rFonts w:ascii="Times New Roman" w:hAnsi="Times New Roman"/>
                <w:sz w:val="24"/>
                <w:szCs w:val="24"/>
                <w:lang w:val="lv-LV"/>
              </w:rPr>
              <w:t>MK noteikumu projekta 5.pielikums (MK nr.922 25.pielikums) –</w:t>
            </w:r>
            <w:r w:rsidRPr="008D7642">
              <w:rPr>
                <w:rFonts w:ascii="Times New Roman" w:eastAsia="Times New Roman" w:hAnsi="Times New Roman"/>
                <w:sz w:val="24"/>
                <w:szCs w:val="24"/>
                <w:lang w:val="lv-LV" w:eastAsia="lv-LV"/>
              </w:rPr>
              <w:t xml:space="preserve">5.97 EUR  x 2 (patērētais h skaits) x 1 (veidlapas iesniegšanas reižu skaits – 1x gadā) x 223 (respondentu skaits)  = </w:t>
            </w:r>
            <w:r w:rsidRPr="008D7642">
              <w:rPr>
                <w:rFonts w:ascii="Times New Roman" w:eastAsia="Times New Roman" w:hAnsi="Times New Roman"/>
                <w:b/>
                <w:sz w:val="24"/>
                <w:szCs w:val="24"/>
                <w:lang w:val="lv-LV" w:eastAsia="lv-LV"/>
              </w:rPr>
              <w:t>2662.62 EUR;</w:t>
            </w:r>
          </w:p>
          <w:p w:rsidR="00B64BCE" w:rsidRPr="008D7642" w:rsidRDefault="00B64BCE" w:rsidP="00B64BCE">
            <w:pPr>
              <w:pStyle w:val="ListParagraph"/>
              <w:numPr>
                <w:ilvl w:val="0"/>
                <w:numId w:val="34"/>
              </w:numPr>
              <w:jc w:val="both"/>
              <w:rPr>
                <w:rFonts w:ascii="Times New Roman" w:eastAsia="Times New Roman" w:hAnsi="Times New Roman"/>
                <w:b/>
                <w:sz w:val="24"/>
                <w:szCs w:val="24"/>
                <w:lang w:val="lv-LV" w:eastAsia="lv-LV"/>
              </w:rPr>
            </w:pPr>
            <w:r w:rsidRPr="008D7642">
              <w:rPr>
                <w:rFonts w:ascii="Times New Roman" w:hAnsi="Times New Roman"/>
                <w:sz w:val="24"/>
                <w:szCs w:val="24"/>
                <w:lang w:val="lv-LV"/>
              </w:rPr>
              <w:t>MK noteikumu projekta 6.pielikums (MK nr.922 30.pielikums) –</w:t>
            </w:r>
            <w:r w:rsidRPr="008D7642">
              <w:rPr>
                <w:rFonts w:ascii="Times New Roman" w:eastAsia="Times New Roman" w:hAnsi="Times New Roman"/>
                <w:sz w:val="24"/>
                <w:szCs w:val="24"/>
                <w:lang w:val="lv-LV" w:eastAsia="lv-LV"/>
              </w:rPr>
              <w:t xml:space="preserve">5.97 EUR  x 1.8 (patērētais h skaits) x 4 (veidlapas iesniegšanas reižu skaits – 4x gadā) x 8000 (respondentu skaits)  = </w:t>
            </w:r>
            <w:r w:rsidRPr="008D7642">
              <w:rPr>
                <w:rFonts w:ascii="Times New Roman" w:eastAsia="Times New Roman" w:hAnsi="Times New Roman"/>
                <w:b/>
                <w:sz w:val="24"/>
                <w:szCs w:val="24"/>
                <w:lang w:val="lv-LV" w:eastAsia="lv-LV"/>
              </w:rPr>
              <w:t>343 872.00 EUR;</w:t>
            </w:r>
          </w:p>
          <w:p w:rsidR="008A3C33" w:rsidRPr="008D7642" w:rsidRDefault="00B64BCE" w:rsidP="008A3C33">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7.pielikums (MK nr.922 42.pielikums) –</w:t>
            </w:r>
            <w:r w:rsidRPr="008D7642">
              <w:rPr>
                <w:rFonts w:ascii="Times New Roman" w:eastAsia="Times New Roman" w:hAnsi="Times New Roman"/>
                <w:sz w:val="24"/>
                <w:szCs w:val="24"/>
                <w:lang w:val="lv-LV" w:eastAsia="lv-LV"/>
              </w:rPr>
              <w:t xml:space="preserve">5.97 EUR  x 0.25 (patērētais h skaits) x 4 (veidlapas iesniegšanas reižu skaits – 4x gadā) x 1100 (respondentu skaits)  = </w:t>
            </w:r>
            <w:r w:rsidRPr="008D7642">
              <w:rPr>
                <w:rFonts w:ascii="Times New Roman" w:eastAsia="Times New Roman" w:hAnsi="Times New Roman"/>
                <w:b/>
                <w:sz w:val="24"/>
                <w:szCs w:val="24"/>
                <w:lang w:val="lv-LV" w:eastAsia="lv-LV"/>
              </w:rPr>
              <w:t>6567.00 EUR;</w:t>
            </w:r>
          </w:p>
          <w:p w:rsidR="008A3C33" w:rsidRPr="008D7642" w:rsidRDefault="00B64BCE" w:rsidP="008A3C33">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8.pielikums (MK nr.922 54.pielikums) –</w:t>
            </w:r>
            <w:r w:rsidRPr="008D7642">
              <w:rPr>
                <w:rFonts w:ascii="Times New Roman" w:eastAsia="Times New Roman" w:hAnsi="Times New Roman"/>
                <w:sz w:val="24"/>
                <w:szCs w:val="24"/>
                <w:lang w:val="lv-LV" w:eastAsia="lv-LV"/>
              </w:rPr>
              <w:t xml:space="preserve">5.97 EUR  x 0.38 (patērētais h skaits) x 12 (veidlapas iesniegšanas reižu skaits – 12x gadā) x 710 (respondentu skaits)  = </w:t>
            </w:r>
            <w:r w:rsidRPr="008D7642">
              <w:rPr>
                <w:rFonts w:ascii="Times New Roman" w:eastAsia="Times New Roman" w:hAnsi="Times New Roman"/>
                <w:b/>
                <w:sz w:val="24"/>
                <w:szCs w:val="24"/>
                <w:lang w:val="lv-LV" w:eastAsia="lv-LV"/>
              </w:rPr>
              <w:t>19 328.47 EUR;</w:t>
            </w:r>
          </w:p>
          <w:p w:rsidR="00B64BCE" w:rsidRPr="008D7642" w:rsidRDefault="00B64BCE" w:rsidP="008A3C33">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9.pielikums (MK nr.922 60.pielikums) –</w:t>
            </w:r>
            <w:r w:rsidRPr="008D7642">
              <w:rPr>
                <w:rFonts w:ascii="Times New Roman" w:eastAsia="Times New Roman" w:hAnsi="Times New Roman"/>
                <w:sz w:val="24"/>
                <w:szCs w:val="24"/>
                <w:lang w:val="lv-LV" w:eastAsia="lv-LV"/>
              </w:rPr>
              <w:t xml:space="preserve">5.97 EUR  x 0.16 (patērētais h skaits) x </w:t>
            </w:r>
            <w:r w:rsidR="00417247" w:rsidRPr="008D7642">
              <w:rPr>
                <w:rFonts w:ascii="Times New Roman" w:eastAsia="Times New Roman" w:hAnsi="Times New Roman"/>
                <w:sz w:val="24"/>
                <w:szCs w:val="24"/>
                <w:lang w:val="lv-LV" w:eastAsia="lv-LV"/>
              </w:rPr>
              <w:t>12</w:t>
            </w:r>
            <w:r w:rsidRPr="008D7642">
              <w:rPr>
                <w:rFonts w:ascii="Times New Roman" w:eastAsia="Times New Roman" w:hAnsi="Times New Roman"/>
                <w:sz w:val="24"/>
                <w:szCs w:val="24"/>
                <w:lang w:val="lv-LV" w:eastAsia="lv-LV"/>
              </w:rPr>
              <w:t xml:space="preserve"> (veidlapas iesniegšanas reižu skaits – </w:t>
            </w:r>
            <w:r w:rsidR="00417247" w:rsidRPr="008D7642">
              <w:rPr>
                <w:rFonts w:ascii="Times New Roman" w:eastAsia="Times New Roman" w:hAnsi="Times New Roman"/>
                <w:sz w:val="24"/>
                <w:szCs w:val="24"/>
                <w:lang w:val="lv-LV" w:eastAsia="lv-LV"/>
              </w:rPr>
              <w:t>12</w:t>
            </w:r>
            <w:r w:rsidRPr="008D7642">
              <w:rPr>
                <w:rFonts w:ascii="Times New Roman" w:eastAsia="Times New Roman" w:hAnsi="Times New Roman"/>
                <w:sz w:val="24"/>
                <w:szCs w:val="24"/>
                <w:lang w:val="lv-LV" w:eastAsia="lv-LV"/>
              </w:rPr>
              <w:t xml:space="preserve">x gadā) x 1750 (respondentu skaits)  = </w:t>
            </w:r>
            <w:r w:rsidR="00417247" w:rsidRPr="008D7642">
              <w:rPr>
                <w:rFonts w:ascii="Times New Roman" w:eastAsia="Times New Roman" w:hAnsi="Times New Roman"/>
                <w:b/>
                <w:sz w:val="24"/>
                <w:szCs w:val="24"/>
                <w:lang w:val="lv-LV" w:eastAsia="lv-LV"/>
              </w:rPr>
              <w:t>20 059.20</w:t>
            </w:r>
            <w:r w:rsidRPr="008D7642">
              <w:rPr>
                <w:rFonts w:ascii="Times New Roman" w:eastAsia="Times New Roman" w:hAnsi="Times New Roman"/>
                <w:b/>
                <w:sz w:val="24"/>
                <w:szCs w:val="24"/>
                <w:lang w:val="lv-LV" w:eastAsia="lv-LV"/>
              </w:rPr>
              <w:t xml:space="preserve"> EUR;</w:t>
            </w:r>
          </w:p>
          <w:p w:rsidR="00C31097" w:rsidRPr="008D7642" w:rsidRDefault="00C31097" w:rsidP="00C31097">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10.pielikums (MK nr.922 76.pielikums) –</w:t>
            </w:r>
            <w:r w:rsidRPr="008D7642">
              <w:rPr>
                <w:rFonts w:ascii="Times New Roman" w:eastAsia="Times New Roman" w:hAnsi="Times New Roman"/>
                <w:sz w:val="24"/>
                <w:szCs w:val="24"/>
                <w:lang w:val="lv-LV" w:eastAsia="lv-LV"/>
              </w:rPr>
              <w:t xml:space="preserve">5.97 EUR  x 0.5 (patērētais h skaits) x 1 (veidlapas iesniegšanas reižu skaits – 1x gadā) x 339 (respondentu skaits)  = </w:t>
            </w:r>
            <w:r w:rsidRPr="008D7642">
              <w:rPr>
                <w:rFonts w:ascii="Times New Roman" w:eastAsia="Times New Roman" w:hAnsi="Times New Roman"/>
                <w:b/>
                <w:sz w:val="24"/>
                <w:szCs w:val="24"/>
                <w:lang w:val="lv-LV" w:eastAsia="lv-LV"/>
              </w:rPr>
              <w:t>1011.92 EUR;</w:t>
            </w:r>
          </w:p>
          <w:p w:rsidR="00C31097" w:rsidRPr="008D7642" w:rsidRDefault="00C31097" w:rsidP="00C31097">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11.pielikums (MK nr.922 77.pielikums) –</w:t>
            </w:r>
            <w:r w:rsidRPr="008D7642">
              <w:rPr>
                <w:rFonts w:ascii="Times New Roman" w:eastAsia="Times New Roman" w:hAnsi="Times New Roman"/>
                <w:sz w:val="24"/>
                <w:szCs w:val="24"/>
                <w:lang w:val="lv-LV" w:eastAsia="lv-LV"/>
              </w:rPr>
              <w:t xml:space="preserve">5.97 EUR  x 1 (patērētais h skaits) x 1 (veidlapas iesniegšanas reižu skaits – 1x gadā) x 339 (respondentu skaits)  = </w:t>
            </w:r>
            <w:r w:rsidRPr="008D7642">
              <w:rPr>
                <w:rFonts w:ascii="Times New Roman" w:eastAsia="Times New Roman" w:hAnsi="Times New Roman"/>
                <w:b/>
                <w:sz w:val="24"/>
                <w:szCs w:val="24"/>
                <w:lang w:val="lv-LV" w:eastAsia="lv-LV"/>
              </w:rPr>
              <w:t>2023.83 EUR;</w:t>
            </w:r>
          </w:p>
          <w:p w:rsidR="00C31097" w:rsidRPr="008D7642" w:rsidRDefault="00C31097" w:rsidP="00C31097">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12.pielikums (MK nr.922 93.pielikums) –</w:t>
            </w:r>
            <w:r w:rsidRPr="008D7642">
              <w:rPr>
                <w:rFonts w:ascii="Times New Roman" w:eastAsia="Times New Roman" w:hAnsi="Times New Roman"/>
                <w:sz w:val="24"/>
                <w:szCs w:val="24"/>
                <w:lang w:val="lv-LV" w:eastAsia="lv-LV"/>
              </w:rPr>
              <w:t xml:space="preserve">5.97 EUR  x 0.33 (patērētais h skaits) x 1 (veidlapas iesniegšanas reižu skaits – 1x gadā) x 3300 (respondentu skaits)  = </w:t>
            </w:r>
            <w:r w:rsidRPr="008D7642">
              <w:rPr>
                <w:rFonts w:ascii="Times New Roman" w:eastAsia="Times New Roman" w:hAnsi="Times New Roman"/>
                <w:b/>
                <w:sz w:val="24"/>
                <w:szCs w:val="24"/>
                <w:lang w:val="lv-LV" w:eastAsia="lv-LV"/>
              </w:rPr>
              <w:t>6501.33 EUR;</w:t>
            </w:r>
          </w:p>
          <w:p w:rsidR="00D6674B" w:rsidRPr="008D7642" w:rsidRDefault="00D6674B" w:rsidP="00D6674B">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13.pielikums (MK nr.922 94.pielikums) –</w:t>
            </w:r>
            <w:r w:rsidRPr="008D7642">
              <w:rPr>
                <w:rFonts w:ascii="Times New Roman" w:eastAsia="Times New Roman" w:hAnsi="Times New Roman"/>
                <w:sz w:val="24"/>
                <w:szCs w:val="24"/>
                <w:lang w:val="lv-LV" w:eastAsia="lv-LV"/>
              </w:rPr>
              <w:t xml:space="preserve">5.97 EUR  x 2 (patērētais h skaits) x 1 (veidlapas iesniegšanas reižu skaits – 1x gadā) x 5900 (respondentu skaits)  = </w:t>
            </w:r>
            <w:r w:rsidRPr="008D7642">
              <w:rPr>
                <w:rFonts w:ascii="Times New Roman" w:eastAsia="Times New Roman" w:hAnsi="Times New Roman"/>
                <w:b/>
                <w:sz w:val="24"/>
                <w:szCs w:val="24"/>
                <w:lang w:val="lv-LV" w:eastAsia="lv-LV"/>
              </w:rPr>
              <w:t>70 446.00 EUR;</w:t>
            </w:r>
          </w:p>
          <w:p w:rsidR="00D6674B" w:rsidRPr="008D7642" w:rsidRDefault="00D6674B" w:rsidP="00D6674B">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1</w:t>
            </w:r>
            <w:r w:rsidR="0018173C" w:rsidRPr="008D7642">
              <w:rPr>
                <w:rFonts w:ascii="Times New Roman" w:hAnsi="Times New Roman"/>
                <w:sz w:val="24"/>
                <w:szCs w:val="24"/>
                <w:lang w:val="lv-LV"/>
              </w:rPr>
              <w:t>4</w:t>
            </w:r>
            <w:r w:rsidRPr="008D7642">
              <w:rPr>
                <w:rFonts w:ascii="Times New Roman" w:hAnsi="Times New Roman"/>
                <w:sz w:val="24"/>
                <w:szCs w:val="24"/>
                <w:lang w:val="lv-LV"/>
              </w:rPr>
              <w:t>.pielikums (MK nr.922</w:t>
            </w:r>
            <w:r w:rsidR="0018173C" w:rsidRPr="008D7642">
              <w:rPr>
                <w:rFonts w:ascii="Times New Roman" w:hAnsi="Times New Roman"/>
                <w:sz w:val="24"/>
                <w:szCs w:val="24"/>
                <w:lang w:val="lv-LV"/>
              </w:rPr>
              <w:t xml:space="preserve"> 131</w:t>
            </w:r>
            <w:r w:rsidRPr="008D7642">
              <w:rPr>
                <w:rFonts w:ascii="Times New Roman" w:hAnsi="Times New Roman"/>
                <w:sz w:val="24"/>
                <w:szCs w:val="24"/>
                <w:lang w:val="lv-LV"/>
              </w:rPr>
              <w:t>.pielikums) –</w:t>
            </w:r>
            <w:r w:rsidRPr="008D7642">
              <w:rPr>
                <w:rFonts w:ascii="Times New Roman" w:eastAsia="Times New Roman" w:hAnsi="Times New Roman"/>
                <w:sz w:val="24"/>
                <w:szCs w:val="24"/>
                <w:lang w:val="lv-LV" w:eastAsia="lv-LV"/>
              </w:rPr>
              <w:t xml:space="preserve">5.97 EUR  x </w:t>
            </w:r>
            <w:r w:rsidR="00636D7B" w:rsidRPr="008D7642">
              <w:rPr>
                <w:rFonts w:ascii="Times New Roman" w:eastAsia="Times New Roman" w:hAnsi="Times New Roman"/>
                <w:sz w:val="24"/>
                <w:szCs w:val="24"/>
                <w:lang w:val="lv-LV" w:eastAsia="lv-LV"/>
              </w:rPr>
              <w:t>0.17</w:t>
            </w:r>
            <w:r w:rsidRPr="008D7642">
              <w:rPr>
                <w:rFonts w:ascii="Times New Roman" w:eastAsia="Times New Roman" w:hAnsi="Times New Roman"/>
                <w:sz w:val="24"/>
                <w:szCs w:val="24"/>
                <w:lang w:val="lv-LV" w:eastAsia="lv-LV"/>
              </w:rPr>
              <w:t xml:space="preserve"> (patērētais h skaits) x </w:t>
            </w:r>
            <w:r w:rsidR="00636D7B" w:rsidRPr="008D7642">
              <w:rPr>
                <w:rFonts w:ascii="Times New Roman" w:eastAsia="Times New Roman" w:hAnsi="Times New Roman"/>
                <w:sz w:val="24"/>
                <w:szCs w:val="24"/>
                <w:lang w:val="lv-LV" w:eastAsia="lv-LV"/>
              </w:rPr>
              <w:t>12</w:t>
            </w:r>
            <w:r w:rsidRPr="008D7642">
              <w:rPr>
                <w:rFonts w:ascii="Times New Roman" w:eastAsia="Times New Roman" w:hAnsi="Times New Roman"/>
                <w:sz w:val="24"/>
                <w:szCs w:val="24"/>
                <w:lang w:val="lv-LV" w:eastAsia="lv-LV"/>
              </w:rPr>
              <w:t xml:space="preserve"> (veidlapas iesniegšanas reižu skaits – </w:t>
            </w:r>
            <w:r w:rsidR="00636D7B" w:rsidRPr="008D7642">
              <w:rPr>
                <w:rFonts w:ascii="Times New Roman" w:eastAsia="Times New Roman" w:hAnsi="Times New Roman"/>
                <w:sz w:val="24"/>
                <w:szCs w:val="24"/>
                <w:lang w:val="lv-LV" w:eastAsia="lv-LV"/>
              </w:rPr>
              <w:t>12</w:t>
            </w:r>
            <w:r w:rsidRPr="008D7642">
              <w:rPr>
                <w:rFonts w:ascii="Times New Roman" w:eastAsia="Times New Roman" w:hAnsi="Times New Roman"/>
                <w:sz w:val="24"/>
                <w:szCs w:val="24"/>
                <w:lang w:val="lv-LV" w:eastAsia="lv-LV"/>
              </w:rPr>
              <w:t xml:space="preserve">x gadā) x </w:t>
            </w:r>
            <w:r w:rsidR="0018173C" w:rsidRPr="008D7642">
              <w:rPr>
                <w:rFonts w:ascii="Times New Roman" w:eastAsia="Times New Roman" w:hAnsi="Times New Roman"/>
                <w:sz w:val="24"/>
                <w:szCs w:val="24"/>
                <w:lang w:val="lv-LV" w:eastAsia="lv-LV"/>
              </w:rPr>
              <w:t>620</w:t>
            </w:r>
            <w:r w:rsidRPr="008D7642">
              <w:rPr>
                <w:rFonts w:ascii="Times New Roman" w:eastAsia="Times New Roman" w:hAnsi="Times New Roman"/>
                <w:sz w:val="24"/>
                <w:szCs w:val="24"/>
                <w:lang w:val="lv-LV" w:eastAsia="lv-LV"/>
              </w:rPr>
              <w:t xml:space="preserve"> (respondentu skaits)  = </w:t>
            </w:r>
            <w:r w:rsidR="00636D7B" w:rsidRPr="008D7642">
              <w:rPr>
                <w:rFonts w:ascii="Times New Roman" w:eastAsia="Times New Roman" w:hAnsi="Times New Roman"/>
                <w:b/>
                <w:sz w:val="24"/>
                <w:szCs w:val="24"/>
                <w:lang w:val="lv-LV" w:eastAsia="lv-LV"/>
              </w:rPr>
              <w:t>7550.86</w:t>
            </w:r>
            <w:r w:rsidRPr="008D7642">
              <w:rPr>
                <w:rFonts w:ascii="Times New Roman" w:eastAsia="Times New Roman" w:hAnsi="Times New Roman"/>
                <w:b/>
                <w:sz w:val="24"/>
                <w:szCs w:val="24"/>
                <w:lang w:val="lv-LV" w:eastAsia="lv-LV"/>
              </w:rPr>
              <w:t xml:space="preserve"> EUR;</w:t>
            </w:r>
          </w:p>
          <w:p w:rsidR="003B39D8" w:rsidRPr="008D7642" w:rsidRDefault="00CD339D" w:rsidP="003B39D8">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Veidlapu intervijas laikā aizpilda Pārvaldes intervētājs, līdz ar to šo aprēķinu var nosacīti attiecināt uz mājsaimniecību, jo pašreiz nav iespējams prognozēt, kas no mājsaimniecības sniegs atbildes</w:t>
            </w:r>
            <w:r w:rsidR="007575D7" w:rsidRPr="008D7642">
              <w:rPr>
                <w:rFonts w:ascii="Times New Roman" w:hAnsi="Times New Roman"/>
                <w:sz w:val="24"/>
                <w:szCs w:val="24"/>
                <w:lang w:val="lv-LV"/>
              </w:rPr>
              <w:t>, līdz ar to nav iespējams pateikt uz šo personu attiecināmo stundas izmaksas likmi (piemēram, pensionārs, bezdarbnieks vai nodarbināta persona)</w:t>
            </w:r>
            <w:r w:rsidRPr="008D7642">
              <w:rPr>
                <w:rFonts w:ascii="Times New Roman" w:hAnsi="Times New Roman"/>
                <w:sz w:val="24"/>
                <w:szCs w:val="24"/>
                <w:lang w:val="lv-LV"/>
              </w:rPr>
              <w:t xml:space="preserve">. </w:t>
            </w:r>
            <w:r w:rsidR="003B39D8" w:rsidRPr="008D7642">
              <w:rPr>
                <w:rFonts w:ascii="Times New Roman" w:hAnsi="Times New Roman"/>
                <w:sz w:val="24"/>
                <w:szCs w:val="24"/>
                <w:lang w:val="lv-LV"/>
              </w:rPr>
              <w:t>MK noteikumu projekta 15.pielikums (MK nr.922 135.pielikums) –</w:t>
            </w:r>
            <w:r w:rsidR="003B39D8" w:rsidRPr="008D7642">
              <w:rPr>
                <w:rFonts w:ascii="Times New Roman" w:eastAsia="Times New Roman" w:hAnsi="Times New Roman"/>
                <w:sz w:val="24"/>
                <w:szCs w:val="24"/>
                <w:lang w:val="lv-LV" w:eastAsia="lv-LV"/>
              </w:rPr>
              <w:t xml:space="preserve">5.97 EUR  x 0.17 (patērētais h skaits) x 1 (veidlapas iesniegšanas reižu skaits – 1x gadā) x 5500 (respondentu skaits)  = </w:t>
            </w:r>
            <w:r w:rsidR="003B39D8" w:rsidRPr="008D7642">
              <w:rPr>
                <w:rFonts w:ascii="Times New Roman" w:eastAsia="Times New Roman" w:hAnsi="Times New Roman"/>
                <w:b/>
                <w:sz w:val="24"/>
                <w:szCs w:val="24"/>
                <w:lang w:val="lv-LV" w:eastAsia="lv-LV"/>
              </w:rPr>
              <w:t>5581.95 EUR;</w:t>
            </w:r>
          </w:p>
          <w:p w:rsidR="00825306" w:rsidRPr="008D7642" w:rsidRDefault="008A74DA" w:rsidP="00825306">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 xml:space="preserve">Veidlapu intervijas laikā aizpilda Pārvaldes intervētājs, līdz ar to šo </w:t>
            </w:r>
            <w:r w:rsidRPr="008D7642">
              <w:rPr>
                <w:rFonts w:ascii="Times New Roman" w:hAnsi="Times New Roman"/>
                <w:sz w:val="24"/>
                <w:szCs w:val="24"/>
                <w:lang w:val="lv-LV"/>
              </w:rPr>
              <w:lastRenderedPageBreak/>
              <w:t xml:space="preserve">aprēķinu var nosacīti attiecināt uz mājsaimniecību, </w:t>
            </w:r>
            <w:r w:rsidR="007575D7" w:rsidRPr="008D7642">
              <w:rPr>
                <w:rFonts w:ascii="Times New Roman" w:hAnsi="Times New Roman"/>
                <w:sz w:val="24"/>
                <w:szCs w:val="24"/>
                <w:lang w:val="lv-LV"/>
              </w:rPr>
              <w:t xml:space="preserve">jo pašreiz nav iespējams prognozēt, kas no mājsaimniecības sniegs atbildes, līdz ar to nav iespējams pateikt uz šo personu attiecināmo stundas izmaksas likmi (piemēram, pensionārs, bezdarbnieks vai nodarbināta persona). </w:t>
            </w:r>
            <w:r w:rsidRPr="008D7642">
              <w:rPr>
                <w:rFonts w:ascii="Times New Roman" w:hAnsi="Times New Roman"/>
                <w:sz w:val="24"/>
                <w:szCs w:val="24"/>
                <w:lang w:val="lv-LV"/>
              </w:rPr>
              <w:t xml:space="preserve"> </w:t>
            </w:r>
            <w:r w:rsidR="00825306" w:rsidRPr="008D7642">
              <w:rPr>
                <w:rFonts w:ascii="Times New Roman" w:hAnsi="Times New Roman"/>
                <w:sz w:val="24"/>
                <w:szCs w:val="24"/>
                <w:lang w:val="lv-LV"/>
              </w:rPr>
              <w:t>MK noteikumu projekta 1</w:t>
            </w:r>
            <w:r w:rsidR="005B4F6D" w:rsidRPr="008D7642">
              <w:rPr>
                <w:rFonts w:ascii="Times New Roman" w:hAnsi="Times New Roman"/>
                <w:sz w:val="24"/>
                <w:szCs w:val="24"/>
                <w:lang w:val="lv-LV"/>
              </w:rPr>
              <w:t>6</w:t>
            </w:r>
            <w:r w:rsidR="00825306" w:rsidRPr="008D7642">
              <w:rPr>
                <w:rFonts w:ascii="Times New Roman" w:hAnsi="Times New Roman"/>
                <w:sz w:val="24"/>
                <w:szCs w:val="24"/>
                <w:lang w:val="lv-LV"/>
              </w:rPr>
              <w:t xml:space="preserve">.pielikums (MK nr.922 </w:t>
            </w:r>
            <w:r w:rsidR="005B4F6D" w:rsidRPr="008D7642">
              <w:rPr>
                <w:rFonts w:ascii="Times New Roman" w:hAnsi="Times New Roman"/>
                <w:sz w:val="24"/>
                <w:szCs w:val="24"/>
                <w:lang w:val="lv-LV"/>
              </w:rPr>
              <w:t>136</w:t>
            </w:r>
            <w:r w:rsidR="00825306" w:rsidRPr="008D7642">
              <w:rPr>
                <w:rFonts w:ascii="Times New Roman" w:hAnsi="Times New Roman"/>
                <w:sz w:val="24"/>
                <w:szCs w:val="24"/>
                <w:lang w:val="lv-LV"/>
              </w:rPr>
              <w:t>.pielikums) –</w:t>
            </w:r>
            <w:r w:rsidR="00825306" w:rsidRPr="008D7642">
              <w:rPr>
                <w:rFonts w:ascii="Times New Roman" w:eastAsia="Times New Roman" w:hAnsi="Times New Roman"/>
                <w:sz w:val="24"/>
                <w:szCs w:val="24"/>
                <w:lang w:val="lv-LV" w:eastAsia="lv-LV"/>
              </w:rPr>
              <w:t xml:space="preserve">5.97 EUR  x </w:t>
            </w:r>
            <w:r w:rsidR="005B4F6D" w:rsidRPr="008D7642">
              <w:rPr>
                <w:rFonts w:ascii="Times New Roman" w:eastAsia="Times New Roman" w:hAnsi="Times New Roman"/>
                <w:sz w:val="24"/>
                <w:szCs w:val="24"/>
                <w:lang w:val="lv-LV" w:eastAsia="lv-LV"/>
              </w:rPr>
              <w:t>0.33</w:t>
            </w:r>
            <w:r w:rsidR="00825306" w:rsidRPr="008D7642">
              <w:rPr>
                <w:rFonts w:ascii="Times New Roman" w:eastAsia="Times New Roman" w:hAnsi="Times New Roman"/>
                <w:sz w:val="24"/>
                <w:szCs w:val="24"/>
                <w:lang w:val="lv-LV" w:eastAsia="lv-LV"/>
              </w:rPr>
              <w:t xml:space="preserve"> (patērētais h skaits) x 1 (veidlapas iesniegšanas reižu skaits – 1x gadā) x </w:t>
            </w:r>
            <w:r w:rsidR="005B4F6D" w:rsidRPr="008D7642">
              <w:rPr>
                <w:rFonts w:ascii="Times New Roman" w:eastAsia="Times New Roman" w:hAnsi="Times New Roman"/>
                <w:sz w:val="24"/>
                <w:szCs w:val="24"/>
                <w:lang w:val="lv-LV" w:eastAsia="lv-LV"/>
              </w:rPr>
              <w:t>5500</w:t>
            </w:r>
            <w:r w:rsidR="00825306" w:rsidRPr="008D7642">
              <w:rPr>
                <w:rFonts w:ascii="Times New Roman" w:eastAsia="Times New Roman" w:hAnsi="Times New Roman"/>
                <w:sz w:val="24"/>
                <w:szCs w:val="24"/>
                <w:lang w:val="lv-LV" w:eastAsia="lv-LV"/>
              </w:rPr>
              <w:t xml:space="preserve"> (respondentu skaits)  = </w:t>
            </w:r>
            <w:r w:rsidR="005B4F6D" w:rsidRPr="008D7642">
              <w:rPr>
                <w:rFonts w:ascii="Times New Roman" w:eastAsia="Times New Roman" w:hAnsi="Times New Roman"/>
                <w:b/>
                <w:sz w:val="24"/>
                <w:szCs w:val="24"/>
                <w:lang w:val="lv-LV" w:eastAsia="lv-LV"/>
              </w:rPr>
              <w:t>10 835.55</w:t>
            </w:r>
            <w:r w:rsidR="00825306" w:rsidRPr="008D7642">
              <w:rPr>
                <w:rFonts w:ascii="Times New Roman" w:eastAsia="Times New Roman" w:hAnsi="Times New Roman"/>
                <w:b/>
                <w:sz w:val="24"/>
                <w:szCs w:val="24"/>
                <w:lang w:val="lv-LV" w:eastAsia="lv-LV"/>
              </w:rPr>
              <w:t xml:space="preserve"> EUR;</w:t>
            </w:r>
          </w:p>
          <w:p w:rsidR="005B4F6D" w:rsidRPr="008D7642" w:rsidRDefault="005B4F6D" w:rsidP="005B4F6D">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17.pielikums (MK nr.922 145.pielikums) –</w:t>
            </w:r>
            <w:r w:rsidRPr="008D7642">
              <w:rPr>
                <w:rFonts w:ascii="Times New Roman" w:eastAsia="Times New Roman" w:hAnsi="Times New Roman"/>
                <w:sz w:val="24"/>
                <w:szCs w:val="24"/>
                <w:lang w:val="lv-LV" w:eastAsia="lv-LV"/>
              </w:rPr>
              <w:t xml:space="preserve">5.97 EUR  x 1.47 (patērētais h skaits) x </w:t>
            </w:r>
            <w:r w:rsidR="009855C2" w:rsidRPr="008D7642">
              <w:rPr>
                <w:rFonts w:ascii="Times New Roman" w:eastAsia="Times New Roman" w:hAnsi="Times New Roman"/>
                <w:sz w:val="24"/>
                <w:szCs w:val="24"/>
                <w:lang w:val="lv-LV" w:eastAsia="lv-LV"/>
              </w:rPr>
              <w:t>1</w:t>
            </w:r>
            <w:r w:rsidRPr="008D7642">
              <w:rPr>
                <w:rFonts w:ascii="Times New Roman" w:eastAsia="Times New Roman" w:hAnsi="Times New Roman"/>
                <w:sz w:val="24"/>
                <w:szCs w:val="24"/>
                <w:lang w:val="lv-LV" w:eastAsia="lv-LV"/>
              </w:rPr>
              <w:t xml:space="preserve"> (veidlapas iesniegšanas reižu skaits – </w:t>
            </w:r>
            <w:r w:rsidR="009855C2" w:rsidRPr="008D7642">
              <w:rPr>
                <w:rFonts w:ascii="Times New Roman" w:eastAsia="Times New Roman" w:hAnsi="Times New Roman"/>
                <w:sz w:val="24"/>
                <w:szCs w:val="24"/>
                <w:lang w:val="lv-LV" w:eastAsia="lv-LV"/>
              </w:rPr>
              <w:t>1</w:t>
            </w:r>
            <w:r w:rsidRPr="008D7642">
              <w:rPr>
                <w:rFonts w:ascii="Times New Roman" w:eastAsia="Times New Roman" w:hAnsi="Times New Roman"/>
                <w:sz w:val="24"/>
                <w:szCs w:val="24"/>
                <w:lang w:val="lv-LV" w:eastAsia="lv-LV"/>
              </w:rPr>
              <w:t xml:space="preserve">x gadā) x 4000 (respondentu skaits)  = </w:t>
            </w:r>
            <w:r w:rsidR="00B96575" w:rsidRPr="008D7642">
              <w:rPr>
                <w:rFonts w:ascii="Times New Roman" w:eastAsia="Times New Roman" w:hAnsi="Times New Roman"/>
                <w:b/>
                <w:sz w:val="24"/>
                <w:szCs w:val="24"/>
                <w:lang w:val="lv-LV" w:eastAsia="lv-LV"/>
              </w:rPr>
              <w:t>35 103.60</w:t>
            </w:r>
            <w:r w:rsidRPr="008D7642">
              <w:rPr>
                <w:rFonts w:ascii="Times New Roman" w:eastAsia="Times New Roman" w:hAnsi="Times New Roman"/>
                <w:b/>
                <w:sz w:val="24"/>
                <w:szCs w:val="24"/>
                <w:lang w:val="lv-LV" w:eastAsia="lv-LV"/>
              </w:rPr>
              <w:t xml:space="preserve"> EUR;</w:t>
            </w:r>
          </w:p>
          <w:p w:rsidR="00926089" w:rsidRPr="008D7642" w:rsidRDefault="00926089" w:rsidP="00926089">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18.pielikums (MK nr.922 148.pielikums) –</w:t>
            </w:r>
            <w:r w:rsidRPr="008D7642">
              <w:rPr>
                <w:rFonts w:ascii="Times New Roman" w:eastAsia="Times New Roman" w:hAnsi="Times New Roman"/>
                <w:sz w:val="24"/>
                <w:szCs w:val="24"/>
                <w:lang w:val="lv-LV" w:eastAsia="lv-LV"/>
              </w:rPr>
              <w:t>5.97 EUR  x 0.</w:t>
            </w:r>
            <w:r w:rsidR="00FE3985" w:rsidRPr="008D7642">
              <w:rPr>
                <w:rFonts w:ascii="Times New Roman" w:eastAsia="Times New Roman" w:hAnsi="Times New Roman"/>
                <w:sz w:val="24"/>
                <w:szCs w:val="24"/>
                <w:lang w:val="lv-LV" w:eastAsia="lv-LV"/>
              </w:rPr>
              <w:t>28</w:t>
            </w:r>
            <w:r w:rsidRPr="008D7642">
              <w:rPr>
                <w:rFonts w:ascii="Times New Roman" w:eastAsia="Times New Roman" w:hAnsi="Times New Roman"/>
                <w:sz w:val="24"/>
                <w:szCs w:val="24"/>
                <w:lang w:val="lv-LV" w:eastAsia="lv-LV"/>
              </w:rPr>
              <w:t xml:space="preserve"> (patērētais h skaits) x 1 (veidlapa</w:t>
            </w:r>
            <w:r w:rsidR="00FE3985" w:rsidRPr="008D7642">
              <w:rPr>
                <w:rFonts w:ascii="Times New Roman" w:eastAsia="Times New Roman" w:hAnsi="Times New Roman"/>
                <w:sz w:val="24"/>
                <w:szCs w:val="24"/>
                <w:lang w:val="lv-LV" w:eastAsia="lv-LV"/>
              </w:rPr>
              <w:t>s iesniegšanas reižu skaits – 1</w:t>
            </w:r>
            <w:r w:rsidRPr="008D7642">
              <w:rPr>
                <w:rFonts w:ascii="Times New Roman" w:eastAsia="Times New Roman" w:hAnsi="Times New Roman"/>
                <w:sz w:val="24"/>
                <w:szCs w:val="24"/>
                <w:lang w:val="lv-LV" w:eastAsia="lv-LV"/>
              </w:rPr>
              <w:t xml:space="preserve">x gadā) x </w:t>
            </w:r>
            <w:r w:rsidR="00FE3985" w:rsidRPr="008D7642">
              <w:rPr>
                <w:rFonts w:ascii="Times New Roman" w:eastAsia="Times New Roman" w:hAnsi="Times New Roman"/>
                <w:sz w:val="24"/>
                <w:szCs w:val="24"/>
                <w:lang w:val="lv-LV" w:eastAsia="lv-LV"/>
              </w:rPr>
              <w:t>8300</w:t>
            </w:r>
            <w:r w:rsidRPr="008D7642">
              <w:rPr>
                <w:rFonts w:ascii="Times New Roman" w:eastAsia="Times New Roman" w:hAnsi="Times New Roman"/>
                <w:sz w:val="24"/>
                <w:szCs w:val="24"/>
                <w:lang w:val="lv-LV" w:eastAsia="lv-LV"/>
              </w:rPr>
              <w:t xml:space="preserve"> (respondentu skaits)  = </w:t>
            </w:r>
            <w:r w:rsidR="00FE3985" w:rsidRPr="008D7642">
              <w:rPr>
                <w:rFonts w:ascii="Times New Roman" w:eastAsia="Times New Roman" w:hAnsi="Times New Roman"/>
                <w:b/>
                <w:sz w:val="24"/>
                <w:szCs w:val="24"/>
                <w:lang w:val="lv-LV" w:eastAsia="lv-LV"/>
              </w:rPr>
              <w:t>13 874.28</w:t>
            </w:r>
            <w:r w:rsidRPr="008D7642">
              <w:rPr>
                <w:rFonts w:ascii="Times New Roman" w:eastAsia="Times New Roman" w:hAnsi="Times New Roman"/>
                <w:b/>
                <w:sz w:val="24"/>
                <w:szCs w:val="24"/>
                <w:lang w:val="lv-LV" w:eastAsia="lv-LV"/>
              </w:rPr>
              <w:t xml:space="preserve"> EUR;</w:t>
            </w:r>
          </w:p>
          <w:p w:rsidR="00926089" w:rsidRPr="008D7642" w:rsidRDefault="00926089" w:rsidP="00926089">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19.pielikums (MK nr.922 149.pielikums) –</w:t>
            </w:r>
            <w:r w:rsidRPr="008D7642">
              <w:rPr>
                <w:rFonts w:ascii="Times New Roman" w:eastAsia="Times New Roman" w:hAnsi="Times New Roman"/>
                <w:sz w:val="24"/>
                <w:szCs w:val="24"/>
                <w:lang w:val="lv-LV" w:eastAsia="lv-LV"/>
              </w:rPr>
              <w:t>5.97 EUR  x 0.</w:t>
            </w:r>
            <w:r w:rsidR="00FE3985" w:rsidRPr="008D7642">
              <w:rPr>
                <w:rFonts w:ascii="Times New Roman" w:eastAsia="Times New Roman" w:hAnsi="Times New Roman"/>
                <w:sz w:val="24"/>
                <w:szCs w:val="24"/>
                <w:lang w:val="lv-LV" w:eastAsia="lv-LV"/>
              </w:rPr>
              <w:t>23</w:t>
            </w:r>
            <w:r w:rsidRPr="008D7642">
              <w:rPr>
                <w:rFonts w:ascii="Times New Roman" w:eastAsia="Times New Roman" w:hAnsi="Times New Roman"/>
                <w:sz w:val="24"/>
                <w:szCs w:val="24"/>
                <w:lang w:val="lv-LV" w:eastAsia="lv-LV"/>
              </w:rPr>
              <w:t xml:space="preserve"> (patērētais h skaits) x 1 (veidlapas iesniegšanas reižu skaits – 1x gadā) x </w:t>
            </w:r>
            <w:r w:rsidR="00FE3985" w:rsidRPr="008D7642">
              <w:rPr>
                <w:rFonts w:ascii="Times New Roman" w:eastAsia="Times New Roman" w:hAnsi="Times New Roman"/>
                <w:sz w:val="24"/>
                <w:szCs w:val="24"/>
                <w:lang w:val="lv-LV" w:eastAsia="lv-LV"/>
              </w:rPr>
              <w:t>8300</w:t>
            </w:r>
            <w:r w:rsidRPr="008D7642">
              <w:rPr>
                <w:rFonts w:ascii="Times New Roman" w:eastAsia="Times New Roman" w:hAnsi="Times New Roman"/>
                <w:sz w:val="24"/>
                <w:szCs w:val="24"/>
                <w:lang w:val="lv-LV" w:eastAsia="lv-LV"/>
              </w:rPr>
              <w:t xml:space="preserve"> (respondentu skaits)  = </w:t>
            </w:r>
            <w:r w:rsidR="00FE3985" w:rsidRPr="008D7642">
              <w:rPr>
                <w:rFonts w:ascii="Times New Roman" w:eastAsia="Times New Roman" w:hAnsi="Times New Roman"/>
                <w:b/>
                <w:sz w:val="24"/>
                <w:szCs w:val="24"/>
                <w:lang w:val="lv-LV" w:eastAsia="lv-LV"/>
              </w:rPr>
              <w:t>11 396.73</w:t>
            </w:r>
            <w:r w:rsidRPr="008D7642">
              <w:rPr>
                <w:rFonts w:ascii="Times New Roman" w:eastAsia="Times New Roman" w:hAnsi="Times New Roman"/>
                <w:b/>
                <w:sz w:val="24"/>
                <w:szCs w:val="24"/>
                <w:lang w:val="lv-LV" w:eastAsia="lv-LV"/>
              </w:rPr>
              <w:t xml:space="preserve"> EUR;</w:t>
            </w:r>
          </w:p>
          <w:p w:rsidR="00926089" w:rsidRPr="008D7642" w:rsidRDefault="00926089" w:rsidP="00926089">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20.pielikums (MK nr.922 1</w:t>
            </w:r>
            <w:r w:rsidR="00FB4D06" w:rsidRPr="008D7642">
              <w:rPr>
                <w:rFonts w:ascii="Times New Roman" w:hAnsi="Times New Roman"/>
                <w:sz w:val="24"/>
                <w:szCs w:val="24"/>
                <w:lang w:val="lv-LV"/>
              </w:rPr>
              <w:t>69</w:t>
            </w:r>
            <w:r w:rsidRPr="008D7642">
              <w:rPr>
                <w:rFonts w:ascii="Times New Roman" w:hAnsi="Times New Roman"/>
                <w:sz w:val="24"/>
                <w:szCs w:val="24"/>
                <w:lang w:val="lv-LV"/>
              </w:rPr>
              <w:t>.pielikums) –</w:t>
            </w:r>
            <w:r w:rsidRPr="008D7642">
              <w:rPr>
                <w:rFonts w:ascii="Times New Roman" w:eastAsia="Times New Roman" w:hAnsi="Times New Roman"/>
                <w:sz w:val="24"/>
                <w:szCs w:val="24"/>
                <w:lang w:val="lv-LV" w:eastAsia="lv-LV"/>
              </w:rPr>
              <w:t xml:space="preserve">5.97 EUR  x </w:t>
            </w:r>
            <w:r w:rsidR="00FE3985" w:rsidRPr="008D7642">
              <w:rPr>
                <w:rFonts w:ascii="Times New Roman" w:eastAsia="Times New Roman" w:hAnsi="Times New Roman"/>
                <w:sz w:val="24"/>
                <w:szCs w:val="24"/>
                <w:lang w:val="lv-LV" w:eastAsia="lv-LV"/>
              </w:rPr>
              <w:t>0.58</w:t>
            </w:r>
            <w:r w:rsidRPr="008D7642">
              <w:rPr>
                <w:rFonts w:ascii="Times New Roman" w:eastAsia="Times New Roman" w:hAnsi="Times New Roman"/>
                <w:sz w:val="24"/>
                <w:szCs w:val="24"/>
                <w:lang w:val="lv-LV" w:eastAsia="lv-LV"/>
              </w:rPr>
              <w:t xml:space="preserve"> (patērētais h skaits) x </w:t>
            </w:r>
            <w:r w:rsidR="00FE3985" w:rsidRPr="008D7642">
              <w:rPr>
                <w:rFonts w:ascii="Times New Roman" w:eastAsia="Times New Roman" w:hAnsi="Times New Roman"/>
                <w:sz w:val="24"/>
                <w:szCs w:val="24"/>
                <w:lang w:val="lv-LV" w:eastAsia="lv-LV"/>
              </w:rPr>
              <w:t>1</w:t>
            </w:r>
            <w:r w:rsidRPr="008D7642">
              <w:rPr>
                <w:rFonts w:ascii="Times New Roman" w:eastAsia="Times New Roman" w:hAnsi="Times New Roman"/>
                <w:sz w:val="24"/>
                <w:szCs w:val="24"/>
                <w:lang w:val="lv-LV" w:eastAsia="lv-LV"/>
              </w:rPr>
              <w:t xml:space="preserve"> (veidlapas iesniegšanas reižu skaits –</w:t>
            </w:r>
            <w:r w:rsidR="00FE3985" w:rsidRPr="008D7642">
              <w:rPr>
                <w:rFonts w:ascii="Times New Roman" w:eastAsia="Times New Roman" w:hAnsi="Times New Roman"/>
                <w:sz w:val="24"/>
                <w:szCs w:val="24"/>
                <w:lang w:val="lv-LV" w:eastAsia="lv-LV"/>
              </w:rPr>
              <w:t>1</w:t>
            </w:r>
            <w:r w:rsidRPr="008D7642">
              <w:rPr>
                <w:rFonts w:ascii="Times New Roman" w:eastAsia="Times New Roman" w:hAnsi="Times New Roman"/>
                <w:sz w:val="24"/>
                <w:szCs w:val="24"/>
                <w:lang w:val="lv-LV" w:eastAsia="lv-LV"/>
              </w:rPr>
              <w:t xml:space="preserve">x gadā) x </w:t>
            </w:r>
            <w:r w:rsidR="00FB4D06" w:rsidRPr="008D7642">
              <w:rPr>
                <w:rFonts w:ascii="Times New Roman" w:eastAsia="Times New Roman" w:hAnsi="Times New Roman"/>
                <w:sz w:val="24"/>
                <w:szCs w:val="24"/>
                <w:lang w:val="lv-LV" w:eastAsia="lv-LV"/>
              </w:rPr>
              <w:t>11 340</w:t>
            </w:r>
            <w:r w:rsidRPr="008D7642">
              <w:rPr>
                <w:rFonts w:ascii="Times New Roman" w:eastAsia="Times New Roman" w:hAnsi="Times New Roman"/>
                <w:sz w:val="24"/>
                <w:szCs w:val="24"/>
                <w:lang w:val="lv-LV" w:eastAsia="lv-LV"/>
              </w:rPr>
              <w:t xml:space="preserve"> (respondentu skaits)  = </w:t>
            </w:r>
            <w:r w:rsidR="00FE3985" w:rsidRPr="008D7642">
              <w:rPr>
                <w:rFonts w:ascii="Times New Roman" w:eastAsia="Times New Roman" w:hAnsi="Times New Roman"/>
                <w:b/>
                <w:sz w:val="24"/>
                <w:szCs w:val="24"/>
                <w:lang w:val="lv-LV" w:eastAsia="lv-LV"/>
              </w:rPr>
              <w:t>39 265.88</w:t>
            </w:r>
            <w:r w:rsidRPr="008D7642">
              <w:rPr>
                <w:rFonts w:ascii="Times New Roman" w:eastAsia="Times New Roman" w:hAnsi="Times New Roman"/>
                <w:b/>
                <w:sz w:val="24"/>
                <w:szCs w:val="24"/>
                <w:lang w:val="lv-LV" w:eastAsia="lv-LV"/>
              </w:rPr>
              <w:t xml:space="preserve"> EUR;</w:t>
            </w:r>
          </w:p>
          <w:p w:rsidR="00926089" w:rsidRPr="008D7642" w:rsidRDefault="00926089" w:rsidP="00926089">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21.pielikums (MK nr.922 178.pielikums) –</w:t>
            </w:r>
            <w:r w:rsidRPr="008D7642">
              <w:rPr>
                <w:rFonts w:ascii="Times New Roman" w:eastAsia="Times New Roman" w:hAnsi="Times New Roman"/>
                <w:sz w:val="24"/>
                <w:szCs w:val="24"/>
                <w:lang w:val="lv-LV" w:eastAsia="lv-LV"/>
              </w:rPr>
              <w:t xml:space="preserve">5.97 EUR  x 0.25 (patērētais h skaits) x 4 (veidlapas iesniegšanas reižu skaits – 4x gadā) x 3600 (respondentu skaits)  = </w:t>
            </w:r>
            <w:r w:rsidRPr="008D7642">
              <w:rPr>
                <w:rFonts w:ascii="Times New Roman" w:eastAsia="Times New Roman" w:hAnsi="Times New Roman"/>
                <w:b/>
                <w:sz w:val="24"/>
                <w:szCs w:val="24"/>
                <w:lang w:val="lv-LV" w:eastAsia="lv-LV"/>
              </w:rPr>
              <w:t>21 492.00 EUR;</w:t>
            </w:r>
          </w:p>
          <w:p w:rsidR="00926089" w:rsidRPr="008D7642" w:rsidRDefault="00926089" w:rsidP="00926089">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22.pielikums (MK nr.922 179.pielikums) –</w:t>
            </w:r>
            <w:r w:rsidRPr="008D7642">
              <w:rPr>
                <w:rFonts w:ascii="Times New Roman" w:eastAsia="Times New Roman" w:hAnsi="Times New Roman"/>
                <w:sz w:val="24"/>
                <w:szCs w:val="24"/>
                <w:lang w:val="lv-LV" w:eastAsia="lv-LV"/>
              </w:rPr>
              <w:t xml:space="preserve">5.97 EUR  x 0.17 (patērētais h skaits) x 12 (veidlapas iesniegšanas reižu skaits – 12x gadā) x 620 (respondentu skaits)  = </w:t>
            </w:r>
            <w:r w:rsidRPr="008D7642">
              <w:rPr>
                <w:rFonts w:ascii="Times New Roman" w:eastAsia="Times New Roman" w:hAnsi="Times New Roman"/>
                <w:b/>
                <w:sz w:val="24"/>
                <w:szCs w:val="24"/>
                <w:lang w:val="lv-LV" w:eastAsia="lv-LV"/>
              </w:rPr>
              <w:t>7550.86 EUR;</w:t>
            </w:r>
          </w:p>
          <w:p w:rsidR="00926089" w:rsidRPr="008D7642" w:rsidRDefault="00926089" w:rsidP="00926089">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23.pielikums (MK nr.922 186.pielikums) –</w:t>
            </w:r>
            <w:r w:rsidRPr="008D7642">
              <w:rPr>
                <w:rFonts w:ascii="Times New Roman" w:eastAsia="Times New Roman" w:hAnsi="Times New Roman"/>
                <w:sz w:val="24"/>
                <w:szCs w:val="24"/>
                <w:lang w:val="lv-LV" w:eastAsia="lv-LV"/>
              </w:rPr>
              <w:t xml:space="preserve">5.97 EUR  x 3.53 (patērētais h skaits) x 1 (veidlapas iesniegšanas reižu skaits – 1x gadā) x 6000 (respondentu skaits)  = </w:t>
            </w:r>
            <w:r w:rsidRPr="008D7642">
              <w:rPr>
                <w:rFonts w:ascii="Times New Roman" w:eastAsia="Times New Roman" w:hAnsi="Times New Roman"/>
                <w:b/>
                <w:sz w:val="24"/>
                <w:szCs w:val="24"/>
                <w:lang w:val="lv-LV" w:eastAsia="lv-LV"/>
              </w:rPr>
              <w:t>126 444.60 EUR;</w:t>
            </w:r>
          </w:p>
          <w:p w:rsidR="00926089" w:rsidRPr="008D7642" w:rsidRDefault="00926089" w:rsidP="00926089">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24.pielikums (MK nr.922 191.pielikums) –</w:t>
            </w:r>
            <w:r w:rsidRPr="008D7642">
              <w:rPr>
                <w:rFonts w:ascii="Times New Roman" w:eastAsia="Times New Roman" w:hAnsi="Times New Roman"/>
                <w:sz w:val="24"/>
                <w:szCs w:val="24"/>
                <w:lang w:val="lv-LV" w:eastAsia="lv-LV"/>
              </w:rPr>
              <w:t xml:space="preserve">5.97 EUR  x </w:t>
            </w:r>
            <w:r w:rsidR="00251C0D" w:rsidRPr="008D7642">
              <w:rPr>
                <w:rFonts w:ascii="Times New Roman" w:eastAsia="Times New Roman" w:hAnsi="Times New Roman"/>
                <w:sz w:val="24"/>
                <w:szCs w:val="24"/>
                <w:lang w:val="lv-LV" w:eastAsia="lv-LV"/>
              </w:rPr>
              <w:t>3.6</w:t>
            </w:r>
            <w:r w:rsidRPr="008D7642">
              <w:rPr>
                <w:rFonts w:ascii="Times New Roman" w:eastAsia="Times New Roman" w:hAnsi="Times New Roman"/>
                <w:sz w:val="24"/>
                <w:szCs w:val="24"/>
                <w:lang w:val="lv-LV" w:eastAsia="lv-LV"/>
              </w:rPr>
              <w:t xml:space="preserve"> (patērētais h skaits) x 1 (veidlapas iesniegšanas reižu skaits – 1x gadā) x 60 (respondentu skaits)  = </w:t>
            </w:r>
            <w:r w:rsidR="00251C0D" w:rsidRPr="008D7642">
              <w:rPr>
                <w:rFonts w:ascii="Times New Roman" w:eastAsia="Times New Roman" w:hAnsi="Times New Roman"/>
                <w:b/>
                <w:sz w:val="24"/>
                <w:szCs w:val="24"/>
                <w:lang w:val="lv-LV" w:eastAsia="lv-LV"/>
              </w:rPr>
              <w:t>1289.52</w:t>
            </w:r>
            <w:r w:rsidRPr="008D7642">
              <w:rPr>
                <w:rFonts w:ascii="Times New Roman" w:eastAsia="Times New Roman" w:hAnsi="Times New Roman"/>
                <w:b/>
                <w:sz w:val="24"/>
                <w:szCs w:val="24"/>
                <w:lang w:val="lv-LV" w:eastAsia="lv-LV"/>
              </w:rPr>
              <w:t xml:space="preserve"> EUR;</w:t>
            </w:r>
          </w:p>
          <w:p w:rsidR="007E2922" w:rsidRPr="008D7642" w:rsidRDefault="007E2922" w:rsidP="007E2922">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 xml:space="preserve">MK noteikumu projekta </w:t>
            </w:r>
            <w:r w:rsidR="005B43A4" w:rsidRPr="008D7642">
              <w:rPr>
                <w:rFonts w:ascii="Times New Roman" w:hAnsi="Times New Roman"/>
                <w:sz w:val="24"/>
                <w:szCs w:val="24"/>
                <w:lang w:val="lv-LV"/>
              </w:rPr>
              <w:t>25</w:t>
            </w:r>
            <w:r w:rsidRPr="008D7642">
              <w:rPr>
                <w:rFonts w:ascii="Times New Roman" w:hAnsi="Times New Roman"/>
                <w:sz w:val="24"/>
                <w:szCs w:val="24"/>
                <w:lang w:val="lv-LV"/>
              </w:rPr>
              <w:t xml:space="preserve">.pielikums (MK nr.922 </w:t>
            </w:r>
            <w:r w:rsidR="005B43A4" w:rsidRPr="008D7642">
              <w:rPr>
                <w:rFonts w:ascii="Times New Roman" w:hAnsi="Times New Roman"/>
                <w:sz w:val="24"/>
                <w:szCs w:val="24"/>
                <w:lang w:val="lv-LV"/>
              </w:rPr>
              <w:t>195</w:t>
            </w:r>
            <w:r w:rsidRPr="008D7642">
              <w:rPr>
                <w:rFonts w:ascii="Times New Roman" w:hAnsi="Times New Roman"/>
                <w:sz w:val="24"/>
                <w:szCs w:val="24"/>
                <w:lang w:val="lv-LV"/>
              </w:rPr>
              <w:t>.pielikums) –</w:t>
            </w:r>
            <w:r w:rsidRPr="008D7642">
              <w:rPr>
                <w:rFonts w:ascii="Times New Roman" w:eastAsia="Times New Roman" w:hAnsi="Times New Roman"/>
                <w:sz w:val="24"/>
                <w:szCs w:val="24"/>
                <w:lang w:val="lv-LV" w:eastAsia="lv-LV"/>
              </w:rPr>
              <w:t>5.97 EUR  x 0.</w:t>
            </w:r>
            <w:r w:rsidR="005B43A4" w:rsidRPr="008D7642">
              <w:rPr>
                <w:rFonts w:ascii="Times New Roman" w:eastAsia="Times New Roman" w:hAnsi="Times New Roman"/>
                <w:sz w:val="24"/>
                <w:szCs w:val="24"/>
                <w:lang w:val="lv-LV" w:eastAsia="lv-LV"/>
              </w:rPr>
              <w:t>5</w:t>
            </w:r>
            <w:r w:rsidRPr="008D7642">
              <w:rPr>
                <w:rFonts w:ascii="Times New Roman" w:eastAsia="Times New Roman" w:hAnsi="Times New Roman"/>
                <w:sz w:val="24"/>
                <w:szCs w:val="24"/>
                <w:lang w:val="lv-LV" w:eastAsia="lv-LV"/>
              </w:rPr>
              <w:t xml:space="preserve"> (patērētais h skaits) x </w:t>
            </w:r>
            <w:r w:rsidR="005B43A4" w:rsidRPr="008D7642">
              <w:rPr>
                <w:rFonts w:ascii="Times New Roman" w:eastAsia="Times New Roman" w:hAnsi="Times New Roman"/>
                <w:sz w:val="24"/>
                <w:szCs w:val="24"/>
                <w:lang w:val="lv-LV" w:eastAsia="lv-LV"/>
              </w:rPr>
              <w:t>1</w:t>
            </w:r>
            <w:r w:rsidRPr="008D7642">
              <w:rPr>
                <w:rFonts w:ascii="Times New Roman" w:eastAsia="Times New Roman" w:hAnsi="Times New Roman"/>
                <w:sz w:val="24"/>
                <w:szCs w:val="24"/>
                <w:lang w:val="lv-LV" w:eastAsia="lv-LV"/>
              </w:rPr>
              <w:t xml:space="preserve"> (veidlapas iesniegšanas reižu skaits – </w:t>
            </w:r>
            <w:r w:rsidR="005B43A4" w:rsidRPr="008D7642">
              <w:rPr>
                <w:rFonts w:ascii="Times New Roman" w:eastAsia="Times New Roman" w:hAnsi="Times New Roman"/>
                <w:sz w:val="24"/>
                <w:szCs w:val="24"/>
                <w:lang w:val="lv-LV" w:eastAsia="lv-LV"/>
              </w:rPr>
              <w:t>1</w:t>
            </w:r>
            <w:r w:rsidRPr="008D7642">
              <w:rPr>
                <w:rFonts w:ascii="Times New Roman" w:eastAsia="Times New Roman" w:hAnsi="Times New Roman"/>
                <w:sz w:val="24"/>
                <w:szCs w:val="24"/>
                <w:lang w:val="lv-LV" w:eastAsia="lv-LV"/>
              </w:rPr>
              <w:t xml:space="preserve">x gadā) x </w:t>
            </w:r>
            <w:r w:rsidR="005B43A4" w:rsidRPr="008D7642">
              <w:rPr>
                <w:rFonts w:ascii="Times New Roman" w:eastAsia="Times New Roman" w:hAnsi="Times New Roman"/>
                <w:sz w:val="24"/>
                <w:szCs w:val="24"/>
                <w:lang w:val="lv-LV" w:eastAsia="lv-LV"/>
              </w:rPr>
              <w:t xml:space="preserve">100 </w:t>
            </w:r>
            <w:r w:rsidRPr="008D7642">
              <w:rPr>
                <w:rFonts w:ascii="Times New Roman" w:eastAsia="Times New Roman" w:hAnsi="Times New Roman"/>
                <w:sz w:val="24"/>
                <w:szCs w:val="24"/>
                <w:lang w:val="lv-LV" w:eastAsia="lv-LV"/>
              </w:rPr>
              <w:t xml:space="preserve">(respondentu skaits)  = </w:t>
            </w:r>
            <w:r w:rsidR="005B43A4" w:rsidRPr="008D7642">
              <w:rPr>
                <w:rFonts w:ascii="Times New Roman" w:eastAsia="Times New Roman" w:hAnsi="Times New Roman"/>
                <w:b/>
                <w:sz w:val="24"/>
                <w:szCs w:val="24"/>
                <w:lang w:val="lv-LV" w:eastAsia="lv-LV"/>
              </w:rPr>
              <w:t>298.50</w:t>
            </w:r>
            <w:r w:rsidRPr="008D7642">
              <w:rPr>
                <w:rFonts w:ascii="Times New Roman" w:eastAsia="Times New Roman" w:hAnsi="Times New Roman"/>
                <w:b/>
                <w:sz w:val="24"/>
                <w:szCs w:val="24"/>
                <w:lang w:val="lv-LV" w:eastAsia="lv-LV"/>
              </w:rPr>
              <w:t xml:space="preserve"> EUR;</w:t>
            </w:r>
          </w:p>
          <w:p w:rsidR="00863BE9" w:rsidRPr="008D7642" w:rsidRDefault="00863BE9" w:rsidP="00863BE9">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26.pielikums (MK nr.922 205.pielikums) –</w:t>
            </w:r>
            <w:r w:rsidRPr="008D7642">
              <w:rPr>
                <w:rFonts w:ascii="Times New Roman" w:eastAsia="Times New Roman" w:hAnsi="Times New Roman"/>
                <w:sz w:val="24"/>
                <w:szCs w:val="24"/>
                <w:lang w:val="lv-LV" w:eastAsia="lv-LV"/>
              </w:rPr>
              <w:lastRenderedPageBreak/>
              <w:t xml:space="preserve">5.97 EUR  x 1.08 (patērētais h skaits) x 1 (veidlapas iesniegšanas reižu skaits – 1x gadā) x 4000 (respondentu skaits)  = </w:t>
            </w:r>
            <w:r w:rsidRPr="008D7642">
              <w:rPr>
                <w:rFonts w:ascii="Times New Roman" w:eastAsia="Times New Roman" w:hAnsi="Times New Roman"/>
                <w:b/>
                <w:sz w:val="24"/>
                <w:szCs w:val="24"/>
                <w:lang w:val="lv-LV" w:eastAsia="lv-LV"/>
              </w:rPr>
              <w:t>25 790.40 EUR;</w:t>
            </w:r>
          </w:p>
          <w:p w:rsidR="005442AE" w:rsidRPr="008D7642" w:rsidRDefault="005442AE" w:rsidP="005442AE">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 xml:space="preserve">MK noteikumu projekta 27.pielikums (MK nr.922 </w:t>
            </w:r>
            <w:r w:rsidR="00500205" w:rsidRPr="008D7642">
              <w:rPr>
                <w:rFonts w:ascii="Times New Roman" w:hAnsi="Times New Roman"/>
                <w:sz w:val="24"/>
                <w:szCs w:val="24"/>
                <w:lang w:val="lv-LV"/>
              </w:rPr>
              <w:t>206</w:t>
            </w:r>
            <w:r w:rsidRPr="008D7642">
              <w:rPr>
                <w:rFonts w:ascii="Times New Roman" w:hAnsi="Times New Roman"/>
                <w:sz w:val="24"/>
                <w:szCs w:val="24"/>
                <w:lang w:val="lv-LV"/>
              </w:rPr>
              <w:t>.pielikums) –</w:t>
            </w:r>
            <w:r w:rsidRPr="008D7642">
              <w:rPr>
                <w:rFonts w:ascii="Times New Roman" w:eastAsia="Times New Roman" w:hAnsi="Times New Roman"/>
                <w:sz w:val="24"/>
                <w:szCs w:val="24"/>
                <w:lang w:val="lv-LV" w:eastAsia="lv-LV"/>
              </w:rPr>
              <w:t xml:space="preserve">5.97 EUR  x 2 (patērētais h skaits) x 4 (veidlapas iesniegšanas reižu skaits – 4x gadā) x 250 (respondentu skaits)  = </w:t>
            </w:r>
            <w:r w:rsidRPr="008D7642">
              <w:rPr>
                <w:rFonts w:ascii="Times New Roman" w:eastAsia="Times New Roman" w:hAnsi="Times New Roman"/>
                <w:b/>
                <w:sz w:val="24"/>
                <w:szCs w:val="24"/>
                <w:lang w:val="lv-LV" w:eastAsia="lv-LV"/>
              </w:rPr>
              <w:t>11 940.00 EUR;</w:t>
            </w:r>
          </w:p>
          <w:p w:rsidR="00500205" w:rsidRPr="008D7642" w:rsidRDefault="00500205" w:rsidP="00500205">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28.pielikums (MK nr.922 207.pielikums) –</w:t>
            </w:r>
            <w:r w:rsidRPr="008D7642">
              <w:rPr>
                <w:rFonts w:ascii="Times New Roman" w:eastAsia="Times New Roman" w:hAnsi="Times New Roman"/>
                <w:sz w:val="24"/>
                <w:szCs w:val="24"/>
                <w:lang w:val="lv-LV" w:eastAsia="lv-LV"/>
              </w:rPr>
              <w:t xml:space="preserve">5.97 EUR  x 0.25 (patērētais h skaits) x 12 (veidlapas iesniegšanas reižu skaits – 12x gadā) x 3600 (respondentu skaits)  = </w:t>
            </w:r>
            <w:r w:rsidRPr="008D7642">
              <w:rPr>
                <w:rFonts w:ascii="Times New Roman" w:eastAsia="Times New Roman" w:hAnsi="Times New Roman"/>
                <w:b/>
                <w:sz w:val="24"/>
                <w:szCs w:val="24"/>
                <w:lang w:val="lv-LV" w:eastAsia="lv-LV"/>
              </w:rPr>
              <w:t>64 476.00 EUR;</w:t>
            </w:r>
          </w:p>
          <w:p w:rsidR="00500205" w:rsidRPr="008D7642" w:rsidRDefault="00500205" w:rsidP="00500205">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29.pielikums (MK nr.922 208.pielikums) –</w:t>
            </w:r>
            <w:r w:rsidRPr="008D7642">
              <w:rPr>
                <w:rFonts w:ascii="Times New Roman" w:eastAsia="Times New Roman" w:hAnsi="Times New Roman"/>
                <w:sz w:val="24"/>
                <w:szCs w:val="24"/>
                <w:lang w:val="lv-LV" w:eastAsia="lv-LV"/>
              </w:rPr>
              <w:t xml:space="preserve">5.97 EUR  x 0.17 (patērētais h skaits) x 12 (veidlapas iesniegšanas reižu skaits – 12x gadā) x 1438 (respondentu skaits)  = </w:t>
            </w:r>
            <w:r w:rsidRPr="008D7642">
              <w:rPr>
                <w:rFonts w:ascii="Times New Roman" w:eastAsia="Times New Roman" w:hAnsi="Times New Roman"/>
                <w:b/>
                <w:sz w:val="24"/>
                <w:szCs w:val="24"/>
                <w:lang w:val="lv-LV" w:eastAsia="lv-LV"/>
              </w:rPr>
              <w:t>17 513.11 EUR;</w:t>
            </w:r>
          </w:p>
          <w:p w:rsidR="00500205" w:rsidRPr="008D7642" w:rsidRDefault="00500205" w:rsidP="00500205">
            <w:pPr>
              <w:pStyle w:val="ListParagraph"/>
              <w:numPr>
                <w:ilvl w:val="0"/>
                <w:numId w:val="34"/>
              </w:numPr>
              <w:jc w:val="both"/>
              <w:rPr>
                <w:rFonts w:ascii="Times New Roman" w:hAnsi="Times New Roman"/>
                <w:sz w:val="24"/>
                <w:szCs w:val="24"/>
                <w:lang w:val="lv-LV"/>
              </w:rPr>
            </w:pPr>
            <w:r w:rsidRPr="008D7642">
              <w:rPr>
                <w:rFonts w:ascii="Times New Roman" w:hAnsi="Times New Roman"/>
                <w:sz w:val="24"/>
                <w:szCs w:val="24"/>
                <w:lang w:val="lv-LV"/>
              </w:rPr>
              <w:t>MK noteikumu projekta 30.pielikums (MK nr.922 209.pielikums) –</w:t>
            </w:r>
            <w:r w:rsidRPr="008D7642">
              <w:rPr>
                <w:rFonts w:ascii="Times New Roman" w:eastAsia="Times New Roman" w:hAnsi="Times New Roman"/>
                <w:sz w:val="24"/>
                <w:szCs w:val="24"/>
                <w:lang w:val="lv-LV" w:eastAsia="lv-LV"/>
              </w:rPr>
              <w:t>5.97 EUR  x 0.1</w:t>
            </w:r>
            <w:r w:rsidR="00FE3985" w:rsidRPr="008D7642">
              <w:rPr>
                <w:rFonts w:ascii="Times New Roman" w:eastAsia="Times New Roman" w:hAnsi="Times New Roman"/>
                <w:sz w:val="24"/>
                <w:szCs w:val="24"/>
                <w:lang w:val="lv-LV" w:eastAsia="lv-LV"/>
              </w:rPr>
              <w:t>3</w:t>
            </w:r>
            <w:r w:rsidRPr="008D7642">
              <w:rPr>
                <w:rFonts w:ascii="Times New Roman" w:eastAsia="Times New Roman" w:hAnsi="Times New Roman"/>
                <w:sz w:val="24"/>
                <w:szCs w:val="24"/>
                <w:lang w:val="lv-LV" w:eastAsia="lv-LV"/>
              </w:rPr>
              <w:t xml:space="preserve"> (patērētais h skaits) x 1 (veidlapa</w:t>
            </w:r>
            <w:r w:rsidR="00FE3985" w:rsidRPr="008D7642">
              <w:rPr>
                <w:rFonts w:ascii="Times New Roman" w:eastAsia="Times New Roman" w:hAnsi="Times New Roman"/>
                <w:sz w:val="24"/>
                <w:szCs w:val="24"/>
                <w:lang w:val="lv-LV" w:eastAsia="lv-LV"/>
              </w:rPr>
              <w:t>s iesniegšanas reižu skaits – 1</w:t>
            </w:r>
            <w:r w:rsidRPr="008D7642">
              <w:rPr>
                <w:rFonts w:ascii="Times New Roman" w:eastAsia="Times New Roman" w:hAnsi="Times New Roman"/>
                <w:sz w:val="24"/>
                <w:szCs w:val="24"/>
                <w:lang w:val="lv-LV" w:eastAsia="lv-LV"/>
              </w:rPr>
              <w:t xml:space="preserve">x gadā) x 8300 (respondentu skaits)  = </w:t>
            </w:r>
            <w:r w:rsidR="00FE3985" w:rsidRPr="008D7642">
              <w:rPr>
                <w:rFonts w:ascii="Times New Roman" w:eastAsia="Times New Roman" w:hAnsi="Times New Roman"/>
                <w:b/>
                <w:sz w:val="24"/>
                <w:szCs w:val="24"/>
                <w:lang w:val="lv-LV" w:eastAsia="lv-LV"/>
              </w:rPr>
              <w:t>6441.63</w:t>
            </w:r>
            <w:r w:rsidRPr="008D7642">
              <w:rPr>
                <w:rFonts w:ascii="Times New Roman" w:eastAsia="Times New Roman" w:hAnsi="Times New Roman"/>
                <w:b/>
                <w:sz w:val="24"/>
                <w:szCs w:val="24"/>
                <w:lang w:val="lv-LV" w:eastAsia="lv-LV"/>
              </w:rPr>
              <w:t xml:space="preserve"> EUR.</w:t>
            </w:r>
          </w:p>
          <w:p w:rsidR="006034AE" w:rsidRPr="008D7642" w:rsidRDefault="006034AE" w:rsidP="000A10D6">
            <w:pPr>
              <w:pStyle w:val="ListParagraph"/>
              <w:ind w:left="1140"/>
              <w:jc w:val="both"/>
              <w:rPr>
                <w:rFonts w:ascii="Times New Roman" w:eastAsia="Times New Roman" w:hAnsi="Times New Roman"/>
                <w:sz w:val="24"/>
                <w:szCs w:val="24"/>
                <w:lang w:val="lv-LV" w:eastAsia="lv-LV"/>
              </w:rPr>
            </w:pPr>
          </w:p>
        </w:tc>
      </w:tr>
      <w:tr w:rsidR="00285C03" w:rsidRPr="008D7642" w:rsidTr="00E75F53">
        <w:trPr>
          <w:trHeight w:val="345"/>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285C03" w:rsidRPr="008D7642" w:rsidRDefault="00285C03" w:rsidP="00285C03">
            <w:pPr>
              <w:rPr>
                <w:rFonts w:eastAsia="Times New Roman" w:cs="Times New Roman"/>
                <w:sz w:val="24"/>
                <w:szCs w:val="24"/>
                <w:lang w:eastAsia="lv-LV"/>
              </w:rPr>
            </w:pPr>
            <w:r w:rsidRPr="008D7642">
              <w:rPr>
                <w:rFonts w:eastAsia="Times New Roman" w:cs="Times New Roman"/>
                <w:sz w:val="24"/>
                <w:szCs w:val="24"/>
                <w:lang w:eastAsia="lv-LV"/>
              </w:rPr>
              <w:lastRenderedPageBreak/>
              <w:t>4.</w:t>
            </w:r>
          </w:p>
        </w:tc>
        <w:tc>
          <w:tcPr>
            <w:tcW w:w="1472" w:type="pct"/>
            <w:tcBorders>
              <w:top w:val="outset" w:sz="6" w:space="0" w:color="auto"/>
              <w:left w:val="outset" w:sz="6" w:space="0" w:color="auto"/>
              <w:bottom w:val="outset" w:sz="6" w:space="0" w:color="auto"/>
              <w:right w:val="outset" w:sz="6" w:space="0" w:color="auto"/>
            </w:tcBorders>
            <w:hideMark/>
          </w:tcPr>
          <w:p w:rsidR="00285C03" w:rsidRPr="008D7642" w:rsidRDefault="00285C03" w:rsidP="00285C03">
            <w:pPr>
              <w:rPr>
                <w:rFonts w:eastAsia="Times New Roman" w:cs="Times New Roman"/>
                <w:sz w:val="24"/>
                <w:szCs w:val="24"/>
                <w:lang w:eastAsia="lv-LV"/>
              </w:rPr>
            </w:pPr>
            <w:r w:rsidRPr="008D7642">
              <w:rPr>
                <w:rFonts w:eastAsia="Times New Roman" w:cs="Times New Roman"/>
                <w:sz w:val="24"/>
                <w:szCs w:val="24"/>
                <w:lang w:eastAsia="lv-LV"/>
              </w:rPr>
              <w:t>Cita informācija</w:t>
            </w:r>
          </w:p>
        </w:tc>
        <w:tc>
          <w:tcPr>
            <w:tcW w:w="3234" w:type="pct"/>
            <w:tcBorders>
              <w:top w:val="outset" w:sz="6" w:space="0" w:color="auto"/>
              <w:left w:val="outset" w:sz="6" w:space="0" w:color="auto"/>
              <w:bottom w:val="outset" w:sz="6" w:space="0" w:color="auto"/>
              <w:right w:val="outset" w:sz="6" w:space="0" w:color="auto"/>
            </w:tcBorders>
            <w:hideMark/>
          </w:tcPr>
          <w:p w:rsidR="00285C03" w:rsidRPr="008D7642" w:rsidRDefault="00285C03" w:rsidP="00285C03">
            <w:pPr>
              <w:spacing w:before="100" w:beforeAutospacing="1" w:after="100" w:afterAutospacing="1"/>
              <w:rPr>
                <w:rFonts w:eastAsia="Times New Roman" w:cs="Times New Roman"/>
                <w:sz w:val="24"/>
                <w:szCs w:val="24"/>
                <w:lang w:eastAsia="lv-LV"/>
              </w:rPr>
            </w:pPr>
            <w:r w:rsidRPr="008D7642">
              <w:rPr>
                <w:rFonts w:eastAsia="Times New Roman" w:cs="Times New Roman"/>
                <w:sz w:val="24"/>
                <w:szCs w:val="24"/>
                <w:lang w:eastAsia="lv-LV"/>
              </w:rPr>
              <w:t>Nav</w:t>
            </w:r>
          </w:p>
        </w:tc>
      </w:tr>
    </w:tbl>
    <w:p w:rsidR="00285C03" w:rsidRPr="008D7642" w:rsidRDefault="00285C03" w:rsidP="00FA5C3F">
      <w:pPr>
        <w:spacing w:line="270" w:lineRule="atLeast"/>
        <w:rPr>
          <w:rFonts w:eastAsia="Times New Roman" w:cs="Times New Roman"/>
          <w:color w:val="000000"/>
          <w:sz w:val="24"/>
          <w:szCs w:val="24"/>
          <w:lang w:eastAsia="lv-LV"/>
        </w:rPr>
      </w:pPr>
    </w:p>
    <w:p w:rsidR="00D0356B" w:rsidRPr="008D7642" w:rsidRDefault="00D0356B" w:rsidP="00FA5C3F">
      <w:pPr>
        <w:rPr>
          <w:rFonts w:cs="Times New Roman"/>
          <w:sz w:val="24"/>
          <w:szCs w:val="24"/>
        </w:rPr>
      </w:pPr>
    </w:p>
    <w:tbl>
      <w:tblPr>
        <w:tblW w:w="1034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14"/>
        <w:gridCol w:w="3748"/>
        <w:gridCol w:w="5386"/>
      </w:tblGrid>
      <w:tr w:rsidR="00022379" w:rsidRPr="008D7642" w:rsidTr="00CB2DA7">
        <w:trPr>
          <w:tblCellSpacing w:w="0" w:type="dxa"/>
        </w:trPr>
        <w:tc>
          <w:tcPr>
            <w:tcW w:w="10348" w:type="dxa"/>
            <w:gridSpan w:val="3"/>
            <w:tcBorders>
              <w:top w:val="outset" w:sz="6" w:space="0" w:color="auto"/>
              <w:left w:val="outset" w:sz="6" w:space="0" w:color="auto"/>
              <w:bottom w:val="outset" w:sz="6" w:space="0" w:color="auto"/>
              <w:right w:val="outset" w:sz="6" w:space="0" w:color="auto"/>
            </w:tcBorders>
          </w:tcPr>
          <w:p w:rsidR="00022379" w:rsidRPr="008D7642" w:rsidRDefault="00022379" w:rsidP="0075392F">
            <w:pPr>
              <w:pStyle w:val="naisnod"/>
            </w:pPr>
            <w:r w:rsidRPr="008D7642">
              <w:t> V. Tiesību akta projekta atbilstība Latvijas Republikas starptautiskajām saistībām</w:t>
            </w:r>
          </w:p>
        </w:tc>
      </w:tr>
      <w:tr w:rsidR="00022379" w:rsidRPr="008D7642" w:rsidTr="00CB2DA7">
        <w:trPr>
          <w:tblCellSpacing w:w="0" w:type="dxa"/>
        </w:trPr>
        <w:tc>
          <w:tcPr>
            <w:tcW w:w="1214" w:type="dxa"/>
            <w:tcBorders>
              <w:top w:val="outset" w:sz="6" w:space="0" w:color="auto"/>
              <w:left w:val="outset" w:sz="6" w:space="0" w:color="auto"/>
              <w:bottom w:val="outset" w:sz="6" w:space="0" w:color="auto"/>
              <w:right w:val="outset" w:sz="6" w:space="0" w:color="auto"/>
            </w:tcBorders>
          </w:tcPr>
          <w:p w:rsidR="00022379" w:rsidRPr="008D7642" w:rsidRDefault="00022379" w:rsidP="0075392F">
            <w:pPr>
              <w:pStyle w:val="naiskr"/>
            </w:pPr>
            <w:r w:rsidRPr="008D7642">
              <w:t> 1.</w:t>
            </w:r>
          </w:p>
        </w:tc>
        <w:tc>
          <w:tcPr>
            <w:tcW w:w="3748" w:type="dxa"/>
            <w:tcBorders>
              <w:top w:val="outset" w:sz="6" w:space="0" w:color="auto"/>
              <w:left w:val="outset" w:sz="6" w:space="0" w:color="auto"/>
              <w:bottom w:val="outset" w:sz="6" w:space="0" w:color="auto"/>
              <w:right w:val="outset" w:sz="6" w:space="0" w:color="auto"/>
            </w:tcBorders>
          </w:tcPr>
          <w:p w:rsidR="00022379" w:rsidRPr="008D7642" w:rsidRDefault="00022379" w:rsidP="0075392F">
            <w:pPr>
              <w:pStyle w:val="naiskr"/>
            </w:pPr>
            <w:r w:rsidRPr="008D7642">
              <w:t> Saistības pret Eiropas Savienību</w:t>
            </w:r>
          </w:p>
        </w:tc>
        <w:tc>
          <w:tcPr>
            <w:tcW w:w="5386" w:type="dxa"/>
            <w:tcBorders>
              <w:top w:val="outset" w:sz="6" w:space="0" w:color="auto"/>
              <w:left w:val="outset" w:sz="6" w:space="0" w:color="auto"/>
              <w:bottom w:val="outset" w:sz="6" w:space="0" w:color="auto"/>
              <w:right w:val="outset" w:sz="6" w:space="0" w:color="auto"/>
            </w:tcBorders>
          </w:tcPr>
          <w:p w:rsidR="00022379" w:rsidRPr="008D7642" w:rsidRDefault="009A57C4" w:rsidP="009A57C4">
            <w:pPr>
              <w:pStyle w:val="ListParagraph"/>
              <w:numPr>
                <w:ilvl w:val="0"/>
                <w:numId w:val="36"/>
              </w:numPr>
              <w:spacing w:before="100" w:beforeAutospacing="1" w:after="100" w:afterAutospacing="1"/>
              <w:jc w:val="both"/>
              <w:rPr>
                <w:rFonts w:ascii="Times New Roman" w:hAnsi="Times New Roman"/>
                <w:sz w:val="24"/>
                <w:szCs w:val="24"/>
                <w:lang w:val="lv-LV"/>
              </w:rPr>
            </w:pPr>
            <w:r w:rsidRPr="008D7642">
              <w:rPr>
                <w:rFonts w:ascii="Times New Roman" w:hAnsi="Times New Roman"/>
                <w:sz w:val="24"/>
                <w:szCs w:val="24"/>
                <w:lang w:val="lv-LV"/>
              </w:rPr>
              <w:t>Komisijas 2013.gada 23.septembra Regula (ES) Nr. 912/2013 ar ko attiecībā uz statistiku par izglītības un apmācības sistēmām īsteno Eiropas Parlamenta un Padomes Regulu (EK) Nr. 452/2008 par izglītības un mūžizglītības statistikas izveidi un pilnveidi;</w:t>
            </w:r>
          </w:p>
          <w:p w:rsidR="009A57C4" w:rsidRPr="008D7642" w:rsidRDefault="009A57C4" w:rsidP="00D164CD">
            <w:pPr>
              <w:pStyle w:val="ListParagraph"/>
              <w:numPr>
                <w:ilvl w:val="0"/>
                <w:numId w:val="36"/>
              </w:numPr>
              <w:spacing w:before="100" w:beforeAutospacing="1" w:after="100" w:afterAutospacing="1"/>
              <w:jc w:val="both"/>
              <w:rPr>
                <w:rFonts w:ascii="Times New Roman" w:hAnsi="Times New Roman"/>
                <w:sz w:val="24"/>
                <w:szCs w:val="24"/>
                <w:lang w:val="lv-LV"/>
              </w:rPr>
            </w:pPr>
            <w:r w:rsidRPr="008D7642">
              <w:rPr>
                <w:rFonts w:ascii="Times New Roman" w:hAnsi="Times New Roman"/>
                <w:sz w:val="24"/>
                <w:szCs w:val="24"/>
                <w:lang w:val="lv-LV"/>
              </w:rPr>
              <w:t>Komisijas 2014.gada 27.janvāra Regula (ES) Nr. 67/2014, ar ko attiecībā uz to sekundāro mērķa mainīgo lielumu 2015.gada sarakstu, kuri attiecas uz līdzdalību sociālajā un kultūras dzīvē un materiālo nenodrošinātību, īsteno Eiropas Parlamenta un Padomes Regulu (EK) Nr. 1177/2003 par Kopienas statistiku attiecībā uz ienākumiem un dzīves apstākļiem (EU-SILC).</w:t>
            </w:r>
          </w:p>
        </w:tc>
      </w:tr>
      <w:tr w:rsidR="00022379" w:rsidRPr="008D7642" w:rsidTr="00CB2DA7">
        <w:trPr>
          <w:tblCellSpacing w:w="0" w:type="dxa"/>
        </w:trPr>
        <w:tc>
          <w:tcPr>
            <w:tcW w:w="1214" w:type="dxa"/>
            <w:tcBorders>
              <w:top w:val="outset" w:sz="6" w:space="0" w:color="auto"/>
              <w:left w:val="outset" w:sz="6" w:space="0" w:color="auto"/>
              <w:bottom w:val="outset" w:sz="6" w:space="0" w:color="auto"/>
              <w:right w:val="outset" w:sz="6" w:space="0" w:color="auto"/>
            </w:tcBorders>
          </w:tcPr>
          <w:p w:rsidR="00022379" w:rsidRPr="008D7642" w:rsidRDefault="00022379" w:rsidP="0075392F">
            <w:pPr>
              <w:pStyle w:val="naiskr"/>
            </w:pPr>
            <w:r w:rsidRPr="008D7642">
              <w:t> 2.</w:t>
            </w:r>
          </w:p>
        </w:tc>
        <w:tc>
          <w:tcPr>
            <w:tcW w:w="3748" w:type="dxa"/>
            <w:tcBorders>
              <w:top w:val="outset" w:sz="6" w:space="0" w:color="auto"/>
              <w:left w:val="outset" w:sz="6" w:space="0" w:color="auto"/>
              <w:bottom w:val="outset" w:sz="6" w:space="0" w:color="auto"/>
              <w:right w:val="outset" w:sz="6" w:space="0" w:color="auto"/>
            </w:tcBorders>
          </w:tcPr>
          <w:p w:rsidR="00022379" w:rsidRPr="008D7642" w:rsidRDefault="00022379" w:rsidP="0075392F">
            <w:pPr>
              <w:pStyle w:val="naiskr"/>
            </w:pPr>
            <w:r w:rsidRPr="008D7642">
              <w:t> Citas starptautiskās saistības</w:t>
            </w:r>
          </w:p>
        </w:tc>
        <w:tc>
          <w:tcPr>
            <w:tcW w:w="5386" w:type="dxa"/>
            <w:tcBorders>
              <w:top w:val="outset" w:sz="6" w:space="0" w:color="auto"/>
              <w:left w:val="outset" w:sz="6" w:space="0" w:color="auto"/>
              <w:bottom w:val="outset" w:sz="6" w:space="0" w:color="auto"/>
              <w:right w:val="outset" w:sz="6" w:space="0" w:color="auto"/>
            </w:tcBorders>
          </w:tcPr>
          <w:p w:rsidR="00022379" w:rsidRPr="008D7642" w:rsidRDefault="00022379" w:rsidP="0075392F">
            <w:pPr>
              <w:pStyle w:val="naiskr"/>
              <w:ind w:left="59"/>
            </w:pPr>
            <w:r w:rsidRPr="008D7642">
              <w:t> </w:t>
            </w:r>
            <w:r w:rsidRPr="008D7642">
              <w:rPr>
                <w:bCs/>
              </w:rPr>
              <w:t>Projekts šo jomu neskar</w:t>
            </w:r>
          </w:p>
        </w:tc>
      </w:tr>
      <w:tr w:rsidR="00022379" w:rsidRPr="008D7642" w:rsidTr="00CB2DA7">
        <w:trPr>
          <w:tblCellSpacing w:w="0" w:type="dxa"/>
        </w:trPr>
        <w:tc>
          <w:tcPr>
            <w:tcW w:w="1214" w:type="dxa"/>
            <w:tcBorders>
              <w:top w:val="outset" w:sz="6" w:space="0" w:color="auto"/>
              <w:left w:val="outset" w:sz="6" w:space="0" w:color="auto"/>
              <w:bottom w:val="outset" w:sz="6" w:space="0" w:color="auto"/>
              <w:right w:val="outset" w:sz="6" w:space="0" w:color="auto"/>
            </w:tcBorders>
          </w:tcPr>
          <w:p w:rsidR="00022379" w:rsidRPr="008D7642" w:rsidRDefault="00022379" w:rsidP="0075392F">
            <w:pPr>
              <w:pStyle w:val="naiskr"/>
            </w:pPr>
            <w:r w:rsidRPr="008D7642">
              <w:lastRenderedPageBreak/>
              <w:t> 3.</w:t>
            </w:r>
          </w:p>
        </w:tc>
        <w:tc>
          <w:tcPr>
            <w:tcW w:w="3748" w:type="dxa"/>
            <w:tcBorders>
              <w:top w:val="outset" w:sz="6" w:space="0" w:color="auto"/>
              <w:left w:val="outset" w:sz="6" w:space="0" w:color="auto"/>
              <w:bottom w:val="outset" w:sz="6" w:space="0" w:color="auto"/>
              <w:right w:val="outset" w:sz="6" w:space="0" w:color="auto"/>
            </w:tcBorders>
          </w:tcPr>
          <w:p w:rsidR="00022379" w:rsidRPr="008D7642" w:rsidRDefault="00022379" w:rsidP="0075392F">
            <w:pPr>
              <w:pStyle w:val="naiskr"/>
            </w:pPr>
            <w:r w:rsidRPr="008D7642">
              <w:t> Cita informācija</w:t>
            </w:r>
          </w:p>
        </w:tc>
        <w:tc>
          <w:tcPr>
            <w:tcW w:w="5386" w:type="dxa"/>
            <w:tcBorders>
              <w:top w:val="outset" w:sz="6" w:space="0" w:color="auto"/>
              <w:left w:val="outset" w:sz="6" w:space="0" w:color="auto"/>
              <w:bottom w:val="outset" w:sz="6" w:space="0" w:color="auto"/>
              <w:right w:val="outset" w:sz="6" w:space="0" w:color="auto"/>
            </w:tcBorders>
          </w:tcPr>
          <w:p w:rsidR="00022379" w:rsidRPr="008D7642" w:rsidRDefault="00022379" w:rsidP="0075392F">
            <w:pPr>
              <w:pStyle w:val="naiskr"/>
              <w:ind w:left="59"/>
              <w:jc w:val="both"/>
            </w:pPr>
            <w:r w:rsidRPr="008D7642">
              <w:t xml:space="preserve"> Nav</w:t>
            </w:r>
          </w:p>
        </w:tc>
      </w:tr>
    </w:tbl>
    <w:p w:rsidR="00022379" w:rsidRPr="008D7642" w:rsidRDefault="00022379" w:rsidP="00022379">
      <w:pPr>
        <w:rPr>
          <w:rFonts w:cs="Times New Roman"/>
          <w:sz w:val="24"/>
          <w:szCs w:val="24"/>
        </w:rPr>
      </w:pPr>
    </w:p>
    <w:tbl>
      <w:tblPr>
        <w:tblW w:w="10783" w:type="dxa"/>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08"/>
        <w:gridCol w:w="1775"/>
        <w:gridCol w:w="4205"/>
        <w:gridCol w:w="2595"/>
      </w:tblGrid>
      <w:tr w:rsidR="00022379" w:rsidRPr="008D7642" w:rsidTr="00CB2DA7">
        <w:trPr>
          <w:trHeight w:val="523"/>
          <w:jc w:val="center"/>
        </w:trPr>
        <w:tc>
          <w:tcPr>
            <w:tcW w:w="10783" w:type="dxa"/>
            <w:gridSpan w:val="4"/>
            <w:vAlign w:val="center"/>
          </w:tcPr>
          <w:p w:rsidR="00022379" w:rsidRPr="008D7642" w:rsidRDefault="00022379" w:rsidP="0075392F">
            <w:pPr>
              <w:pStyle w:val="naisnod"/>
              <w:spacing w:before="0" w:after="0"/>
            </w:pPr>
            <w:r w:rsidRPr="008D7642">
              <w:t xml:space="preserve">1.tabula </w:t>
            </w:r>
          </w:p>
          <w:p w:rsidR="00022379" w:rsidRPr="008D7642" w:rsidRDefault="00022379" w:rsidP="0075392F">
            <w:pPr>
              <w:pStyle w:val="naisnod"/>
              <w:spacing w:before="0" w:after="0"/>
              <w:rPr>
                <w:i/>
              </w:rPr>
            </w:pPr>
            <w:r w:rsidRPr="008D7642">
              <w:t>Tiesību akta projekta atbilstība ES tiesību aktiem</w:t>
            </w:r>
          </w:p>
        </w:tc>
      </w:tr>
      <w:tr w:rsidR="00022379" w:rsidRPr="008D7642" w:rsidTr="00CB2DA7">
        <w:trPr>
          <w:trHeight w:val="1058"/>
          <w:jc w:val="center"/>
        </w:trPr>
        <w:tc>
          <w:tcPr>
            <w:tcW w:w="2208" w:type="dxa"/>
            <w:vAlign w:val="center"/>
          </w:tcPr>
          <w:p w:rsidR="00022379" w:rsidRPr="008D7642" w:rsidRDefault="00022379" w:rsidP="0075392F">
            <w:pPr>
              <w:pStyle w:val="naiskr"/>
              <w:spacing w:before="0" w:after="0"/>
              <w:ind w:hanging="10"/>
              <w:jc w:val="center"/>
            </w:pPr>
            <w:r w:rsidRPr="008D7642">
              <w:t>Attiecīgā ES tiesību akta datums, numurs un nosaukums</w:t>
            </w:r>
          </w:p>
        </w:tc>
        <w:tc>
          <w:tcPr>
            <w:tcW w:w="8575" w:type="dxa"/>
            <w:gridSpan w:val="3"/>
            <w:vAlign w:val="center"/>
          </w:tcPr>
          <w:p w:rsidR="00D164CD" w:rsidRPr="008D7642" w:rsidRDefault="00D164CD" w:rsidP="00D164CD">
            <w:pPr>
              <w:pStyle w:val="ListParagraph"/>
              <w:numPr>
                <w:ilvl w:val="0"/>
                <w:numId w:val="37"/>
              </w:numPr>
              <w:spacing w:before="100" w:beforeAutospacing="1" w:after="100" w:afterAutospacing="1"/>
              <w:jc w:val="both"/>
              <w:rPr>
                <w:rFonts w:ascii="Times New Roman" w:hAnsi="Times New Roman"/>
                <w:sz w:val="24"/>
                <w:szCs w:val="24"/>
                <w:lang w:val="lv-LV"/>
              </w:rPr>
            </w:pPr>
            <w:r w:rsidRPr="008D7642">
              <w:rPr>
                <w:rFonts w:ascii="Times New Roman" w:hAnsi="Times New Roman"/>
                <w:sz w:val="24"/>
                <w:szCs w:val="24"/>
                <w:lang w:val="lv-LV"/>
              </w:rPr>
              <w:t>Komisijas 2013.gada 23.septembra Regula (ES) Nr. 912/2013 ar ko attiecībā uz statistiku par izglītības un apmācības sistēmām īsteno Eiropas Parlamenta un Padomes Regulu (EK) Nr. 452/2008 par izglītības un mūžizglītības statistikas izveidi un pilnveidi (turpmāk - Komisijas Regula Nr.912/2013);</w:t>
            </w:r>
          </w:p>
          <w:p w:rsidR="00022379" w:rsidRPr="008D7642" w:rsidRDefault="00D164CD" w:rsidP="00D164CD">
            <w:pPr>
              <w:pStyle w:val="ListParagraph"/>
              <w:numPr>
                <w:ilvl w:val="0"/>
                <w:numId w:val="37"/>
              </w:numPr>
              <w:spacing w:before="100" w:beforeAutospacing="1" w:after="100" w:afterAutospacing="1"/>
              <w:jc w:val="both"/>
              <w:rPr>
                <w:rFonts w:ascii="Times New Roman" w:hAnsi="Times New Roman"/>
                <w:sz w:val="24"/>
                <w:szCs w:val="24"/>
                <w:lang w:val="lv-LV"/>
              </w:rPr>
            </w:pPr>
            <w:r w:rsidRPr="008D7642">
              <w:rPr>
                <w:rFonts w:ascii="Times New Roman" w:hAnsi="Times New Roman"/>
                <w:sz w:val="24"/>
                <w:szCs w:val="24"/>
                <w:lang w:val="lv-LV"/>
              </w:rPr>
              <w:t>Komisijas 2014.gada 27.janvāra Regula (ES) Nr. 67/2014, ar ko attiecībā uz to sekundāro mērķa mainīgo lielumu 2015.gada sarakstu, kuri attiecas uz līdzdalību sociālajā un kultūras dzīvē un materiālo nenodrošinātību, īsteno Eiropas Parlamenta un Padomes Regulu (EK) Nr. 1177/2003 par Kopienas statistiku attiecībā uz ienākumiem un dzīves apstākļiem (EU-SILC) (turpmāk - Komisijas Regula Nr.67/2014).</w:t>
            </w:r>
          </w:p>
        </w:tc>
      </w:tr>
      <w:tr w:rsidR="00022379" w:rsidRPr="008D7642" w:rsidTr="00CB2DA7">
        <w:trPr>
          <w:trHeight w:val="163"/>
          <w:jc w:val="center"/>
        </w:trPr>
        <w:tc>
          <w:tcPr>
            <w:tcW w:w="10783" w:type="dxa"/>
            <w:gridSpan w:val="4"/>
            <w:vAlign w:val="center"/>
          </w:tcPr>
          <w:p w:rsidR="00022379" w:rsidRPr="008D7642" w:rsidRDefault="00022379" w:rsidP="0075392F">
            <w:pPr>
              <w:pStyle w:val="naiskr"/>
              <w:spacing w:before="0" w:after="0"/>
              <w:jc w:val="center"/>
              <w:rPr>
                <w:bCs/>
                <w:iCs/>
              </w:rPr>
            </w:pPr>
          </w:p>
        </w:tc>
      </w:tr>
      <w:tr w:rsidR="00022379" w:rsidRPr="008D7642" w:rsidTr="00CB2DA7">
        <w:trPr>
          <w:trHeight w:val="165"/>
          <w:jc w:val="center"/>
        </w:trPr>
        <w:tc>
          <w:tcPr>
            <w:tcW w:w="2208" w:type="dxa"/>
            <w:vAlign w:val="center"/>
          </w:tcPr>
          <w:p w:rsidR="00022379" w:rsidRPr="008D7642" w:rsidRDefault="00022379" w:rsidP="0075392F">
            <w:pPr>
              <w:pStyle w:val="naiskr"/>
              <w:spacing w:before="0" w:after="0"/>
              <w:jc w:val="center"/>
            </w:pPr>
            <w:r w:rsidRPr="008D7642">
              <w:t>A</w:t>
            </w:r>
          </w:p>
        </w:tc>
        <w:tc>
          <w:tcPr>
            <w:tcW w:w="1775" w:type="dxa"/>
            <w:vAlign w:val="center"/>
          </w:tcPr>
          <w:p w:rsidR="00022379" w:rsidRPr="008D7642" w:rsidRDefault="00022379" w:rsidP="0075392F">
            <w:pPr>
              <w:pStyle w:val="naiskr"/>
              <w:spacing w:before="0" w:after="0"/>
              <w:jc w:val="center"/>
            </w:pPr>
            <w:r w:rsidRPr="008D7642">
              <w:t>B</w:t>
            </w:r>
          </w:p>
        </w:tc>
        <w:tc>
          <w:tcPr>
            <w:tcW w:w="4205" w:type="dxa"/>
            <w:vAlign w:val="center"/>
          </w:tcPr>
          <w:p w:rsidR="00022379" w:rsidRPr="008D7642" w:rsidRDefault="00022379" w:rsidP="0075392F">
            <w:pPr>
              <w:pStyle w:val="naiskr"/>
              <w:spacing w:before="0" w:after="0"/>
              <w:jc w:val="center"/>
            </w:pPr>
            <w:r w:rsidRPr="008D7642">
              <w:t>C</w:t>
            </w:r>
          </w:p>
        </w:tc>
        <w:tc>
          <w:tcPr>
            <w:tcW w:w="2595" w:type="dxa"/>
            <w:vAlign w:val="center"/>
          </w:tcPr>
          <w:p w:rsidR="00022379" w:rsidRPr="008D7642" w:rsidRDefault="00022379" w:rsidP="0075392F">
            <w:pPr>
              <w:pStyle w:val="naiskr"/>
              <w:spacing w:before="0" w:after="0"/>
              <w:jc w:val="center"/>
            </w:pPr>
            <w:r w:rsidRPr="008D7642">
              <w:t>D</w:t>
            </w:r>
          </w:p>
        </w:tc>
      </w:tr>
      <w:tr w:rsidR="00022379" w:rsidRPr="008D7642" w:rsidTr="00CB2DA7">
        <w:trPr>
          <w:trHeight w:val="807"/>
          <w:jc w:val="center"/>
        </w:trPr>
        <w:tc>
          <w:tcPr>
            <w:tcW w:w="2208" w:type="dxa"/>
          </w:tcPr>
          <w:p w:rsidR="00022379" w:rsidRPr="008D7642" w:rsidRDefault="00022379" w:rsidP="0075392F">
            <w:pPr>
              <w:pStyle w:val="naiskr"/>
              <w:spacing w:before="0" w:after="0"/>
              <w:jc w:val="both"/>
            </w:pPr>
            <w:r w:rsidRPr="008D7642">
              <w:rPr>
                <w:color w:val="000000"/>
              </w:rPr>
              <w:t>Attiecīgā ES tiesību akta panta numurs (uzskaitot katru tiesību akta</w:t>
            </w:r>
            <w:r w:rsidRPr="008D7642">
              <w:rPr>
                <w:color w:val="000000"/>
              </w:rPr>
              <w:br/>
              <w:t>vienību – pantu, daļu, punktu, apakšpunktu)</w:t>
            </w:r>
          </w:p>
        </w:tc>
        <w:tc>
          <w:tcPr>
            <w:tcW w:w="1775" w:type="dxa"/>
          </w:tcPr>
          <w:p w:rsidR="00022379" w:rsidRPr="008D7642" w:rsidRDefault="00022379" w:rsidP="0075392F">
            <w:pPr>
              <w:pStyle w:val="naiskr"/>
              <w:spacing w:before="0" w:after="0"/>
              <w:jc w:val="both"/>
            </w:pPr>
            <w:r w:rsidRPr="008D7642">
              <w:rPr>
                <w:color w:val="000000"/>
              </w:rPr>
              <w:t>Projekta vienība, kas pārņem vai ievieš katru šīs tabulas A ailē minēto ES tiesību akta vienību</w:t>
            </w:r>
          </w:p>
        </w:tc>
        <w:tc>
          <w:tcPr>
            <w:tcW w:w="4205" w:type="dxa"/>
          </w:tcPr>
          <w:p w:rsidR="00022379" w:rsidRPr="008D7642" w:rsidRDefault="00022379" w:rsidP="0075392F">
            <w:pPr>
              <w:spacing w:before="100" w:beforeAutospacing="1" w:after="100" w:afterAutospacing="1"/>
              <w:jc w:val="both"/>
              <w:rPr>
                <w:rFonts w:cs="Times New Roman"/>
                <w:color w:val="000000"/>
                <w:sz w:val="24"/>
                <w:szCs w:val="24"/>
              </w:rPr>
            </w:pPr>
            <w:r w:rsidRPr="008D7642">
              <w:rPr>
                <w:rFonts w:cs="Times New Roman"/>
                <w:color w:val="000000"/>
                <w:sz w:val="24"/>
                <w:szCs w:val="24"/>
              </w:rPr>
              <w:t>Informācija par to, vai šīs tabulas A ailē minētās ES tiesību akta vienības tiek pārņemtas vai ieviestas pilnībā vai daļēji.</w:t>
            </w:r>
          </w:p>
          <w:p w:rsidR="00022379" w:rsidRPr="008D7642" w:rsidRDefault="00022379" w:rsidP="0075392F">
            <w:pPr>
              <w:spacing w:before="100" w:beforeAutospacing="1" w:after="100" w:afterAutospacing="1"/>
              <w:jc w:val="both"/>
              <w:rPr>
                <w:rFonts w:cs="Times New Roman"/>
                <w:color w:val="000000"/>
                <w:sz w:val="24"/>
                <w:szCs w:val="24"/>
              </w:rPr>
            </w:pPr>
            <w:r w:rsidRPr="008D7642">
              <w:rPr>
                <w:rFonts w:cs="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rsidR="00022379" w:rsidRPr="008D7642" w:rsidRDefault="00022379" w:rsidP="0075392F">
            <w:pPr>
              <w:pStyle w:val="naiskr"/>
              <w:spacing w:before="0" w:after="0"/>
              <w:jc w:val="both"/>
            </w:pPr>
            <w:r w:rsidRPr="008D7642">
              <w:rPr>
                <w:color w:val="000000"/>
              </w:rPr>
              <w:t>Norāda institūciju, kas ir atbildīga par šo saistību izpildi pilnībā</w:t>
            </w:r>
          </w:p>
        </w:tc>
        <w:tc>
          <w:tcPr>
            <w:tcW w:w="2595" w:type="dxa"/>
          </w:tcPr>
          <w:p w:rsidR="00022379" w:rsidRPr="008D7642" w:rsidRDefault="00022379" w:rsidP="0075392F">
            <w:pPr>
              <w:spacing w:before="100" w:beforeAutospacing="1" w:after="100" w:afterAutospacing="1"/>
              <w:jc w:val="both"/>
              <w:rPr>
                <w:rFonts w:cs="Times New Roman"/>
                <w:color w:val="000000"/>
                <w:sz w:val="24"/>
                <w:szCs w:val="24"/>
              </w:rPr>
            </w:pPr>
            <w:r w:rsidRPr="008D7642">
              <w:rPr>
                <w:rFonts w:cs="Times New Roman"/>
                <w:color w:val="000000"/>
                <w:sz w:val="24"/>
                <w:szCs w:val="24"/>
              </w:rPr>
              <w:t>Informācija par to, vai šīs tabulas B ailē minētās projekta vienības paredz stingrākas prasības nekā šīs tabulas A ailē minētās ES tiesību akta vienības.</w:t>
            </w:r>
          </w:p>
          <w:p w:rsidR="00022379" w:rsidRPr="008D7642" w:rsidRDefault="00022379" w:rsidP="0075392F">
            <w:pPr>
              <w:spacing w:before="100" w:beforeAutospacing="1" w:after="100" w:afterAutospacing="1"/>
              <w:jc w:val="both"/>
              <w:rPr>
                <w:rFonts w:cs="Times New Roman"/>
                <w:color w:val="000000"/>
                <w:sz w:val="24"/>
                <w:szCs w:val="24"/>
              </w:rPr>
            </w:pPr>
            <w:r w:rsidRPr="008D7642">
              <w:rPr>
                <w:rFonts w:cs="Times New Roman"/>
                <w:color w:val="000000"/>
                <w:sz w:val="24"/>
                <w:szCs w:val="24"/>
              </w:rPr>
              <w:t>Ja projekts satur stingrākas prasības nekā attiecīgais ES tiesību akts, – norāda pamatojumu un samērīgumu.</w:t>
            </w:r>
          </w:p>
          <w:p w:rsidR="00022379" w:rsidRPr="008D7642" w:rsidRDefault="00022379" w:rsidP="0075392F">
            <w:pPr>
              <w:pStyle w:val="naiskr"/>
              <w:spacing w:before="0" w:after="0"/>
              <w:jc w:val="both"/>
            </w:pPr>
            <w:r w:rsidRPr="008D7642">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E4078E" w:rsidRPr="008D7642" w:rsidTr="00CB2DA7">
        <w:trPr>
          <w:trHeight w:val="191"/>
          <w:jc w:val="center"/>
        </w:trPr>
        <w:tc>
          <w:tcPr>
            <w:tcW w:w="2208" w:type="dxa"/>
            <w:vAlign w:val="center"/>
          </w:tcPr>
          <w:p w:rsidR="00E4078E" w:rsidRPr="008D7642" w:rsidRDefault="00D164CD" w:rsidP="0075392F">
            <w:pPr>
              <w:pStyle w:val="naiskr"/>
              <w:spacing w:before="0" w:after="0"/>
              <w:jc w:val="center"/>
            </w:pPr>
            <w:r w:rsidRPr="008D7642">
              <w:t>Komisijas Regula Nr.912/2013</w:t>
            </w:r>
            <w:r w:rsidR="00CB2DA7" w:rsidRPr="008D7642">
              <w:t xml:space="preserve"> 1.pants un I pielikums</w:t>
            </w:r>
          </w:p>
        </w:tc>
        <w:tc>
          <w:tcPr>
            <w:tcW w:w="1775" w:type="dxa"/>
            <w:vAlign w:val="center"/>
          </w:tcPr>
          <w:p w:rsidR="00E4078E" w:rsidRPr="008D7642" w:rsidRDefault="00415104" w:rsidP="00CE3802">
            <w:pPr>
              <w:pStyle w:val="naiskr"/>
              <w:spacing w:before="0" w:after="0"/>
              <w:jc w:val="center"/>
            </w:pPr>
            <w:r w:rsidRPr="008D7642">
              <w:t>4</w:t>
            </w:r>
            <w:r w:rsidR="00CE3802">
              <w:t>3</w:t>
            </w:r>
            <w:r w:rsidR="000F1ABD" w:rsidRPr="008D7642">
              <w:t>.punkts</w:t>
            </w:r>
          </w:p>
        </w:tc>
        <w:tc>
          <w:tcPr>
            <w:tcW w:w="4205" w:type="dxa"/>
            <w:vAlign w:val="center"/>
          </w:tcPr>
          <w:p w:rsidR="00E4078E" w:rsidRPr="008D7642" w:rsidRDefault="00E4078E" w:rsidP="00D164CD">
            <w:pPr>
              <w:pStyle w:val="naiskr"/>
              <w:spacing w:before="0" w:after="0"/>
              <w:jc w:val="center"/>
            </w:pPr>
            <w:r w:rsidRPr="008D7642">
              <w:t xml:space="preserve">Pilnībā nodrošina </w:t>
            </w:r>
            <w:r w:rsidR="00D164CD" w:rsidRPr="008D7642">
              <w:t xml:space="preserve">Komisijas </w:t>
            </w:r>
            <w:r w:rsidRPr="008D7642">
              <w:t xml:space="preserve">Regulas Nr. </w:t>
            </w:r>
            <w:r w:rsidR="00D164CD" w:rsidRPr="008D7642">
              <w:t>912/2013</w:t>
            </w:r>
            <w:r w:rsidRPr="008D7642">
              <w:t xml:space="preserve"> </w:t>
            </w:r>
            <w:r w:rsidR="00D164CD" w:rsidRPr="008D7642">
              <w:t>1.panta un I pielikuma piemērošanu</w:t>
            </w:r>
          </w:p>
        </w:tc>
        <w:tc>
          <w:tcPr>
            <w:tcW w:w="2595" w:type="dxa"/>
            <w:vAlign w:val="center"/>
          </w:tcPr>
          <w:p w:rsidR="00E4078E" w:rsidRPr="008D7642" w:rsidRDefault="00E4078E" w:rsidP="0075392F">
            <w:pPr>
              <w:pStyle w:val="naiskr"/>
              <w:spacing w:before="0" w:after="0"/>
            </w:pPr>
            <w:r w:rsidRPr="008D7642">
              <w:t>Nav</w:t>
            </w:r>
          </w:p>
        </w:tc>
      </w:tr>
      <w:tr w:rsidR="00E4078E" w:rsidRPr="008D7642" w:rsidTr="00CB2DA7">
        <w:trPr>
          <w:trHeight w:val="191"/>
          <w:jc w:val="center"/>
        </w:trPr>
        <w:tc>
          <w:tcPr>
            <w:tcW w:w="2208" w:type="dxa"/>
            <w:vAlign w:val="center"/>
          </w:tcPr>
          <w:p w:rsidR="00E4078E" w:rsidRPr="008D7642" w:rsidRDefault="00D164CD" w:rsidP="0075392F">
            <w:pPr>
              <w:pStyle w:val="naiskr"/>
              <w:spacing w:before="0" w:after="0"/>
              <w:jc w:val="center"/>
            </w:pPr>
            <w:r w:rsidRPr="008D7642">
              <w:t>Komisijas Regula Nr.67/2014</w:t>
            </w:r>
            <w:r w:rsidR="00CB2DA7" w:rsidRPr="008D7642">
              <w:t xml:space="preserve"> 1.pants un </w:t>
            </w:r>
            <w:r w:rsidR="00CB2DA7" w:rsidRPr="008D7642">
              <w:lastRenderedPageBreak/>
              <w:t>Pielikums</w:t>
            </w:r>
          </w:p>
        </w:tc>
        <w:tc>
          <w:tcPr>
            <w:tcW w:w="1775" w:type="dxa"/>
            <w:vAlign w:val="center"/>
          </w:tcPr>
          <w:p w:rsidR="00E4078E" w:rsidRPr="008D7642" w:rsidRDefault="00CD4F0C" w:rsidP="00CE3802">
            <w:pPr>
              <w:pStyle w:val="naiskr"/>
              <w:spacing w:before="0" w:after="0"/>
              <w:jc w:val="center"/>
            </w:pPr>
            <w:r w:rsidRPr="008D7642">
              <w:lastRenderedPageBreak/>
              <w:t>1</w:t>
            </w:r>
            <w:r w:rsidR="00CE3802">
              <w:t>7</w:t>
            </w:r>
            <w:r w:rsidRPr="008D7642">
              <w:t>. un 4</w:t>
            </w:r>
            <w:r w:rsidR="00CE3802">
              <w:t>9</w:t>
            </w:r>
            <w:r w:rsidRPr="008D7642">
              <w:t>.punkts</w:t>
            </w:r>
          </w:p>
        </w:tc>
        <w:tc>
          <w:tcPr>
            <w:tcW w:w="4205" w:type="dxa"/>
            <w:vAlign w:val="center"/>
          </w:tcPr>
          <w:p w:rsidR="00E4078E" w:rsidRPr="008D7642" w:rsidRDefault="00E4078E" w:rsidP="00D164CD">
            <w:pPr>
              <w:pStyle w:val="naiskr"/>
              <w:spacing w:before="0" w:after="0"/>
              <w:jc w:val="center"/>
            </w:pPr>
            <w:r w:rsidRPr="008D7642">
              <w:t xml:space="preserve">Pilnībā nodrošina Regulas Nr. </w:t>
            </w:r>
            <w:r w:rsidR="00D164CD" w:rsidRPr="008D7642">
              <w:t>67/2014</w:t>
            </w:r>
            <w:r w:rsidRPr="008D7642">
              <w:t xml:space="preserve"> </w:t>
            </w:r>
            <w:r w:rsidR="00D164CD" w:rsidRPr="008D7642">
              <w:t>1.panta un Pielikuma</w:t>
            </w:r>
            <w:r w:rsidRPr="008D7642">
              <w:t xml:space="preserve"> prasību piemērošanu</w:t>
            </w:r>
          </w:p>
        </w:tc>
        <w:tc>
          <w:tcPr>
            <w:tcW w:w="2595" w:type="dxa"/>
            <w:vAlign w:val="center"/>
          </w:tcPr>
          <w:p w:rsidR="00E4078E" w:rsidRPr="008D7642" w:rsidRDefault="00E4078E" w:rsidP="0075392F">
            <w:pPr>
              <w:pStyle w:val="naiskr"/>
              <w:spacing w:before="0" w:after="0"/>
            </w:pPr>
            <w:r w:rsidRPr="008D7642">
              <w:t>Nav</w:t>
            </w:r>
          </w:p>
        </w:tc>
      </w:tr>
    </w:tbl>
    <w:p w:rsidR="00022379" w:rsidRPr="008D7642" w:rsidRDefault="00022379" w:rsidP="00FA5C3F">
      <w:pPr>
        <w:rPr>
          <w:rFonts w:cs="Times New Roman"/>
          <w:sz w:val="24"/>
          <w:szCs w:val="24"/>
        </w:rPr>
      </w:pPr>
    </w:p>
    <w:tbl>
      <w:tblPr>
        <w:tblW w:w="5420"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87"/>
        <w:gridCol w:w="7730"/>
      </w:tblGrid>
      <w:tr w:rsidR="00E4078E" w:rsidRPr="008D7642" w:rsidTr="000E0A4A">
        <w:trPr>
          <w:tblCellSpacing w:w="15" w:type="dxa"/>
        </w:trPr>
        <w:tc>
          <w:tcPr>
            <w:tcW w:w="1439" w:type="pct"/>
            <w:tcBorders>
              <w:top w:val="outset" w:sz="6" w:space="0" w:color="auto"/>
              <w:left w:val="outset" w:sz="6" w:space="0" w:color="auto"/>
              <w:bottom w:val="outset" w:sz="6" w:space="0" w:color="auto"/>
              <w:right w:val="outset" w:sz="6" w:space="0" w:color="auto"/>
            </w:tcBorders>
            <w:hideMark/>
          </w:tcPr>
          <w:p w:rsidR="00E4078E" w:rsidRPr="008D7642" w:rsidRDefault="00E4078E" w:rsidP="0075392F">
            <w:pPr>
              <w:rPr>
                <w:rFonts w:eastAsia="Times New Roman" w:cs="Times New Roman"/>
                <w:sz w:val="24"/>
                <w:szCs w:val="24"/>
                <w:lang w:eastAsia="lv-LV"/>
              </w:rPr>
            </w:pPr>
            <w:r w:rsidRPr="008D7642">
              <w:rPr>
                <w:rFonts w:eastAsia="Times New Roman" w:cs="Times New Roman"/>
                <w:sz w:val="24"/>
                <w:szCs w:val="24"/>
                <w:lang w:eastAsia="lv-LV"/>
              </w:rPr>
              <w:t>Kā ir izmantota ES tiesību aktā paredzētā rīcības brīvība dalībvalstij pārņemt vai ieviest noteiktas ES tiesību akta normas?</w:t>
            </w:r>
            <w:r w:rsidRPr="008D7642">
              <w:rPr>
                <w:rFonts w:eastAsia="Times New Roman" w:cs="Times New Roman"/>
                <w:sz w:val="24"/>
                <w:szCs w:val="24"/>
                <w:lang w:eastAsia="lv-LV"/>
              </w:rPr>
              <w:br/>
              <w:t>Kādēļ?</w:t>
            </w:r>
          </w:p>
        </w:tc>
        <w:tc>
          <w:tcPr>
            <w:tcW w:w="3520" w:type="pct"/>
            <w:tcBorders>
              <w:top w:val="outset" w:sz="6" w:space="0" w:color="auto"/>
              <w:left w:val="outset" w:sz="6" w:space="0" w:color="auto"/>
              <w:bottom w:val="outset" w:sz="6" w:space="0" w:color="auto"/>
              <w:right w:val="outset" w:sz="6" w:space="0" w:color="auto"/>
            </w:tcBorders>
            <w:hideMark/>
          </w:tcPr>
          <w:p w:rsidR="00E4078E" w:rsidRPr="008D7642" w:rsidRDefault="004F4331" w:rsidP="004F4331">
            <w:pPr>
              <w:pStyle w:val="ListParagraph"/>
              <w:numPr>
                <w:ilvl w:val="0"/>
                <w:numId w:val="35"/>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Eiropas Parlamenta un Padomes 2004.gada 21.aprīļa Regula (EK) Nr. 808/2004 attiecībā uz Kopienas statistiku par informācijas sabiedrību</w:t>
            </w:r>
            <w:r w:rsidRPr="008D7642">
              <w:rPr>
                <w:rFonts w:ascii="Times New Roman" w:eastAsia="Times New Roman" w:hAnsi="Times New Roman"/>
                <w:sz w:val="24"/>
                <w:szCs w:val="24"/>
                <w:lang w:val="lv-LV" w:eastAsia="lv-LV"/>
              </w:rPr>
              <w:t xml:space="preserve"> </w:t>
            </w:r>
            <w:r w:rsidR="00E049D5" w:rsidRPr="008D7642">
              <w:rPr>
                <w:rFonts w:ascii="Times New Roman" w:eastAsia="Times New Roman" w:hAnsi="Times New Roman"/>
                <w:sz w:val="24"/>
                <w:szCs w:val="24"/>
                <w:lang w:val="lv-LV" w:eastAsia="lv-LV"/>
              </w:rPr>
              <w:t xml:space="preserve"> pieļauj neapsekot uzņēmumus ar strādājošo skaitu no 0 līdz 9. Latvija apseko uzņēmumus ar darbinieku</w:t>
            </w:r>
            <w:r w:rsidR="00CB2DA7" w:rsidRPr="008D7642">
              <w:rPr>
                <w:rFonts w:ascii="Times New Roman" w:eastAsia="Times New Roman" w:hAnsi="Times New Roman"/>
                <w:sz w:val="24"/>
                <w:szCs w:val="24"/>
                <w:lang w:val="lv-LV" w:eastAsia="lv-LV"/>
              </w:rPr>
              <w:t xml:space="preserve"> skaitu 10 un vairāk</w:t>
            </w:r>
            <w:r w:rsidR="00E049D5" w:rsidRPr="008D7642">
              <w:rPr>
                <w:rFonts w:ascii="Times New Roman" w:eastAsia="Times New Roman" w:hAnsi="Times New Roman"/>
                <w:sz w:val="24"/>
                <w:szCs w:val="24"/>
                <w:lang w:val="lv-LV" w:eastAsia="lv-LV"/>
              </w:rPr>
              <w:t xml:space="preserve"> (</w:t>
            </w:r>
            <w:r w:rsidR="00571D13">
              <w:rPr>
                <w:rFonts w:ascii="Times New Roman" w:eastAsia="Times New Roman" w:hAnsi="Times New Roman"/>
                <w:sz w:val="24"/>
                <w:szCs w:val="24"/>
                <w:lang w:val="lv-LV" w:eastAsia="lv-LV"/>
              </w:rPr>
              <w:t xml:space="preserve">MK noteikumu projekta </w:t>
            </w:r>
            <w:r w:rsidR="00E049D5" w:rsidRPr="008D7642">
              <w:rPr>
                <w:rFonts w:ascii="Times New Roman" w:eastAsia="Times New Roman" w:hAnsi="Times New Roman"/>
                <w:sz w:val="24"/>
                <w:szCs w:val="24"/>
                <w:lang w:val="lv-LV" w:eastAsia="lv-LV"/>
              </w:rPr>
              <w:t>12.pielikums)</w:t>
            </w:r>
            <w:r w:rsidR="00D83C07" w:rsidRPr="008D7642">
              <w:rPr>
                <w:rFonts w:ascii="Times New Roman" w:eastAsia="Times New Roman" w:hAnsi="Times New Roman"/>
                <w:sz w:val="24"/>
                <w:szCs w:val="24"/>
                <w:lang w:val="lv-LV" w:eastAsia="lv-LV"/>
              </w:rPr>
              <w:t>.</w:t>
            </w:r>
          </w:p>
          <w:p w:rsidR="00D83C07" w:rsidRPr="008D7642" w:rsidRDefault="004F4331" w:rsidP="004F4331">
            <w:pPr>
              <w:pStyle w:val="ListParagraph"/>
              <w:numPr>
                <w:ilvl w:val="0"/>
                <w:numId w:val="35"/>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Eiropas Parlamenta un Padomes 2004.gada 21.aprīļa Regula (EK) Nr. 808/2004 attiecībā uz Kopienas statistiku par informācijas sabiedrību</w:t>
            </w:r>
            <w:r w:rsidRPr="008D7642">
              <w:rPr>
                <w:rFonts w:ascii="Times New Roman" w:eastAsia="Times New Roman" w:hAnsi="Times New Roman"/>
                <w:sz w:val="24"/>
                <w:szCs w:val="24"/>
                <w:lang w:val="lv-LV" w:eastAsia="lv-LV"/>
              </w:rPr>
              <w:t xml:space="preserve">  </w:t>
            </w:r>
            <w:r w:rsidR="00D83C07" w:rsidRPr="008D7642">
              <w:rPr>
                <w:rFonts w:ascii="Times New Roman" w:eastAsia="Times New Roman" w:hAnsi="Times New Roman"/>
                <w:sz w:val="24"/>
                <w:szCs w:val="24"/>
                <w:lang w:val="lv-LV" w:eastAsia="lv-LV"/>
              </w:rPr>
              <w:t>pieļauj neapsekot mājsaimniecības, kur dzīvo personas jaunākas par 15 gadiem. Obligāti aptauj</w:t>
            </w:r>
            <w:r w:rsidRPr="008D7642">
              <w:rPr>
                <w:rFonts w:ascii="Times New Roman" w:eastAsia="Times New Roman" w:hAnsi="Times New Roman"/>
                <w:sz w:val="24"/>
                <w:szCs w:val="24"/>
                <w:lang w:val="lv-LV" w:eastAsia="lv-LV"/>
              </w:rPr>
              <w:t>ā</w:t>
            </w:r>
            <w:r w:rsidR="00D83C07" w:rsidRPr="008D7642">
              <w:rPr>
                <w:rFonts w:ascii="Times New Roman" w:eastAsia="Times New Roman" w:hAnsi="Times New Roman"/>
                <w:sz w:val="24"/>
                <w:szCs w:val="24"/>
                <w:lang w:val="lv-LV" w:eastAsia="lv-LV"/>
              </w:rPr>
              <w:t xml:space="preserve"> mājsaimniecības, kur</w:t>
            </w:r>
            <w:r w:rsidRPr="008D7642">
              <w:rPr>
                <w:rFonts w:ascii="Times New Roman" w:eastAsia="Times New Roman" w:hAnsi="Times New Roman"/>
                <w:sz w:val="24"/>
                <w:szCs w:val="24"/>
                <w:lang w:val="lv-LV" w:eastAsia="lv-LV"/>
              </w:rPr>
              <w:t>ās</w:t>
            </w:r>
            <w:r w:rsidR="00D83C07" w:rsidRPr="008D7642">
              <w:rPr>
                <w:rFonts w:ascii="Times New Roman" w:eastAsia="Times New Roman" w:hAnsi="Times New Roman"/>
                <w:sz w:val="24"/>
                <w:szCs w:val="24"/>
                <w:lang w:val="lv-LV" w:eastAsia="lv-LV"/>
              </w:rPr>
              <w:t xml:space="preserve"> dzīvo personas no 16 līdz 74 gadiem. </w:t>
            </w:r>
            <w:r w:rsidR="00CB2DA7" w:rsidRPr="008D7642">
              <w:rPr>
                <w:rFonts w:ascii="Times New Roman" w:eastAsia="Times New Roman" w:hAnsi="Times New Roman"/>
                <w:sz w:val="24"/>
                <w:szCs w:val="24"/>
                <w:lang w:val="lv-LV" w:eastAsia="lv-LV"/>
              </w:rPr>
              <w:t xml:space="preserve">Latvija apseko tikai mājsaimniecības, kurās dzīvo personas no 16 līdz 74 gadiem </w:t>
            </w:r>
            <w:r w:rsidR="00D83C07" w:rsidRPr="008D7642">
              <w:rPr>
                <w:rFonts w:ascii="Times New Roman" w:eastAsia="Times New Roman" w:hAnsi="Times New Roman"/>
                <w:sz w:val="24"/>
                <w:szCs w:val="24"/>
                <w:lang w:val="lv-LV" w:eastAsia="lv-LV"/>
              </w:rPr>
              <w:t>(</w:t>
            </w:r>
            <w:r w:rsidR="00571D13">
              <w:rPr>
                <w:rFonts w:ascii="Times New Roman" w:eastAsia="Times New Roman" w:hAnsi="Times New Roman"/>
                <w:sz w:val="24"/>
                <w:szCs w:val="24"/>
                <w:lang w:val="lv-LV" w:eastAsia="lv-LV"/>
              </w:rPr>
              <w:t xml:space="preserve">MK noteikumu projekta </w:t>
            </w:r>
            <w:r w:rsidR="00D83C07" w:rsidRPr="008D7642">
              <w:rPr>
                <w:rFonts w:ascii="Times New Roman" w:eastAsia="Times New Roman" w:hAnsi="Times New Roman"/>
                <w:sz w:val="24"/>
                <w:szCs w:val="24"/>
                <w:lang w:val="lv-LV" w:eastAsia="lv-LV"/>
              </w:rPr>
              <w:t>15.</w:t>
            </w:r>
            <w:r w:rsidR="00CA116C" w:rsidRPr="008D7642">
              <w:rPr>
                <w:rFonts w:ascii="Times New Roman" w:eastAsia="Times New Roman" w:hAnsi="Times New Roman"/>
                <w:sz w:val="24"/>
                <w:szCs w:val="24"/>
                <w:lang w:val="lv-LV" w:eastAsia="lv-LV"/>
              </w:rPr>
              <w:t xml:space="preserve"> </w:t>
            </w:r>
            <w:r w:rsidR="00D164CD" w:rsidRPr="008D7642">
              <w:rPr>
                <w:rFonts w:ascii="Times New Roman" w:eastAsia="Times New Roman" w:hAnsi="Times New Roman"/>
                <w:sz w:val="24"/>
                <w:szCs w:val="24"/>
                <w:lang w:val="lv-LV" w:eastAsia="lv-LV"/>
              </w:rPr>
              <w:t>u</w:t>
            </w:r>
            <w:r w:rsidR="00CA116C" w:rsidRPr="008D7642">
              <w:rPr>
                <w:rFonts w:ascii="Times New Roman" w:eastAsia="Times New Roman" w:hAnsi="Times New Roman"/>
                <w:sz w:val="24"/>
                <w:szCs w:val="24"/>
                <w:lang w:val="lv-LV" w:eastAsia="lv-LV"/>
              </w:rPr>
              <w:t>n 16.</w:t>
            </w:r>
            <w:r w:rsidR="00D83C07" w:rsidRPr="008D7642">
              <w:rPr>
                <w:rFonts w:ascii="Times New Roman" w:eastAsia="Times New Roman" w:hAnsi="Times New Roman"/>
                <w:sz w:val="24"/>
                <w:szCs w:val="24"/>
                <w:lang w:val="lv-LV" w:eastAsia="lv-LV"/>
              </w:rPr>
              <w:t>pielikums)</w:t>
            </w:r>
            <w:r w:rsidR="00571D13">
              <w:rPr>
                <w:rFonts w:ascii="Times New Roman" w:eastAsia="Times New Roman" w:hAnsi="Times New Roman"/>
                <w:sz w:val="24"/>
                <w:szCs w:val="24"/>
                <w:lang w:val="lv-LV" w:eastAsia="lv-LV"/>
              </w:rPr>
              <w:t>.</w:t>
            </w:r>
          </w:p>
          <w:p w:rsidR="00CA116C" w:rsidRPr="008D7642" w:rsidRDefault="004F4331" w:rsidP="004F4331">
            <w:pPr>
              <w:pStyle w:val="ListParagraph"/>
              <w:numPr>
                <w:ilvl w:val="0"/>
                <w:numId w:val="35"/>
              </w:numPr>
              <w:jc w:val="both"/>
              <w:rPr>
                <w:rFonts w:ascii="Times New Roman" w:eastAsia="Times New Roman" w:hAnsi="Times New Roman"/>
                <w:sz w:val="24"/>
                <w:szCs w:val="24"/>
                <w:lang w:val="lv-LV" w:eastAsia="lv-LV"/>
              </w:rPr>
            </w:pPr>
            <w:r w:rsidRPr="008D7642">
              <w:rPr>
                <w:rFonts w:ascii="Times New Roman" w:hAnsi="Times New Roman"/>
                <w:sz w:val="24"/>
                <w:szCs w:val="24"/>
                <w:lang w:val="lv-LV"/>
              </w:rPr>
              <w:t>Eiropas Parlamenta un Padomes 2005.gada 6.jūlija Regula (EK) Nr. 1158/2005, ar ko groza Padomes Regulu (EK) Nr. 1165/98 par īstermiņa statistiku, nosaka, j</w:t>
            </w:r>
            <w:r w:rsidR="00592CAC" w:rsidRPr="008D7642">
              <w:rPr>
                <w:rFonts w:ascii="Times New Roman" w:eastAsia="Times New Roman" w:hAnsi="Times New Roman"/>
                <w:sz w:val="24"/>
                <w:szCs w:val="24"/>
                <w:lang w:val="lv-LV" w:eastAsia="lv-LV"/>
              </w:rPr>
              <w:t>a dalībvalsts apgrozījums attiecīgajā NACE sastāda mazāk par 1% no kopējā Eiropas Kopienas rādītāja, tad biznesa pakalpojuma cenu indeksus par šo nozari var nerēķināt. Tomēr šis slieksnis pēc Ei</w:t>
            </w:r>
            <w:r w:rsidR="009F1D50" w:rsidRPr="008D7642">
              <w:rPr>
                <w:rFonts w:ascii="Times New Roman" w:eastAsia="Times New Roman" w:hAnsi="Times New Roman"/>
                <w:sz w:val="24"/>
                <w:szCs w:val="24"/>
                <w:lang w:val="lv-LV" w:eastAsia="lv-LV"/>
              </w:rPr>
              <w:t>ropas Savienības statistikas biroja (</w:t>
            </w:r>
            <w:r w:rsidR="009F1D50" w:rsidRPr="008D7642">
              <w:rPr>
                <w:rFonts w:ascii="Times New Roman" w:eastAsia="Times New Roman" w:hAnsi="Times New Roman"/>
                <w:i/>
                <w:sz w:val="24"/>
                <w:szCs w:val="24"/>
                <w:lang w:val="lv-LV" w:eastAsia="lv-LV"/>
              </w:rPr>
              <w:t>Eurostat)</w:t>
            </w:r>
            <w:r w:rsidR="00592CAC" w:rsidRPr="008D7642">
              <w:rPr>
                <w:rFonts w:ascii="Times New Roman" w:eastAsia="Times New Roman" w:hAnsi="Times New Roman"/>
                <w:sz w:val="24"/>
                <w:szCs w:val="24"/>
                <w:lang w:val="lv-LV" w:eastAsia="lv-LV"/>
              </w:rPr>
              <w:t xml:space="preserve"> inic</w:t>
            </w:r>
            <w:r w:rsidR="009F1D50" w:rsidRPr="008D7642">
              <w:rPr>
                <w:rFonts w:ascii="Times New Roman" w:eastAsia="Times New Roman" w:hAnsi="Times New Roman"/>
                <w:sz w:val="24"/>
                <w:szCs w:val="24"/>
                <w:lang w:val="lv-LV" w:eastAsia="lv-LV"/>
              </w:rPr>
              <w:t>i</w:t>
            </w:r>
            <w:r w:rsidR="00592CAC" w:rsidRPr="008D7642">
              <w:rPr>
                <w:rFonts w:ascii="Times New Roman" w:eastAsia="Times New Roman" w:hAnsi="Times New Roman"/>
                <w:sz w:val="24"/>
                <w:szCs w:val="24"/>
                <w:lang w:val="lv-LV" w:eastAsia="lv-LV"/>
              </w:rPr>
              <w:t>atīvas ir samazināts līdz ≤ 0.5%. Arī  izvērtējot iekšējo lietotāju (</w:t>
            </w:r>
            <w:r w:rsidRPr="008D7642">
              <w:rPr>
                <w:rFonts w:ascii="Times New Roman" w:eastAsia="Times New Roman" w:hAnsi="Times New Roman"/>
                <w:sz w:val="24"/>
                <w:szCs w:val="24"/>
                <w:lang w:val="lv-LV" w:eastAsia="lv-LV"/>
              </w:rPr>
              <w:t xml:space="preserve">Pārvaldes </w:t>
            </w:r>
            <w:r w:rsidR="00592CAC" w:rsidRPr="008D7642">
              <w:rPr>
                <w:rFonts w:ascii="Times New Roman" w:eastAsia="Times New Roman" w:hAnsi="Times New Roman"/>
                <w:sz w:val="24"/>
                <w:szCs w:val="24"/>
                <w:lang w:val="lv-LV" w:eastAsia="lv-LV"/>
              </w:rPr>
              <w:t>naci</w:t>
            </w:r>
            <w:r w:rsidRPr="008D7642">
              <w:rPr>
                <w:rFonts w:ascii="Times New Roman" w:eastAsia="Times New Roman" w:hAnsi="Times New Roman"/>
                <w:sz w:val="24"/>
                <w:szCs w:val="24"/>
                <w:lang w:val="lv-LV" w:eastAsia="lv-LV"/>
              </w:rPr>
              <w:t>o</w:t>
            </w:r>
            <w:r w:rsidR="009F1D50" w:rsidRPr="008D7642">
              <w:rPr>
                <w:rFonts w:ascii="Times New Roman" w:eastAsia="Times New Roman" w:hAnsi="Times New Roman"/>
                <w:sz w:val="24"/>
                <w:szCs w:val="24"/>
                <w:lang w:val="lv-LV" w:eastAsia="lv-LV"/>
              </w:rPr>
              <w:t>n</w:t>
            </w:r>
            <w:r w:rsidR="00592CAC" w:rsidRPr="008D7642">
              <w:rPr>
                <w:rFonts w:ascii="Times New Roman" w:eastAsia="Times New Roman" w:hAnsi="Times New Roman"/>
                <w:sz w:val="24"/>
                <w:szCs w:val="24"/>
                <w:lang w:val="lv-LV" w:eastAsia="lv-LV"/>
              </w:rPr>
              <w:t>āl</w:t>
            </w:r>
            <w:r w:rsidRPr="008D7642">
              <w:rPr>
                <w:rFonts w:ascii="Times New Roman" w:eastAsia="Times New Roman" w:hAnsi="Times New Roman"/>
                <w:sz w:val="24"/>
                <w:szCs w:val="24"/>
                <w:lang w:val="lv-LV" w:eastAsia="lv-LV"/>
              </w:rPr>
              <w:t>o kontu daļa</w:t>
            </w:r>
            <w:r w:rsidR="00592CAC" w:rsidRPr="008D7642">
              <w:rPr>
                <w:rFonts w:ascii="Times New Roman" w:eastAsia="Times New Roman" w:hAnsi="Times New Roman"/>
                <w:sz w:val="24"/>
                <w:szCs w:val="24"/>
                <w:lang w:val="lv-LV" w:eastAsia="lv-LV"/>
              </w:rPr>
              <w:t>) vajadzības, nepieciešams apsekot uzņēmumus pakalpojumu nozarēs, kuras netiek regulā prasītas (49.20) (</w:t>
            </w:r>
            <w:r w:rsidR="00571D13">
              <w:rPr>
                <w:rFonts w:ascii="Times New Roman" w:eastAsia="Times New Roman" w:hAnsi="Times New Roman"/>
                <w:sz w:val="24"/>
                <w:szCs w:val="24"/>
                <w:lang w:val="lv-LV" w:eastAsia="lv-LV"/>
              </w:rPr>
              <w:t xml:space="preserve">MK noteikumu projekta </w:t>
            </w:r>
            <w:r w:rsidR="00592CAC" w:rsidRPr="008D7642">
              <w:rPr>
                <w:rFonts w:ascii="Times New Roman" w:eastAsia="Times New Roman" w:hAnsi="Times New Roman"/>
                <w:sz w:val="24"/>
                <w:szCs w:val="24"/>
                <w:lang w:val="lv-LV" w:eastAsia="lv-LV"/>
              </w:rPr>
              <w:t>24.pielikums)</w:t>
            </w:r>
            <w:r w:rsidR="00545028" w:rsidRPr="008D7642">
              <w:rPr>
                <w:rFonts w:ascii="Times New Roman" w:eastAsia="Times New Roman" w:hAnsi="Times New Roman"/>
                <w:sz w:val="24"/>
                <w:szCs w:val="24"/>
                <w:lang w:val="lv-LV" w:eastAsia="lv-LV"/>
              </w:rPr>
              <w:t>.</w:t>
            </w:r>
          </w:p>
          <w:p w:rsidR="00545028" w:rsidRPr="008D7642" w:rsidRDefault="00545028" w:rsidP="004F4331">
            <w:pPr>
              <w:pStyle w:val="ListParagraph"/>
              <w:numPr>
                <w:ilvl w:val="0"/>
                <w:numId w:val="35"/>
              </w:numPr>
              <w:jc w:val="both"/>
              <w:rPr>
                <w:rFonts w:ascii="Times New Roman" w:eastAsia="Times New Roman" w:hAnsi="Times New Roman"/>
                <w:sz w:val="24"/>
                <w:szCs w:val="24"/>
                <w:lang w:val="lv-LV" w:eastAsia="lv-LV"/>
              </w:rPr>
            </w:pPr>
            <w:r w:rsidRPr="008D7642">
              <w:rPr>
                <w:rFonts w:ascii="Times New Roman" w:eastAsia="Times New Roman" w:hAnsi="Times New Roman"/>
                <w:sz w:val="24"/>
                <w:szCs w:val="24"/>
                <w:lang w:val="lv-LV" w:eastAsia="lv-LV"/>
              </w:rPr>
              <w:t>Komisijas regula (EK) Nr. 1738/2005</w:t>
            </w:r>
            <w:r w:rsidR="004F4331" w:rsidRPr="008D7642">
              <w:rPr>
                <w:rFonts w:ascii="Times New Roman" w:eastAsia="Times New Roman" w:hAnsi="Times New Roman"/>
                <w:sz w:val="24"/>
                <w:szCs w:val="24"/>
                <w:lang w:val="lv-LV" w:eastAsia="lv-LV"/>
              </w:rPr>
              <w:t xml:space="preserve"> </w:t>
            </w:r>
            <w:r w:rsidRPr="008D7642">
              <w:rPr>
                <w:rFonts w:ascii="Times New Roman" w:eastAsia="Times New Roman" w:hAnsi="Times New Roman"/>
                <w:sz w:val="24"/>
                <w:szCs w:val="24"/>
                <w:lang w:val="lv-LV" w:eastAsia="lv-LV"/>
              </w:rPr>
              <w:t xml:space="preserve">(2005. gada 21. oktobris), ar ko groza Regulu (EK) Nr. 1916/2000 attiecībā uz informācijas par izpeļņas struktūru definēšanu un nosūtīšanu norāda ka apsekojamā 5-darbs_MkU pārskatā uzņēmumu lieluma grupa ar darbinieku skaitu no 1 līdz 9 ir neobligāta. </w:t>
            </w:r>
            <w:r w:rsidR="004F4331" w:rsidRPr="008D7642">
              <w:rPr>
                <w:rFonts w:ascii="Times New Roman" w:eastAsia="Times New Roman" w:hAnsi="Times New Roman"/>
                <w:sz w:val="24"/>
                <w:szCs w:val="24"/>
                <w:lang w:val="lv-LV" w:eastAsia="lv-LV"/>
              </w:rPr>
              <w:t>P</w:t>
            </w:r>
            <w:r w:rsidRPr="008D7642">
              <w:rPr>
                <w:rFonts w:ascii="Times New Roman" w:eastAsia="Times New Roman" w:hAnsi="Times New Roman"/>
                <w:sz w:val="24"/>
                <w:szCs w:val="24"/>
                <w:lang w:val="lv-LV" w:eastAsia="lv-LV"/>
              </w:rPr>
              <w:t>ēc Ekonomikas Ministrijas datiem, 2012. gadā Latvijā bija apmēram 86 tūkst. ekonomiski aktīvu individuālo komersantu un komercsabiedrību, no kuriem 99,5% atbilda mazo un vidējo uzņēmumu kategor</w:t>
            </w:r>
            <w:r w:rsidR="009F1D50" w:rsidRPr="008D7642">
              <w:rPr>
                <w:rFonts w:ascii="Times New Roman" w:eastAsia="Times New Roman" w:hAnsi="Times New Roman"/>
                <w:sz w:val="24"/>
                <w:szCs w:val="24"/>
                <w:lang w:val="lv-LV" w:eastAsia="lv-LV"/>
              </w:rPr>
              <w:t>i</w:t>
            </w:r>
            <w:r w:rsidRPr="008D7642">
              <w:rPr>
                <w:rFonts w:ascii="Times New Roman" w:eastAsia="Times New Roman" w:hAnsi="Times New Roman"/>
                <w:sz w:val="24"/>
                <w:szCs w:val="24"/>
                <w:lang w:val="lv-LV" w:eastAsia="lv-LV"/>
              </w:rPr>
              <w:t xml:space="preserve">jas definīcijai.  Mikrouzņēmumu daļa MVU kopējā skaitā  ir 85%. </w:t>
            </w:r>
            <w:r w:rsidR="004F4331" w:rsidRPr="008D7642">
              <w:rPr>
                <w:rFonts w:ascii="Times New Roman" w:eastAsia="Times New Roman" w:hAnsi="Times New Roman"/>
                <w:sz w:val="24"/>
                <w:szCs w:val="24"/>
                <w:lang w:val="lv-LV" w:eastAsia="lv-LV"/>
              </w:rPr>
              <w:t>Pārvalde</w:t>
            </w:r>
            <w:r w:rsidRPr="008D7642">
              <w:rPr>
                <w:rFonts w:ascii="Times New Roman" w:eastAsia="Times New Roman" w:hAnsi="Times New Roman"/>
                <w:sz w:val="24"/>
                <w:szCs w:val="24"/>
                <w:lang w:val="lv-LV" w:eastAsia="lv-LV"/>
              </w:rPr>
              <w:t xml:space="preserve"> uzskata ka ir nepieciešams apsekot šo uzņēmumu lieluma grupu</w:t>
            </w:r>
            <w:r w:rsidR="009F1D50" w:rsidRPr="008D7642">
              <w:rPr>
                <w:rFonts w:ascii="Times New Roman" w:eastAsia="Times New Roman" w:hAnsi="Times New Roman"/>
                <w:sz w:val="24"/>
                <w:szCs w:val="24"/>
                <w:lang w:val="lv-LV" w:eastAsia="lv-LV"/>
              </w:rPr>
              <w:t xml:space="preserve"> un iegūt informā</w:t>
            </w:r>
            <w:r w:rsidRPr="008D7642">
              <w:rPr>
                <w:rFonts w:ascii="Times New Roman" w:eastAsia="Times New Roman" w:hAnsi="Times New Roman"/>
                <w:sz w:val="24"/>
                <w:szCs w:val="24"/>
                <w:lang w:val="lv-LV" w:eastAsia="lv-LV"/>
              </w:rPr>
              <w:t>ciju par š</w:t>
            </w:r>
            <w:r w:rsidR="00CB2DA7" w:rsidRPr="008D7642">
              <w:rPr>
                <w:rFonts w:ascii="Times New Roman" w:eastAsia="Times New Roman" w:hAnsi="Times New Roman"/>
                <w:sz w:val="24"/>
                <w:szCs w:val="24"/>
                <w:lang w:val="lv-LV" w:eastAsia="lv-LV"/>
              </w:rPr>
              <w:t>īs uzņēmumu grupas darbiniekiem</w:t>
            </w:r>
            <w:r w:rsidRPr="008D7642">
              <w:rPr>
                <w:rFonts w:ascii="Times New Roman" w:eastAsia="Times New Roman" w:hAnsi="Times New Roman"/>
                <w:sz w:val="24"/>
                <w:szCs w:val="24"/>
                <w:lang w:val="lv-LV" w:eastAsia="lv-LV"/>
              </w:rPr>
              <w:t xml:space="preserve"> (</w:t>
            </w:r>
            <w:r w:rsidR="00571D13">
              <w:rPr>
                <w:rFonts w:ascii="Times New Roman" w:eastAsia="Times New Roman" w:hAnsi="Times New Roman"/>
                <w:sz w:val="24"/>
                <w:szCs w:val="24"/>
                <w:lang w:val="lv-LV" w:eastAsia="lv-LV"/>
              </w:rPr>
              <w:t xml:space="preserve">MK noteikumu projekta </w:t>
            </w:r>
            <w:r w:rsidRPr="008D7642">
              <w:rPr>
                <w:rFonts w:ascii="Times New Roman" w:eastAsia="Times New Roman" w:hAnsi="Times New Roman"/>
                <w:sz w:val="24"/>
                <w:szCs w:val="24"/>
                <w:lang w:val="lv-LV" w:eastAsia="lv-LV"/>
              </w:rPr>
              <w:t>25.pielikums)</w:t>
            </w:r>
            <w:r w:rsidR="00CB2DA7" w:rsidRPr="008D7642">
              <w:rPr>
                <w:rFonts w:ascii="Times New Roman" w:eastAsia="Times New Roman" w:hAnsi="Times New Roman"/>
                <w:sz w:val="24"/>
                <w:szCs w:val="24"/>
                <w:lang w:val="lv-LV" w:eastAsia="lv-LV"/>
              </w:rPr>
              <w:t>.</w:t>
            </w:r>
          </w:p>
        </w:tc>
      </w:tr>
      <w:tr w:rsidR="00E4078E" w:rsidRPr="008D7642" w:rsidTr="000E0A4A">
        <w:trPr>
          <w:tblCellSpacing w:w="15" w:type="dxa"/>
        </w:trPr>
        <w:tc>
          <w:tcPr>
            <w:tcW w:w="1439" w:type="pct"/>
            <w:tcBorders>
              <w:top w:val="outset" w:sz="6" w:space="0" w:color="auto"/>
              <w:left w:val="outset" w:sz="6" w:space="0" w:color="auto"/>
              <w:bottom w:val="outset" w:sz="6" w:space="0" w:color="auto"/>
              <w:right w:val="outset" w:sz="6" w:space="0" w:color="auto"/>
            </w:tcBorders>
            <w:hideMark/>
          </w:tcPr>
          <w:p w:rsidR="00E4078E" w:rsidRPr="008D7642" w:rsidRDefault="00E4078E" w:rsidP="0075392F">
            <w:pPr>
              <w:rPr>
                <w:rFonts w:eastAsia="Times New Roman" w:cs="Times New Roman"/>
                <w:sz w:val="24"/>
                <w:szCs w:val="24"/>
                <w:lang w:eastAsia="lv-LV"/>
              </w:rPr>
            </w:pPr>
            <w:r w:rsidRPr="008D7642">
              <w:rPr>
                <w:rFonts w:eastAsia="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piešķiršanas un finanšu </w:t>
            </w:r>
            <w:r w:rsidRPr="008D7642">
              <w:rPr>
                <w:rFonts w:eastAsia="Times New Roman" w:cs="Times New Roman"/>
                <w:sz w:val="24"/>
                <w:szCs w:val="24"/>
                <w:lang w:eastAsia="lv-LV"/>
              </w:rPr>
              <w:lastRenderedPageBreak/>
              <w:t>noteikumu (attiecībā uz monetāro politiku) projektiem</w:t>
            </w:r>
          </w:p>
        </w:tc>
        <w:tc>
          <w:tcPr>
            <w:tcW w:w="3520" w:type="pct"/>
            <w:tcBorders>
              <w:top w:val="outset" w:sz="6" w:space="0" w:color="auto"/>
              <w:left w:val="outset" w:sz="6" w:space="0" w:color="auto"/>
              <w:bottom w:val="outset" w:sz="6" w:space="0" w:color="auto"/>
              <w:right w:val="outset" w:sz="6" w:space="0" w:color="auto"/>
            </w:tcBorders>
            <w:hideMark/>
          </w:tcPr>
          <w:p w:rsidR="00E4078E" w:rsidRPr="008D7642" w:rsidRDefault="00E4078E" w:rsidP="0075392F">
            <w:pPr>
              <w:rPr>
                <w:rFonts w:eastAsia="Times New Roman" w:cs="Times New Roman"/>
                <w:sz w:val="24"/>
                <w:szCs w:val="24"/>
                <w:lang w:eastAsia="lv-LV"/>
              </w:rPr>
            </w:pPr>
            <w:r w:rsidRPr="008D7642">
              <w:rPr>
                <w:rFonts w:eastAsia="Times New Roman" w:cs="Times New Roman"/>
                <w:sz w:val="24"/>
                <w:szCs w:val="24"/>
                <w:lang w:eastAsia="lv-LV"/>
              </w:rPr>
              <w:lastRenderedPageBreak/>
              <w:t>Nav</w:t>
            </w:r>
          </w:p>
        </w:tc>
      </w:tr>
      <w:tr w:rsidR="00E4078E" w:rsidRPr="008D7642" w:rsidTr="000E0A4A">
        <w:trPr>
          <w:tblCellSpacing w:w="15" w:type="dxa"/>
        </w:trPr>
        <w:tc>
          <w:tcPr>
            <w:tcW w:w="1439" w:type="pct"/>
            <w:tcBorders>
              <w:top w:val="outset" w:sz="6" w:space="0" w:color="auto"/>
              <w:left w:val="outset" w:sz="6" w:space="0" w:color="auto"/>
              <w:bottom w:val="outset" w:sz="6" w:space="0" w:color="auto"/>
              <w:right w:val="outset" w:sz="6" w:space="0" w:color="auto"/>
            </w:tcBorders>
            <w:hideMark/>
          </w:tcPr>
          <w:p w:rsidR="00E4078E" w:rsidRPr="008D7642" w:rsidRDefault="00E4078E" w:rsidP="0075392F">
            <w:pPr>
              <w:rPr>
                <w:rFonts w:eastAsia="Times New Roman" w:cs="Times New Roman"/>
                <w:sz w:val="24"/>
                <w:szCs w:val="24"/>
                <w:lang w:eastAsia="lv-LV"/>
              </w:rPr>
            </w:pPr>
            <w:r w:rsidRPr="008D7642">
              <w:rPr>
                <w:rFonts w:eastAsia="Times New Roman" w:cs="Times New Roman"/>
                <w:sz w:val="24"/>
                <w:szCs w:val="24"/>
                <w:lang w:eastAsia="lv-LV"/>
              </w:rPr>
              <w:lastRenderedPageBreak/>
              <w:t>Cita informācija</w:t>
            </w:r>
          </w:p>
        </w:tc>
        <w:tc>
          <w:tcPr>
            <w:tcW w:w="3520" w:type="pct"/>
            <w:tcBorders>
              <w:top w:val="outset" w:sz="6" w:space="0" w:color="auto"/>
              <w:left w:val="outset" w:sz="6" w:space="0" w:color="auto"/>
              <w:bottom w:val="outset" w:sz="6" w:space="0" w:color="auto"/>
              <w:right w:val="outset" w:sz="6" w:space="0" w:color="auto"/>
            </w:tcBorders>
            <w:hideMark/>
          </w:tcPr>
          <w:p w:rsidR="0075392F" w:rsidRPr="008D7642" w:rsidRDefault="00E4078E" w:rsidP="0075392F">
            <w:pPr>
              <w:spacing w:before="100" w:beforeAutospacing="1" w:after="100" w:afterAutospacing="1"/>
              <w:rPr>
                <w:rFonts w:eastAsia="Times New Roman" w:cs="Times New Roman"/>
                <w:sz w:val="24"/>
                <w:szCs w:val="24"/>
                <w:lang w:eastAsia="lv-LV"/>
              </w:rPr>
            </w:pPr>
            <w:r w:rsidRPr="008D7642">
              <w:rPr>
                <w:rFonts w:eastAsia="Times New Roman" w:cs="Times New Roman"/>
                <w:sz w:val="24"/>
                <w:szCs w:val="24"/>
                <w:lang w:eastAsia="lv-LV"/>
              </w:rPr>
              <w:t>Nav</w:t>
            </w:r>
          </w:p>
        </w:tc>
      </w:tr>
    </w:tbl>
    <w:p w:rsidR="00E4078E" w:rsidRPr="008D7642" w:rsidRDefault="00E4078E" w:rsidP="00FA5C3F">
      <w:pPr>
        <w:rPr>
          <w:rFonts w:cs="Times New Roman"/>
          <w:sz w:val="24"/>
          <w:szCs w:val="24"/>
        </w:rPr>
      </w:pPr>
    </w:p>
    <w:tbl>
      <w:tblPr>
        <w:tblW w:w="5420"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2946"/>
        <w:gridCol w:w="7437"/>
      </w:tblGrid>
      <w:tr w:rsidR="00D41172" w:rsidRPr="008D7642" w:rsidTr="000E0A4A">
        <w:trPr>
          <w:trHeight w:val="420"/>
          <w:tblCellSpacing w:w="15" w:type="dxa"/>
        </w:trPr>
        <w:tc>
          <w:tcPr>
            <w:tcW w:w="4973" w:type="pct"/>
            <w:gridSpan w:val="3"/>
            <w:tcBorders>
              <w:top w:val="outset" w:sz="6" w:space="0" w:color="auto"/>
              <w:left w:val="outset" w:sz="6" w:space="0" w:color="auto"/>
              <w:bottom w:val="outset" w:sz="6" w:space="0" w:color="auto"/>
              <w:right w:val="outset" w:sz="6" w:space="0" w:color="auto"/>
            </w:tcBorders>
            <w:vAlign w:val="center"/>
            <w:hideMark/>
          </w:tcPr>
          <w:p w:rsidR="00513D8F" w:rsidRPr="008D7642" w:rsidRDefault="00D41172" w:rsidP="00513D8F">
            <w:pPr>
              <w:spacing w:before="100" w:beforeAutospacing="1" w:after="100" w:afterAutospacing="1"/>
              <w:jc w:val="center"/>
              <w:rPr>
                <w:rFonts w:eastAsia="Times New Roman" w:cs="Times New Roman"/>
                <w:b/>
                <w:bCs/>
                <w:sz w:val="24"/>
                <w:szCs w:val="24"/>
                <w:lang w:eastAsia="lv-LV"/>
              </w:rPr>
            </w:pPr>
            <w:r w:rsidRPr="008D7642">
              <w:rPr>
                <w:rFonts w:eastAsia="Times New Roman" w:cs="Times New Roman"/>
                <w:b/>
                <w:bCs/>
                <w:sz w:val="24"/>
                <w:szCs w:val="24"/>
                <w:lang w:eastAsia="lv-LV"/>
              </w:rPr>
              <w:t>VI. Sabiedrības līdzdalība un komunikācijas aktivitātes</w:t>
            </w:r>
          </w:p>
        </w:tc>
      </w:tr>
      <w:tr w:rsidR="000E0A4A" w:rsidRPr="008D7642" w:rsidTr="000E0A4A">
        <w:trPr>
          <w:trHeight w:val="540"/>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D41172" w:rsidRPr="008D7642" w:rsidRDefault="00D41172" w:rsidP="00513D8F">
            <w:pPr>
              <w:rPr>
                <w:rFonts w:eastAsia="Times New Roman" w:cs="Times New Roman"/>
                <w:sz w:val="24"/>
                <w:szCs w:val="24"/>
                <w:lang w:eastAsia="lv-LV"/>
              </w:rPr>
            </w:pPr>
            <w:r w:rsidRPr="008D7642">
              <w:rPr>
                <w:rFonts w:eastAsia="Times New Roman" w:cs="Times New Roman"/>
                <w:sz w:val="24"/>
                <w:szCs w:val="24"/>
                <w:lang w:eastAsia="lv-LV"/>
              </w:rPr>
              <w:t>1.</w:t>
            </w:r>
          </w:p>
        </w:tc>
        <w:tc>
          <w:tcPr>
            <w:tcW w:w="1343" w:type="pct"/>
            <w:tcBorders>
              <w:top w:val="outset" w:sz="6" w:space="0" w:color="auto"/>
              <w:left w:val="outset" w:sz="6" w:space="0" w:color="auto"/>
              <w:bottom w:val="outset" w:sz="6" w:space="0" w:color="auto"/>
              <w:right w:val="outset" w:sz="6" w:space="0" w:color="auto"/>
            </w:tcBorders>
            <w:hideMark/>
          </w:tcPr>
          <w:p w:rsidR="00D41172" w:rsidRPr="008D7642" w:rsidRDefault="00D41172" w:rsidP="00513D8F">
            <w:pPr>
              <w:rPr>
                <w:rFonts w:eastAsia="Times New Roman" w:cs="Times New Roman"/>
                <w:sz w:val="24"/>
                <w:szCs w:val="24"/>
                <w:lang w:eastAsia="lv-LV"/>
              </w:rPr>
            </w:pPr>
            <w:r w:rsidRPr="008D7642">
              <w:rPr>
                <w:rFonts w:eastAsia="Times New Roman" w:cs="Times New Roman"/>
                <w:sz w:val="24"/>
                <w:szCs w:val="24"/>
                <w:lang w:eastAsia="lv-LV"/>
              </w:rPr>
              <w:t>Plānotās sabiedrības līdzdalības un komunikācijas aktivitātes saistībā ar projektu</w:t>
            </w:r>
          </w:p>
        </w:tc>
        <w:tc>
          <w:tcPr>
            <w:tcW w:w="3376" w:type="pct"/>
            <w:tcBorders>
              <w:top w:val="outset" w:sz="6" w:space="0" w:color="auto"/>
              <w:left w:val="outset" w:sz="6" w:space="0" w:color="auto"/>
              <w:bottom w:val="outset" w:sz="6" w:space="0" w:color="auto"/>
              <w:right w:val="outset" w:sz="6" w:space="0" w:color="auto"/>
            </w:tcBorders>
            <w:hideMark/>
          </w:tcPr>
          <w:p w:rsidR="00D41172" w:rsidRPr="008D7642" w:rsidRDefault="00DC54F0" w:rsidP="009F1D50">
            <w:pPr>
              <w:jc w:val="both"/>
              <w:rPr>
                <w:rFonts w:eastAsia="Times New Roman"/>
                <w:sz w:val="24"/>
                <w:szCs w:val="24"/>
                <w:lang w:eastAsia="lv-LV"/>
              </w:rPr>
            </w:pPr>
            <w:r w:rsidRPr="008D7642">
              <w:rPr>
                <w:rFonts w:eastAsia="Times New Roman"/>
                <w:sz w:val="24"/>
                <w:szCs w:val="24"/>
                <w:lang w:eastAsia="lv-LV"/>
              </w:rPr>
              <w:t xml:space="preserve">MK noteikumu projekta 8.pielikums </w:t>
            </w:r>
            <w:r w:rsidR="009F1D50" w:rsidRPr="008D7642">
              <w:rPr>
                <w:rFonts w:eastAsia="Times New Roman"/>
                <w:sz w:val="24"/>
                <w:szCs w:val="24"/>
                <w:lang w:eastAsia="lv-LV"/>
              </w:rPr>
              <w:t>–</w:t>
            </w:r>
            <w:r w:rsidRPr="008D7642">
              <w:rPr>
                <w:rFonts w:eastAsia="Times New Roman"/>
                <w:sz w:val="24"/>
                <w:szCs w:val="24"/>
                <w:lang w:eastAsia="lv-LV"/>
              </w:rPr>
              <w:t xml:space="preserve"> </w:t>
            </w:r>
            <w:r w:rsidR="009F1D50" w:rsidRPr="008D7642">
              <w:rPr>
                <w:rFonts w:eastAsia="Times New Roman"/>
                <w:sz w:val="24"/>
                <w:szCs w:val="24"/>
                <w:lang w:eastAsia="lv-LV"/>
              </w:rPr>
              <w:t>ir notikusi konsultēšanās</w:t>
            </w:r>
            <w:r w:rsidRPr="008D7642">
              <w:rPr>
                <w:rFonts w:eastAsia="Times New Roman"/>
                <w:sz w:val="24"/>
                <w:szCs w:val="24"/>
                <w:lang w:eastAsia="lv-LV"/>
              </w:rPr>
              <w:t xml:space="preserve"> ar Viesnīcu un restorānu asociācijas pārstāvjiem par veidlapas informāciju.</w:t>
            </w:r>
          </w:p>
        </w:tc>
      </w:tr>
      <w:tr w:rsidR="000E0A4A" w:rsidRPr="008D7642" w:rsidTr="000E0A4A">
        <w:trPr>
          <w:trHeight w:val="330"/>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D41172" w:rsidRPr="008D7642" w:rsidRDefault="00D41172" w:rsidP="00513D8F">
            <w:pPr>
              <w:rPr>
                <w:rFonts w:eastAsia="Times New Roman" w:cs="Times New Roman"/>
                <w:sz w:val="24"/>
                <w:szCs w:val="24"/>
                <w:lang w:eastAsia="lv-LV"/>
              </w:rPr>
            </w:pPr>
            <w:r w:rsidRPr="008D7642">
              <w:rPr>
                <w:rFonts w:eastAsia="Times New Roman" w:cs="Times New Roman"/>
                <w:sz w:val="24"/>
                <w:szCs w:val="24"/>
                <w:lang w:eastAsia="lv-LV"/>
              </w:rPr>
              <w:t>2.</w:t>
            </w:r>
          </w:p>
        </w:tc>
        <w:tc>
          <w:tcPr>
            <w:tcW w:w="1343" w:type="pct"/>
            <w:tcBorders>
              <w:top w:val="outset" w:sz="6" w:space="0" w:color="auto"/>
              <w:left w:val="outset" w:sz="6" w:space="0" w:color="auto"/>
              <w:bottom w:val="outset" w:sz="6" w:space="0" w:color="auto"/>
              <w:right w:val="outset" w:sz="6" w:space="0" w:color="auto"/>
            </w:tcBorders>
            <w:hideMark/>
          </w:tcPr>
          <w:p w:rsidR="00D41172" w:rsidRPr="008D7642" w:rsidRDefault="00D41172" w:rsidP="00513D8F">
            <w:pPr>
              <w:rPr>
                <w:rFonts w:eastAsia="Times New Roman" w:cs="Times New Roman"/>
                <w:sz w:val="24"/>
                <w:szCs w:val="24"/>
                <w:lang w:eastAsia="lv-LV"/>
              </w:rPr>
            </w:pPr>
            <w:r w:rsidRPr="008D7642">
              <w:rPr>
                <w:rFonts w:eastAsia="Times New Roman" w:cs="Times New Roman"/>
                <w:sz w:val="24"/>
                <w:szCs w:val="24"/>
                <w:lang w:eastAsia="lv-LV"/>
              </w:rPr>
              <w:t>Sabiedrības līdzdalība projekta izstrādē</w:t>
            </w:r>
          </w:p>
        </w:tc>
        <w:tc>
          <w:tcPr>
            <w:tcW w:w="3376" w:type="pct"/>
            <w:tcBorders>
              <w:top w:val="outset" w:sz="6" w:space="0" w:color="auto"/>
              <w:left w:val="outset" w:sz="6" w:space="0" w:color="auto"/>
              <w:bottom w:val="outset" w:sz="6" w:space="0" w:color="auto"/>
              <w:right w:val="outset" w:sz="6" w:space="0" w:color="auto"/>
            </w:tcBorders>
            <w:hideMark/>
          </w:tcPr>
          <w:p w:rsidR="00D41172" w:rsidRPr="008D7642" w:rsidRDefault="00D41172" w:rsidP="00CB2DA7">
            <w:pPr>
              <w:jc w:val="both"/>
              <w:rPr>
                <w:rFonts w:eastAsia="Times New Roman" w:cs="Times New Roman"/>
                <w:sz w:val="24"/>
                <w:szCs w:val="24"/>
                <w:lang w:eastAsia="lv-LV"/>
              </w:rPr>
            </w:pPr>
            <w:r w:rsidRPr="008D7642">
              <w:rPr>
                <w:rFonts w:cs="Times New Roman"/>
                <w:sz w:val="24"/>
                <w:szCs w:val="24"/>
              </w:rPr>
              <w:t>201</w:t>
            </w:r>
            <w:r w:rsidR="009F1D50" w:rsidRPr="008D7642">
              <w:rPr>
                <w:rFonts w:cs="Times New Roman"/>
                <w:sz w:val="24"/>
                <w:szCs w:val="24"/>
              </w:rPr>
              <w:t>4</w:t>
            </w:r>
            <w:r w:rsidRPr="008D7642">
              <w:rPr>
                <w:rFonts w:cs="Times New Roman"/>
                <w:sz w:val="24"/>
                <w:szCs w:val="24"/>
              </w:rPr>
              <w:t xml:space="preserve">.gada </w:t>
            </w:r>
            <w:r w:rsidR="00CB2DA7" w:rsidRPr="008D7642">
              <w:rPr>
                <w:rFonts w:cs="Times New Roman"/>
                <w:sz w:val="24"/>
                <w:szCs w:val="24"/>
              </w:rPr>
              <w:t>2</w:t>
            </w:r>
            <w:r w:rsidRPr="008D7642">
              <w:rPr>
                <w:rFonts w:cs="Times New Roman"/>
                <w:sz w:val="24"/>
                <w:szCs w:val="24"/>
              </w:rPr>
              <w:t xml:space="preserve">.jūlijā Pārvalde publicēja </w:t>
            </w:r>
            <w:r w:rsidR="009F1D50" w:rsidRPr="008D7642">
              <w:rPr>
                <w:rFonts w:cs="Times New Roman"/>
                <w:sz w:val="24"/>
                <w:szCs w:val="24"/>
              </w:rPr>
              <w:t xml:space="preserve">MK noteikumu projektu </w:t>
            </w:r>
            <w:r w:rsidRPr="008D7642">
              <w:rPr>
                <w:rFonts w:cs="Times New Roman"/>
                <w:sz w:val="24"/>
                <w:szCs w:val="24"/>
              </w:rPr>
              <w:t>savā māj</w:t>
            </w:r>
            <w:r w:rsidR="009F1D50" w:rsidRPr="008D7642">
              <w:rPr>
                <w:rFonts w:cs="Times New Roman"/>
                <w:sz w:val="24"/>
                <w:szCs w:val="24"/>
              </w:rPr>
              <w:t>aslapā sabiedrības apspriešanai</w:t>
            </w:r>
            <w:r w:rsidRPr="008D7642">
              <w:rPr>
                <w:rFonts w:cs="Times New Roman"/>
                <w:sz w:val="24"/>
                <w:szCs w:val="24"/>
              </w:rPr>
              <w:t>.</w:t>
            </w:r>
          </w:p>
        </w:tc>
      </w:tr>
      <w:tr w:rsidR="000E0A4A" w:rsidRPr="008D7642" w:rsidTr="000E0A4A">
        <w:trPr>
          <w:trHeight w:val="465"/>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D41172" w:rsidRPr="008D7642" w:rsidRDefault="00D41172" w:rsidP="00513D8F">
            <w:pPr>
              <w:rPr>
                <w:rFonts w:eastAsia="Times New Roman" w:cs="Times New Roman"/>
                <w:sz w:val="24"/>
                <w:szCs w:val="24"/>
                <w:lang w:eastAsia="lv-LV"/>
              </w:rPr>
            </w:pPr>
            <w:r w:rsidRPr="008D7642">
              <w:rPr>
                <w:rFonts w:eastAsia="Times New Roman" w:cs="Times New Roman"/>
                <w:sz w:val="24"/>
                <w:szCs w:val="24"/>
                <w:lang w:eastAsia="lv-LV"/>
              </w:rPr>
              <w:t>3.</w:t>
            </w:r>
          </w:p>
        </w:tc>
        <w:tc>
          <w:tcPr>
            <w:tcW w:w="1343" w:type="pct"/>
            <w:tcBorders>
              <w:top w:val="outset" w:sz="6" w:space="0" w:color="auto"/>
              <w:left w:val="outset" w:sz="6" w:space="0" w:color="auto"/>
              <w:bottom w:val="outset" w:sz="6" w:space="0" w:color="auto"/>
              <w:right w:val="outset" w:sz="6" w:space="0" w:color="auto"/>
            </w:tcBorders>
            <w:hideMark/>
          </w:tcPr>
          <w:p w:rsidR="00D41172" w:rsidRPr="008D7642" w:rsidRDefault="00D41172" w:rsidP="00513D8F">
            <w:pPr>
              <w:rPr>
                <w:rFonts w:eastAsia="Times New Roman" w:cs="Times New Roman"/>
                <w:sz w:val="24"/>
                <w:szCs w:val="24"/>
                <w:lang w:eastAsia="lv-LV"/>
              </w:rPr>
            </w:pPr>
            <w:r w:rsidRPr="008D7642">
              <w:rPr>
                <w:rFonts w:eastAsia="Times New Roman" w:cs="Times New Roman"/>
                <w:sz w:val="24"/>
                <w:szCs w:val="24"/>
                <w:lang w:eastAsia="lv-LV"/>
              </w:rPr>
              <w:t>Sabiedrības līdzdalības rezultāti</w:t>
            </w:r>
          </w:p>
        </w:tc>
        <w:tc>
          <w:tcPr>
            <w:tcW w:w="3376" w:type="pct"/>
            <w:tcBorders>
              <w:top w:val="outset" w:sz="6" w:space="0" w:color="auto"/>
              <w:left w:val="outset" w:sz="6" w:space="0" w:color="auto"/>
              <w:bottom w:val="outset" w:sz="6" w:space="0" w:color="auto"/>
              <w:right w:val="outset" w:sz="6" w:space="0" w:color="auto"/>
            </w:tcBorders>
            <w:hideMark/>
          </w:tcPr>
          <w:p w:rsidR="00D41172" w:rsidRPr="008D7642" w:rsidRDefault="009F1D50" w:rsidP="00513D8F">
            <w:pPr>
              <w:rPr>
                <w:rFonts w:eastAsia="Times New Roman" w:cs="Times New Roman"/>
                <w:sz w:val="24"/>
                <w:szCs w:val="24"/>
                <w:lang w:eastAsia="lv-LV"/>
              </w:rPr>
            </w:pPr>
            <w:r w:rsidRPr="008D7642">
              <w:rPr>
                <w:rFonts w:eastAsia="Times New Roman" w:cs="Times New Roman"/>
                <w:sz w:val="24"/>
                <w:szCs w:val="24"/>
                <w:lang w:eastAsia="lv-LV"/>
              </w:rPr>
              <w:t>Nav</w:t>
            </w:r>
          </w:p>
        </w:tc>
      </w:tr>
      <w:tr w:rsidR="000E0A4A" w:rsidRPr="008D7642" w:rsidTr="000E0A4A">
        <w:trPr>
          <w:trHeight w:val="465"/>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D41172" w:rsidRPr="008D7642" w:rsidRDefault="00D41172" w:rsidP="00513D8F">
            <w:pPr>
              <w:rPr>
                <w:rFonts w:eastAsia="Times New Roman" w:cs="Times New Roman"/>
                <w:sz w:val="24"/>
                <w:szCs w:val="24"/>
                <w:lang w:eastAsia="lv-LV"/>
              </w:rPr>
            </w:pPr>
            <w:r w:rsidRPr="008D7642">
              <w:rPr>
                <w:rFonts w:eastAsia="Times New Roman" w:cs="Times New Roman"/>
                <w:sz w:val="24"/>
                <w:szCs w:val="24"/>
                <w:lang w:eastAsia="lv-LV"/>
              </w:rPr>
              <w:t>4.</w:t>
            </w:r>
          </w:p>
        </w:tc>
        <w:tc>
          <w:tcPr>
            <w:tcW w:w="1343" w:type="pct"/>
            <w:tcBorders>
              <w:top w:val="outset" w:sz="6" w:space="0" w:color="auto"/>
              <w:left w:val="outset" w:sz="6" w:space="0" w:color="auto"/>
              <w:bottom w:val="outset" w:sz="6" w:space="0" w:color="auto"/>
              <w:right w:val="outset" w:sz="6" w:space="0" w:color="auto"/>
            </w:tcBorders>
            <w:hideMark/>
          </w:tcPr>
          <w:p w:rsidR="00D41172" w:rsidRPr="008D7642" w:rsidRDefault="00D41172" w:rsidP="00513D8F">
            <w:pPr>
              <w:rPr>
                <w:rFonts w:eastAsia="Times New Roman" w:cs="Times New Roman"/>
                <w:sz w:val="24"/>
                <w:szCs w:val="24"/>
                <w:lang w:eastAsia="lv-LV"/>
              </w:rPr>
            </w:pPr>
            <w:r w:rsidRPr="008D7642">
              <w:rPr>
                <w:rFonts w:eastAsia="Times New Roman" w:cs="Times New Roman"/>
                <w:sz w:val="24"/>
                <w:szCs w:val="24"/>
                <w:lang w:eastAsia="lv-LV"/>
              </w:rPr>
              <w:t>Cita informācija</w:t>
            </w:r>
          </w:p>
        </w:tc>
        <w:tc>
          <w:tcPr>
            <w:tcW w:w="3376" w:type="pct"/>
            <w:tcBorders>
              <w:top w:val="outset" w:sz="6" w:space="0" w:color="auto"/>
              <w:left w:val="outset" w:sz="6" w:space="0" w:color="auto"/>
              <w:bottom w:val="outset" w:sz="6" w:space="0" w:color="auto"/>
              <w:right w:val="outset" w:sz="6" w:space="0" w:color="auto"/>
            </w:tcBorders>
            <w:hideMark/>
          </w:tcPr>
          <w:p w:rsidR="00513D8F" w:rsidRPr="008D7642" w:rsidRDefault="00D41172" w:rsidP="00513D8F">
            <w:pPr>
              <w:spacing w:before="100" w:beforeAutospacing="1" w:after="100" w:afterAutospacing="1"/>
              <w:rPr>
                <w:rFonts w:eastAsia="Times New Roman" w:cs="Times New Roman"/>
                <w:sz w:val="24"/>
                <w:szCs w:val="24"/>
                <w:lang w:eastAsia="lv-LV"/>
              </w:rPr>
            </w:pPr>
            <w:r w:rsidRPr="008D7642">
              <w:rPr>
                <w:rFonts w:eastAsia="Times New Roman" w:cs="Times New Roman"/>
                <w:sz w:val="24"/>
                <w:szCs w:val="24"/>
                <w:lang w:eastAsia="lv-LV"/>
              </w:rPr>
              <w:t>Nav</w:t>
            </w:r>
          </w:p>
        </w:tc>
      </w:tr>
    </w:tbl>
    <w:p w:rsidR="00022379" w:rsidRPr="008D7642" w:rsidRDefault="00022379" w:rsidP="00FA5C3F">
      <w:pPr>
        <w:rPr>
          <w:rFonts w:cs="Times New Roman"/>
          <w:sz w:val="24"/>
          <w:szCs w:val="24"/>
        </w:rPr>
      </w:pPr>
    </w:p>
    <w:tbl>
      <w:tblPr>
        <w:tblW w:w="5420"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3725"/>
        <w:gridCol w:w="6661"/>
      </w:tblGrid>
      <w:tr w:rsidR="00310DE3" w:rsidRPr="008D7642" w:rsidTr="00310DE3">
        <w:trPr>
          <w:trHeight w:val="375"/>
          <w:tblCellSpacing w:w="15" w:type="dxa"/>
        </w:trPr>
        <w:tc>
          <w:tcPr>
            <w:tcW w:w="4973" w:type="pct"/>
            <w:gridSpan w:val="3"/>
            <w:tcBorders>
              <w:top w:val="outset" w:sz="6" w:space="0" w:color="auto"/>
              <w:left w:val="outset" w:sz="6" w:space="0" w:color="auto"/>
              <w:bottom w:val="outset" w:sz="6" w:space="0" w:color="auto"/>
              <w:right w:val="outset" w:sz="6" w:space="0" w:color="auto"/>
            </w:tcBorders>
            <w:vAlign w:val="center"/>
            <w:hideMark/>
          </w:tcPr>
          <w:p w:rsidR="00310DE3" w:rsidRPr="008D7642" w:rsidRDefault="00310DE3" w:rsidP="00310DE3">
            <w:pPr>
              <w:spacing w:before="100" w:beforeAutospacing="1" w:after="100" w:afterAutospacing="1"/>
              <w:jc w:val="center"/>
              <w:rPr>
                <w:rFonts w:eastAsia="Times New Roman" w:cs="Times New Roman"/>
                <w:b/>
                <w:bCs/>
                <w:sz w:val="24"/>
                <w:szCs w:val="24"/>
                <w:lang w:eastAsia="lv-LV"/>
              </w:rPr>
            </w:pPr>
            <w:r w:rsidRPr="008D7642">
              <w:rPr>
                <w:rFonts w:eastAsia="Times New Roman" w:cs="Times New Roman"/>
                <w:b/>
                <w:bCs/>
                <w:sz w:val="24"/>
                <w:szCs w:val="24"/>
                <w:lang w:eastAsia="lv-LV"/>
              </w:rPr>
              <w:t>VII. Tiesību akta projekta izpildes nodrošināšana un tās ietekme uz institūcijām</w:t>
            </w:r>
          </w:p>
        </w:tc>
      </w:tr>
      <w:tr w:rsidR="00310DE3" w:rsidRPr="008D7642" w:rsidTr="00CB2DA7">
        <w:trPr>
          <w:trHeight w:val="420"/>
          <w:tblCellSpacing w:w="15" w:type="dxa"/>
        </w:trPr>
        <w:tc>
          <w:tcPr>
            <w:tcW w:w="224" w:type="pct"/>
            <w:tcBorders>
              <w:top w:val="outset" w:sz="6" w:space="0" w:color="auto"/>
              <w:left w:val="outset" w:sz="6" w:space="0" w:color="auto"/>
              <w:bottom w:val="outset" w:sz="6" w:space="0" w:color="auto"/>
              <w:right w:val="outset" w:sz="6" w:space="0" w:color="auto"/>
            </w:tcBorders>
            <w:hideMark/>
          </w:tcPr>
          <w:p w:rsidR="00310DE3" w:rsidRPr="008D7642" w:rsidRDefault="00310DE3" w:rsidP="00310DE3">
            <w:pPr>
              <w:rPr>
                <w:rFonts w:eastAsia="Times New Roman" w:cs="Times New Roman"/>
                <w:sz w:val="24"/>
                <w:szCs w:val="24"/>
                <w:lang w:eastAsia="lv-LV"/>
              </w:rPr>
            </w:pPr>
            <w:r w:rsidRPr="008D7642">
              <w:rPr>
                <w:rFonts w:eastAsia="Times New Roman" w:cs="Times New Roman"/>
                <w:sz w:val="24"/>
                <w:szCs w:val="24"/>
                <w:lang w:eastAsia="lv-LV"/>
              </w:rPr>
              <w:t>1.</w:t>
            </w:r>
          </w:p>
        </w:tc>
        <w:tc>
          <w:tcPr>
            <w:tcW w:w="1702" w:type="pct"/>
            <w:tcBorders>
              <w:top w:val="outset" w:sz="6" w:space="0" w:color="auto"/>
              <w:left w:val="outset" w:sz="6" w:space="0" w:color="auto"/>
              <w:bottom w:val="outset" w:sz="6" w:space="0" w:color="auto"/>
              <w:right w:val="outset" w:sz="6" w:space="0" w:color="auto"/>
            </w:tcBorders>
            <w:hideMark/>
          </w:tcPr>
          <w:p w:rsidR="00310DE3" w:rsidRPr="008D7642" w:rsidRDefault="00310DE3" w:rsidP="00310DE3">
            <w:pPr>
              <w:rPr>
                <w:rFonts w:eastAsia="Times New Roman" w:cs="Times New Roman"/>
                <w:sz w:val="24"/>
                <w:szCs w:val="24"/>
                <w:lang w:eastAsia="lv-LV"/>
              </w:rPr>
            </w:pPr>
            <w:r w:rsidRPr="008D7642">
              <w:rPr>
                <w:rFonts w:eastAsia="Times New Roman" w:cs="Times New Roman"/>
                <w:sz w:val="24"/>
                <w:szCs w:val="24"/>
                <w:lang w:eastAsia="lv-LV"/>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rsidR="00310DE3" w:rsidRPr="008D7642" w:rsidRDefault="00F07900" w:rsidP="00310DE3">
            <w:pPr>
              <w:jc w:val="both"/>
              <w:rPr>
                <w:rFonts w:eastAsia="Times New Roman" w:cs="Times New Roman"/>
                <w:sz w:val="24"/>
                <w:szCs w:val="24"/>
                <w:lang w:eastAsia="lv-LV"/>
              </w:rPr>
            </w:pPr>
            <w:r>
              <w:rPr>
                <w:rFonts w:eastAsia="Times New Roman" w:cs="Times New Roman"/>
                <w:sz w:val="24"/>
                <w:szCs w:val="24"/>
                <w:lang w:eastAsia="lv-LV"/>
              </w:rPr>
              <w:t>MK noteikuma projekta izpildi nodrošina Pārvalde.</w:t>
            </w:r>
          </w:p>
          <w:p w:rsidR="00310DE3" w:rsidRPr="008D7642" w:rsidRDefault="00310DE3" w:rsidP="00310DE3">
            <w:pPr>
              <w:rPr>
                <w:rFonts w:eastAsia="Times New Roman" w:cs="Times New Roman"/>
                <w:sz w:val="24"/>
                <w:szCs w:val="24"/>
                <w:lang w:eastAsia="lv-LV"/>
              </w:rPr>
            </w:pPr>
          </w:p>
        </w:tc>
      </w:tr>
      <w:tr w:rsidR="00310DE3" w:rsidRPr="008D7642" w:rsidTr="00CB2DA7">
        <w:trPr>
          <w:trHeight w:val="450"/>
          <w:tblCellSpacing w:w="15" w:type="dxa"/>
        </w:trPr>
        <w:tc>
          <w:tcPr>
            <w:tcW w:w="224" w:type="pct"/>
            <w:tcBorders>
              <w:top w:val="outset" w:sz="6" w:space="0" w:color="auto"/>
              <w:left w:val="outset" w:sz="6" w:space="0" w:color="auto"/>
              <w:bottom w:val="outset" w:sz="6" w:space="0" w:color="auto"/>
              <w:right w:val="outset" w:sz="6" w:space="0" w:color="auto"/>
            </w:tcBorders>
            <w:hideMark/>
          </w:tcPr>
          <w:p w:rsidR="00310DE3" w:rsidRPr="008D7642" w:rsidRDefault="00310DE3" w:rsidP="00310DE3">
            <w:pPr>
              <w:rPr>
                <w:rFonts w:eastAsia="Times New Roman" w:cs="Times New Roman"/>
                <w:sz w:val="24"/>
                <w:szCs w:val="24"/>
                <w:lang w:eastAsia="lv-LV"/>
              </w:rPr>
            </w:pPr>
            <w:r w:rsidRPr="008D7642">
              <w:rPr>
                <w:rFonts w:eastAsia="Times New Roman" w:cs="Times New Roman"/>
                <w:sz w:val="24"/>
                <w:szCs w:val="24"/>
                <w:lang w:eastAsia="lv-LV"/>
              </w:rPr>
              <w:t>2.</w:t>
            </w:r>
          </w:p>
        </w:tc>
        <w:tc>
          <w:tcPr>
            <w:tcW w:w="1702" w:type="pct"/>
            <w:tcBorders>
              <w:top w:val="outset" w:sz="6" w:space="0" w:color="auto"/>
              <w:left w:val="outset" w:sz="6" w:space="0" w:color="auto"/>
              <w:bottom w:val="outset" w:sz="6" w:space="0" w:color="auto"/>
              <w:right w:val="outset" w:sz="6" w:space="0" w:color="auto"/>
            </w:tcBorders>
            <w:hideMark/>
          </w:tcPr>
          <w:p w:rsidR="00310DE3" w:rsidRPr="008D7642" w:rsidRDefault="00310DE3" w:rsidP="00310DE3">
            <w:pPr>
              <w:rPr>
                <w:rFonts w:eastAsia="Times New Roman" w:cs="Times New Roman"/>
                <w:sz w:val="24"/>
                <w:szCs w:val="24"/>
                <w:lang w:eastAsia="lv-LV"/>
              </w:rPr>
            </w:pPr>
            <w:r w:rsidRPr="008D7642">
              <w:rPr>
                <w:rFonts w:eastAsia="Times New Roman" w:cs="Times New Roman"/>
                <w:sz w:val="24"/>
                <w:szCs w:val="24"/>
                <w:lang w:eastAsia="lv-LV"/>
              </w:rPr>
              <w:t xml:space="preserve">Projekta izpildes ietekme uz pārvaldes funkcijām un institucionālo struktūru. </w:t>
            </w:r>
          </w:p>
          <w:p w:rsidR="00310DE3" w:rsidRPr="008D7642" w:rsidRDefault="00310DE3" w:rsidP="00310DE3">
            <w:pPr>
              <w:spacing w:before="100" w:beforeAutospacing="1" w:after="100" w:afterAutospacing="1"/>
              <w:rPr>
                <w:rFonts w:eastAsia="Times New Roman" w:cs="Times New Roman"/>
                <w:sz w:val="24"/>
                <w:szCs w:val="24"/>
                <w:lang w:eastAsia="lv-LV"/>
              </w:rPr>
            </w:pPr>
            <w:r w:rsidRPr="008D7642">
              <w:rPr>
                <w:rFonts w:eastAsia="Times New Roman" w:cs="Times New Roman"/>
                <w:sz w:val="24"/>
                <w:szCs w:val="24"/>
                <w:lang w:eastAsia="lv-LV"/>
              </w:rP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rsidR="00D80621" w:rsidRPr="008D7642" w:rsidRDefault="009F1D50" w:rsidP="00D80621">
            <w:pPr>
              <w:spacing w:before="75"/>
              <w:jc w:val="both"/>
              <w:rPr>
                <w:rFonts w:eastAsia="Times New Roman" w:cs="Times New Roman"/>
                <w:sz w:val="24"/>
                <w:szCs w:val="24"/>
                <w:lang w:eastAsia="lv-LV"/>
              </w:rPr>
            </w:pPr>
            <w:r w:rsidRPr="008D7642">
              <w:rPr>
                <w:rFonts w:cs="Times New Roman"/>
                <w:color w:val="000000"/>
                <w:sz w:val="24"/>
                <w:szCs w:val="24"/>
              </w:rPr>
              <w:t>MK noteikumu projekts</w:t>
            </w:r>
            <w:r w:rsidR="00310DE3" w:rsidRPr="008D7642">
              <w:rPr>
                <w:rFonts w:cs="Times New Roman"/>
                <w:color w:val="000000"/>
                <w:sz w:val="24"/>
                <w:szCs w:val="24"/>
              </w:rPr>
              <w:t xml:space="preserve"> nemaina Pārvaldes kompetenci un funkcijas. </w:t>
            </w:r>
          </w:p>
          <w:p w:rsidR="00310DE3" w:rsidRPr="00F07900" w:rsidRDefault="00F07900" w:rsidP="00920810">
            <w:pPr>
              <w:spacing w:before="75"/>
              <w:jc w:val="both"/>
              <w:rPr>
                <w:rFonts w:eastAsia="Times New Roman"/>
                <w:sz w:val="24"/>
                <w:szCs w:val="24"/>
                <w:lang w:eastAsia="lv-LV"/>
              </w:rPr>
            </w:pPr>
            <w:r>
              <w:rPr>
                <w:rFonts w:eastAsia="Times New Roman"/>
                <w:sz w:val="24"/>
                <w:szCs w:val="24"/>
                <w:lang w:eastAsia="lv-LV"/>
              </w:rPr>
              <w:t>MK noteikuma projekta izpildei</w:t>
            </w:r>
            <w:r w:rsidR="002D53D6">
              <w:rPr>
                <w:rFonts w:eastAsia="Times New Roman"/>
                <w:sz w:val="24"/>
                <w:szCs w:val="24"/>
                <w:lang w:eastAsia="lv-LV"/>
              </w:rPr>
              <w:t xml:space="preserve"> </w:t>
            </w:r>
            <w:r w:rsidR="00B67A65">
              <w:rPr>
                <w:rFonts w:eastAsia="Times New Roman"/>
                <w:sz w:val="24"/>
                <w:szCs w:val="24"/>
                <w:lang w:eastAsia="lv-LV"/>
              </w:rPr>
              <w:t xml:space="preserve">Pārvaldei </w:t>
            </w:r>
            <w:r w:rsidR="00920810">
              <w:rPr>
                <w:rFonts w:eastAsia="Times New Roman"/>
                <w:sz w:val="24"/>
                <w:szCs w:val="24"/>
                <w:lang w:eastAsia="lv-LV"/>
              </w:rPr>
              <w:t>nav nepieciešamas jaunas amata vietas.</w:t>
            </w:r>
          </w:p>
        </w:tc>
      </w:tr>
      <w:tr w:rsidR="00310DE3" w:rsidRPr="008D7642" w:rsidTr="00CB2DA7">
        <w:trPr>
          <w:trHeight w:val="390"/>
          <w:tblCellSpacing w:w="15" w:type="dxa"/>
        </w:trPr>
        <w:tc>
          <w:tcPr>
            <w:tcW w:w="224" w:type="pct"/>
            <w:tcBorders>
              <w:top w:val="outset" w:sz="6" w:space="0" w:color="auto"/>
              <w:left w:val="outset" w:sz="6" w:space="0" w:color="auto"/>
              <w:bottom w:val="outset" w:sz="6" w:space="0" w:color="auto"/>
              <w:right w:val="outset" w:sz="6" w:space="0" w:color="auto"/>
            </w:tcBorders>
            <w:hideMark/>
          </w:tcPr>
          <w:p w:rsidR="00310DE3" w:rsidRPr="008D7642" w:rsidRDefault="00310DE3" w:rsidP="00310DE3">
            <w:pPr>
              <w:rPr>
                <w:rFonts w:eastAsia="Times New Roman" w:cs="Times New Roman"/>
                <w:sz w:val="24"/>
                <w:szCs w:val="24"/>
                <w:lang w:eastAsia="lv-LV"/>
              </w:rPr>
            </w:pPr>
            <w:r w:rsidRPr="008D7642">
              <w:rPr>
                <w:rFonts w:eastAsia="Times New Roman" w:cs="Times New Roman"/>
                <w:sz w:val="24"/>
                <w:szCs w:val="24"/>
                <w:lang w:eastAsia="lv-LV"/>
              </w:rPr>
              <w:t>3.</w:t>
            </w:r>
          </w:p>
        </w:tc>
        <w:tc>
          <w:tcPr>
            <w:tcW w:w="1702" w:type="pct"/>
            <w:tcBorders>
              <w:top w:val="outset" w:sz="6" w:space="0" w:color="auto"/>
              <w:left w:val="outset" w:sz="6" w:space="0" w:color="auto"/>
              <w:bottom w:val="outset" w:sz="6" w:space="0" w:color="auto"/>
              <w:right w:val="outset" w:sz="6" w:space="0" w:color="auto"/>
            </w:tcBorders>
            <w:hideMark/>
          </w:tcPr>
          <w:p w:rsidR="00310DE3" w:rsidRPr="008D7642" w:rsidRDefault="00310DE3" w:rsidP="00310DE3">
            <w:pPr>
              <w:rPr>
                <w:rFonts w:eastAsia="Times New Roman" w:cs="Times New Roman"/>
                <w:sz w:val="24"/>
                <w:szCs w:val="24"/>
                <w:lang w:eastAsia="lv-LV"/>
              </w:rPr>
            </w:pPr>
            <w:r w:rsidRPr="008D7642">
              <w:rPr>
                <w:rFonts w:eastAsia="Times New Roman" w:cs="Times New Roman"/>
                <w:sz w:val="24"/>
                <w:szCs w:val="24"/>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rsidR="00310DE3" w:rsidRPr="008D7642" w:rsidRDefault="00310DE3" w:rsidP="00310DE3">
            <w:pPr>
              <w:spacing w:before="100" w:beforeAutospacing="1" w:after="100" w:afterAutospacing="1"/>
              <w:rPr>
                <w:rFonts w:eastAsia="Times New Roman" w:cs="Times New Roman"/>
                <w:sz w:val="24"/>
                <w:szCs w:val="24"/>
                <w:lang w:eastAsia="lv-LV"/>
              </w:rPr>
            </w:pPr>
            <w:r w:rsidRPr="008D7642">
              <w:rPr>
                <w:rFonts w:eastAsia="Times New Roman" w:cs="Times New Roman"/>
                <w:sz w:val="24"/>
                <w:szCs w:val="24"/>
                <w:lang w:eastAsia="lv-LV"/>
              </w:rPr>
              <w:t>Nav</w:t>
            </w:r>
          </w:p>
        </w:tc>
      </w:tr>
    </w:tbl>
    <w:p w:rsidR="00CB2DA7" w:rsidRPr="008D7642" w:rsidRDefault="00CB2DA7" w:rsidP="00CB2DA7">
      <w:pPr>
        <w:pStyle w:val="naisf"/>
        <w:spacing w:before="60" w:beforeAutospacing="0" w:after="60" w:afterAutospacing="0"/>
      </w:pPr>
      <w:r w:rsidRPr="008D7642">
        <w:t xml:space="preserve">Anotācijas III un IV sadaļa – </w:t>
      </w:r>
      <w:r w:rsidRPr="008D7642">
        <w:rPr>
          <w:bCs/>
        </w:rPr>
        <w:t>projekts šīs jomas neskar</w:t>
      </w:r>
      <w:r w:rsidRPr="008D7642">
        <w:t>.</w:t>
      </w:r>
    </w:p>
    <w:p w:rsidR="00FA5C3F" w:rsidRPr="008D7642" w:rsidRDefault="003F61BC" w:rsidP="00FA5C3F">
      <w:pPr>
        <w:tabs>
          <w:tab w:val="left" w:pos="6096"/>
        </w:tabs>
        <w:spacing w:before="240" w:after="120"/>
        <w:jc w:val="both"/>
        <w:rPr>
          <w:rFonts w:eastAsia="Times New Roman" w:cs="Times New Roman"/>
          <w:sz w:val="24"/>
          <w:szCs w:val="24"/>
          <w:lang w:eastAsia="lv-LV"/>
        </w:rPr>
      </w:pPr>
      <w:r w:rsidRPr="008D7642">
        <w:rPr>
          <w:rFonts w:eastAsia="Times New Roman" w:cs="Times New Roman"/>
          <w:sz w:val="24"/>
          <w:szCs w:val="24"/>
          <w:lang w:eastAsia="lv-LV"/>
        </w:rPr>
        <w:t>Ekonomikas ministrs</w:t>
      </w:r>
      <w:r w:rsidRPr="008D7642">
        <w:rPr>
          <w:rFonts w:eastAsia="Times New Roman" w:cs="Times New Roman"/>
          <w:sz w:val="24"/>
          <w:szCs w:val="24"/>
          <w:lang w:eastAsia="lv-LV"/>
        </w:rPr>
        <w:tab/>
        <w:t>V</w:t>
      </w:r>
      <w:r w:rsidR="00FA5C3F" w:rsidRPr="008D7642">
        <w:rPr>
          <w:rFonts w:eastAsia="Times New Roman" w:cs="Times New Roman"/>
          <w:sz w:val="24"/>
          <w:szCs w:val="24"/>
          <w:lang w:eastAsia="lv-LV"/>
        </w:rPr>
        <w:t>.</w:t>
      </w:r>
      <w:r w:rsidRPr="008D7642">
        <w:rPr>
          <w:rFonts w:eastAsia="Times New Roman" w:cs="Times New Roman"/>
          <w:sz w:val="24"/>
          <w:szCs w:val="24"/>
          <w:lang w:eastAsia="lv-LV"/>
        </w:rPr>
        <w:t>Dombrovskis</w:t>
      </w:r>
    </w:p>
    <w:p w:rsidR="00FA5C3F" w:rsidRPr="008D7642" w:rsidRDefault="00FA5C3F" w:rsidP="00FA5C3F">
      <w:pPr>
        <w:tabs>
          <w:tab w:val="left" w:pos="3766"/>
        </w:tabs>
        <w:rPr>
          <w:rFonts w:eastAsia="Times New Roman" w:cs="Times New Roman"/>
          <w:b/>
          <w:bCs/>
          <w:sz w:val="24"/>
          <w:szCs w:val="24"/>
          <w:lang w:eastAsia="lv-LV"/>
        </w:rPr>
      </w:pPr>
      <w:r w:rsidRPr="008D7642">
        <w:rPr>
          <w:rFonts w:eastAsia="Times New Roman" w:cs="Times New Roman"/>
          <w:b/>
          <w:bCs/>
          <w:sz w:val="24"/>
          <w:szCs w:val="24"/>
          <w:lang w:eastAsia="lv-LV"/>
        </w:rPr>
        <w:t>Iesniedzējs:</w:t>
      </w:r>
      <w:r w:rsidRPr="008D7642">
        <w:rPr>
          <w:rFonts w:eastAsia="Times New Roman" w:cs="Times New Roman"/>
          <w:b/>
          <w:bCs/>
          <w:sz w:val="24"/>
          <w:szCs w:val="24"/>
          <w:lang w:eastAsia="lv-LV"/>
        </w:rPr>
        <w:tab/>
      </w:r>
    </w:p>
    <w:p w:rsidR="00FA5C3F" w:rsidRPr="008D7642" w:rsidRDefault="00FA5C3F" w:rsidP="00FA5C3F">
      <w:pPr>
        <w:keepNext/>
        <w:tabs>
          <w:tab w:val="left" w:pos="6096"/>
        </w:tabs>
        <w:jc w:val="both"/>
        <w:outlineLvl w:val="0"/>
        <w:rPr>
          <w:rFonts w:eastAsia="Times New Roman" w:cs="Times New Roman"/>
          <w:sz w:val="24"/>
          <w:szCs w:val="24"/>
          <w:lang w:eastAsia="lv-LV"/>
        </w:rPr>
      </w:pPr>
    </w:p>
    <w:p w:rsidR="00FA5C3F" w:rsidRPr="008D7642" w:rsidRDefault="00FA5C3F" w:rsidP="00FA5C3F">
      <w:pPr>
        <w:keepNext/>
        <w:tabs>
          <w:tab w:val="left" w:pos="6096"/>
        </w:tabs>
        <w:jc w:val="both"/>
        <w:outlineLvl w:val="0"/>
        <w:rPr>
          <w:rFonts w:eastAsia="Times New Roman" w:cs="Times New Roman"/>
          <w:sz w:val="24"/>
          <w:szCs w:val="24"/>
          <w:lang w:eastAsia="lv-LV"/>
        </w:rPr>
      </w:pPr>
      <w:r w:rsidRPr="008D7642">
        <w:rPr>
          <w:rFonts w:eastAsia="Times New Roman" w:cs="Times New Roman"/>
          <w:sz w:val="24"/>
          <w:szCs w:val="24"/>
          <w:lang w:eastAsia="lv-LV"/>
        </w:rPr>
        <w:t>Ekonomikas ministrs</w:t>
      </w:r>
      <w:r w:rsidRPr="008D7642">
        <w:rPr>
          <w:rFonts w:eastAsia="Times New Roman" w:cs="Times New Roman"/>
          <w:sz w:val="24"/>
          <w:szCs w:val="24"/>
          <w:lang w:eastAsia="lv-LV"/>
        </w:rPr>
        <w:tab/>
      </w:r>
      <w:r w:rsidR="003F61BC" w:rsidRPr="008D7642">
        <w:rPr>
          <w:rFonts w:eastAsia="Times New Roman" w:cs="Times New Roman"/>
          <w:sz w:val="24"/>
          <w:szCs w:val="24"/>
          <w:lang w:eastAsia="lv-LV"/>
        </w:rPr>
        <w:t>V</w:t>
      </w:r>
      <w:r w:rsidRPr="008D7642">
        <w:rPr>
          <w:rFonts w:eastAsia="Times New Roman" w:cs="Times New Roman"/>
          <w:sz w:val="24"/>
          <w:szCs w:val="24"/>
          <w:lang w:eastAsia="lv-LV"/>
        </w:rPr>
        <w:t>.</w:t>
      </w:r>
      <w:r w:rsidR="003F61BC" w:rsidRPr="008D7642">
        <w:rPr>
          <w:rFonts w:eastAsia="Times New Roman" w:cs="Times New Roman"/>
          <w:sz w:val="24"/>
          <w:szCs w:val="24"/>
          <w:lang w:eastAsia="lv-LV"/>
        </w:rPr>
        <w:t>Dombrovskis</w:t>
      </w:r>
    </w:p>
    <w:p w:rsidR="00FA5C3F" w:rsidRPr="008D7642" w:rsidRDefault="00FA5C3F" w:rsidP="00FA5C3F">
      <w:pPr>
        <w:tabs>
          <w:tab w:val="left" w:pos="6096"/>
        </w:tabs>
        <w:rPr>
          <w:rFonts w:eastAsia="Times New Roman" w:cs="Times New Roman"/>
          <w:bCs/>
          <w:sz w:val="24"/>
          <w:szCs w:val="24"/>
          <w:lang w:eastAsia="lv-LV"/>
        </w:rPr>
      </w:pPr>
    </w:p>
    <w:p w:rsidR="00FA5C3F" w:rsidRPr="008D7642" w:rsidRDefault="00FA5C3F" w:rsidP="00FA5C3F">
      <w:pPr>
        <w:tabs>
          <w:tab w:val="left" w:pos="6096"/>
        </w:tabs>
        <w:rPr>
          <w:rFonts w:eastAsia="Times New Roman" w:cs="Times New Roman"/>
          <w:bCs/>
          <w:sz w:val="24"/>
          <w:szCs w:val="24"/>
          <w:lang w:eastAsia="lv-LV"/>
        </w:rPr>
      </w:pPr>
      <w:r w:rsidRPr="008D7642">
        <w:rPr>
          <w:rFonts w:eastAsia="Times New Roman" w:cs="Times New Roman"/>
          <w:bCs/>
          <w:sz w:val="24"/>
          <w:szCs w:val="24"/>
          <w:lang w:eastAsia="lv-LV"/>
        </w:rPr>
        <w:t xml:space="preserve">Vīza: </w:t>
      </w:r>
    </w:p>
    <w:p w:rsidR="00D80621" w:rsidRPr="008D7642" w:rsidRDefault="00D80621" w:rsidP="00FA5C3F">
      <w:pPr>
        <w:tabs>
          <w:tab w:val="left" w:pos="6096"/>
        </w:tabs>
        <w:rPr>
          <w:rFonts w:eastAsia="Times New Roman" w:cs="Times New Roman"/>
          <w:bCs/>
          <w:sz w:val="24"/>
          <w:szCs w:val="24"/>
          <w:lang w:eastAsia="lv-LV"/>
        </w:rPr>
      </w:pPr>
      <w:r w:rsidRPr="008D7642">
        <w:rPr>
          <w:rFonts w:eastAsia="Times New Roman" w:cs="Times New Roman"/>
          <w:bCs/>
          <w:sz w:val="24"/>
          <w:szCs w:val="24"/>
          <w:lang w:eastAsia="lv-LV"/>
        </w:rPr>
        <w:t>Valsts sekretārs</w:t>
      </w:r>
      <w:r w:rsidRPr="008D7642">
        <w:rPr>
          <w:rFonts w:eastAsia="Times New Roman" w:cs="Times New Roman"/>
          <w:bCs/>
          <w:sz w:val="24"/>
          <w:szCs w:val="24"/>
          <w:lang w:eastAsia="lv-LV"/>
        </w:rPr>
        <w:tab/>
        <w:t>M.Lazdovskis</w:t>
      </w:r>
    </w:p>
    <w:p w:rsidR="00D80621" w:rsidRPr="008D7642" w:rsidRDefault="00D80621" w:rsidP="00FA5C3F">
      <w:pPr>
        <w:tabs>
          <w:tab w:val="left" w:pos="6096"/>
        </w:tabs>
        <w:rPr>
          <w:rFonts w:eastAsia="Times New Roman" w:cs="Times New Roman"/>
          <w:bCs/>
          <w:sz w:val="24"/>
          <w:szCs w:val="24"/>
          <w:lang w:eastAsia="lv-LV"/>
        </w:rPr>
      </w:pPr>
    </w:p>
    <w:p w:rsidR="00EA50D5" w:rsidRPr="008D7642" w:rsidRDefault="00FA5C3F" w:rsidP="00571D13">
      <w:pPr>
        <w:tabs>
          <w:tab w:val="left" w:pos="6096"/>
        </w:tabs>
        <w:rPr>
          <w:rFonts w:cs="Times New Roman"/>
          <w:sz w:val="24"/>
          <w:szCs w:val="24"/>
        </w:rPr>
      </w:pPr>
      <w:r w:rsidRPr="008D7642">
        <w:rPr>
          <w:rFonts w:eastAsia="Times New Roman" w:cs="Times New Roman"/>
          <w:bCs/>
          <w:sz w:val="24"/>
          <w:szCs w:val="24"/>
          <w:lang w:eastAsia="lv-LV"/>
        </w:rPr>
        <w:t xml:space="preserve"> </w:t>
      </w:r>
      <w:r w:rsidR="0086510F">
        <w:rPr>
          <w:rFonts w:cs="Times New Roman"/>
          <w:sz w:val="24"/>
          <w:szCs w:val="24"/>
        </w:rPr>
        <w:t>06.08</w:t>
      </w:r>
      <w:r w:rsidR="005F562D" w:rsidRPr="008D7642">
        <w:rPr>
          <w:rFonts w:cs="Times New Roman"/>
          <w:sz w:val="24"/>
          <w:szCs w:val="24"/>
        </w:rPr>
        <w:t>.2014</w:t>
      </w:r>
      <w:r w:rsidR="005F562D" w:rsidRPr="00F83036">
        <w:rPr>
          <w:rFonts w:cs="Times New Roman"/>
          <w:sz w:val="24"/>
          <w:szCs w:val="24"/>
        </w:rPr>
        <w:t>. 1</w:t>
      </w:r>
      <w:r w:rsidR="008D2340">
        <w:rPr>
          <w:rFonts w:cs="Times New Roman"/>
          <w:sz w:val="24"/>
          <w:szCs w:val="24"/>
        </w:rPr>
        <w:t>6</w:t>
      </w:r>
      <w:r w:rsidR="005F562D" w:rsidRPr="00F83036">
        <w:rPr>
          <w:rFonts w:cs="Times New Roman"/>
          <w:sz w:val="24"/>
          <w:szCs w:val="24"/>
        </w:rPr>
        <w:t>:</w:t>
      </w:r>
      <w:r w:rsidR="0086510F">
        <w:rPr>
          <w:rFonts w:cs="Times New Roman"/>
          <w:sz w:val="24"/>
          <w:szCs w:val="24"/>
        </w:rPr>
        <w:t>05</w:t>
      </w:r>
      <w:bookmarkStart w:id="3" w:name="_GoBack"/>
      <w:bookmarkEnd w:id="3"/>
    </w:p>
    <w:p w:rsidR="00FA5C3F" w:rsidRPr="008D7642" w:rsidRDefault="00FA5C3F" w:rsidP="00FA5C3F">
      <w:pPr>
        <w:rPr>
          <w:rFonts w:eastAsia="Times New Roman" w:cs="Times New Roman"/>
          <w:noProof/>
          <w:sz w:val="24"/>
          <w:szCs w:val="24"/>
          <w:lang w:eastAsia="lv-LV"/>
        </w:rPr>
      </w:pPr>
      <w:r w:rsidRPr="008D7642">
        <w:rPr>
          <w:rFonts w:cs="Times New Roman"/>
          <w:sz w:val="24"/>
          <w:szCs w:val="24"/>
        </w:rPr>
        <w:fldChar w:fldCharType="begin"/>
      </w:r>
      <w:r w:rsidRPr="008D7642">
        <w:rPr>
          <w:rFonts w:cs="Times New Roman"/>
          <w:sz w:val="24"/>
          <w:szCs w:val="24"/>
        </w:rPr>
        <w:instrText xml:space="preserve"> NUMWORDS   \* MERGEFORMAT </w:instrText>
      </w:r>
      <w:r w:rsidRPr="008D7642">
        <w:rPr>
          <w:rFonts w:cs="Times New Roman"/>
          <w:sz w:val="24"/>
          <w:szCs w:val="24"/>
        </w:rPr>
        <w:fldChar w:fldCharType="separate"/>
      </w:r>
      <w:r w:rsidR="0086510F" w:rsidRPr="0086510F">
        <w:rPr>
          <w:rFonts w:eastAsia="Times New Roman" w:cs="Times New Roman"/>
          <w:noProof/>
          <w:sz w:val="24"/>
          <w:szCs w:val="24"/>
          <w:lang w:eastAsia="lv-LV"/>
        </w:rPr>
        <w:t>5414</w:t>
      </w:r>
      <w:r w:rsidRPr="008D7642">
        <w:rPr>
          <w:rFonts w:eastAsia="Times New Roman" w:cs="Times New Roman"/>
          <w:noProof/>
          <w:sz w:val="24"/>
          <w:szCs w:val="24"/>
          <w:lang w:eastAsia="lv-LV"/>
        </w:rPr>
        <w:fldChar w:fldCharType="end"/>
      </w:r>
    </w:p>
    <w:p w:rsidR="00FA5C3F" w:rsidRPr="008D7642" w:rsidRDefault="005317BC" w:rsidP="00FA5C3F">
      <w:pPr>
        <w:rPr>
          <w:rFonts w:eastAsia="Times New Roman" w:cs="Times New Roman"/>
          <w:sz w:val="24"/>
          <w:szCs w:val="24"/>
          <w:lang w:eastAsia="lv-LV"/>
        </w:rPr>
      </w:pPr>
      <w:r w:rsidRPr="008D7642">
        <w:rPr>
          <w:rFonts w:eastAsia="Times New Roman" w:cs="Times New Roman"/>
          <w:sz w:val="24"/>
          <w:szCs w:val="24"/>
          <w:lang w:eastAsia="lv-LV"/>
        </w:rPr>
        <w:t>I.Začeste</w:t>
      </w:r>
    </w:p>
    <w:p w:rsidR="00FA5C3F" w:rsidRPr="008D7642" w:rsidRDefault="0086510F" w:rsidP="00FA5C3F">
      <w:pPr>
        <w:tabs>
          <w:tab w:val="center" w:pos="4535"/>
        </w:tabs>
        <w:rPr>
          <w:rFonts w:cs="Times New Roman"/>
          <w:sz w:val="24"/>
          <w:szCs w:val="24"/>
        </w:rPr>
      </w:pPr>
      <w:hyperlink r:id="rId9" w:history="1">
        <w:r w:rsidR="005317BC" w:rsidRPr="008D7642">
          <w:rPr>
            <w:rStyle w:val="Hyperlink"/>
            <w:rFonts w:eastAsia="Times New Roman" w:cs="Times New Roman"/>
            <w:sz w:val="24"/>
            <w:szCs w:val="24"/>
            <w:lang w:eastAsia="lv-LV"/>
          </w:rPr>
          <w:t>Ieva.Zaceste@em.gov.lv</w:t>
        </w:r>
      </w:hyperlink>
      <w:r w:rsidR="00FA5C3F" w:rsidRPr="008D7642">
        <w:rPr>
          <w:rFonts w:eastAsia="Times New Roman" w:cs="Times New Roman"/>
          <w:sz w:val="24"/>
          <w:szCs w:val="24"/>
          <w:lang w:eastAsia="lv-LV"/>
        </w:rPr>
        <w:t>; 67</w:t>
      </w:r>
      <w:r w:rsidR="005317BC" w:rsidRPr="008D7642">
        <w:rPr>
          <w:rFonts w:eastAsia="Times New Roman" w:cs="Times New Roman"/>
          <w:sz w:val="24"/>
          <w:szCs w:val="24"/>
          <w:lang w:eastAsia="lv-LV"/>
        </w:rPr>
        <w:t>366897</w:t>
      </w:r>
      <w:r w:rsidR="00FA5C3F" w:rsidRPr="008D7642">
        <w:rPr>
          <w:rFonts w:cs="Times New Roman"/>
          <w:sz w:val="24"/>
          <w:szCs w:val="24"/>
        </w:rPr>
        <w:tab/>
      </w:r>
    </w:p>
    <w:sectPr w:rsidR="00FA5C3F" w:rsidRPr="008D7642" w:rsidSect="009662E6">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DA" w:rsidRDefault="008A74DA" w:rsidP="00044D77">
      <w:r>
        <w:separator/>
      </w:r>
    </w:p>
  </w:endnote>
  <w:endnote w:type="continuationSeparator" w:id="0">
    <w:p w:rsidR="008A74DA" w:rsidRDefault="008A74DA" w:rsidP="0004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65" w:rsidRDefault="00B67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DA" w:rsidRDefault="008A74DA">
    <w:pPr>
      <w:pStyle w:val="Footer"/>
      <w:jc w:val="center"/>
    </w:pPr>
  </w:p>
  <w:p w:rsidR="00E942C7" w:rsidRPr="00D560B8" w:rsidRDefault="00E942C7" w:rsidP="00E942C7">
    <w:pPr>
      <w:pStyle w:val="Footer"/>
      <w:jc w:val="both"/>
      <w:rPr>
        <w:sz w:val="20"/>
        <w:szCs w:val="20"/>
      </w:rPr>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882931">
      <w:rPr>
        <w:noProof/>
        <w:sz w:val="20"/>
        <w:szCs w:val="20"/>
      </w:rPr>
      <w:t>EMAnot_060814_veidlapas</w:t>
    </w:r>
    <w:r w:rsidRPr="00C14C82">
      <w:rPr>
        <w:sz w:val="20"/>
        <w:szCs w:val="20"/>
      </w:rPr>
      <w:fldChar w:fldCharType="end"/>
    </w:r>
    <w:r w:rsidRPr="00C14C82">
      <w:rPr>
        <w:sz w:val="20"/>
        <w:szCs w:val="20"/>
      </w:rPr>
      <w:t xml:space="preserve">; </w:t>
    </w:r>
    <w:r w:rsidRPr="00F43BAA">
      <w:rPr>
        <w:color w:val="000000"/>
        <w:sz w:val="20"/>
        <w:szCs w:val="20"/>
      </w:rPr>
      <w:t>Grozījumi Ministru kabineta 2006.gada 6.novembra noteikumos Nr.922 “Valsts statistikas pārskatu un anketu veidlapu paraugu apstiprināšanas noteikumi</w:t>
    </w:r>
    <w:r w:rsidRPr="00F43BAA">
      <w:rPr>
        <w:sz w:val="20"/>
        <w:szCs w:val="20"/>
      </w:rPr>
      <w:t>”</w:t>
    </w:r>
  </w:p>
  <w:p w:rsidR="008A74DA" w:rsidRPr="00BC5939" w:rsidRDefault="008A74DA" w:rsidP="00EB1A71">
    <w:pPr>
      <w:pStyle w:val="Footer"/>
      <w:rPr>
        <w:rFonts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DA" w:rsidRPr="00D560B8" w:rsidRDefault="008A74DA" w:rsidP="00EB1A71">
    <w:pPr>
      <w:pStyle w:val="Footer"/>
      <w:jc w:val="both"/>
      <w:rPr>
        <w:sz w:val="20"/>
        <w:szCs w:val="20"/>
      </w:rPr>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882931">
      <w:rPr>
        <w:noProof/>
        <w:sz w:val="20"/>
        <w:szCs w:val="20"/>
      </w:rPr>
      <w:t>EMAnot_060814_veidlapas</w:t>
    </w:r>
    <w:r w:rsidRPr="00C14C82">
      <w:rPr>
        <w:sz w:val="20"/>
        <w:szCs w:val="20"/>
      </w:rPr>
      <w:fldChar w:fldCharType="end"/>
    </w:r>
    <w:r w:rsidRPr="00C14C82">
      <w:rPr>
        <w:sz w:val="20"/>
        <w:szCs w:val="20"/>
      </w:rPr>
      <w:t xml:space="preserve">; </w:t>
    </w:r>
    <w:r w:rsidR="00E942C7" w:rsidRPr="00F43BAA">
      <w:rPr>
        <w:color w:val="000000"/>
        <w:sz w:val="20"/>
        <w:szCs w:val="20"/>
      </w:rPr>
      <w:t>Grozījumi Ministru kabineta 2006.gada 6.novembra noteikumos Nr.922 “Valsts statistikas pārskatu un anketu veidlapu paraugu apstiprināšanas noteikumi</w:t>
    </w:r>
    <w:r w:rsidR="00E942C7" w:rsidRPr="00F43BAA">
      <w:rPr>
        <w:sz w:val="20"/>
        <w:szCs w:val="20"/>
      </w:rPr>
      <w:t>”</w:t>
    </w:r>
  </w:p>
  <w:p w:rsidR="008A74DA" w:rsidRPr="00EB1A71" w:rsidRDefault="008A74DA" w:rsidP="00EB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DA" w:rsidRDefault="008A74DA" w:rsidP="00044D77">
      <w:r>
        <w:separator/>
      </w:r>
    </w:p>
  </w:footnote>
  <w:footnote w:type="continuationSeparator" w:id="0">
    <w:p w:rsidR="008A74DA" w:rsidRDefault="008A74DA" w:rsidP="0004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DA" w:rsidRDefault="008A74DA" w:rsidP="007539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74DA" w:rsidRDefault="008A7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846305"/>
      <w:docPartObj>
        <w:docPartGallery w:val="Page Numbers (Top of Page)"/>
        <w:docPartUnique/>
      </w:docPartObj>
    </w:sdtPr>
    <w:sdtEndPr>
      <w:rPr>
        <w:noProof/>
      </w:rPr>
    </w:sdtEndPr>
    <w:sdtContent>
      <w:p w:rsidR="008A74DA" w:rsidRDefault="008A74DA">
        <w:pPr>
          <w:pStyle w:val="Header"/>
          <w:jc w:val="center"/>
        </w:pPr>
        <w:r>
          <w:fldChar w:fldCharType="begin"/>
        </w:r>
        <w:r>
          <w:instrText xml:space="preserve"> PAGE   \* MERGEFORMAT </w:instrText>
        </w:r>
        <w:r>
          <w:fldChar w:fldCharType="separate"/>
        </w:r>
        <w:r w:rsidR="0086510F">
          <w:rPr>
            <w:noProof/>
          </w:rPr>
          <w:t>17</w:t>
        </w:r>
        <w:r>
          <w:rPr>
            <w:noProof/>
          </w:rPr>
          <w:fldChar w:fldCharType="end"/>
        </w:r>
      </w:p>
    </w:sdtContent>
  </w:sdt>
  <w:p w:rsidR="008A74DA" w:rsidRDefault="008A7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65" w:rsidRDefault="00B67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6B32C2"/>
    <w:multiLevelType w:val="multilevel"/>
    <w:tmpl w:val="02FA7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3">
    <w:nsid w:val="07E17E45"/>
    <w:multiLevelType w:val="hybridMultilevel"/>
    <w:tmpl w:val="CF766A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132180"/>
    <w:multiLevelType w:val="hybridMultilevel"/>
    <w:tmpl w:val="DE6EC696"/>
    <w:lvl w:ilvl="0" w:tplc="04260011">
      <w:start w:val="1"/>
      <w:numFmt w:val="decimal"/>
      <w:lvlText w:val="%1)"/>
      <w:lvlJc w:val="left"/>
      <w:pPr>
        <w:ind w:left="2083" w:hanging="360"/>
      </w:pPr>
    </w:lvl>
    <w:lvl w:ilvl="1" w:tplc="04260019" w:tentative="1">
      <w:start w:val="1"/>
      <w:numFmt w:val="lowerLetter"/>
      <w:lvlText w:val="%2."/>
      <w:lvlJc w:val="left"/>
      <w:pPr>
        <w:ind w:left="2803" w:hanging="360"/>
      </w:pPr>
    </w:lvl>
    <w:lvl w:ilvl="2" w:tplc="0426001B" w:tentative="1">
      <w:start w:val="1"/>
      <w:numFmt w:val="lowerRoman"/>
      <w:lvlText w:val="%3."/>
      <w:lvlJc w:val="right"/>
      <w:pPr>
        <w:ind w:left="3523" w:hanging="180"/>
      </w:pPr>
    </w:lvl>
    <w:lvl w:ilvl="3" w:tplc="0426000F" w:tentative="1">
      <w:start w:val="1"/>
      <w:numFmt w:val="decimal"/>
      <w:lvlText w:val="%4."/>
      <w:lvlJc w:val="left"/>
      <w:pPr>
        <w:ind w:left="4243" w:hanging="360"/>
      </w:pPr>
    </w:lvl>
    <w:lvl w:ilvl="4" w:tplc="04260019" w:tentative="1">
      <w:start w:val="1"/>
      <w:numFmt w:val="lowerLetter"/>
      <w:lvlText w:val="%5."/>
      <w:lvlJc w:val="left"/>
      <w:pPr>
        <w:ind w:left="4963" w:hanging="360"/>
      </w:pPr>
    </w:lvl>
    <w:lvl w:ilvl="5" w:tplc="0426001B" w:tentative="1">
      <w:start w:val="1"/>
      <w:numFmt w:val="lowerRoman"/>
      <w:lvlText w:val="%6."/>
      <w:lvlJc w:val="right"/>
      <w:pPr>
        <w:ind w:left="5683" w:hanging="180"/>
      </w:pPr>
    </w:lvl>
    <w:lvl w:ilvl="6" w:tplc="0426000F" w:tentative="1">
      <w:start w:val="1"/>
      <w:numFmt w:val="decimal"/>
      <w:lvlText w:val="%7."/>
      <w:lvlJc w:val="left"/>
      <w:pPr>
        <w:ind w:left="6403" w:hanging="360"/>
      </w:pPr>
    </w:lvl>
    <w:lvl w:ilvl="7" w:tplc="04260019" w:tentative="1">
      <w:start w:val="1"/>
      <w:numFmt w:val="lowerLetter"/>
      <w:lvlText w:val="%8."/>
      <w:lvlJc w:val="left"/>
      <w:pPr>
        <w:ind w:left="7123" w:hanging="360"/>
      </w:pPr>
    </w:lvl>
    <w:lvl w:ilvl="8" w:tplc="0426001B" w:tentative="1">
      <w:start w:val="1"/>
      <w:numFmt w:val="lowerRoman"/>
      <w:lvlText w:val="%9."/>
      <w:lvlJc w:val="right"/>
      <w:pPr>
        <w:ind w:left="7843" w:hanging="180"/>
      </w:pPr>
    </w:lvl>
  </w:abstractNum>
  <w:abstractNum w:abstractNumId="5">
    <w:nsid w:val="0CC057CD"/>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FD38CD"/>
    <w:multiLevelType w:val="multilevel"/>
    <w:tmpl w:val="A75E4D4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223" w:hanging="72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585" w:hanging="108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1947" w:hanging="1440"/>
      </w:pPr>
      <w:rPr>
        <w:rFonts w:hint="default"/>
      </w:rPr>
    </w:lvl>
    <w:lvl w:ilvl="8">
      <w:start w:val="1"/>
      <w:numFmt w:val="decimal"/>
      <w:lvlText w:val="%1.%2.%3.%4.%5.%6.%7.%8.%9."/>
      <w:lvlJc w:val="left"/>
      <w:pPr>
        <w:ind w:left="13808" w:hanging="1800"/>
      </w:pPr>
      <w:rPr>
        <w:rFonts w:hint="default"/>
      </w:rPr>
    </w:lvl>
  </w:abstractNum>
  <w:abstractNum w:abstractNumId="7">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78237E"/>
    <w:multiLevelType w:val="multilevel"/>
    <w:tmpl w:val="A692B5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FC211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62212B"/>
    <w:multiLevelType w:val="hybridMultilevel"/>
    <w:tmpl w:val="842AB02C"/>
    <w:lvl w:ilvl="0" w:tplc="0CFEE2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250A1CD7"/>
    <w:multiLevelType w:val="hybridMultilevel"/>
    <w:tmpl w:val="2214D17A"/>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65D7E81"/>
    <w:multiLevelType w:val="multilevel"/>
    <w:tmpl w:val="C42C869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3">
    <w:nsid w:val="27B2093C"/>
    <w:multiLevelType w:val="hybridMultilevel"/>
    <w:tmpl w:val="FB5ECD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2812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4041AD"/>
    <w:multiLevelType w:val="hybridMultilevel"/>
    <w:tmpl w:val="889C54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953E46"/>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17">
    <w:nsid w:val="38141113"/>
    <w:multiLevelType w:val="hybridMultilevel"/>
    <w:tmpl w:val="7EA29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F043163"/>
    <w:multiLevelType w:val="hybridMultilevel"/>
    <w:tmpl w:val="3496E876"/>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19">
    <w:nsid w:val="426570B8"/>
    <w:multiLevelType w:val="hybridMultilevel"/>
    <w:tmpl w:val="20C8FBC6"/>
    <w:lvl w:ilvl="0" w:tplc="785CD8FC">
      <w:start w:val="1"/>
      <w:numFmt w:val="decimal"/>
      <w:lvlText w:val="%1)"/>
      <w:lvlJc w:val="left"/>
      <w:pPr>
        <w:ind w:left="2443" w:hanging="360"/>
      </w:pPr>
      <w:rPr>
        <w:rFonts w:ascii="Times New Roman" w:eastAsia="Times New Roman" w:hAnsi="Times New Roman" w:cs="Times New Roman"/>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20">
    <w:nsid w:val="44F6564A"/>
    <w:multiLevelType w:val="hybridMultilevel"/>
    <w:tmpl w:val="8362AB86"/>
    <w:lvl w:ilvl="0" w:tplc="EA3A58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5AE6BE9"/>
    <w:multiLevelType w:val="hybridMultilevel"/>
    <w:tmpl w:val="2E084CD6"/>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81210B1"/>
    <w:multiLevelType w:val="multilevel"/>
    <w:tmpl w:val="FE1C2ED0"/>
    <w:lvl w:ilvl="0">
      <w:start w:val="1"/>
      <w:numFmt w:val="decimal"/>
      <w:lvlText w:val="%1."/>
      <w:lvlJc w:val="left"/>
      <w:pPr>
        <w:ind w:left="360" w:hanging="360"/>
      </w:pPr>
      <w:rPr>
        <w:rFonts w:hint="default"/>
      </w:rPr>
    </w:lvl>
    <w:lvl w:ilvl="1">
      <w:start w:val="1"/>
      <w:numFmt w:val="decimal"/>
      <w:lvlText w:val="%2)"/>
      <w:lvlJc w:val="left"/>
      <w:pPr>
        <w:ind w:left="643" w:hanging="360"/>
      </w:pPr>
      <w:rPr>
        <w:rFonts w:ascii="Times New Roman" w:eastAsia="Times New Roman" w:hAnsi="Times New Roman" w:cs="Times New Roman"/>
      </w:rPr>
    </w:lvl>
    <w:lvl w:ilvl="2">
      <w:start w:val="1"/>
      <w:numFmt w:val="decimal"/>
      <w:lvlText w:val="%1.%2.%3."/>
      <w:lvlJc w:val="left"/>
      <w:pPr>
        <w:ind w:left="3722" w:hanging="720"/>
      </w:pPr>
      <w:rPr>
        <w:rFonts w:hint="default"/>
      </w:rPr>
    </w:lvl>
    <w:lvl w:ilvl="3">
      <w:start w:val="1"/>
      <w:numFmt w:val="decimal"/>
      <w:lvlText w:val="%1.%2.%3.%4."/>
      <w:lvlJc w:val="left"/>
      <w:pPr>
        <w:ind w:left="5223" w:hanging="72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585" w:hanging="108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1947" w:hanging="1440"/>
      </w:pPr>
      <w:rPr>
        <w:rFonts w:hint="default"/>
      </w:rPr>
    </w:lvl>
    <w:lvl w:ilvl="8">
      <w:start w:val="1"/>
      <w:numFmt w:val="decimal"/>
      <w:lvlText w:val="%1.%2.%3.%4.%5.%6.%7.%8.%9."/>
      <w:lvlJc w:val="left"/>
      <w:pPr>
        <w:ind w:left="13808" w:hanging="1800"/>
      </w:pPr>
      <w:rPr>
        <w:rFonts w:hint="default"/>
      </w:rPr>
    </w:lvl>
  </w:abstractNum>
  <w:abstractNum w:abstractNumId="23">
    <w:nsid w:val="4C8E1C65"/>
    <w:multiLevelType w:val="hybridMultilevel"/>
    <w:tmpl w:val="FE5E234E"/>
    <w:lvl w:ilvl="0" w:tplc="04260017">
      <w:start w:val="1"/>
      <w:numFmt w:val="lowerLetter"/>
      <w:lvlText w:val="%1)"/>
      <w:lvlJc w:val="left"/>
      <w:pPr>
        <w:ind w:left="2803" w:hanging="360"/>
      </w:pPr>
    </w:lvl>
    <w:lvl w:ilvl="1" w:tplc="04260019" w:tentative="1">
      <w:start w:val="1"/>
      <w:numFmt w:val="lowerLetter"/>
      <w:lvlText w:val="%2."/>
      <w:lvlJc w:val="left"/>
      <w:pPr>
        <w:ind w:left="3523" w:hanging="360"/>
      </w:pPr>
    </w:lvl>
    <w:lvl w:ilvl="2" w:tplc="0426001B" w:tentative="1">
      <w:start w:val="1"/>
      <w:numFmt w:val="lowerRoman"/>
      <w:lvlText w:val="%3."/>
      <w:lvlJc w:val="right"/>
      <w:pPr>
        <w:ind w:left="4243" w:hanging="180"/>
      </w:pPr>
    </w:lvl>
    <w:lvl w:ilvl="3" w:tplc="0426000F" w:tentative="1">
      <w:start w:val="1"/>
      <w:numFmt w:val="decimal"/>
      <w:lvlText w:val="%4."/>
      <w:lvlJc w:val="left"/>
      <w:pPr>
        <w:ind w:left="4963" w:hanging="360"/>
      </w:pPr>
    </w:lvl>
    <w:lvl w:ilvl="4" w:tplc="04260019" w:tentative="1">
      <w:start w:val="1"/>
      <w:numFmt w:val="lowerLetter"/>
      <w:lvlText w:val="%5."/>
      <w:lvlJc w:val="left"/>
      <w:pPr>
        <w:ind w:left="5683" w:hanging="360"/>
      </w:pPr>
    </w:lvl>
    <w:lvl w:ilvl="5" w:tplc="0426001B" w:tentative="1">
      <w:start w:val="1"/>
      <w:numFmt w:val="lowerRoman"/>
      <w:lvlText w:val="%6."/>
      <w:lvlJc w:val="right"/>
      <w:pPr>
        <w:ind w:left="6403" w:hanging="180"/>
      </w:pPr>
    </w:lvl>
    <w:lvl w:ilvl="6" w:tplc="0426000F" w:tentative="1">
      <w:start w:val="1"/>
      <w:numFmt w:val="decimal"/>
      <w:lvlText w:val="%7."/>
      <w:lvlJc w:val="left"/>
      <w:pPr>
        <w:ind w:left="7123" w:hanging="360"/>
      </w:pPr>
    </w:lvl>
    <w:lvl w:ilvl="7" w:tplc="04260019" w:tentative="1">
      <w:start w:val="1"/>
      <w:numFmt w:val="lowerLetter"/>
      <w:lvlText w:val="%8."/>
      <w:lvlJc w:val="left"/>
      <w:pPr>
        <w:ind w:left="7843" w:hanging="360"/>
      </w:pPr>
    </w:lvl>
    <w:lvl w:ilvl="8" w:tplc="0426001B" w:tentative="1">
      <w:start w:val="1"/>
      <w:numFmt w:val="lowerRoman"/>
      <w:lvlText w:val="%9."/>
      <w:lvlJc w:val="right"/>
      <w:pPr>
        <w:ind w:left="8563" w:hanging="180"/>
      </w:pPr>
    </w:lvl>
  </w:abstractNum>
  <w:abstractNum w:abstractNumId="24">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5">
    <w:nsid w:val="50C30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A26908"/>
    <w:multiLevelType w:val="hybridMultilevel"/>
    <w:tmpl w:val="E986596A"/>
    <w:lvl w:ilvl="0" w:tplc="4B348AC8">
      <w:start w:val="1"/>
      <w:numFmt w:val="decimal"/>
      <w:lvlText w:val="%1."/>
      <w:lvlJc w:val="left"/>
      <w:pPr>
        <w:tabs>
          <w:tab w:val="num" w:pos="781"/>
        </w:tabs>
        <w:ind w:left="781" w:hanging="360"/>
      </w:pPr>
      <w:rPr>
        <w:rFonts w:hint="default"/>
      </w:rPr>
    </w:lvl>
    <w:lvl w:ilvl="1" w:tplc="37E01EA0">
      <w:start w:val="1"/>
      <w:numFmt w:val="bullet"/>
      <w:lvlText w:val=""/>
      <w:lvlJc w:val="left"/>
      <w:pPr>
        <w:tabs>
          <w:tab w:val="num" w:pos="1501"/>
        </w:tabs>
        <w:ind w:left="1501" w:hanging="360"/>
      </w:pPr>
      <w:rPr>
        <w:rFonts w:ascii="Symbol" w:hAnsi="Symbol" w:hint="default"/>
        <w:sz w:val="16"/>
      </w:rPr>
    </w:lvl>
    <w:lvl w:ilvl="2" w:tplc="4F504594">
      <w:start w:val="1"/>
      <w:numFmt w:val="lowerLetter"/>
      <w:lvlText w:val="%3)"/>
      <w:lvlJc w:val="left"/>
      <w:pPr>
        <w:tabs>
          <w:tab w:val="num" w:pos="1352"/>
        </w:tabs>
        <w:ind w:left="1352" w:hanging="360"/>
      </w:pPr>
      <w:rPr>
        <w:rFonts w:hint="default"/>
      </w:rPr>
    </w:lvl>
    <w:lvl w:ilvl="3" w:tplc="0426000F" w:tentative="1">
      <w:start w:val="1"/>
      <w:numFmt w:val="decimal"/>
      <w:lvlText w:val="%4."/>
      <w:lvlJc w:val="left"/>
      <w:pPr>
        <w:tabs>
          <w:tab w:val="num" w:pos="2941"/>
        </w:tabs>
        <w:ind w:left="2941" w:hanging="360"/>
      </w:pPr>
    </w:lvl>
    <w:lvl w:ilvl="4" w:tplc="04260019" w:tentative="1">
      <w:start w:val="1"/>
      <w:numFmt w:val="lowerLetter"/>
      <w:lvlText w:val="%5."/>
      <w:lvlJc w:val="left"/>
      <w:pPr>
        <w:tabs>
          <w:tab w:val="num" w:pos="3661"/>
        </w:tabs>
        <w:ind w:left="3661" w:hanging="360"/>
      </w:pPr>
    </w:lvl>
    <w:lvl w:ilvl="5" w:tplc="0426001B" w:tentative="1">
      <w:start w:val="1"/>
      <w:numFmt w:val="lowerRoman"/>
      <w:lvlText w:val="%6."/>
      <w:lvlJc w:val="right"/>
      <w:pPr>
        <w:tabs>
          <w:tab w:val="num" w:pos="4381"/>
        </w:tabs>
        <w:ind w:left="4381" w:hanging="180"/>
      </w:pPr>
    </w:lvl>
    <w:lvl w:ilvl="6" w:tplc="0426000F" w:tentative="1">
      <w:start w:val="1"/>
      <w:numFmt w:val="decimal"/>
      <w:lvlText w:val="%7."/>
      <w:lvlJc w:val="left"/>
      <w:pPr>
        <w:tabs>
          <w:tab w:val="num" w:pos="5101"/>
        </w:tabs>
        <w:ind w:left="5101" w:hanging="360"/>
      </w:pPr>
    </w:lvl>
    <w:lvl w:ilvl="7" w:tplc="04260019" w:tentative="1">
      <w:start w:val="1"/>
      <w:numFmt w:val="lowerLetter"/>
      <w:lvlText w:val="%8."/>
      <w:lvlJc w:val="left"/>
      <w:pPr>
        <w:tabs>
          <w:tab w:val="num" w:pos="5821"/>
        </w:tabs>
        <w:ind w:left="5821" w:hanging="360"/>
      </w:pPr>
    </w:lvl>
    <w:lvl w:ilvl="8" w:tplc="0426001B" w:tentative="1">
      <w:start w:val="1"/>
      <w:numFmt w:val="lowerRoman"/>
      <w:lvlText w:val="%9."/>
      <w:lvlJc w:val="right"/>
      <w:pPr>
        <w:tabs>
          <w:tab w:val="num" w:pos="6541"/>
        </w:tabs>
        <w:ind w:left="6541" w:hanging="180"/>
      </w:pPr>
    </w:lvl>
  </w:abstractNum>
  <w:abstractNum w:abstractNumId="27">
    <w:nsid w:val="564E3EBC"/>
    <w:multiLevelType w:val="hybridMultilevel"/>
    <w:tmpl w:val="E2963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E2F008E"/>
    <w:multiLevelType w:val="hybridMultilevel"/>
    <w:tmpl w:val="E77E6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2B50C72"/>
    <w:multiLevelType w:val="hybridMultilevel"/>
    <w:tmpl w:val="D6E46D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5C75675"/>
    <w:multiLevelType w:val="multilevel"/>
    <w:tmpl w:val="194261C4"/>
    <w:lvl w:ilvl="0">
      <w:start w:val="1"/>
      <w:numFmt w:val="decimal"/>
      <w:lvlText w:val="%1."/>
      <w:lvlJc w:val="left"/>
      <w:pPr>
        <w:ind w:left="1068"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7486FCA"/>
    <w:multiLevelType w:val="hybridMultilevel"/>
    <w:tmpl w:val="4644F188"/>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32">
    <w:nsid w:val="6FA019EE"/>
    <w:multiLevelType w:val="hybridMultilevel"/>
    <w:tmpl w:val="D5C2FFD4"/>
    <w:lvl w:ilvl="0" w:tplc="37E01EA0">
      <w:start w:val="1"/>
      <w:numFmt w:val="bullet"/>
      <w:lvlText w:val=""/>
      <w:lvlJc w:val="left"/>
      <w:pPr>
        <w:tabs>
          <w:tab w:val="num" w:pos="781"/>
        </w:tabs>
        <w:ind w:left="781" w:hanging="360"/>
      </w:pPr>
      <w:rPr>
        <w:rFonts w:ascii="Symbol" w:hAnsi="Symbol" w:hint="default"/>
        <w:sz w:val="16"/>
      </w:rPr>
    </w:lvl>
    <w:lvl w:ilvl="1" w:tplc="04260003" w:tentative="1">
      <w:start w:val="1"/>
      <w:numFmt w:val="bullet"/>
      <w:lvlText w:val="o"/>
      <w:lvlJc w:val="left"/>
      <w:pPr>
        <w:tabs>
          <w:tab w:val="num" w:pos="1501"/>
        </w:tabs>
        <w:ind w:left="1501" w:hanging="360"/>
      </w:pPr>
      <w:rPr>
        <w:rFonts w:ascii="Courier New" w:hAnsi="Courier New" w:cs="Courier New" w:hint="default"/>
      </w:rPr>
    </w:lvl>
    <w:lvl w:ilvl="2" w:tplc="04260005" w:tentative="1">
      <w:start w:val="1"/>
      <w:numFmt w:val="bullet"/>
      <w:lvlText w:val=""/>
      <w:lvlJc w:val="left"/>
      <w:pPr>
        <w:tabs>
          <w:tab w:val="num" w:pos="2221"/>
        </w:tabs>
        <w:ind w:left="2221" w:hanging="360"/>
      </w:pPr>
      <w:rPr>
        <w:rFonts w:ascii="Wingdings" w:hAnsi="Wingdings" w:hint="default"/>
      </w:rPr>
    </w:lvl>
    <w:lvl w:ilvl="3" w:tplc="04260001" w:tentative="1">
      <w:start w:val="1"/>
      <w:numFmt w:val="bullet"/>
      <w:lvlText w:val=""/>
      <w:lvlJc w:val="left"/>
      <w:pPr>
        <w:tabs>
          <w:tab w:val="num" w:pos="2941"/>
        </w:tabs>
        <w:ind w:left="2941" w:hanging="360"/>
      </w:pPr>
      <w:rPr>
        <w:rFonts w:ascii="Symbol" w:hAnsi="Symbol" w:hint="default"/>
      </w:rPr>
    </w:lvl>
    <w:lvl w:ilvl="4" w:tplc="04260003" w:tentative="1">
      <w:start w:val="1"/>
      <w:numFmt w:val="bullet"/>
      <w:lvlText w:val="o"/>
      <w:lvlJc w:val="left"/>
      <w:pPr>
        <w:tabs>
          <w:tab w:val="num" w:pos="3661"/>
        </w:tabs>
        <w:ind w:left="3661" w:hanging="360"/>
      </w:pPr>
      <w:rPr>
        <w:rFonts w:ascii="Courier New" w:hAnsi="Courier New" w:cs="Courier New" w:hint="default"/>
      </w:rPr>
    </w:lvl>
    <w:lvl w:ilvl="5" w:tplc="04260005" w:tentative="1">
      <w:start w:val="1"/>
      <w:numFmt w:val="bullet"/>
      <w:lvlText w:val=""/>
      <w:lvlJc w:val="left"/>
      <w:pPr>
        <w:tabs>
          <w:tab w:val="num" w:pos="4381"/>
        </w:tabs>
        <w:ind w:left="4381" w:hanging="360"/>
      </w:pPr>
      <w:rPr>
        <w:rFonts w:ascii="Wingdings" w:hAnsi="Wingdings" w:hint="default"/>
      </w:rPr>
    </w:lvl>
    <w:lvl w:ilvl="6" w:tplc="04260001" w:tentative="1">
      <w:start w:val="1"/>
      <w:numFmt w:val="bullet"/>
      <w:lvlText w:val=""/>
      <w:lvlJc w:val="left"/>
      <w:pPr>
        <w:tabs>
          <w:tab w:val="num" w:pos="5101"/>
        </w:tabs>
        <w:ind w:left="5101" w:hanging="360"/>
      </w:pPr>
      <w:rPr>
        <w:rFonts w:ascii="Symbol" w:hAnsi="Symbol" w:hint="default"/>
      </w:rPr>
    </w:lvl>
    <w:lvl w:ilvl="7" w:tplc="04260003" w:tentative="1">
      <w:start w:val="1"/>
      <w:numFmt w:val="bullet"/>
      <w:lvlText w:val="o"/>
      <w:lvlJc w:val="left"/>
      <w:pPr>
        <w:tabs>
          <w:tab w:val="num" w:pos="5821"/>
        </w:tabs>
        <w:ind w:left="5821" w:hanging="360"/>
      </w:pPr>
      <w:rPr>
        <w:rFonts w:ascii="Courier New" w:hAnsi="Courier New" w:cs="Courier New" w:hint="default"/>
      </w:rPr>
    </w:lvl>
    <w:lvl w:ilvl="8" w:tplc="04260005" w:tentative="1">
      <w:start w:val="1"/>
      <w:numFmt w:val="bullet"/>
      <w:lvlText w:val=""/>
      <w:lvlJc w:val="left"/>
      <w:pPr>
        <w:tabs>
          <w:tab w:val="num" w:pos="6541"/>
        </w:tabs>
        <w:ind w:left="6541" w:hanging="360"/>
      </w:pPr>
      <w:rPr>
        <w:rFonts w:ascii="Wingdings" w:hAnsi="Wingdings" w:hint="default"/>
      </w:rPr>
    </w:lvl>
  </w:abstractNum>
  <w:abstractNum w:abstractNumId="33">
    <w:nsid w:val="73F314EA"/>
    <w:multiLevelType w:val="hybridMultilevel"/>
    <w:tmpl w:val="195AE22C"/>
    <w:lvl w:ilvl="0" w:tplc="0C3A7DF8">
      <w:start w:val="1"/>
      <w:numFmt w:val="decimal"/>
      <w:lvlText w:val="%1)"/>
      <w:lvlJc w:val="left"/>
      <w:pPr>
        <w:ind w:left="853" w:hanging="360"/>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34">
    <w:nsid w:val="7627085F"/>
    <w:multiLevelType w:val="multilevel"/>
    <w:tmpl w:val="8AF67A06"/>
    <w:lvl w:ilvl="0">
      <w:start w:val="2"/>
      <w:numFmt w:val="decimal"/>
      <w:lvlText w:val="%1."/>
      <w:lvlJc w:val="left"/>
      <w:pPr>
        <w:ind w:left="360" w:hanging="360"/>
      </w:pPr>
      <w:rPr>
        <w:rFonts w:hint="default"/>
        <w:b w:val="0"/>
      </w:rPr>
    </w:lvl>
    <w:lvl w:ilvl="1">
      <w:start w:val="1"/>
      <w:numFmt w:val="decimal"/>
      <w:lvlText w:val="%1.%2."/>
      <w:lvlJc w:val="left"/>
      <w:pPr>
        <w:ind w:left="1363" w:hanging="360"/>
      </w:pPr>
      <w:rPr>
        <w:rFonts w:hint="default"/>
        <w:b w:val="0"/>
      </w:rPr>
    </w:lvl>
    <w:lvl w:ilvl="2">
      <w:start w:val="1"/>
      <w:numFmt w:val="decimal"/>
      <w:lvlText w:val="%1.%2.%3."/>
      <w:lvlJc w:val="left"/>
      <w:pPr>
        <w:ind w:left="2726" w:hanging="720"/>
      </w:pPr>
      <w:rPr>
        <w:rFonts w:hint="default"/>
        <w:b w:val="0"/>
      </w:rPr>
    </w:lvl>
    <w:lvl w:ilvl="3">
      <w:start w:val="1"/>
      <w:numFmt w:val="decimal"/>
      <w:lvlText w:val="%1.%2.%3.%4."/>
      <w:lvlJc w:val="left"/>
      <w:pPr>
        <w:ind w:left="3729" w:hanging="720"/>
      </w:pPr>
      <w:rPr>
        <w:rFonts w:hint="default"/>
        <w:b w:val="0"/>
      </w:rPr>
    </w:lvl>
    <w:lvl w:ilvl="4">
      <w:start w:val="1"/>
      <w:numFmt w:val="decimal"/>
      <w:lvlText w:val="%1.%2.%3.%4.%5."/>
      <w:lvlJc w:val="left"/>
      <w:pPr>
        <w:ind w:left="5092" w:hanging="1080"/>
      </w:pPr>
      <w:rPr>
        <w:rFonts w:hint="default"/>
        <w:b w:val="0"/>
      </w:rPr>
    </w:lvl>
    <w:lvl w:ilvl="5">
      <w:start w:val="1"/>
      <w:numFmt w:val="decimal"/>
      <w:lvlText w:val="%1.%2.%3.%4.%5.%6."/>
      <w:lvlJc w:val="left"/>
      <w:pPr>
        <w:ind w:left="6095" w:hanging="1080"/>
      </w:pPr>
      <w:rPr>
        <w:rFonts w:hint="default"/>
        <w:b w:val="0"/>
      </w:rPr>
    </w:lvl>
    <w:lvl w:ilvl="6">
      <w:start w:val="1"/>
      <w:numFmt w:val="decimal"/>
      <w:lvlText w:val="%1.%2.%3.%4.%5.%6.%7."/>
      <w:lvlJc w:val="left"/>
      <w:pPr>
        <w:ind w:left="7458" w:hanging="1440"/>
      </w:pPr>
      <w:rPr>
        <w:rFonts w:hint="default"/>
        <w:b w:val="0"/>
      </w:rPr>
    </w:lvl>
    <w:lvl w:ilvl="7">
      <w:start w:val="1"/>
      <w:numFmt w:val="decimal"/>
      <w:lvlText w:val="%1.%2.%3.%4.%5.%6.%7.%8."/>
      <w:lvlJc w:val="left"/>
      <w:pPr>
        <w:ind w:left="8461" w:hanging="1440"/>
      </w:pPr>
      <w:rPr>
        <w:rFonts w:hint="default"/>
        <w:b w:val="0"/>
      </w:rPr>
    </w:lvl>
    <w:lvl w:ilvl="8">
      <w:start w:val="1"/>
      <w:numFmt w:val="decimal"/>
      <w:lvlText w:val="%1.%2.%3.%4.%5.%6.%7.%8.%9."/>
      <w:lvlJc w:val="left"/>
      <w:pPr>
        <w:ind w:left="9824" w:hanging="1800"/>
      </w:pPr>
      <w:rPr>
        <w:rFonts w:hint="default"/>
        <w:b w:val="0"/>
      </w:rPr>
    </w:lvl>
  </w:abstractNum>
  <w:abstractNum w:abstractNumId="35">
    <w:nsid w:val="794768E4"/>
    <w:multiLevelType w:val="hybridMultilevel"/>
    <w:tmpl w:val="6B8EA1EE"/>
    <w:lvl w:ilvl="0" w:tplc="B44A291C">
      <w:start w:val="1"/>
      <w:numFmt w:val="decimal"/>
      <w:lvlText w:val="%1)"/>
      <w:lvlJc w:val="left"/>
      <w:pPr>
        <w:ind w:left="2443" w:hanging="360"/>
      </w:pPr>
      <w:rPr>
        <w:rFonts w:hint="default"/>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36">
    <w:nsid w:val="795A545B"/>
    <w:multiLevelType w:val="hybridMultilevel"/>
    <w:tmpl w:val="AB043614"/>
    <w:lvl w:ilvl="0" w:tplc="21F4D59A">
      <w:start w:val="1"/>
      <w:numFmt w:val="decimal"/>
      <w:lvlText w:val="%1)"/>
      <w:lvlJc w:val="left"/>
      <w:pPr>
        <w:ind w:left="2443" w:hanging="360"/>
      </w:pPr>
      <w:rPr>
        <w:rFonts w:ascii="Times New Roman" w:eastAsia="Times New Roman" w:hAnsi="Times New Roman" w:cs="Times New Roman"/>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37">
    <w:nsid w:val="7A7A70A4"/>
    <w:multiLevelType w:val="hybridMultilevel"/>
    <w:tmpl w:val="E3281DC6"/>
    <w:lvl w:ilvl="0" w:tplc="F98C1706">
      <w:start w:val="1"/>
      <w:numFmt w:val="decimal"/>
      <w:lvlText w:val="%1)"/>
      <w:lvlJc w:val="left"/>
      <w:pPr>
        <w:ind w:left="1213" w:hanging="360"/>
      </w:pPr>
      <w:rPr>
        <w:rFonts w:hint="default"/>
      </w:rPr>
    </w:lvl>
    <w:lvl w:ilvl="1" w:tplc="04260019" w:tentative="1">
      <w:start w:val="1"/>
      <w:numFmt w:val="lowerLetter"/>
      <w:lvlText w:val="%2."/>
      <w:lvlJc w:val="left"/>
      <w:pPr>
        <w:ind w:left="1933" w:hanging="360"/>
      </w:pPr>
    </w:lvl>
    <w:lvl w:ilvl="2" w:tplc="0426001B" w:tentative="1">
      <w:start w:val="1"/>
      <w:numFmt w:val="lowerRoman"/>
      <w:lvlText w:val="%3."/>
      <w:lvlJc w:val="right"/>
      <w:pPr>
        <w:ind w:left="2653" w:hanging="180"/>
      </w:pPr>
    </w:lvl>
    <w:lvl w:ilvl="3" w:tplc="0426000F" w:tentative="1">
      <w:start w:val="1"/>
      <w:numFmt w:val="decimal"/>
      <w:lvlText w:val="%4."/>
      <w:lvlJc w:val="left"/>
      <w:pPr>
        <w:ind w:left="3373" w:hanging="360"/>
      </w:pPr>
    </w:lvl>
    <w:lvl w:ilvl="4" w:tplc="04260019" w:tentative="1">
      <w:start w:val="1"/>
      <w:numFmt w:val="lowerLetter"/>
      <w:lvlText w:val="%5."/>
      <w:lvlJc w:val="left"/>
      <w:pPr>
        <w:ind w:left="4093" w:hanging="360"/>
      </w:pPr>
    </w:lvl>
    <w:lvl w:ilvl="5" w:tplc="0426001B" w:tentative="1">
      <w:start w:val="1"/>
      <w:numFmt w:val="lowerRoman"/>
      <w:lvlText w:val="%6."/>
      <w:lvlJc w:val="right"/>
      <w:pPr>
        <w:ind w:left="4813" w:hanging="180"/>
      </w:pPr>
    </w:lvl>
    <w:lvl w:ilvl="6" w:tplc="0426000F" w:tentative="1">
      <w:start w:val="1"/>
      <w:numFmt w:val="decimal"/>
      <w:lvlText w:val="%7."/>
      <w:lvlJc w:val="left"/>
      <w:pPr>
        <w:ind w:left="5533" w:hanging="360"/>
      </w:pPr>
    </w:lvl>
    <w:lvl w:ilvl="7" w:tplc="04260019" w:tentative="1">
      <w:start w:val="1"/>
      <w:numFmt w:val="lowerLetter"/>
      <w:lvlText w:val="%8."/>
      <w:lvlJc w:val="left"/>
      <w:pPr>
        <w:ind w:left="6253" w:hanging="360"/>
      </w:pPr>
    </w:lvl>
    <w:lvl w:ilvl="8" w:tplc="0426001B" w:tentative="1">
      <w:start w:val="1"/>
      <w:numFmt w:val="lowerRoman"/>
      <w:lvlText w:val="%9."/>
      <w:lvlJc w:val="right"/>
      <w:pPr>
        <w:ind w:left="6973" w:hanging="180"/>
      </w:pPr>
    </w:lvl>
  </w:abstractNum>
  <w:abstractNum w:abstractNumId="38">
    <w:nsid w:val="7DF7488A"/>
    <w:multiLevelType w:val="multilevel"/>
    <w:tmpl w:val="152A42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1"/>
  </w:num>
  <w:num w:numId="3">
    <w:abstractNumId w:val="11"/>
  </w:num>
  <w:num w:numId="4">
    <w:abstractNumId w:val="18"/>
  </w:num>
  <w:num w:numId="5">
    <w:abstractNumId w:val="37"/>
  </w:num>
  <w:num w:numId="6">
    <w:abstractNumId w:val="10"/>
  </w:num>
  <w:num w:numId="7">
    <w:abstractNumId w:val="20"/>
  </w:num>
  <w:num w:numId="8">
    <w:abstractNumId w:val="26"/>
  </w:num>
  <w:num w:numId="9">
    <w:abstractNumId w:val="6"/>
  </w:num>
  <w:num w:numId="10">
    <w:abstractNumId w:val="1"/>
  </w:num>
  <w:num w:numId="11">
    <w:abstractNumId w:val="38"/>
  </w:num>
  <w:num w:numId="12">
    <w:abstractNumId w:val="22"/>
  </w:num>
  <w:num w:numId="13">
    <w:abstractNumId w:val="34"/>
  </w:num>
  <w:num w:numId="14">
    <w:abstractNumId w:val="4"/>
  </w:num>
  <w:num w:numId="15">
    <w:abstractNumId w:val="23"/>
  </w:num>
  <w:num w:numId="16">
    <w:abstractNumId w:val="19"/>
  </w:num>
  <w:num w:numId="17">
    <w:abstractNumId w:val="36"/>
  </w:num>
  <w:num w:numId="18">
    <w:abstractNumId w:val="35"/>
  </w:num>
  <w:num w:numId="19">
    <w:abstractNumId w:val="28"/>
  </w:num>
  <w:num w:numId="20">
    <w:abstractNumId w:val="8"/>
  </w:num>
  <w:num w:numId="21">
    <w:abstractNumId w:val="15"/>
  </w:num>
  <w:num w:numId="22">
    <w:abstractNumId w:val="13"/>
  </w:num>
  <w:num w:numId="23">
    <w:abstractNumId w:val="29"/>
  </w:num>
  <w:num w:numId="24">
    <w:abstractNumId w:val="12"/>
  </w:num>
  <w:num w:numId="25">
    <w:abstractNumId w:val="30"/>
  </w:num>
  <w:num w:numId="26">
    <w:abstractNumId w:val="14"/>
  </w:num>
  <w:num w:numId="27">
    <w:abstractNumId w:val="0"/>
  </w:num>
  <w:num w:numId="28">
    <w:abstractNumId w:val="25"/>
  </w:num>
  <w:num w:numId="29">
    <w:abstractNumId w:val="9"/>
  </w:num>
  <w:num w:numId="30">
    <w:abstractNumId w:val="27"/>
  </w:num>
  <w:num w:numId="31">
    <w:abstractNumId w:val="32"/>
  </w:num>
  <w:num w:numId="32">
    <w:abstractNumId w:val="16"/>
  </w:num>
  <w:num w:numId="33">
    <w:abstractNumId w:val="2"/>
  </w:num>
  <w:num w:numId="34">
    <w:abstractNumId w:val="24"/>
  </w:num>
  <w:num w:numId="35">
    <w:abstractNumId w:val="17"/>
  </w:num>
  <w:num w:numId="36">
    <w:abstractNumId w:val="7"/>
  </w:num>
  <w:num w:numId="37">
    <w:abstractNumId w:val="5"/>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3F"/>
    <w:rsid w:val="00013D1A"/>
    <w:rsid w:val="00014B3C"/>
    <w:rsid w:val="00022379"/>
    <w:rsid w:val="000357D1"/>
    <w:rsid w:val="00044D77"/>
    <w:rsid w:val="000516F2"/>
    <w:rsid w:val="00054234"/>
    <w:rsid w:val="00066016"/>
    <w:rsid w:val="00072ABE"/>
    <w:rsid w:val="00084F57"/>
    <w:rsid w:val="00092285"/>
    <w:rsid w:val="00094905"/>
    <w:rsid w:val="000976E6"/>
    <w:rsid w:val="000A10D6"/>
    <w:rsid w:val="000A38B4"/>
    <w:rsid w:val="000A6286"/>
    <w:rsid w:val="000A639D"/>
    <w:rsid w:val="000B1576"/>
    <w:rsid w:val="000B1875"/>
    <w:rsid w:val="000D1C0B"/>
    <w:rsid w:val="000D5D56"/>
    <w:rsid w:val="000E0A4A"/>
    <w:rsid w:val="000E0C81"/>
    <w:rsid w:val="000E46D5"/>
    <w:rsid w:val="000F1ABD"/>
    <w:rsid w:val="000F2C1A"/>
    <w:rsid w:val="000F5ED2"/>
    <w:rsid w:val="00112977"/>
    <w:rsid w:val="0012189C"/>
    <w:rsid w:val="00125B3B"/>
    <w:rsid w:val="0013494E"/>
    <w:rsid w:val="0014527B"/>
    <w:rsid w:val="001574B4"/>
    <w:rsid w:val="0017054E"/>
    <w:rsid w:val="0018173C"/>
    <w:rsid w:val="00190BC2"/>
    <w:rsid w:val="00192D65"/>
    <w:rsid w:val="00197A06"/>
    <w:rsid w:val="001B0BCE"/>
    <w:rsid w:val="001C07D8"/>
    <w:rsid w:val="001C422F"/>
    <w:rsid w:val="001E08B0"/>
    <w:rsid w:val="001E3B2E"/>
    <w:rsid w:val="001F174F"/>
    <w:rsid w:val="00207143"/>
    <w:rsid w:val="00233827"/>
    <w:rsid w:val="00251C0D"/>
    <w:rsid w:val="00256E46"/>
    <w:rsid w:val="002666A3"/>
    <w:rsid w:val="00285C03"/>
    <w:rsid w:val="00295423"/>
    <w:rsid w:val="002A0FF1"/>
    <w:rsid w:val="002B14E9"/>
    <w:rsid w:val="002B41FF"/>
    <w:rsid w:val="002C1F9A"/>
    <w:rsid w:val="002C25D6"/>
    <w:rsid w:val="002C625A"/>
    <w:rsid w:val="002D53D6"/>
    <w:rsid w:val="002E6173"/>
    <w:rsid w:val="003078E9"/>
    <w:rsid w:val="00310DE3"/>
    <w:rsid w:val="00314F80"/>
    <w:rsid w:val="00326C8D"/>
    <w:rsid w:val="003278C4"/>
    <w:rsid w:val="00334938"/>
    <w:rsid w:val="00335CE7"/>
    <w:rsid w:val="00340687"/>
    <w:rsid w:val="00343B35"/>
    <w:rsid w:val="00344B38"/>
    <w:rsid w:val="00344C32"/>
    <w:rsid w:val="00346FD0"/>
    <w:rsid w:val="0034715B"/>
    <w:rsid w:val="003605D9"/>
    <w:rsid w:val="00374312"/>
    <w:rsid w:val="00381F67"/>
    <w:rsid w:val="00386313"/>
    <w:rsid w:val="003974D2"/>
    <w:rsid w:val="003B39D8"/>
    <w:rsid w:val="003C77FB"/>
    <w:rsid w:val="003C7A49"/>
    <w:rsid w:val="003D0CBB"/>
    <w:rsid w:val="003D4DEC"/>
    <w:rsid w:val="003F07BE"/>
    <w:rsid w:val="003F37B2"/>
    <w:rsid w:val="003F5696"/>
    <w:rsid w:val="003F61BC"/>
    <w:rsid w:val="0040184E"/>
    <w:rsid w:val="0041054D"/>
    <w:rsid w:val="00415104"/>
    <w:rsid w:val="004154D0"/>
    <w:rsid w:val="00417247"/>
    <w:rsid w:val="00417C1B"/>
    <w:rsid w:val="00417E89"/>
    <w:rsid w:val="00424A85"/>
    <w:rsid w:val="00452FAC"/>
    <w:rsid w:val="00494BA2"/>
    <w:rsid w:val="004C0FA8"/>
    <w:rsid w:val="004D2732"/>
    <w:rsid w:val="004E1A02"/>
    <w:rsid w:val="004F4331"/>
    <w:rsid w:val="00500205"/>
    <w:rsid w:val="00503B1F"/>
    <w:rsid w:val="00506057"/>
    <w:rsid w:val="00513D8F"/>
    <w:rsid w:val="005144EB"/>
    <w:rsid w:val="005317BC"/>
    <w:rsid w:val="005416BB"/>
    <w:rsid w:val="005442AE"/>
    <w:rsid w:val="00545028"/>
    <w:rsid w:val="00555DFB"/>
    <w:rsid w:val="00570266"/>
    <w:rsid w:val="00570619"/>
    <w:rsid w:val="00570FA4"/>
    <w:rsid w:val="00571D13"/>
    <w:rsid w:val="0059021A"/>
    <w:rsid w:val="00592CAC"/>
    <w:rsid w:val="005A04FF"/>
    <w:rsid w:val="005A6FC1"/>
    <w:rsid w:val="005B14B8"/>
    <w:rsid w:val="005B43A4"/>
    <w:rsid w:val="005B4F6D"/>
    <w:rsid w:val="005C0AAD"/>
    <w:rsid w:val="005D762D"/>
    <w:rsid w:val="005D7BA2"/>
    <w:rsid w:val="005E2125"/>
    <w:rsid w:val="005E2DD7"/>
    <w:rsid w:val="005F562D"/>
    <w:rsid w:val="006034AE"/>
    <w:rsid w:val="00605897"/>
    <w:rsid w:val="00610E7B"/>
    <w:rsid w:val="0062373F"/>
    <w:rsid w:val="00623DCF"/>
    <w:rsid w:val="0062507E"/>
    <w:rsid w:val="00636D7B"/>
    <w:rsid w:val="006961DA"/>
    <w:rsid w:val="00697656"/>
    <w:rsid w:val="0069781B"/>
    <w:rsid w:val="006A325F"/>
    <w:rsid w:val="006B2B89"/>
    <w:rsid w:val="006E46E1"/>
    <w:rsid w:val="00704508"/>
    <w:rsid w:val="00706C52"/>
    <w:rsid w:val="0071590E"/>
    <w:rsid w:val="00717A3B"/>
    <w:rsid w:val="00721EB6"/>
    <w:rsid w:val="007375C1"/>
    <w:rsid w:val="00742DC7"/>
    <w:rsid w:val="0075392F"/>
    <w:rsid w:val="007575D7"/>
    <w:rsid w:val="00760042"/>
    <w:rsid w:val="007750FE"/>
    <w:rsid w:val="00780780"/>
    <w:rsid w:val="00782474"/>
    <w:rsid w:val="007969E4"/>
    <w:rsid w:val="007A48BE"/>
    <w:rsid w:val="007E2922"/>
    <w:rsid w:val="007F4BBF"/>
    <w:rsid w:val="00801152"/>
    <w:rsid w:val="008024AD"/>
    <w:rsid w:val="00807A68"/>
    <w:rsid w:val="00825306"/>
    <w:rsid w:val="00831A5B"/>
    <w:rsid w:val="00835538"/>
    <w:rsid w:val="00837290"/>
    <w:rsid w:val="00863BE9"/>
    <w:rsid w:val="0086510F"/>
    <w:rsid w:val="00866820"/>
    <w:rsid w:val="00882931"/>
    <w:rsid w:val="008A3C33"/>
    <w:rsid w:val="008A74DA"/>
    <w:rsid w:val="008C36F3"/>
    <w:rsid w:val="008C6DFC"/>
    <w:rsid w:val="008D2340"/>
    <w:rsid w:val="008D7642"/>
    <w:rsid w:val="008E0B9C"/>
    <w:rsid w:val="008E71AA"/>
    <w:rsid w:val="0090185E"/>
    <w:rsid w:val="009065F2"/>
    <w:rsid w:val="00920810"/>
    <w:rsid w:val="00926089"/>
    <w:rsid w:val="00927D60"/>
    <w:rsid w:val="00931BE3"/>
    <w:rsid w:val="00934E9B"/>
    <w:rsid w:val="00944036"/>
    <w:rsid w:val="00947EE2"/>
    <w:rsid w:val="009662E6"/>
    <w:rsid w:val="00972F8E"/>
    <w:rsid w:val="009855C2"/>
    <w:rsid w:val="009900E9"/>
    <w:rsid w:val="009A0D6B"/>
    <w:rsid w:val="009A2D13"/>
    <w:rsid w:val="009A57C4"/>
    <w:rsid w:val="009B39C6"/>
    <w:rsid w:val="009C6C2A"/>
    <w:rsid w:val="009F17CD"/>
    <w:rsid w:val="009F1D50"/>
    <w:rsid w:val="00A06DA8"/>
    <w:rsid w:val="00A12A93"/>
    <w:rsid w:val="00A2202C"/>
    <w:rsid w:val="00A33546"/>
    <w:rsid w:val="00A36F17"/>
    <w:rsid w:val="00A411E2"/>
    <w:rsid w:val="00A42897"/>
    <w:rsid w:val="00AA06A2"/>
    <w:rsid w:val="00AA5BB7"/>
    <w:rsid w:val="00AB74F3"/>
    <w:rsid w:val="00AC3587"/>
    <w:rsid w:val="00AC3831"/>
    <w:rsid w:val="00AF07EC"/>
    <w:rsid w:val="00B01768"/>
    <w:rsid w:val="00B15FA7"/>
    <w:rsid w:val="00B25A9F"/>
    <w:rsid w:val="00B32601"/>
    <w:rsid w:val="00B4612B"/>
    <w:rsid w:val="00B64BCE"/>
    <w:rsid w:val="00B67A65"/>
    <w:rsid w:val="00B702E3"/>
    <w:rsid w:val="00B70E6C"/>
    <w:rsid w:val="00B75AD2"/>
    <w:rsid w:val="00B96575"/>
    <w:rsid w:val="00BA0C80"/>
    <w:rsid w:val="00BA507B"/>
    <w:rsid w:val="00BA682D"/>
    <w:rsid w:val="00BC5939"/>
    <w:rsid w:val="00BD146A"/>
    <w:rsid w:val="00BD186E"/>
    <w:rsid w:val="00BD600A"/>
    <w:rsid w:val="00BE267C"/>
    <w:rsid w:val="00BF41F7"/>
    <w:rsid w:val="00C20639"/>
    <w:rsid w:val="00C31097"/>
    <w:rsid w:val="00C41BEA"/>
    <w:rsid w:val="00C43CF4"/>
    <w:rsid w:val="00C456FF"/>
    <w:rsid w:val="00C50F79"/>
    <w:rsid w:val="00C54958"/>
    <w:rsid w:val="00C60933"/>
    <w:rsid w:val="00C70F5D"/>
    <w:rsid w:val="00C73BEE"/>
    <w:rsid w:val="00C83A5B"/>
    <w:rsid w:val="00C87687"/>
    <w:rsid w:val="00C87E4B"/>
    <w:rsid w:val="00CA116C"/>
    <w:rsid w:val="00CB2DA7"/>
    <w:rsid w:val="00CB36A0"/>
    <w:rsid w:val="00CC1B0D"/>
    <w:rsid w:val="00CC5DF4"/>
    <w:rsid w:val="00CC69B7"/>
    <w:rsid w:val="00CC7AFA"/>
    <w:rsid w:val="00CD2D7F"/>
    <w:rsid w:val="00CD339D"/>
    <w:rsid w:val="00CD4F0C"/>
    <w:rsid w:val="00CD65ED"/>
    <w:rsid w:val="00CE0739"/>
    <w:rsid w:val="00CE3802"/>
    <w:rsid w:val="00CE5991"/>
    <w:rsid w:val="00CE5A32"/>
    <w:rsid w:val="00CE5AD2"/>
    <w:rsid w:val="00CE7A1F"/>
    <w:rsid w:val="00CF33D5"/>
    <w:rsid w:val="00D01C14"/>
    <w:rsid w:val="00D021E0"/>
    <w:rsid w:val="00D0356B"/>
    <w:rsid w:val="00D12DB1"/>
    <w:rsid w:val="00D164CD"/>
    <w:rsid w:val="00D16BCB"/>
    <w:rsid w:val="00D41172"/>
    <w:rsid w:val="00D54937"/>
    <w:rsid w:val="00D56AD4"/>
    <w:rsid w:val="00D6674B"/>
    <w:rsid w:val="00D71AB3"/>
    <w:rsid w:val="00D80621"/>
    <w:rsid w:val="00D83C07"/>
    <w:rsid w:val="00D90A6C"/>
    <w:rsid w:val="00D923C9"/>
    <w:rsid w:val="00D938F1"/>
    <w:rsid w:val="00DA6920"/>
    <w:rsid w:val="00DA6C87"/>
    <w:rsid w:val="00DB3199"/>
    <w:rsid w:val="00DB4EA2"/>
    <w:rsid w:val="00DB5790"/>
    <w:rsid w:val="00DC4363"/>
    <w:rsid w:val="00DC54F0"/>
    <w:rsid w:val="00DE27ED"/>
    <w:rsid w:val="00DF1801"/>
    <w:rsid w:val="00E049D5"/>
    <w:rsid w:val="00E04C36"/>
    <w:rsid w:val="00E05185"/>
    <w:rsid w:val="00E05805"/>
    <w:rsid w:val="00E10E65"/>
    <w:rsid w:val="00E13A3D"/>
    <w:rsid w:val="00E142BC"/>
    <w:rsid w:val="00E14C5F"/>
    <w:rsid w:val="00E21D06"/>
    <w:rsid w:val="00E4078E"/>
    <w:rsid w:val="00E4386C"/>
    <w:rsid w:val="00E5287B"/>
    <w:rsid w:val="00E60448"/>
    <w:rsid w:val="00E75F53"/>
    <w:rsid w:val="00E90674"/>
    <w:rsid w:val="00E942C7"/>
    <w:rsid w:val="00EA479E"/>
    <w:rsid w:val="00EA50D5"/>
    <w:rsid w:val="00EB1A71"/>
    <w:rsid w:val="00EB2DEF"/>
    <w:rsid w:val="00EB61F8"/>
    <w:rsid w:val="00ED7CAD"/>
    <w:rsid w:val="00EE37B5"/>
    <w:rsid w:val="00F0777F"/>
    <w:rsid w:val="00F07900"/>
    <w:rsid w:val="00F14852"/>
    <w:rsid w:val="00F16618"/>
    <w:rsid w:val="00F21B68"/>
    <w:rsid w:val="00F25089"/>
    <w:rsid w:val="00F34291"/>
    <w:rsid w:val="00F3779C"/>
    <w:rsid w:val="00F44F9A"/>
    <w:rsid w:val="00F45083"/>
    <w:rsid w:val="00F45BC6"/>
    <w:rsid w:val="00F542AD"/>
    <w:rsid w:val="00F65E6E"/>
    <w:rsid w:val="00F7526D"/>
    <w:rsid w:val="00F75346"/>
    <w:rsid w:val="00F75DB4"/>
    <w:rsid w:val="00F83036"/>
    <w:rsid w:val="00F83DAC"/>
    <w:rsid w:val="00F9736F"/>
    <w:rsid w:val="00F9743B"/>
    <w:rsid w:val="00FA5C3F"/>
    <w:rsid w:val="00FA6F80"/>
    <w:rsid w:val="00FB4D06"/>
    <w:rsid w:val="00FC4412"/>
    <w:rsid w:val="00FC6350"/>
    <w:rsid w:val="00FE3985"/>
    <w:rsid w:val="00FE461B"/>
    <w:rsid w:val="00FE48F5"/>
    <w:rsid w:val="00FF0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3F"/>
    <w:pPr>
      <w:tabs>
        <w:tab w:val="center" w:pos="4153"/>
        <w:tab w:val="right" w:pos="8306"/>
      </w:tabs>
    </w:pPr>
  </w:style>
  <w:style w:type="character" w:customStyle="1" w:styleId="HeaderChar">
    <w:name w:val="Header Char"/>
    <w:basedOn w:val="DefaultParagraphFont"/>
    <w:link w:val="Header"/>
    <w:uiPriority w:val="99"/>
    <w:rsid w:val="00FA5C3F"/>
  </w:style>
  <w:style w:type="paragraph" w:styleId="Footer">
    <w:name w:val="footer"/>
    <w:basedOn w:val="Normal"/>
    <w:link w:val="FooterChar"/>
    <w:unhideWhenUsed/>
    <w:rsid w:val="00FA5C3F"/>
    <w:pPr>
      <w:tabs>
        <w:tab w:val="center" w:pos="4153"/>
        <w:tab w:val="right" w:pos="8306"/>
      </w:tabs>
    </w:pPr>
  </w:style>
  <w:style w:type="character" w:customStyle="1" w:styleId="FooterChar">
    <w:name w:val="Footer Char"/>
    <w:basedOn w:val="DefaultParagraphFont"/>
    <w:link w:val="Footer"/>
    <w:rsid w:val="00FA5C3F"/>
  </w:style>
  <w:style w:type="character" w:styleId="PageNumber">
    <w:name w:val="page number"/>
    <w:rsid w:val="00FA5C3F"/>
  </w:style>
  <w:style w:type="paragraph" w:styleId="BalloonText">
    <w:name w:val="Balloon Text"/>
    <w:basedOn w:val="Normal"/>
    <w:link w:val="BalloonTextChar"/>
    <w:uiPriority w:val="99"/>
    <w:semiHidden/>
    <w:unhideWhenUsed/>
    <w:rsid w:val="00FA5C3F"/>
    <w:rPr>
      <w:rFonts w:ascii="Tahoma" w:hAnsi="Tahoma" w:cs="Tahoma"/>
      <w:sz w:val="16"/>
      <w:szCs w:val="16"/>
    </w:rPr>
  </w:style>
  <w:style w:type="character" w:customStyle="1" w:styleId="BalloonTextChar">
    <w:name w:val="Balloon Text Char"/>
    <w:basedOn w:val="DefaultParagraphFont"/>
    <w:link w:val="BalloonText"/>
    <w:uiPriority w:val="99"/>
    <w:semiHidden/>
    <w:rsid w:val="00FA5C3F"/>
    <w:rPr>
      <w:rFonts w:ascii="Tahoma" w:hAnsi="Tahoma" w:cs="Tahoma"/>
      <w:sz w:val="16"/>
      <w:szCs w:val="16"/>
    </w:rPr>
  </w:style>
  <w:style w:type="paragraph" w:styleId="BodyText">
    <w:name w:val="Body Text"/>
    <w:basedOn w:val="Normal"/>
    <w:link w:val="BodyTextChar"/>
    <w:rsid w:val="0041054D"/>
    <w:pPr>
      <w:spacing w:after="120"/>
    </w:pPr>
    <w:rPr>
      <w:rFonts w:eastAsia="Times New Roman" w:cs="Times New Roman"/>
      <w:sz w:val="24"/>
      <w:szCs w:val="24"/>
      <w:lang w:eastAsia="lv-LV"/>
    </w:rPr>
  </w:style>
  <w:style w:type="character" w:customStyle="1" w:styleId="BodyTextChar">
    <w:name w:val="Body Text Char"/>
    <w:basedOn w:val="DefaultParagraphFont"/>
    <w:link w:val="BodyText"/>
    <w:rsid w:val="0041054D"/>
    <w:rPr>
      <w:rFonts w:eastAsia="Times New Roman" w:cs="Times New Roman"/>
      <w:sz w:val="24"/>
      <w:szCs w:val="24"/>
      <w:lang w:eastAsia="lv-LV"/>
    </w:rPr>
  </w:style>
  <w:style w:type="character" w:styleId="Hyperlink">
    <w:name w:val="Hyperlink"/>
    <w:semiHidden/>
    <w:rsid w:val="0041054D"/>
    <w:rPr>
      <w:color w:val="AA1317"/>
      <w:u w:val="single"/>
    </w:rPr>
  </w:style>
  <w:style w:type="paragraph" w:customStyle="1" w:styleId="tvhtml">
    <w:name w:val="tv_html"/>
    <w:basedOn w:val="Normal"/>
    <w:rsid w:val="00084F57"/>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99"/>
    <w:qFormat/>
    <w:rsid w:val="00084F57"/>
    <w:pPr>
      <w:spacing w:after="200" w:line="276" w:lineRule="auto"/>
      <w:ind w:left="720"/>
      <w:contextualSpacing/>
    </w:pPr>
    <w:rPr>
      <w:rFonts w:ascii="Calibri" w:eastAsia="Calibri" w:hAnsi="Calibri" w:cs="Times New Roman"/>
      <w:sz w:val="22"/>
      <w:lang w:val="en-US"/>
    </w:rPr>
  </w:style>
  <w:style w:type="paragraph" w:customStyle="1" w:styleId="naiskr">
    <w:name w:val="naiskr"/>
    <w:basedOn w:val="Normal"/>
    <w:rsid w:val="00A06DA8"/>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0357D1"/>
    <w:rPr>
      <w:sz w:val="16"/>
      <w:szCs w:val="16"/>
    </w:rPr>
  </w:style>
  <w:style w:type="paragraph" w:styleId="CommentText">
    <w:name w:val="annotation text"/>
    <w:basedOn w:val="Normal"/>
    <w:link w:val="CommentTextChar"/>
    <w:uiPriority w:val="99"/>
    <w:semiHidden/>
    <w:unhideWhenUsed/>
    <w:rsid w:val="000357D1"/>
    <w:rPr>
      <w:sz w:val="20"/>
      <w:szCs w:val="20"/>
    </w:rPr>
  </w:style>
  <w:style w:type="character" w:customStyle="1" w:styleId="CommentTextChar">
    <w:name w:val="Comment Text Char"/>
    <w:basedOn w:val="DefaultParagraphFont"/>
    <w:link w:val="CommentText"/>
    <w:uiPriority w:val="99"/>
    <w:semiHidden/>
    <w:rsid w:val="000357D1"/>
    <w:rPr>
      <w:sz w:val="20"/>
      <w:szCs w:val="20"/>
    </w:rPr>
  </w:style>
  <w:style w:type="paragraph" w:styleId="CommentSubject">
    <w:name w:val="annotation subject"/>
    <w:basedOn w:val="CommentText"/>
    <w:next w:val="CommentText"/>
    <w:link w:val="CommentSubjectChar"/>
    <w:uiPriority w:val="99"/>
    <w:semiHidden/>
    <w:unhideWhenUsed/>
    <w:rsid w:val="000357D1"/>
    <w:rPr>
      <w:b/>
      <w:bCs/>
    </w:rPr>
  </w:style>
  <w:style w:type="character" w:customStyle="1" w:styleId="CommentSubjectChar">
    <w:name w:val="Comment Subject Char"/>
    <w:basedOn w:val="CommentTextChar"/>
    <w:link w:val="CommentSubject"/>
    <w:uiPriority w:val="99"/>
    <w:semiHidden/>
    <w:rsid w:val="000357D1"/>
    <w:rPr>
      <w:b/>
      <w:bCs/>
      <w:sz w:val="20"/>
      <w:szCs w:val="20"/>
    </w:rPr>
  </w:style>
  <w:style w:type="paragraph" w:customStyle="1" w:styleId="naisnod">
    <w:name w:val="naisnod"/>
    <w:basedOn w:val="Normal"/>
    <w:rsid w:val="00022379"/>
    <w:pPr>
      <w:spacing w:before="150" w:after="150"/>
      <w:jc w:val="center"/>
    </w:pPr>
    <w:rPr>
      <w:rFonts w:eastAsia="Times New Roman" w:cs="Times New Roman"/>
      <w:b/>
      <w:bCs/>
      <w:sz w:val="24"/>
      <w:szCs w:val="24"/>
      <w:lang w:eastAsia="lv-LV"/>
    </w:rPr>
  </w:style>
  <w:style w:type="character" w:customStyle="1" w:styleId="italic">
    <w:name w:val="italic"/>
    <w:basedOn w:val="DefaultParagraphFont"/>
    <w:rsid w:val="002B41FF"/>
  </w:style>
  <w:style w:type="paragraph" w:customStyle="1" w:styleId="naisf">
    <w:name w:val="naisf"/>
    <w:basedOn w:val="Normal"/>
    <w:rsid w:val="00CB2DA7"/>
    <w:pPr>
      <w:spacing w:before="100" w:beforeAutospacing="1" w:after="100" w:afterAutospacing="1"/>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3F"/>
    <w:pPr>
      <w:tabs>
        <w:tab w:val="center" w:pos="4153"/>
        <w:tab w:val="right" w:pos="8306"/>
      </w:tabs>
    </w:pPr>
  </w:style>
  <w:style w:type="character" w:customStyle="1" w:styleId="HeaderChar">
    <w:name w:val="Header Char"/>
    <w:basedOn w:val="DefaultParagraphFont"/>
    <w:link w:val="Header"/>
    <w:uiPriority w:val="99"/>
    <w:rsid w:val="00FA5C3F"/>
  </w:style>
  <w:style w:type="paragraph" w:styleId="Footer">
    <w:name w:val="footer"/>
    <w:basedOn w:val="Normal"/>
    <w:link w:val="FooterChar"/>
    <w:unhideWhenUsed/>
    <w:rsid w:val="00FA5C3F"/>
    <w:pPr>
      <w:tabs>
        <w:tab w:val="center" w:pos="4153"/>
        <w:tab w:val="right" w:pos="8306"/>
      </w:tabs>
    </w:pPr>
  </w:style>
  <w:style w:type="character" w:customStyle="1" w:styleId="FooterChar">
    <w:name w:val="Footer Char"/>
    <w:basedOn w:val="DefaultParagraphFont"/>
    <w:link w:val="Footer"/>
    <w:rsid w:val="00FA5C3F"/>
  </w:style>
  <w:style w:type="character" w:styleId="PageNumber">
    <w:name w:val="page number"/>
    <w:rsid w:val="00FA5C3F"/>
  </w:style>
  <w:style w:type="paragraph" w:styleId="BalloonText">
    <w:name w:val="Balloon Text"/>
    <w:basedOn w:val="Normal"/>
    <w:link w:val="BalloonTextChar"/>
    <w:uiPriority w:val="99"/>
    <w:semiHidden/>
    <w:unhideWhenUsed/>
    <w:rsid w:val="00FA5C3F"/>
    <w:rPr>
      <w:rFonts w:ascii="Tahoma" w:hAnsi="Tahoma" w:cs="Tahoma"/>
      <w:sz w:val="16"/>
      <w:szCs w:val="16"/>
    </w:rPr>
  </w:style>
  <w:style w:type="character" w:customStyle="1" w:styleId="BalloonTextChar">
    <w:name w:val="Balloon Text Char"/>
    <w:basedOn w:val="DefaultParagraphFont"/>
    <w:link w:val="BalloonText"/>
    <w:uiPriority w:val="99"/>
    <w:semiHidden/>
    <w:rsid w:val="00FA5C3F"/>
    <w:rPr>
      <w:rFonts w:ascii="Tahoma" w:hAnsi="Tahoma" w:cs="Tahoma"/>
      <w:sz w:val="16"/>
      <w:szCs w:val="16"/>
    </w:rPr>
  </w:style>
  <w:style w:type="paragraph" w:styleId="BodyText">
    <w:name w:val="Body Text"/>
    <w:basedOn w:val="Normal"/>
    <w:link w:val="BodyTextChar"/>
    <w:rsid w:val="0041054D"/>
    <w:pPr>
      <w:spacing w:after="120"/>
    </w:pPr>
    <w:rPr>
      <w:rFonts w:eastAsia="Times New Roman" w:cs="Times New Roman"/>
      <w:sz w:val="24"/>
      <w:szCs w:val="24"/>
      <w:lang w:eastAsia="lv-LV"/>
    </w:rPr>
  </w:style>
  <w:style w:type="character" w:customStyle="1" w:styleId="BodyTextChar">
    <w:name w:val="Body Text Char"/>
    <w:basedOn w:val="DefaultParagraphFont"/>
    <w:link w:val="BodyText"/>
    <w:rsid w:val="0041054D"/>
    <w:rPr>
      <w:rFonts w:eastAsia="Times New Roman" w:cs="Times New Roman"/>
      <w:sz w:val="24"/>
      <w:szCs w:val="24"/>
      <w:lang w:eastAsia="lv-LV"/>
    </w:rPr>
  </w:style>
  <w:style w:type="character" w:styleId="Hyperlink">
    <w:name w:val="Hyperlink"/>
    <w:semiHidden/>
    <w:rsid w:val="0041054D"/>
    <w:rPr>
      <w:color w:val="AA1317"/>
      <w:u w:val="single"/>
    </w:rPr>
  </w:style>
  <w:style w:type="paragraph" w:customStyle="1" w:styleId="tvhtml">
    <w:name w:val="tv_html"/>
    <w:basedOn w:val="Normal"/>
    <w:rsid w:val="00084F57"/>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99"/>
    <w:qFormat/>
    <w:rsid w:val="00084F57"/>
    <w:pPr>
      <w:spacing w:after="200" w:line="276" w:lineRule="auto"/>
      <w:ind w:left="720"/>
      <w:contextualSpacing/>
    </w:pPr>
    <w:rPr>
      <w:rFonts w:ascii="Calibri" w:eastAsia="Calibri" w:hAnsi="Calibri" w:cs="Times New Roman"/>
      <w:sz w:val="22"/>
      <w:lang w:val="en-US"/>
    </w:rPr>
  </w:style>
  <w:style w:type="paragraph" w:customStyle="1" w:styleId="naiskr">
    <w:name w:val="naiskr"/>
    <w:basedOn w:val="Normal"/>
    <w:rsid w:val="00A06DA8"/>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0357D1"/>
    <w:rPr>
      <w:sz w:val="16"/>
      <w:szCs w:val="16"/>
    </w:rPr>
  </w:style>
  <w:style w:type="paragraph" w:styleId="CommentText">
    <w:name w:val="annotation text"/>
    <w:basedOn w:val="Normal"/>
    <w:link w:val="CommentTextChar"/>
    <w:uiPriority w:val="99"/>
    <w:semiHidden/>
    <w:unhideWhenUsed/>
    <w:rsid w:val="000357D1"/>
    <w:rPr>
      <w:sz w:val="20"/>
      <w:szCs w:val="20"/>
    </w:rPr>
  </w:style>
  <w:style w:type="character" w:customStyle="1" w:styleId="CommentTextChar">
    <w:name w:val="Comment Text Char"/>
    <w:basedOn w:val="DefaultParagraphFont"/>
    <w:link w:val="CommentText"/>
    <w:uiPriority w:val="99"/>
    <w:semiHidden/>
    <w:rsid w:val="000357D1"/>
    <w:rPr>
      <w:sz w:val="20"/>
      <w:szCs w:val="20"/>
    </w:rPr>
  </w:style>
  <w:style w:type="paragraph" w:styleId="CommentSubject">
    <w:name w:val="annotation subject"/>
    <w:basedOn w:val="CommentText"/>
    <w:next w:val="CommentText"/>
    <w:link w:val="CommentSubjectChar"/>
    <w:uiPriority w:val="99"/>
    <w:semiHidden/>
    <w:unhideWhenUsed/>
    <w:rsid w:val="000357D1"/>
    <w:rPr>
      <w:b/>
      <w:bCs/>
    </w:rPr>
  </w:style>
  <w:style w:type="character" w:customStyle="1" w:styleId="CommentSubjectChar">
    <w:name w:val="Comment Subject Char"/>
    <w:basedOn w:val="CommentTextChar"/>
    <w:link w:val="CommentSubject"/>
    <w:uiPriority w:val="99"/>
    <w:semiHidden/>
    <w:rsid w:val="000357D1"/>
    <w:rPr>
      <w:b/>
      <w:bCs/>
      <w:sz w:val="20"/>
      <w:szCs w:val="20"/>
    </w:rPr>
  </w:style>
  <w:style w:type="paragraph" w:customStyle="1" w:styleId="naisnod">
    <w:name w:val="naisnod"/>
    <w:basedOn w:val="Normal"/>
    <w:rsid w:val="00022379"/>
    <w:pPr>
      <w:spacing w:before="150" w:after="150"/>
      <w:jc w:val="center"/>
    </w:pPr>
    <w:rPr>
      <w:rFonts w:eastAsia="Times New Roman" w:cs="Times New Roman"/>
      <w:b/>
      <w:bCs/>
      <w:sz w:val="24"/>
      <w:szCs w:val="24"/>
      <w:lang w:eastAsia="lv-LV"/>
    </w:rPr>
  </w:style>
  <w:style w:type="character" w:customStyle="1" w:styleId="italic">
    <w:name w:val="italic"/>
    <w:basedOn w:val="DefaultParagraphFont"/>
    <w:rsid w:val="002B41FF"/>
  </w:style>
  <w:style w:type="paragraph" w:customStyle="1" w:styleId="naisf">
    <w:name w:val="naisf"/>
    <w:basedOn w:val="Normal"/>
    <w:rsid w:val="00CB2DA7"/>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1160">
      <w:bodyDiv w:val="1"/>
      <w:marLeft w:val="0"/>
      <w:marRight w:val="0"/>
      <w:marTop w:val="0"/>
      <w:marBottom w:val="0"/>
      <w:divBdr>
        <w:top w:val="none" w:sz="0" w:space="0" w:color="auto"/>
        <w:left w:val="none" w:sz="0" w:space="0" w:color="auto"/>
        <w:bottom w:val="none" w:sz="0" w:space="0" w:color="auto"/>
        <w:right w:val="none" w:sz="0" w:space="0" w:color="auto"/>
      </w:divBdr>
    </w:div>
    <w:div w:id="1265530083">
      <w:bodyDiv w:val="1"/>
      <w:marLeft w:val="0"/>
      <w:marRight w:val="0"/>
      <w:marTop w:val="0"/>
      <w:marBottom w:val="0"/>
      <w:divBdr>
        <w:top w:val="none" w:sz="0" w:space="0" w:color="auto"/>
        <w:left w:val="none" w:sz="0" w:space="0" w:color="auto"/>
        <w:bottom w:val="none" w:sz="0" w:space="0" w:color="auto"/>
        <w:right w:val="none" w:sz="0" w:space="0" w:color="auto"/>
      </w:divBdr>
    </w:div>
    <w:div w:id="1533222870">
      <w:bodyDiv w:val="1"/>
      <w:marLeft w:val="0"/>
      <w:marRight w:val="0"/>
      <w:marTop w:val="0"/>
      <w:marBottom w:val="0"/>
      <w:divBdr>
        <w:top w:val="none" w:sz="0" w:space="0" w:color="auto"/>
        <w:left w:val="none" w:sz="0" w:space="0" w:color="auto"/>
        <w:bottom w:val="none" w:sz="0" w:space="0" w:color="auto"/>
        <w:right w:val="none" w:sz="0" w:space="0" w:color="auto"/>
      </w:divBdr>
    </w:div>
    <w:div w:id="19371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eva.Zaceste@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9709-8D53-416E-B353-9FB44EF9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5421</Words>
  <Characters>35130</Characters>
  <Application>Microsoft Office Word</Application>
  <DocSecurity>0</DocSecurity>
  <Lines>816</Lines>
  <Paragraphs>277</Paragraphs>
  <ScaleCrop>false</ScaleCrop>
  <HeadingPairs>
    <vt:vector size="2" baseType="variant">
      <vt:variant>
        <vt:lpstr>Title</vt:lpstr>
      </vt:variant>
      <vt:variant>
        <vt:i4>1</vt:i4>
      </vt:variant>
    </vt:vector>
  </HeadingPairs>
  <TitlesOfParts>
    <vt:vector size="1" baseType="lpstr">
      <vt:lpstr>Likumprojekta „Statistikas likums"</vt:lpstr>
    </vt:vector>
  </TitlesOfParts>
  <Manager>LR Ekonomikas ministrija</Manager>
  <Company>Centrālā statistikas pārvalde</Company>
  <LinksUpToDate>false</LinksUpToDate>
  <CharactersWithSpaces>40274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„Statistikas likums"</dc:title>
  <dc:subject>Sākotnējās ietekmes ziņojums (anotācija)</dc:subject>
  <dc:creator>Ieva Začeste</dc:creator>
  <dc:description>67366897, ieva.zaceste@csb.gov.lv</dc:description>
  <cp:lastModifiedBy>Ieva Zaceste</cp:lastModifiedBy>
  <cp:revision>7</cp:revision>
  <cp:lastPrinted>2014-02-14T08:12:00Z</cp:lastPrinted>
  <dcterms:created xsi:type="dcterms:W3CDTF">2014-07-31T11:40:00Z</dcterms:created>
  <dcterms:modified xsi:type="dcterms:W3CDTF">2014-08-06T13:05:00Z</dcterms:modified>
</cp:coreProperties>
</file>