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90FF6" w:rsidRDefault="004425D1" w:rsidP="00890FF6">
      <w:pPr>
        <w:jc w:val="center"/>
        <w:rPr>
          <w:b/>
          <w:sz w:val="28"/>
          <w:szCs w:val="20"/>
        </w:rPr>
      </w:pPr>
      <w:r w:rsidRPr="004425D1">
        <w:rPr>
          <w:b/>
          <w:sz w:val="28"/>
          <w:szCs w:val="20"/>
        </w:rPr>
        <w:t xml:space="preserve">Ministru kabineta noteikumu projekta </w:t>
      </w:r>
    </w:p>
    <w:p w:rsidR="004425D1" w:rsidRPr="004425D1" w:rsidRDefault="00750D3D" w:rsidP="00890FF6">
      <w:pPr>
        <w:jc w:val="center"/>
        <w:rPr>
          <w:b/>
          <w:sz w:val="28"/>
          <w:szCs w:val="20"/>
        </w:rPr>
      </w:pPr>
      <w:r>
        <w:rPr>
          <w:b/>
          <w:sz w:val="28"/>
          <w:szCs w:val="20"/>
        </w:rPr>
        <w:t>„</w:t>
      </w:r>
      <w:r w:rsidR="00890FF6" w:rsidRPr="00890FF6">
        <w:rPr>
          <w:b/>
          <w:sz w:val="28"/>
          <w:szCs w:val="20"/>
        </w:rPr>
        <w:t>Grozījumi Ministru kabineta 2003.gada 11.februāra noteikumos Nr.71 „Privatizācijas sertifikātu piešķiršanas un privatizācijas sertifikātu kontu atvēršanas noteikumi”</w:t>
      </w:r>
      <w:r w:rsidRPr="00750D3D">
        <w:rPr>
          <w:b/>
          <w:sz w:val="28"/>
          <w:szCs w:val="20"/>
        </w:rPr>
        <w:t>”</w:t>
      </w:r>
      <w:r>
        <w:rPr>
          <w:b/>
          <w:sz w:val="28"/>
          <w:szCs w:val="20"/>
        </w:rPr>
        <w:t xml:space="preserve"> </w:t>
      </w:r>
      <w:r w:rsidR="004425D1" w:rsidRPr="004425D1">
        <w:rPr>
          <w:b/>
          <w:sz w:val="28"/>
          <w:szCs w:val="20"/>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A2114E" w:rsidRDefault="00A2114E" w:rsidP="00753EC4">
            <w:pPr>
              <w:spacing w:after="120"/>
              <w:ind w:firstLine="567"/>
              <w:jc w:val="both"/>
              <w:rPr>
                <w:sz w:val="28"/>
                <w:szCs w:val="28"/>
              </w:rPr>
            </w:pPr>
            <w:r w:rsidRPr="00A2114E">
              <w:rPr>
                <w:sz w:val="28"/>
                <w:szCs w:val="28"/>
              </w:rPr>
              <w:t>Likuma "Par privatizācijas sertifikātiem" 4.panta pirmā un devītā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C336DB" w:rsidRDefault="00F6571B" w:rsidP="007F685E">
            <w:pPr>
              <w:pStyle w:val="naiskr"/>
              <w:tabs>
                <w:tab w:val="left" w:pos="170"/>
              </w:tabs>
              <w:spacing w:before="0" w:after="0"/>
              <w:rPr>
                <w:sz w:val="28"/>
                <w:szCs w:val="28"/>
              </w:rPr>
            </w:pPr>
            <w:r w:rsidRPr="00C336DB">
              <w:rPr>
                <w:sz w:val="28"/>
                <w:szCs w:val="28"/>
              </w:rPr>
              <w:t xml:space="preserve">Pašreizējā situācija un problēmas, kuru risināšanai tiesību akta projekts izstrādāts, tiesiskā regulējuma mērķis un būtība </w:t>
            </w:r>
          </w:p>
        </w:tc>
        <w:tc>
          <w:tcPr>
            <w:tcW w:w="4860" w:type="dxa"/>
          </w:tcPr>
          <w:p w:rsidR="004654CA" w:rsidRPr="00B31F5D" w:rsidRDefault="003E065C" w:rsidP="003E065C">
            <w:pPr>
              <w:widowControl w:val="0"/>
              <w:spacing w:after="120"/>
              <w:ind w:firstLine="709"/>
              <w:jc w:val="both"/>
            </w:pPr>
            <w:r w:rsidRPr="003E065C">
              <w:rPr>
                <w:sz w:val="28"/>
                <w:szCs w:val="28"/>
                <w:lang w:eastAsia="en-US"/>
              </w:rPr>
              <w:t xml:space="preserve">Šā gada 1.janvārī spēkā stājās likums „Grozījumi likumā „Par privatizācijas sertifikātiem””. Saskaņā ar likuma „Par privatizācijas sertifikātiem” 1.panta </w:t>
            </w:r>
            <w:r w:rsidR="00AA3D4E">
              <w:rPr>
                <w:sz w:val="28"/>
                <w:szCs w:val="28"/>
                <w:lang w:eastAsia="en-US"/>
              </w:rPr>
              <w:t>10.</w:t>
            </w:r>
            <w:r w:rsidR="004D540A">
              <w:rPr>
                <w:sz w:val="28"/>
                <w:szCs w:val="28"/>
                <w:lang w:eastAsia="en-US"/>
              </w:rPr>
              <w:t xml:space="preserve"> </w:t>
            </w:r>
            <w:r w:rsidR="00AA3D4E">
              <w:rPr>
                <w:sz w:val="28"/>
                <w:szCs w:val="28"/>
                <w:lang w:eastAsia="en-US"/>
              </w:rPr>
              <w:t xml:space="preserve">un </w:t>
            </w:r>
            <w:r w:rsidRPr="003E065C">
              <w:rPr>
                <w:sz w:val="28"/>
                <w:szCs w:val="28"/>
                <w:lang w:eastAsia="en-US"/>
              </w:rPr>
              <w:t>1</w:t>
            </w:r>
            <w:r w:rsidRPr="00C336DB">
              <w:rPr>
                <w:sz w:val="28"/>
                <w:szCs w:val="28"/>
                <w:lang w:eastAsia="en-US"/>
              </w:rPr>
              <w:t>1</w:t>
            </w:r>
            <w:r w:rsidRPr="003E065C">
              <w:rPr>
                <w:sz w:val="28"/>
                <w:szCs w:val="28"/>
                <w:lang w:eastAsia="en-US"/>
              </w:rPr>
              <w:t xml:space="preserve">.punktu </w:t>
            </w:r>
            <w:r w:rsidRPr="00C336DB">
              <w:rPr>
                <w:sz w:val="28"/>
                <w:szCs w:val="28"/>
                <w:lang w:eastAsia="en-US"/>
              </w:rPr>
              <w:t xml:space="preserve">privatizācijas sertifikātu </w:t>
            </w:r>
            <w:r w:rsidR="00AA3D4E">
              <w:rPr>
                <w:sz w:val="28"/>
                <w:szCs w:val="28"/>
                <w:lang w:eastAsia="en-US"/>
              </w:rPr>
              <w:t xml:space="preserve">kontu apkalpošana un privatizācijas sertifikātu </w:t>
            </w:r>
            <w:r w:rsidRPr="00C336DB">
              <w:rPr>
                <w:sz w:val="28"/>
                <w:szCs w:val="28"/>
                <w:lang w:eastAsia="en-US"/>
              </w:rPr>
              <w:t>aprites administrēš</w:t>
            </w:r>
            <w:r w:rsidR="00AA3D4E">
              <w:rPr>
                <w:sz w:val="28"/>
                <w:szCs w:val="28"/>
                <w:lang w:eastAsia="en-US"/>
              </w:rPr>
              <w:t>ana ir valsts pārvaldes uzdevumi</w:t>
            </w:r>
            <w:r w:rsidRPr="00C336DB">
              <w:rPr>
                <w:sz w:val="28"/>
                <w:szCs w:val="28"/>
                <w:lang w:eastAsia="en-US"/>
              </w:rPr>
              <w:t xml:space="preserve">. </w:t>
            </w:r>
            <w:r w:rsidRPr="003E065C">
              <w:rPr>
                <w:sz w:val="28"/>
                <w:szCs w:val="28"/>
                <w:lang w:eastAsia="en-US"/>
              </w:rPr>
              <w:t>Tāpat atbilstoši šī likuma 3.</w:t>
            </w:r>
            <w:r w:rsidRPr="003E065C">
              <w:rPr>
                <w:sz w:val="28"/>
                <w:szCs w:val="28"/>
                <w:vertAlign w:val="superscript"/>
                <w:lang w:eastAsia="en-US"/>
              </w:rPr>
              <w:t>1</w:t>
            </w:r>
            <w:r w:rsidRPr="003E065C">
              <w:rPr>
                <w:sz w:val="28"/>
                <w:szCs w:val="28"/>
                <w:lang w:eastAsia="en-US"/>
              </w:rPr>
              <w:t xml:space="preserve">panta pirmajai daļai, Ministru kabinets normatīvajos aktos noteiktajos gadījumos un kārtībā var deleģēt privātpersonai privatizācijas sertifikātu kontu apkalpošanu un </w:t>
            </w:r>
            <w:r w:rsidRPr="00B97B19">
              <w:rPr>
                <w:sz w:val="28"/>
                <w:szCs w:val="28"/>
                <w:lang w:eastAsia="en-US"/>
              </w:rPr>
              <w:t>privatizācijas sertifikātu aprites administrēšanu.</w:t>
            </w:r>
            <w:r w:rsidRPr="003E065C">
              <w:rPr>
                <w:sz w:val="28"/>
                <w:szCs w:val="28"/>
                <w:lang w:eastAsia="en-US"/>
              </w:rPr>
              <w:t xml:space="preserve"> Savukārt šā panta otrajā daļā ir noteikts, ka </w:t>
            </w:r>
            <w:r w:rsidRPr="003E065C">
              <w:rPr>
                <w:color w:val="000000"/>
                <w:sz w:val="28"/>
                <w:szCs w:val="28"/>
              </w:rPr>
              <w:t>izdevumi, kas saistīti ar deleģēto valsts pārvaldes uzdevumu izpildi, Ministru kabineta noteiktajā kārtībā tiek segti no ieņēmumiem par privatizācijas sertifikātu konta apkalpošanu un rezerves fonda līdzekļiem, kas izveidots, pamatojoties uz likumu “Par valsts un pašvaldību īpašuma objektu privatizācij</w:t>
            </w:r>
            <w:r w:rsidRPr="00B31F5D">
              <w:rPr>
                <w:color w:val="000000"/>
                <w:sz w:val="28"/>
                <w:szCs w:val="28"/>
              </w:rPr>
              <w:t>u”</w:t>
            </w:r>
            <w:r w:rsidRPr="00B31F5D">
              <w:rPr>
                <w:sz w:val="28"/>
                <w:szCs w:val="28"/>
                <w:lang w:eastAsia="en-US"/>
              </w:rPr>
              <w:t xml:space="preserve">. </w:t>
            </w:r>
            <w:r w:rsidR="006A1BD5" w:rsidRPr="00B31F5D">
              <w:rPr>
                <w:sz w:val="28"/>
                <w:szCs w:val="28"/>
                <w:lang w:eastAsia="en-US"/>
              </w:rPr>
              <w:t xml:space="preserve">Saskaņā ar likuma „Par privatizācijas sertifikātiem” pārejas noteikumu 11.punktu </w:t>
            </w:r>
            <w:r w:rsidR="00943513">
              <w:rPr>
                <w:sz w:val="28"/>
                <w:szCs w:val="28"/>
                <w:lang w:eastAsia="en-US"/>
              </w:rPr>
              <w:t>k</w:t>
            </w:r>
            <w:r w:rsidR="006A1BD5" w:rsidRPr="00B31F5D">
              <w:rPr>
                <w:sz w:val="28"/>
                <w:szCs w:val="28"/>
              </w:rPr>
              <w:t>redītiestādes, kuras līdz šā likuma 3.</w:t>
            </w:r>
            <w:r w:rsidR="006A1BD5" w:rsidRPr="00B31F5D">
              <w:rPr>
                <w:sz w:val="28"/>
                <w:szCs w:val="28"/>
                <w:vertAlign w:val="superscript"/>
              </w:rPr>
              <w:t>1</w:t>
            </w:r>
            <w:r w:rsidR="006A1BD5" w:rsidRPr="00B31F5D">
              <w:rPr>
                <w:sz w:val="28"/>
                <w:szCs w:val="28"/>
              </w:rPr>
              <w:t xml:space="preserve"> panta pirmās daļas spēkā stāšanās dienai ir ieguvušas tiesības apkalpot privatizācijas sertifikātu kontus, var turpināt to veikt līdz privatizācijas sertifikātu kontu apkalpošanas nodošanai šā likuma 3.</w:t>
            </w:r>
            <w:r w:rsidR="006A1BD5" w:rsidRPr="00B31F5D">
              <w:rPr>
                <w:sz w:val="28"/>
                <w:szCs w:val="28"/>
                <w:vertAlign w:val="superscript"/>
              </w:rPr>
              <w:t>1</w:t>
            </w:r>
            <w:r w:rsidR="006A1BD5" w:rsidRPr="00B31F5D">
              <w:rPr>
                <w:sz w:val="28"/>
                <w:szCs w:val="28"/>
              </w:rPr>
              <w:t xml:space="preserve"> panta</w:t>
            </w:r>
            <w:r w:rsidR="00B31F5D">
              <w:rPr>
                <w:sz w:val="28"/>
                <w:szCs w:val="28"/>
              </w:rPr>
              <w:t xml:space="preserve"> </w:t>
            </w:r>
            <w:r w:rsidR="006A1BD5" w:rsidRPr="00B31F5D">
              <w:rPr>
                <w:sz w:val="28"/>
                <w:szCs w:val="28"/>
              </w:rPr>
              <w:t>pirmajā daļā minētajai personai, bet ne vēlāk kā līdz 2014.gada 31.maijam.</w:t>
            </w:r>
          </w:p>
          <w:p w:rsidR="002E7DC8" w:rsidRDefault="00170F78" w:rsidP="00E00EEE">
            <w:pPr>
              <w:widowControl w:val="0"/>
              <w:spacing w:after="120"/>
              <w:ind w:firstLine="709"/>
              <w:jc w:val="both"/>
              <w:rPr>
                <w:sz w:val="28"/>
                <w:szCs w:val="28"/>
                <w:lang w:eastAsia="en-US"/>
              </w:rPr>
            </w:pPr>
            <w:r>
              <w:rPr>
                <w:sz w:val="28"/>
              </w:rPr>
              <w:lastRenderedPageBreak/>
              <w:t>A</w:t>
            </w:r>
            <w:r w:rsidRPr="00922816">
              <w:rPr>
                <w:sz w:val="28"/>
              </w:rPr>
              <w:t xml:space="preserve">r </w:t>
            </w:r>
            <w:r>
              <w:rPr>
                <w:sz w:val="28"/>
              </w:rPr>
              <w:t>Ministru kabineta 2</w:t>
            </w:r>
            <w:r w:rsidR="00620566">
              <w:rPr>
                <w:sz w:val="28"/>
              </w:rPr>
              <w:t>013.gada 17.decembra noteikumu</w:t>
            </w:r>
            <w:r>
              <w:rPr>
                <w:sz w:val="28"/>
              </w:rPr>
              <w:t xml:space="preserve"> </w:t>
            </w:r>
            <w:r w:rsidRPr="00922816">
              <w:rPr>
                <w:sz w:val="28"/>
              </w:rPr>
              <w:t xml:space="preserve">Nr.1522 </w:t>
            </w:r>
            <w:r>
              <w:rPr>
                <w:sz w:val="28"/>
              </w:rPr>
              <w:t xml:space="preserve">„Noteikumi par privatizācijas sertifikātu kontu apkalpošanas uzdevuma deleģēšanu” (turpmāk – Noteikumi Nr.1522) </w:t>
            </w:r>
            <w:r w:rsidR="00620566">
              <w:rPr>
                <w:sz w:val="28"/>
              </w:rPr>
              <w:t xml:space="preserve">2.punktu valsts akciju </w:t>
            </w:r>
            <w:r>
              <w:rPr>
                <w:sz w:val="28"/>
                <w:szCs w:val="28"/>
              </w:rPr>
              <w:t>sabiedrībai „</w:t>
            </w:r>
            <w:r w:rsidR="00620566">
              <w:rPr>
                <w:sz w:val="28"/>
                <w:szCs w:val="28"/>
              </w:rPr>
              <w:t>Latvijas Attīstības Finanšu institūcija „</w:t>
            </w:r>
            <w:r>
              <w:rPr>
                <w:sz w:val="28"/>
                <w:szCs w:val="28"/>
              </w:rPr>
              <w:t>Altum”</w:t>
            </w:r>
            <w:r w:rsidR="00620566">
              <w:rPr>
                <w:sz w:val="28"/>
                <w:szCs w:val="28"/>
              </w:rPr>
              <w:t xml:space="preserve"> (turpmāk – sabiedrība „Altum”)</w:t>
            </w:r>
            <w:r>
              <w:rPr>
                <w:sz w:val="28"/>
                <w:szCs w:val="28"/>
              </w:rPr>
              <w:t xml:space="preserve"> </w:t>
            </w:r>
            <w:r w:rsidRPr="00F36BE0">
              <w:rPr>
                <w:sz w:val="28"/>
                <w:szCs w:val="28"/>
                <w:u w:val="single"/>
              </w:rPr>
              <w:t xml:space="preserve">tika deleģēts ar 2014.gada 1.janvāri veikt </w:t>
            </w:r>
            <w:r w:rsidRPr="00F36BE0">
              <w:rPr>
                <w:sz w:val="28"/>
                <w:u w:val="single"/>
              </w:rPr>
              <w:t>privatizācijas sertifikātu kontu apkalpošanas uzdevumu</w:t>
            </w:r>
            <w:r w:rsidRPr="002933FB">
              <w:rPr>
                <w:sz w:val="28"/>
              </w:rPr>
              <w:t>.</w:t>
            </w:r>
            <w:r w:rsidR="00620566">
              <w:rPr>
                <w:sz w:val="28"/>
              </w:rPr>
              <w:t xml:space="preserve"> </w:t>
            </w:r>
            <w:r w:rsidR="00EF2856" w:rsidRPr="00922816">
              <w:rPr>
                <w:sz w:val="28"/>
                <w:szCs w:val="28"/>
              </w:rPr>
              <w:t xml:space="preserve">Pamatojoties uz Noteikumu Nr.1522 4.punktu, šā gada 2.janvārī tika noslēgts </w:t>
            </w:r>
            <w:r w:rsidR="00EF2856">
              <w:rPr>
                <w:sz w:val="28"/>
                <w:szCs w:val="28"/>
              </w:rPr>
              <w:t>l</w:t>
            </w:r>
            <w:r w:rsidR="00EF2856" w:rsidRPr="00EF2856">
              <w:rPr>
                <w:sz w:val="28"/>
                <w:szCs w:val="28"/>
              </w:rPr>
              <w:t>īgums par privatizācijas sertifikātu konta apkalpošanas uzdevuma izpildi</w:t>
            </w:r>
            <w:r w:rsidR="00EF2856" w:rsidRPr="00922816">
              <w:rPr>
                <w:sz w:val="28"/>
                <w:szCs w:val="28"/>
              </w:rPr>
              <w:t>.</w:t>
            </w:r>
            <w:r w:rsidR="00EF2856">
              <w:rPr>
                <w:sz w:val="28"/>
                <w:szCs w:val="28"/>
              </w:rPr>
              <w:t xml:space="preserve"> </w:t>
            </w:r>
            <w:r w:rsidR="00582F50">
              <w:rPr>
                <w:sz w:val="28"/>
              </w:rPr>
              <w:t>A</w:t>
            </w:r>
            <w:r w:rsidR="00620566" w:rsidRPr="003E065C">
              <w:rPr>
                <w:sz w:val="28"/>
                <w:szCs w:val="28"/>
                <w:lang w:eastAsia="en-US"/>
              </w:rPr>
              <w:t>r Ministru kabineta</w:t>
            </w:r>
            <w:r w:rsidR="00620566">
              <w:rPr>
                <w:sz w:val="28"/>
                <w:szCs w:val="28"/>
                <w:lang w:eastAsia="en-US"/>
              </w:rPr>
              <w:t xml:space="preserve"> 2014.gada 1.aprīļa noteikumu Nr.172 „</w:t>
            </w:r>
            <w:r w:rsidR="00620566" w:rsidRPr="002E7DC8">
              <w:rPr>
                <w:sz w:val="28"/>
                <w:szCs w:val="28"/>
                <w:lang w:eastAsia="en-US"/>
              </w:rPr>
              <w:t>Noteikumi par privatizācijas sertifikātu aprites administrēšanas uzdevuma deleģēšanu</w:t>
            </w:r>
            <w:r w:rsidR="00620566">
              <w:rPr>
                <w:sz w:val="28"/>
                <w:szCs w:val="28"/>
                <w:lang w:eastAsia="en-US"/>
              </w:rPr>
              <w:t>”</w:t>
            </w:r>
            <w:r w:rsidR="00B30E7A">
              <w:rPr>
                <w:sz w:val="28"/>
                <w:szCs w:val="28"/>
                <w:lang w:eastAsia="en-US"/>
              </w:rPr>
              <w:t xml:space="preserve"> (turpmāk – Noteikumi Nr.172) </w:t>
            </w:r>
            <w:r w:rsidR="00620566">
              <w:rPr>
                <w:sz w:val="28"/>
                <w:szCs w:val="28"/>
                <w:lang w:eastAsia="en-US"/>
              </w:rPr>
              <w:t>2.punktu valsts akciju sabiedrībai "Privatizācijas aģentūra” (turpmāk – Privatizācijas aģentūra) tika</w:t>
            </w:r>
            <w:r w:rsidR="00620566" w:rsidRPr="002E7DC8">
              <w:rPr>
                <w:sz w:val="28"/>
                <w:szCs w:val="28"/>
                <w:lang w:eastAsia="en-US"/>
              </w:rPr>
              <w:t xml:space="preserve"> deleģēts pildīt valsts pārvaldes uzdevumu, kura ietvaros tiek kontrolēta sertifikātu piešķiršana, emitēšana, to izmantošana un dzēšana, kā arī veiktas citas darbības, kas saistītas ar sertifikātu apgrozības uzraudzību</w:t>
            </w:r>
            <w:r w:rsidR="00907E38">
              <w:rPr>
                <w:sz w:val="28"/>
                <w:szCs w:val="28"/>
                <w:lang w:eastAsia="en-US"/>
              </w:rPr>
              <w:t xml:space="preserve">. </w:t>
            </w:r>
            <w:r w:rsidR="002E7DC8">
              <w:rPr>
                <w:sz w:val="28"/>
                <w:szCs w:val="28"/>
                <w:lang w:eastAsia="en-US"/>
              </w:rPr>
              <w:t xml:space="preserve">Pamatojoties uz Noteikumu Nr.172 4.punktu, šā gada </w:t>
            </w:r>
            <w:r w:rsidR="00AA4FDE">
              <w:rPr>
                <w:sz w:val="28"/>
                <w:szCs w:val="28"/>
                <w:lang w:eastAsia="en-US"/>
              </w:rPr>
              <w:t>17.aprīlī starp valsti, Ekonomikas ministrijas personā, un Privatizācijas aģentūru tika noslēgts l</w:t>
            </w:r>
            <w:r w:rsidR="00AA4FDE" w:rsidRPr="00AA4FDE">
              <w:rPr>
                <w:sz w:val="28"/>
                <w:szCs w:val="28"/>
                <w:lang w:eastAsia="en-US"/>
              </w:rPr>
              <w:t>īgums par privatizācijas sertifikātu aprites administrēšanas uzdevuma izpildi</w:t>
            </w:r>
            <w:r w:rsidR="00AA4FDE">
              <w:rPr>
                <w:sz w:val="28"/>
                <w:szCs w:val="28"/>
                <w:lang w:eastAsia="en-US"/>
              </w:rPr>
              <w:t xml:space="preserve">. </w:t>
            </w:r>
          </w:p>
          <w:p w:rsidR="000738A7" w:rsidRDefault="0083683C" w:rsidP="00E00EEE">
            <w:pPr>
              <w:widowControl w:val="0"/>
              <w:spacing w:after="120"/>
              <w:ind w:firstLine="709"/>
              <w:jc w:val="both"/>
              <w:rPr>
                <w:sz w:val="28"/>
                <w:szCs w:val="28"/>
                <w:lang w:eastAsia="en-US"/>
              </w:rPr>
            </w:pPr>
            <w:r>
              <w:rPr>
                <w:sz w:val="28"/>
                <w:szCs w:val="28"/>
                <w:lang w:eastAsia="en-US"/>
              </w:rPr>
              <w:t xml:space="preserve">Ministru kabineta </w:t>
            </w:r>
            <w:r w:rsidR="007154E3">
              <w:rPr>
                <w:sz w:val="28"/>
                <w:szCs w:val="28"/>
                <w:lang w:eastAsia="en-US"/>
              </w:rPr>
              <w:t xml:space="preserve">2003.gada 11.februāra noteikumi </w:t>
            </w:r>
            <w:r>
              <w:rPr>
                <w:sz w:val="28"/>
                <w:szCs w:val="28"/>
                <w:lang w:eastAsia="en-US"/>
              </w:rPr>
              <w:t>Nr.71 „</w:t>
            </w:r>
            <w:r w:rsidRPr="0083683C">
              <w:rPr>
                <w:sz w:val="28"/>
                <w:szCs w:val="28"/>
                <w:lang w:eastAsia="en-US"/>
              </w:rPr>
              <w:t>Privatizācijas sertifikātu piešķiršanas un privatizācijas sertifikātu kontu atvēršanas noteikumi</w:t>
            </w:r>
            <w:r>
              <w:rPr>
                <w:sz w:val="28"/>
                <w:szCs w:val="28"/>
                <w:lang w:eastAsia="en-US"/>
              </w:rPr>
              <w:t xml:space="preserve">” (turpmāk – Noteikumi Nr.71) </w:t>
            </w:r>
            <w:r>
              <w:t xml:space="preserve"> </w:t>
            </w:r>
            <w:r w:rsidRPr="0083683C">
              <w:rPr>
                <w:sz w:val="28"/>
                <w:szCs w:val="28"/>
                <w:lang w:eastAsia="en-US"/>
              </w:rPr>
              <w:t xml:space="preserve">nosaka privatizācijas sertifikātu piešķiršanas termiņus un privatizācijas sertifikātu kontu atvēršanas maksu un </w:t>
            </w:r>
            <w:r w:rsidRPr="0083683C">
              <w:rPr>
                <w:sz w:val="28"/>
                <w:szCs w:val="28"/>
                <w:lang w:eastAsia="en-US"/>
              </w:rPr>
              <w:lastRenderedPageBreak/>
              <w:t>kārtību</w:t>
            </w:r>
            <w:r>
              <w:rPr>
                <w:sz w:val="28"/>
                <w:szCs w:val="28"/>
                <w:lang w:eastAsia="en-US"/>
              </w:rPr>
              <w:t>.</w:t>
            </w:r>
          </w:p>
          <w:p w:rsidR="00FF3854" w:rsidRDefault="00FF3854" w:rsidP="00FF3854">
            <w:pPr>
              <w:widowControl w:val="0"/>
              <w:spacing w:after="120"/>
              <w:ind w:firstLine="709"/>
              <w:jc w:val="both"/>
              <w:rPr>
                <w:sz w:val="28"/>
                <w:szCs w:val="28"/>
              </w:rPr>
            </w:pPr>
            <w:r w:rsidRPr="00D67B05">
              <w:rPr>
                <w:sz w:val="28"/>
                <w:szCs w:val="28"/>
              </w:rPr>
              <w:t>Lai</w:t>
            </w:r>
            <w:r>
              <w:rPr>
                <w:sz w:val="28"/>
                <w:szCs w:val="28"/>
              </w:rPr>
              <w:t xml:space="preserve"> sakārtotu tiesisko regulējumu, ar Ministru kabineta noteikumu projektu tiek precizētas Noteikumu Nr.71 normas, ievērojot, ka šobrīd ir tikai viena institūcija, kura atbilstoši likuma „Par privatizācijas sertifikātiem” 3.</w:t>
            </w:r>
            <w:r w:rsidRPr="00610DBF">
              <w:rPr>
                <w:sz w:val="28"/>
                <w:szCs w:val="28"/>
                <w:vertAlign w:val="superscript"/>
              </w:rPr>
              <w:t>1</w:t>
            </w:r>
            <w:r>
              <w:rPr>
                <w:sz w:val="28"/>
                <w:szCs w:val="28"/>
              </w:rPr>
              <w:t>.panta pirmajai daļai pilda valsts pārvaldes deleģēto uzdevumu -  privatizācijas sertifikātu kontu apkalpošanu un minētā institūcija nav kredītiestāde.</w:t>
            </w:r>
          </w:p>
          <w:p w:rsidR="00FF3854" w:rsidRDefault="00FF3854" w:rsidP="00FF3854">
            <w:pPr>
              <w:widowControl w:val="0"/>
              <w:spacing w:after="120"/>
              <w:ind w:firstLine="709"/>
              <w:jc w:val="both"/>
              <w:rPr>
                <w:sz w:val="28"/>
                <w:szCs w:val="28"/>
                <w:lang w:eastAsia="en-US"/>
              </w:rPr>
            </w:pPr>
            <w:r>
              <w:rPr>
                <w:sz w:val="28"/>
                <w:szCs w:val="28"/>
              </w:rPr>
              <w:t xml:space="preserve">Vienlaicīgi lai </w:t>
            </w:r>
            <w:r w:rsidRPr="001A72BE">
              <w:rPr>
                <w:sz w:val="28"/>
                <w:szCs w:val="28"/>
              </w:rPr>
              <w:t xml:space="preserve">ikreizēji nebūtu jāizdara grozījumi </w:t>
            </w:r>
            <w:r>
              <w:rPr>
                <w:sz w:val="28"/>
                <w:szCs w:val="28"/>
              </w:rPr>
              <w:t xml:space="preserve">Noteikumos Nr.71, </w:t>
            </w:r>
            <w:r w:rsidRPr="001A72BE">
              <w:rPr>
                <w:sz w:val="28"/>
                <w:szCs w:val="28"/>
              </w:rPr>
              <w:t>kad mainās persona vai institūcija, kur</w:t>
            </w:r>
            <w:r>
              <w:rPr>
                <w:sz w:val="28"/>
                <w:szCs w:val="28"/>
              </w:rPr>
              <w:t>ai</w:t>
            </w:r>
            <w:r w:rsidRPr="001A72BE">
              <w:rPr>
                <w:sz w:val="28"/>
                <w:szCs w:val="28"/>
              </w:rPr>
              <w:t xml:space="preserve"> </w:t>
            </w:r>
            <w:r>
              <w:rPr>
                <w:sz w:val="28"/>
                <w:szCs w:val="28"/>
              </w:rPr>
              <w:t>pamatojoties uz likuma „Par privatizācijas sertifikātiem” 3.</w:t>
            </w:r>
            <w:r w:rsidRPr="00A41B54">
              <w:rPr>
                <w:sz w:val="28"/>
                <w:szCs w:val="28"/>
                <w:vertAlign w:val="superscript"/>
              </w:rPr>
              <w:t>1</w:t>
            </w:r>
            <w:r>
              <w:rPr>
                <w:sz w:val="28"/>
                <w:szCs w:val="28"/>
              </w:rPr>
              <w:t>.panta pirmo daļu deleģēts pildīt privatizācijas sertifikātu kontu apkalpošanas vai privatizācijas sertifikātu aprites administrēšanas uzdevumu, Noteikumos Nr.71 ir norāde uz tiesību normu ar kuru Ministru kabinets</w:t>
            </w:r>
            <w:r>
              <w:rPr>
                <w:color w:val="000000"/>
                <w:sz w:val="28"/>
                <w:szCs w:val="28"/>
              </w:rPr>
              <w:t xml:space="preserve"> nosaka (deleģē) institūciju</w:t>
            </w:r>
            <w:r w:rsidRPr="00DF0916">
              <w:rPr>
                <w:color w:val="000000"/>
                <w:sz w:val="28"/>
                <w:szCs w:val="28"/>
              </w:rPr>
              <w:t>, kas pild</w:t>
            </w:r>
            <w:r>
              <w:rPr>
                <w:color w:val="000000"/>
                <w:sz w:val="28"/>
                <w:szCs w:val="28"/>
              </w:rPr>
              <w:t>īs</w:t>
            </w:r>
            <w:r w:rsidRPr="00DF0916">
              <w:rPr>
                <w:color w:val="000000"/>
                <w:sz w:val="28"/>
                <w:szCs w:val="28"/>
              </w:rPr>
              <w:t xml:space="preserve"> valsts pārvaldes uzdevumu – privatizācijas sertifikātu</w:t>
            </w:r>
            <w:r>
              <w:rPr>
                <w:color w:val="000000"/>
                <w:sz w:val="28"/>
                <w:szCs w:val="28"/>
              </w:rPr>
              <w:t xml:space="preserve"> konta apkalpošanu un</w:t>
            </w:r>
            <w:r w:rsidRPr="00DF0916">
              <w:rPr>
                <w:color w:val="000000"/>
                <w:sz w:val="28"/>
                <w:szCs w:val="28"/>
              </w:rPr>
              <w:t xml:space="preserve"> aprites administrēšanu </w:t>
            </w:r>
            <w:r>
              <w:rPr>
                <w:color w:val="000000"/>
                <w:sz w:val="28"/>
                <w:szCs w:val="28"/>
              </w:rPr>
              <w:t>(</w:t>
            </w:r>
            <w:r w:rsidRPr="00DF0916">
              <w:rPr>
                <w:color w:val="000000"/>
                <w:sz w:val="28"/>
                <w:szCs w:val="28"/>
              </w:rPr>
              <w:t>likuma „Par privatizācijas sertifikātiem” 3.</w:t>
            </w:r>
            <w:r w:rsidRPr="00B240D3">
              <w:rPr>
                <w:color w:val="000000"/>
                <w:sz w:val="28"/>
                <w:szCs w:val="28"/>
                <w:vertAlign w:val="superscript"/>
              </w:rPr>
              <w:t>1</w:t>
            </w:r>
            <w:r w:rsidRPr="00DF0916">
              <w:rPr>
                <w:color w:val="000000"/>
                <w:sz w:val="28"/>
                <w:szCs w:val="28"/>
              </w:rPr>
              <w:t xml:space="preserve"> panta pirm</w:t>
            </w:r>
            <w:r>
              <w:rPr>
                <w:color w:val="000000"/>
                <w:sz w:val="28"/>
                <w:szCs w:val="28"/>
              </w:rPr>
              <w:t>ā</w:t>
            </w:r>
            <w:r w:rsidRPr="00DF0916">
              <w:rPr>
                <w:color w:val="000000"/>
                <w:sz w:val="28"/>
                <w:szCs w:val="28"/>
              </w:rPr>
              <w:t xml:space="preserve"> daļ</w:t>
            </w:r>
            <w:r>
              <w:rPr>
                <w:color w:val="000000"/>
                <w:sz w:val="28"/>
                <w:szCs w:val="28"/>
              </w:rPr>
              <w:t>a).</w:t>
            </w:r>
          </w:p>
          <w:p w:rsidR="008B20E6" w:rsidRPr="007A3E56" w:rsidRDefault="00227BFE" w:rsidP="00755049">
            <w:pPr>
              <w:widowControl w:val="0"/>
              <w:spacing w:after="120"/>
              <w:ind w:firstLine="709"/>
              <w:jc w:val="both"/>
              <w:rPr>
                <w:sz w:val="28"/>
                <w:szCs w:val="28"/>
              </w:rPr>
            </w:pPr>
            <w:r w:rsidRPr="000C6154">
              <w:rPr>
                <w:sz w:val="28"/>
                <w:szCs w:val="28"/>
              </w:rPr>
              <w:t>Ņemot vērā</w:t>
            </w:r>
            <w:r>
              <w:rPr>
                <w:sz w:val="28"/>
                <w:szCs w:val="28"/>
              </w:rPr>
              <w:t xml:space="preserve"> tehniskās problēmas un viedokļu dažādību par turpmāko rīcību ar uzkrāto arhīvu, sabiedrība „Altum” </w:t>
            </w:r>
            <w:r w:rsidRPr="000C6154">
              <w:rPr>
                <w:sz w:val="28"/>
                <w:szCs w:val="28"/>
              </w:rPr>
              <w:t xml:space="preserve">likuma „Par privatizācijas sertifikātiem” pārejas noteikumu 11.punktā noteiktajā termiņā </w:t>
            </w:r>
            <w:r>
              <w:rPr>
                <w:sz w:val="28"/>
                <w:szCs w:val="28"/>
              </w:rPr>
              <w:t xml:space="preserve">nav pārņēmusi visus </w:t>
            </w:r>
            <w:r w:rsidRPr="000C6154">
              <w:rPr>
                <w:sz w:val="28"/>
                <w:szCs w:val="28"/>
              </w:rPr>
              <w:t xml:space="preserve">privatizācijas sertifikātu </w:t>
            </w:r>
            <w:r w:rsidRPr="00771DF2">
              <w:rPr>
                <w:sz w:val="28"/>
                <w:szCs w:val="28"/>
              </w:rPr>
              <w:t xml:space="preserve">kontus no kredītiestādēm, kuras līdz </w:t>
            </w:r>
            <w:r w:rsidRPr="00833124">
              <w:rPr>
                <w:color w:val="000000" w:themeColor="text1"/>
                <w:sz w:val="28"/>
                <w:szCs w:val="28"/>
              </w:rPr>
              <w:t xml:space="preserve">šā likuma </w:t>
            </w:r>
            <w:hyperlink r:id="rId9" w:anchor="p3.1" w:tgtFrame="_blank" w:history="1">
              <w:r w:rsidRPr="00833124">
                <w:rPr>
                  <w:rStyle w:val="Hyperlink"/>
                  <w:color w:val="000000" w:themeColor="text1"/>
                  <w:sz w:val="28"/>
                  <w:szCs w:val="28"/>
                </w:rPr>
                <w:t>3.</w:t>
              </w:r>
              <w:r w:rsidRPr="00833124">
                <w:rPr>
                  <w:rStyle w:val="Hyperlink"/>
                  <w:color w:val="000000" w:themeColor="text1"/>
                  <w:sz w:val="28"/>
                  <w:szCs w:val="28"/>
                  <w:vertAlign w:val="superscript"/>
                </w:rPr>
                <w:t>1</w:t>
              </w:r>
              <w:r w:rsidRPr="00833124">
                <w:rPr>
                  <w:rStyle w:val="Hyperlink"/>
                  <w:color w:val="000000" w:themeColor="text1"/>
                  <w:sz w:val="28"/>
                  <w:szCs w:val="28"/>
                </w:rPr>
                <w:t xml:space="preserve"> panta</w:t>
              </w:r>
            </w:hyperlink>
            <w:r w:rsidRPr="00833124">
              <w:rPr>
                <w:color w:val="000000" w:themeColor="text1"/>
                <w:sz w:val="28"/>
                <w:szCs w:val="28"/>
              </w:rPr>
              <w:t xml:space="preserve"> pirmās daļas spēkā stāšanās dienai bija ieguvušas tiesības apkalpot </w:t>
            </w:r>
            <w:r w:rsidRPr="00771DF2">
              <w:rPr>
                <w:sz w:val="28"/>
                <w:szCs w:val="28"/>
              </w:rPr>
              <w:t>privatizācijas sertifikātu kontus</w:t>
            </w:r>
            <w:r>
              <w:rPr>
                <w:sz w:val="28"/>
                <w:szCs w:val="28"/>
              </w:rPr>
              <w:t>. Līdz ar to,</w:t>
            </w:r>
            <w:r w:rsidRPr="00771DF2">
              <w:rPr>
                <w:sz w:val="28"/>
                <w:szCs w:val="28"/>
              </w:rPr>
              <w:t xml:space="preserve"> Ministru kabineta noteikumu projekts</w:t>
            </w:r>
            <w:r w:rsidR="00E467FE">
              <w:rPr>
                <w:sz w:val="28"/>
                <w:szCs w:val="28"/>
              </w:rPr>
              <w:t xml:space="preserve"> paredz papildināt Noteikumu</w:t>
            </w:r>
            <w:r w:rsidRPr="000C6154">
              <w:rPr>
                <w:sz w:val="28"/>
                <w:szCs w:val="28"/>
              </w:rPr>
              <w:t>s Nr.7</w:t>
            </w:r>
            <w:r>
              <w:rPr>
                <w:sz w:val="28"/>
                <w:szCs w:val="28"/>
              </w:rPr>
              <w:t>1</w:t>
            </w:r>
            <w:r w:rsidR="005C447B">
              <w:rPr>
                <w:sz w:val="28"/>
                <w:szCs w:val="28"/>
              </w:rPr>
              <w:t xml:space="preserve"> ar pārejas normām, kas </w:t>
            </w:r>
            <w:r w:rsidR="00D30290">
              <w:rPr>
                <w:sz w:val="28"/>
                <w:szCs w:val="28"/>
              </w:rPr>
              <w:t>nosaka, ka person</w:t>
            </w:r>
            <w:r w:rsidR="001B2A52">
              <w:rPr>
                <w:sz w:val="28"/>
                <w:szCs w:val="28"/>
              </w:rPr>
              <w:t>as</w:t>
            </w:r>
            <w:r w:rsidR="00D30290">
              <w:rPr>
                <w:sz w:val="28"/>
                <w:szCs w:val="28"/>
              </w:rPr>
              <w:t xml:space="preserve">, </w:t>
            </w:r>
            <w:r w:rsidR="00D30290" w:rsidRPr="00D30290">
              <w:rPr>
                <w:sz w:val="28"/>
                <w:szCs w:val="28"/>
              </w:rPr>
              <w:t xml:space="preserve">kurām </w:t>
            </w:r>
            <w:r w:rsidR="00D30290">
              <w:rPr>
                <w:sz w:val="28"/>
                <w:szCs w:val="28"/>
              </w:rPr>
              <w:t xml:space="preserve">ir </w:t>
            </w:r>
            <w:r w:rsidR="00D30290" w:rsidRPr="00D30290">
              <w:rPr>
                <w:sz w:val="28"/>
                <w:szCs w:val="28"/>
              </w:rPr>
              <w:t xml:space="preserve">piešķirti </w:t>
            </w:r>
            <w:r w:rsidR="00A849C1">
              <w:rPr>
                <w:sz w:val="28"/>
                <w:szCs w:val="28"/>
              </w:rPr>
              <w:t xml:space="preserve">privatizācijas </w:t>
            </w:r>
            <w:r w:rsidR="00D30290" w:rsidRPr="00D30290">
              <w:rPr>
                <w:sz w:val="28"/>
                <w:szCs w:val="28"/>
              </w:rPr>
              <w:t>sertifikāti</w:t>
            </w:r>
            <w:r w:rsidR="00B42604">
              <w:rPr>
                <w:sz w:val="28"/>
                <w:szCs w:val="28"/>
              </w:rPr>
              <w:t xml:space="preserve">, pirms </w:t>
            </w:r>
            <w:r w:rsidR="00B305DD">
              <w:rPr>
                <w:sz w:val="28"/>
                <w:szCs w:val="28"/>
              </w:rPr>
              <w:t xml:space="preserve">sabiedrība „Altum” tos </w:t>
            </w:r>
            <w:r w:rsidR="00B42604">
              <w:rPr>
                <w:sz w:val="28"/>
                <w:szCs w:val="28"/>
              </w:rPr>
              <w:t>ieskait</w:t>
            </w:r>
            <w:r w:rsidR="00B305DD">
              <w:rPr>
                <w:sz w:val="28"/>
                <w:szCs w:val="28"/>
              </w:rPr>
              <w:t xml:space="preserve">a </w:t>
            </w:r>
            <w:r w:rsidR="00B42604">
              <w:rPr>
                <w:sz w:val="28"/>
                <w:szCs w:val="28"/>
              </w:rPr>
              <w:t xml:space="preserve">viņu atvērtajā privatizācijas </w:t>
            </w:r>
            <w:r w:rsidR="00B42604">
              <w:rPr>
                <w:sz w:val="28"/>
                <w:szCs w:val="28"/>
              </w:rPr>
              <w:lastRenderedPageBreak/>
              <w:t>sertifikātu kontā</w:t>
            </w:r>
            <w:r w:rsidR="00626099">
              <w:rPr>
                <w:sz w:val="28"/>
                <w:szCs w:val="28"/>
              </w:rPr>
              <w:t xml:space="preserve"> (ja tas </w:t>
            </w:r>
            <w:r w:rsidR="00786BB6">
              <w:rPr>
                <w:sz w:val="28"/>
                <w:szCs w:val="28"/>
              </w:rPr>
              <w:t xml:space="preserve">jau </w:t>
            </w:r>
            <w:r w:rsidR="00626099">
              <w:rPr>
                <w:sz w:val="28"/>
                <w:szCs w:val="28"/>
              </w:rPr>
              <w:t>nav atvērts sabiedrībā „Altum”)</w:t>
            </w:r>
            <w:r w:rsidR="00B42604">
              <w:rPr>
                <w:sz w:val="28"/>
                <w:szCs w:val="28"/>
              </w:rPr>
              <w:t xml:space="preserve">, ir jāpārceļ savs privatizācijas sertifikātu konts </w:t>
            </w:r>
            <w:r w:rsidR="001B2A52">
              <w:rPr>
                <w:sz w:val="28"/>
                <w:szCs w:val="28"/>
              </w:rPr>
              <w:t xml:space="preserve">no </w:t>
            </w:r>
            <w:r w:rsidR="001B2A52" w:rsidRPr="00771DF2">
              <w:rPr>
                <w:sz w:val="28"/>
                <w:szCs w:val="28"/>
              </w:rPr>
              <w:t>kredītiestād</w:t>
            </w:r>
            <w:r w:rsidR="001B2A52">
              <w:rPr>
                <w:sz w:val="28"/>
                <w:szCs w:val="28"/>
              </w:rPr>
              <w:t>es</w:t>
            </w:r>
            <w:r w:rsidR="001B2A52" w:rsidRPr="00771DF2">
              <w:rPr>
                <w:sz w:val="28"/>
                <w:szCs w:val="28"/>
              </w:rPr>
              <w:t xml:space="preserve">, kura līdz </w:t>
            </w:r>
            <w:r w:rsidR="001B2A52" w:rsidRPr="00833124">
              <w:rPr>
                <w:color w:val="000000" w:themeColor="text1"/>
                <w:sz w:val="28"/>
                <w:szCs w:val="28"/>
              </w:rPr>
              <w:t>likuma</w:t>
            </w:r>
            <w:r w:rsidR="001B2A52">
              <w:rPr>
                <w:color w:val="000000" w:themeColor="text1"/>
                <w:sz w:val="28"/>
                <w:szCs w:val="28"/>
              </w:rPr>
              <w:t xml:space="preserve"> „Par privatizācijas sertifikātiem”</w:t>
            </w:r>
            <w:r w:rsidR="001B2A52" w:rsidRPr="00833124">
              <w:rPr>
                <w:color w:val="000000" w:themeColor="text1"/>
                <w:sz w:val="28"/>
                <w:szCs w:val="28"/>
              </w:rPr>
              <w:t xml:space="preserve"> </w:t>
            </w:r>
            <w:hyperlink r:id="rId10" w:anchor="p3.1" w:tgtFrame="_blank" w:history="1">
              <w:r w:rsidR="001B2A52" w:rsidRPr="00833124">
                <w:rPr>
                  <w:rStyle w:val="Hyperlink"/>
                  <w:color w:val="000000" w:themeColor="text1"/>
                  <w:sz w:val="28"/>
                  <w:szCs w:val="28"/>
                </w:rPr>
                <w:t>3.</w:t>
              </w:r>
              <w:r w:rsidR="001B2A52" w:rsidRPr="00833124">
                <w:rPr>
                  <w:rStyle w:val="Hyperlink"/>
                  <w:color w:val="000000" w:themeColor="text1"/>
                  <w:sz w:val="28"/>
                  <w:szCs w:val="28"/>
                  <w:vertAlign w:val="superscript"/>
                </w:rPr>
                <w:t>1</w:t>
              </w:r>
              <w:r w:rsidR="001B2A52" w:rsidRPr="00833124">
                <w:rPr>
                  <w:rStyle w:val="Hyperlink"/>
                  <w:color w:val="000000" w:themeColor="text1"/>
                  <w:sz w:val="28"/>
                  <w:szCs w:val="28"/>
                </w:rPr>
                <w:t xml:space="preserve"> panta</w:t>
              </w:r>
            </w:hyperlink>
            <w:r w:rsidR="001B2A52" w:rsidRPr="00833124">
              <w:rPr>
                <w:color w:val="000000" w:themeColor="text1"/>
                <w:sz w:val="28"/>
                <w:szCs w:val="28"/>
              </w:rPr>
              <w:t xml:space="preserve"> pirmās daļas spēkā stāšanās dienai bija ieguvu</w:t>
            </w:r>
            <w:r w:rsidR="00626099">
              <w:rPr>
                <w:color w:val="000000" w:themeColor="text1"/>
                <w:sz w:val="28"/>
                <w:szCs w:val="28"/>
              </w:rPr>
              <w:t>si</w:t>
            </w:r>
            <w:r w:rsidR="001B2A52" w:rsidRPr="00833124">
              <w:rPr>
                <w:color w:val="000000" w:themeColor="text1"/>
                <w:sz w:val="28"/>
                <w:szCs w:val="28"/>
              </w:rPr>
              <w:t xml:space="preserve"> tiesības apkalpot </w:t>
            </w:r>
            <w:r w:rsidR="001B2A52" w:rsidRPr="00771DF2">
              <w:rPr>
                <w:sz w:val="28"/>
                <w:szCs w:val="28"/>
              </w:rPr>
              <w:t>privatizācijas sertifikātu kontus</w:t>
            </w:r>
            <w:r w:rsidR="005B4657">
              <w:rPr>
                <w:sz w:val="28"/>
                <w:szCs w:val="28"/>
              </w:rPr>
              <w:t>,</w:t>
            </w:r>
            <w:r w:rsidR="00786BB6">
              <w:rPr>
                <w:sz w:val="28"/>
                <w:szCs w:val="28"/>
              </w:rPr>
              <w:t xml:space="preserve"> uz sabiedrību „Altum”,</w:t>
            </w:r>
            <w:r w:rsidR="005B4657">
              <w:rPr>
                <w:sz w:val="28"/>
                <w:szCs w:val="28"/>
              </w:rPr>
              <w:t xml:space="preserve"> iev</w:t>
            </w:r>
            <w:r w:rsidR="00786BB6">
              <w:rPr>
                <w:sz w:val="28"/>
                <w:szCs w:val="28"/>
              </w:rPr>
              <w:t>ērojot Ministru kabineta 2</w:t>
            </w:r>
            <w:r w:rsidR="001E17D0">
              <w:rPr>
                <w:sz w:val="28"/>
                <w:szCs w:val="28"/>
              </w:rPr>
              <w:t xml:space="preserve">007.gada 16.oktobra </w:t>
            </w:r>
            <w:r w:rsidR="005B4657">
              <w:rPr>
                <w:sz w:val="28"/>
                <w:szCs w:val="28"/>
              </w:rPr>
              <w:t xml:space="preserve">noteikumos Nr.712 „Privatizācijas sertifikātu izmantošanas noteikumi” </w:t>
            </w:r>
            <w:r w:rsidR="005B4657" w:rsidRPr="00F873CE">
              <w:rPr>
                <w:bCs/>
                <w:sz w:val="28"/>
                <w:szCs w:val="28"/>
              </w:rPr>
              <w:t xml:space="preserve"> 4</w:t>
            </w:r>
            <w:r w:rsidR="005B4657" w:rsidRPr="00F873CE">
              <w:rPr>
                <w:sz w:val="28"/>
                <w:szCs w:val="28"/>
              </w:rPr>
              <w:t>0.</w:t>
            </w:r>
            <w:r w:rsidR="005B4657" w:rsidRPr="00F873CE">
              <w:rPr>
                <w:sz w:val="28"/>
                <w:szCs w:val="28"/>
                <w:vertAlign w:val="superscript"/>
              </w:rPr>
              <w:t xml:space="preserve">1 </w:t>
            </w:r>
            <w:r w:rsidR="005B4657" w:rsidRPr="00F873CE">
              <w:rPr>
                <w:sz w:val="28"/>
                <w:szCs w:val="28"/>
              </w:rPr>
              <w:t xml:space="preserve">1 </w:t>
            </w:r>
            <w:r w:rsidR="005B4657" w:rsidRPr="00F873CE">
              <w:rPr>
                <w:bCs/>
                <w:sz w:val="28"/>
                <w:szCs w:val="28"/>
              </w:rPr>
              <w:t xml:space="preserve">apakšpunktā un </w:t>
            </w:r>
            <w:r w:rsidR="005B4657" w:rsidRPr="00F873CE">
              <w:rPr>
                <w:sz w:val="28"/>
                <w:szCs w:val="28"/>
              </w:rPr>
              <w:t>40.</w:t>
            </w:r>
            <w:r w:rsidR="005B4657" w:rsidRPr="00F873CE">
              <w:rPr>
                <w:sz w:val="20"/>
                <w:vertAlign w:val="superscript"/>
              </w:rPr>
              <w:t>1</w:t>
            </w:r>
            <w:r w:rsidR="005B4657" w:rsidRPr="00F873CE">
              <w:rPr>
                <w:sz w:val="20"/>
              </w:rPr>
              <w:t xml:space="preserve"> </w:t>
            </w:r>
            <w:r w:rsidR="005B4657" w:rsidRPr="00F873CE">
              <w:rPr>
                <w:sz w:val="28"/>
                <w:szCs w:val="28"/>
              </w:rPr>
              <w:t>2</w:t>
            </w:r>
            <w:r w:rsidR="005B4657" w:rsidRPr="00F873CE">
              <w:rPr>
                <w:sz w:val="20"/>
              </w:rPr>
              <w:t xml:space="preserve"> </w:t>
            </w:r>
            <w:r w:rsidR="005B4657" w:rsidRPr="00F873CE">
              <w:rPr>
                <w:bCs/>
                <w:sz w:val="28"/>
                <w:szCs w:val="28"/>
              </w:rPr>
              <w:t>apakšpunktā noteikto</w:t>
            </w:r>
            <w:r w:rsidR="005B4657">
              <w:rPr>
                <w:bCs/>
                <w:sz w:val="28"/>
                <w:szCs w:val="28"/>
              </w:rPr>
              <w:t>.</w:t>
            </w:r>
            <w:r w:rsidR="007A3E56">
              <w:rPr>
                <w:bCs/>
                <w:sz w:val="28"/>
                <w:szCs w:val="28"/>
              </w:rPr>
              <w:t xml:space="preserve"> </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BA3442" w:rsidP="00E2648C">
            <w:pPr>
              <w:pStyle w:val="FootnoteText"/>
              <w:rPr>
                <w:sz w:val="28"/>
                <w:szCs w:val="28"/>
              </w:rPr>
            </w:pPr>
            <w:r>
              <w:rPr>
                <w:sz w:val="28"/>
                <w:szCs w:val="28"/>
              </w:rPr>
              <w:t>Nav.</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A86722" w:rsidRPr="00624573" w:rsidRDefault="00DA052A" w:rsidP="00DA052A">
            <w:pPr>
              <w:pStyle w:val="naiskr"/>
              <w:spacing w:before="0" w:after="0"/>
              <w:jc w:val="both"/>
              <w:rPr>
                <w:sz w:val="28"/>
                <w:szCs w:val="28"/>
              </w:rPr>
            </w:pPr>
            <w:r>
              <w:rPr>
                <w:sz w:val="28"/>
                <w:szCs w:val="28"/>
              </w:rPr>
              <w:t>Nav.</w:t>
            </w:r>
          </w:p>
        </w:tc>
      </w:tr>
    </w:tbl>
    <w:p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rsidTr="00E2648C">
        <w:tc>
          <w:tcPr>
            <w:tcW w:w="9905"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E2648C">
        <w:trPr>
          <w:trHeight w:val="467"/>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6571B" w:rsidRPr="0093291B" w:rsidRDefault="0072425D" w:rsidP="001E17D0">
            <w:pPr>
              <w:pStyle w:val="naiskr"/>
              <w:spacing w:before="120" w:after="120"/>
              <w:jc w:val="both"/>
              <w:rPr>
                <w:iCs/>
                <w:sz w:val="28"/>
                <w:szCs w:val="28"/>
              </w:rPr>
            </w:pPr>
            <w:r w:rsidRPr="0072425D">
              <w:rPr>
                <w:iCs/>
                <w:sz w:val="28"/>
                <w:szCs w:val="28"/>
              </w:rPr>
              <w:t>Latvijas iedzīvotāji</w:t>
            </w:r>
            <w:r>
              <w:rPr>
                <w:iCs/>
                <w:sz w:val="28"/>
                <w:szCs w:val="28"/>
              </w:rPr>
              <w:t>, kuriem piešķirti</w:t>
            </w:r>
            <w:r w:rsidR="0059375E">
              <w:rPr>
                <w:iCs/>
                <w:sz w:val="28"/>
                <w:szCs w:val="28"/>
              </w:rPr>
              <w:t xml:space="preserve"> un joprojām ir tiesīg</w:t>
            </w:r>
            <w:r w:rsidR="001E17D0">
              <w:rPr>
                <w:iCs/>
                <w:sz w:val="28"/>
                <w:szCs w:val="28"/>
              </w:rPr>
              <w:t>i</w:t>
            </w:r>
            <w:r w:rsidR="0059375E">
              <w:rPr>
                <w:iCs/>
                <w:sz w:val="28"/>
                <w:szCs w:val="28"/>
              </w:rPr>
              <w:t xml:space="preserve"> ieskaitīt privatizācijas sertifikātu kontos </w:t>
            </w:r>
            <w:r>
              <w:rPr>
                <w:iCs/>
                <w:sz w:val="28"/>
                <w:szCs w:val="28"/>
              </w:rPr>
              <w:t xml:space="preserve"> privatizācijas sertifikāt</w:t>
            </w:r>
            <w:r w:rsidR="0059375E">
              <w:rPr>
                <w:iCs/>
                <w:sz w:val="28"/>
                <w:szCs w:val="28"/>
              </w:rPr>
              <w:t>us</w:t>
            </w:r>
            <w:r w:rsidRPr="0072425D">
              <w:rPr>
                <w:iCs/>
                <w:sz w:val="28"/>
                <w:szCs w:val="28"/>
              </w:rPr>
              <w:t xml:space="preserve"> atbilstoši Latvijā nodzīvotajam laikam</w:t>
            </w:r>
            <w:r w:rsidR="0059375E">
              <w:rPr>
                <w:iCs/>
                <w:sz w:val="28"/>
                <w:szCs w:val="28"/>
              </w:rPr>
              <w:t xml:space="preserve"> </w:t>
            </w:r>
            <w:r w:rsidR="0023797B">
              <w:rPr>
                <w:iCs/>
                <w:sz w:val="28"/>
                <w:szCs w:val="28"/>
              </w:rPr>
              <w:t>vai/</w:t>
            </w:r>
            <w:r w:rsidR="0059375E">
              <w:rPr>
                <w:iCs/>
                <w:sz w:val="28"/>
                <w:szCs w:val="28"/>
              </w:rPr>
              <w:t>un</w:t>
            </w:r>
            <w:r w:rsidR="003A5011">
              <w:rPr>
                <w:iCs/>
                <w:sz w:val="28"/>
                <w:szCs w:val="28"/>
              </w:rPr>
              <w:t xml:space="preserve"> politisk</w:t>
            </w:r>
            <w:r w:rsidR="0023797B">
              <w:rPr>
                <w:iCs/>
                <w:sz w:val="28"/>
                <w:szCs w:val="28"/>
              </w:rPr>
              <w:t>ajām</w:t>
            </w:r>
            <w:r w:rsidR="003A5011">
              <w:rPr>
                <w:iCs/>
                <w:sz w:val="28"/>
                <w:szCs w:val="28"/>
              </w:rPr>
              <w:t xml:space="preserve"> repres</w:t>
            </w:r>
            <w:r w:rsidR="0023797B">
              <w:rPr>
                <w:iCs/>
                <w:sz w:val="28"/>
                <w:szCs w:val="28"/>
              </w:rPr>
              <w:t>ijā</w:t>
            </w:r>
            <w:r w:rsidR="00D563C4">
              <w:rPr>
                <w:iCs/>
                <w:sz w:val="28"/>
                <w:szCs w:val="28"/>
              </w:rPr>
              <w:t>m</w:t>
            </w:r>
            <w:r w:rsidR="0059375E">
              <w:rPr>
                <w:iCs/>
                <w:sz w:val="28"/>
                <w:szCs w:val="28"/>
              </w:rPr>
              <w:t>, kā arī īpašuma kompensācijas sertifikātu</w:t>
            </w:r>
            <w:r w:rsidR="001E17D0">
              <w:rPr>
                <w:iCs/>
                <w:sz w:val="28"/>
                <w:szCs w:val="28"/>
              </w:rPr>
              <w:t>s</w:t>
            </w:r>
            <w:r w:rsidR="0059375E">
              <w:rPr>
                <w:iCs/>
                <w:sz w:val="28"/>
                <w:szCs w:val="28"/>
              </w:rPr>
              <w:t xml:space="preserve"> par </w:t>
            </w:r>
            <w:r w:rsidR="0023797B">
              <w:rPr>
                <w:iCs/>
                <w:sz w:val="28"/>
                <w:szCs w:val="28"/>
              </w:rPr>
              <w:t>nacionalizēto (</w:t>
            </w:r>
            <w:r w:rsidR="0059375E">
              <w:rPr>
                <w:iCs/>
                <w:sz w:val="28"/>
                <w:szCs w:val="28"/>
              </w:rPr>
              <w:t>zaudēto</w:t>
            </w:r>
            <w:r w:rsidR="0023797B">
              <w:rPr>
                <w:iCs/>
                <w:sz w:val="28"/>
                <w:szCs w:val="28"/>
              </w:rPr>
              <w:t>)</w:t>
            </w:r>
            <w:r w:rsidR="0059375E">
              <w:rPr>
                <w:iCs/>
                <w:sz w:val="28"/>
                <w:szCs w:val="28"/>
              </w:rPr>
              <w:t xml:space="preserve"> mantu</w:t>
            </w:r>
            <w:r w:rsidR="00C02D66">
              <w:rPr>
                <w:iCs/>
                <w:sz w:val="28"/>
                <w:szCs w:val="28"/>
              </w:rPr>
              <w:t>.</w:t>
            </w:r>
          </w:p>
        </w:tc>
      </w:tr>
      <w:tr w:rsidR="00F6571B" w:rsidRPr="0093291B" w:rsidTr="00E2648C">
        <w:trPr>
          <w:trHeight w:val="523"/>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E2648C">
        <w:trPr>
          <w:trHeight w:val="517"/>
        </w:trPr>
        <w:tc>
          <w:tcPr>
            <w:tcW w:w="550"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E2648C">
        <w:tc>
          <w:tcPr>
            <w:tcW w:w="550"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C96A0D" w:rsidP="00C96A0D">
            <w:pPr>
              <w:pStyle w:val="naiskr"/>
              <w:spacing w:before="0" w:after="0"/>
              <w:ind w:hanging="13"/>
              <w:jc w:val="both"/>
              <w:rPr>
                <w:sz w:val="28"/>
                <w:szCs w:val="28"/>
              </w:rPr>
            </w:pPr>
            <w:r w:rsidRPr="00C96A0D">
              <w:rPr>
                <w:sz w:val="28"/>
                <w:szCs w:val="28"/>
              </w:rPr>
              <w:t>Nav.</w:t>
            </w:r>
          </w:p>
        </w:tc>
      </w:tr>
    </w:tbl>
    <w:p w:rsidR="00F6571B" w:rsidRPr="0093291B" w:rsidRDefault="00F6571B" w:rsidP="00F6571B">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7"/>
        <w:gridCol w:w="5339"/>
      </w:tblGrid>
      <w:tr w:rsidR="00F6571B" w:rsidRPr="0093291B" w:rsidTr="00E2648C">
        <w:tc>
          <w:tcPr>
            <w:tcW w:w="10206" w:type="dxa"/>
            <w:gridSpan w:val="3"/>
            <w:tcBorders>
              <w:top w:val="single" w:sz="4" w:space="0" w:color="auto"/>
            </w:tcBorders>
          </w:tcPr>
          <w:p w:rsidR="00F6571B" w:rsidRPr="0093291B" w:rsidRDefault="00F6571B" w:rsidP="00E2648C">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F6571B" w:rsidRPr="0093291B" w:rsidTr="00E2648C">
        <w:trPr>
          <w:trHeight w:val="427"/>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1.</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42" w:type="dxa"/>
          </w:tcPr>
          <w:p w:rsidR="00F6571B" w:rsidRPr="00F14FB7" w:rsidRDefault="00BA3442" w:rsidP="00DA6DB9">
            <w:pPr>
              <w:pStyle w:val="naiskr"/>
              <w:tabs>
                <w:tab w:val="left" w:pos="427"/>
                <w:tab w:val="left" w:pos="2628"/>
              </w:tabs>
              <w:spacing w:before="0" w:after="0"/>
              <w:ind w:left="70"/>
              <w:jc w:val="both"/>
              <w:rPr>
                <w:sz w:val="28"/>
                <w:szCs w:val="28"/>
              </w:rPr>
            </w:pPr>
            <w:r>
              <w:rPr>
                <w:sz w:val="28"/>
                <w:szCs w:val="28"/>
              </w:rPr>
              <w:t>Privatizācijas aģentūra</w:t>
            </w:r>
            <w:r w:rsidR="004207D3">
              <w:rPr>
                <w:sz w:val="28"/>
                <w:szCs w:val="28"/>
              </w:rPr>
              <w:t xml:space="preserve"> un</w:t>
            </w:r>
            <w:r>
              <w:rPr>
                <w:sz w:val="28"/>
                <w:szCs w:val="28"/>
              </w:rPr>
              <w:t xml:space="preserve"> sabiedrība </w:t>
            </w:r>
            <w:r w:rsidR="00E81066">
              <w:rPr>
                <w:sz w:val="28"/>
                <w:szCs w:val="28"/>
              </w:rPr>
              <w:t>„Altum”.</w:t>
            </w:r>
          </w:p>
        </w:tc>
      </w:tr>
      <w:tr w:rsidR="00F6571B" w:rsidRPr="0093291B" w:rsidTr="00E2648C">
        <w:trPr>
          <w:trHeight w:val="463"/>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lastRenderedPageBreak/>
              <w:t>2.</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42" w:type="dxa"/>
          </w:tcPr>
          <w:p w:rsidR="00F6571B" w:rsidRPr="00B47107" w:rsidRDefault="00882868" w:rsidP="00A37B93">
            <w:pPr>
              <w:pStyle w:val="naisnod"/>
              <w:spacing w:before="0" w:after="0"/>
              <w:ind w:left="57" w:right="57" w:firstLine="718"/>
              <w:jc w:val="both"/>
              <w:rPr>
                <w:b w:val="0"/>
                <w:sz w:val="28"/>
                <w:szCs w:val="28"/>
              </w:rPr>
            </w:pPr>
            <w:r w:rsidRPr="00A37B93">
              <w:rPr>
                <w:b w:val="0"/>
                <w:sz w:val="28"/>
                <w:szCs w:val="28"/>
              </w:rPr>
              <w:t>Ministra kabineta noteikumu projekts  paredz pienākumus pašvaldībām noteiktā kārtībā reģistrēt lēmumus par sertifikātu piešķiršanu (pašvaldības pieņemtos un no attiecīgajām institūcijām saņemtos) un sastādīt to personu sarakstus, kurām piešķirti sertifikāti (turpmāk - saņēmēju saraksts). Saņēmēju sarakstus apstiprina pašvaldības domes priekšsēdētājs, un pašvaldības tos nosūta administrēšanas institūcijai un privatizācijas sertifikātu kontu turētājam.</w:t>
            </w:r>
          </w:p>
        </w:tc>
      </w:tr>
      <w:tr w:rsidR="00F6571B" w:rsidRPr="0093291B" w:rsidTr="00E2648C">
        <w:trPr>
          <w:trHeight w:val="725"/>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Projekta izpildes ietekme uz pārvaldes institucionālo struktūru.</w:t>
            </w:r>
          </w:p>
          <w:p w:rsidR="00F6571B" w:rsidRPr="0093291B" w:rsidRDefault="00F6571B" w:rsidP="00E2648C">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42" w:type="dxa"/>
          </w:tcPr>
          <w:p w:rsidR="00F6571B" w:rsidRPr="0093291B" w:rsidRDefault="00F6571B" w:rsidP="00E2648C">
            <w:pPr>
              <w:pStyle w:val="naisnod"/>
              <w:spacing w:before="0" w:after="0"/>
              <w:ind w:left="57" w:right="57"/>
              <w:jc w:val="both"/>
              <w:rPr>
                <w:b w:val="0"/>
                <w:sz w:val="28"/>
                <w:szCs w:val="28"/>
              </w:rPr>
            </w:pPr>
            <w:r w:rsidRPr="0093291B">
              <w:rPr>
                <w:b w:val="0"/>
                <w:sz w:val="28"/>
                <w:szCs w:val="28"/>
              </w:rPr>
              <w:t>Projekts šo jomu neskar.</w:t>
            </w:r>
          </w:p>
        </w:tc>
      </w:tr>
      <w:tr w:rsidR="00F6571B" w:rsidRPr="0093291B" w:rsidTr="00E2648C">
        <w:trPr>
          <w:trHeight w:val="591"/>
        </w:trPr>
        <w:tc>
          <w:tcPr>
            <w:tcW w:w="374" w:type="dxa"/>
          </w:tcPr>
          <w:p w:rsidR="00F6571B" w:rsidRPr="0093291B" w:rsidRDefault="009639E8" w:rsidP="00E2648C">
            <w:pPr>
              <w:pStyle w:val="naisnod"/>
              <w:spacing w:before="0" w:after="0"/>
              <w:ind w:left="57" w:right="57"/>
              <w:jc w:val="left"/>
              <w:rPr>
                <w:b w:val="0"/>
                <w:sz w:val="28"/>
                <w:szCs w:val="28"/>
              </w:rPr>
            </w:pPr>
            <w:r>
              <w:rPr>
                <w:b w:val="0"/>
                <w:sz w:val="28"/>
                <w:szCs w:val="28"/>
              </w:rPr>
              <w:t>3</w:t>
            </w:r>
            <w:r w:rsidR="00F6571B" w:rsidRPr="0093291B">
              <w:rPr>
                <w:b w:val="0"/>
                <w:sz w:val="28"/>
                <w:szCs w:val="28"/>
              </w:rPr>
              <w:t>.</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Cita informācija</w:t>
            </w:r>
          </w:p>
        </w:tc>
        <w:tc>
          <w:tcPr>
            <w:tcW w:w="5342" w:type="dxa"/>
          </w:tcPr>
          <w:p w:rsidR="00F6571B" w:rsidRPr="0093291B" w:rsidRDefault="00F6571B" w:rsidP="00E2648C">
            <w:pPr>
              <w:pStyle w:val="naisnod"/>
              <w:spacing w:before="0" w:after="0"/>
              <w:ind w:left="57" w:right="57"/>
              <w:jc w:val="left"/>
              <w:rPr>
                <w:b w:val="0"/>
                <w:sz w:val="28"/>
                <w:szCs w:val="28"/>
                <w:highlight w:val="yellow"/>
              </w:rPr>
            </w:pPr>
            <w:r w:rsidRPr="0093291B">
              <w:rPr>
                <w:b w:val="0"/>
                <w:sz w:val="28"/>
                <w:szCs w:val="28"/>
              </w:rPr>
              <w:t>Nav.</w:t>
            </w:r>
          </w:p>
        </w:tc>
      </w:tr>
    </w:tbl>
    <w:p w:rsidR="00F6571B" w:rsidRPr="00F14FB7" w:rsidRDefault="00E37E21" w:rsidP="00F14FB7">
      <w:pPr>
        <w:spacing w:before="360" w:after="360"/>
        <w:ind w:firstLine="720"/>
        <w:rPr>
          <w:b/>
          <w:sz w:val="28"/>
          <w:szCs w:val="28"/>
        </w:rPr>
      </w:pPr>
      <w:r w:rsidRPr="0093291B">
        <w:rPr>
          <w:b/>
          <w:sz w:val="28"/>
          <w:szCs w:val="28"/>
        </w:rPr>
        <w:t xml:space="preserve">Anotācijas </w:t>
      </w:r>
      <w:r w:rsidR="00B17E51">
        <w:rPr>
          <w:b/>
          <w:sz w:val="28"/>
          <w:szCs w:val="28"/>
        </w:rPr>
        <w:t xml:space="preserve">III, </w:t>
      </w:r>
      <w:r>
        <w:rPr>
          <w:b/>
          <w:sz w:val="28"/>
          <w:szCs w:val="28"/>
        </w:rPr>
        <w:t xml:space="preserve">IV, V un VI </w:t>
      </w:r>
      <w:r w:rsidRPr="0093291B">
        <w:rPr>
          <w:b/>
          <w:sz w:val="28"/>
          <w:szCs w:val="28"/>
        </w:rPr>
        <w:t>sadaļa – projekts šīs jomas neskar.</w:t>
      </w:r>
    </w:p>
    <w:tbl>
      <w:tblPr>
        <w:tblW w:w="9267" w:type="dxa"/>
        <w:tblInd w:w="-78" w:type="dxa"/>
        <w:tblLayout w:type="fixed"/>
        <w:tblLook w:val="04A0" w:firstRow="1" w:lastRow="0" w:firstColumn="1" w:lastColumn="0" w:noHBand="0" w:noVBand="1"/>
      </w:tblPr>
      <w:tblGrid>
        <w:gridCol w:w="4633"/>
        <w:gridCol w:w="4634"/>
      </w:tblGrid>
      <w:tr w:rsidR="00F6571B" w:rsidRPr="0093291B" w:rsidTr="00E2648C">
        <w:trPr>
          <w:trHeight w:val="866"/>
        </w:trPr>
        <w:tc>
          <w:tcPr>
            <w:tcW w:w="4633" w:type="dxa"/>
            <w:shd w:val="clear" w:color="auto" w:fill="auto"/>
          </w:tcPr>
          <w:p w:rsidR="0089007D" w:rsidRDefault="0089007D" w:rsidP="00960E67">
            <w:pPr>
              <w:tabs>
                <w:tab w:val="left" w:pos="7938"/>
              </w:tabs>
              <w:rPr>
                <w:b/>
                <w:sz w:val="28"/>
              </w:rPr>
            </w:pPr>
          </w:p>
          <w:p w:rsidR="0023797B" w:rsidRDefault="0023797B"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ministrs</w:t>
            </w:r>
          </w:p>
        </w:tc>
        <w:tc>
          <w:tcPr>
            <w:tcW w:w="4634" w:type="dxa"/>
            <w:shd w:val="clear" w:color="auto" w:fill="auto"/>
          </w:tcPr>
          <w:p w:rsidR="0089007D" w:rsidRDefault="0089007D" w:rsidP="00960E67">
            <w:pPr>
              <w:tabs>
                <w:tab w:val="left" w:pos="7938"/>
              </w:tabs>
              <w:jc w:val="right"/>
              <w:rPr>
                <w:b/>
                <w:sz w:val="28"/>
              </w:rPr>
            </w:pPr>
          </w:p>
          <w:p w:rsidR="00D563C4" w:rsidRDefault="00D563C4" w:rsidP="00960E67">
            <w:pPr>
              <w:tabs>
                <w:tab w:val="left" w:pos="7938"/>
              </w:tabs>
              <w:jc w:val="right"/>
              <w:rPr>
                <w:b/>
                <w:sz w:val="28"/>
              </w:rPr>
            </w:pPr>
          </w:p>
          <w:p w:rsidR="00F6571B" w:rsidRPr="0093291B" w:rsidRDefault="00423A51" w:rsidP="00960E67">
            <w:pPr>
              <w:tabs>
                <w:tab w:val="left" w:pos="7938"/>
              </w:tabs>
              <w:jc w:val="right"/>
              <w:rPr>
                <w:b/>
                <w:sz w:val="28"/>
              </w:rPr>
            </w:pPr>
            <w:r>
              <w:rPr>
                <w:b/>
                <w:sz w:val="28"/>
              </w:rPr>
              <w:t>V.Dombrovskis</w:t>
            </w:r>
          </w:p>
        </w:tc>
      </w:tr>
      <w:tr w:rsidR="00F6571B" w:rsidRPr="0093291B" w:rsidTr="00E2648C">
        <w:trPr>
          <w:trHeight w:val="950"/>
        </w:trPr>
        <w:tc>
          <w:tcPr>
            <w:tcW w:w="4633" w:type="dxa"/>
            <w:shd w:val="clear" w:color="auto" w:fill="auto"/>
          </w:tcPr>
          <w:p w:rsidR="0089007D" w:rsidRDefault="0089007D" w:rsidP="00E2648C">
            <w:pPr>
              <w:jc w:val="both"/>
              <w:rPr>
                <w:b/>
                <w:sz w:val="28"/>
                <w:szCs w:val="28"/>
              </w:rPr>
            </w:pPr>
          </w:p>
          <w:p w:rsidR="0089007D" w:rsidRDefault="0089007D" w:rsidP="00E2648C">
            <w:pPr>
              <w:jc w:val="both"/>
              <w:rPr>
                <w:b/>
                <w:sz w:val="28"/>
                <w:szCs w:val="28"/>
              </w:rPr>
            </w:pPr>
          </w:p>
          <w:p w:rsidR="00F6571B" w:rsidRPr="00AF43E7" w:rsidRDefault="00F6571B" w:rsidP="00882868">
            <w:pPr>
              <w:jc w:val="both"/>
              <w:rPr>
                <w:rFonts w:eastAsiaTheme="minorHAnsi"/>
                <w:b/>
                <w:sz w:val="28"/>
                <w:szCs w:val="28"/>
                <w:lang w:eastAsia="en-US"/>
              </w:rPr>
            </w:pPr>
            <w:r w:rsidRPr="0093291B">
              <w:rPr>
                <w:b/>
                <w:sz w:val="28"/>
                <w:szCs w:val="28"/>
              </w:rPr>
              <w:t xml:space="preserve">Vīza: </w:t>
            </w:r>
            <w:r w:rsidR="00D563C4" w:rsidRPr="00D563C4">
              <w:rPr>
                <w:rFonts w:eastAsiaTheme="minorHAnsi"/>
                <w:b/>
                <w:sz w:val="28"/>
                <w:szCs w:val="28"/>
                <w:lang w:eastAsia="en-US"/>
              </w:rPr>
              <w:t>valsts sekretār</w:t>
            </w:r>
            <w:r w:rsidR="00882868">
              <w:rPr>
                <w:rFonts w:eastAsiaTheme="minorHAnsi"/>
                <w:b/>
                <w:sz w:val="28"/>
                <w:szCs w:val="28"/>
                <w:lang w:eastAsia="en-US"/>
              </w:rPr>
              <w:t>s</w:t>
            </w:r>
          </w:p>
        </w:tc>
        <w:tc>
          <w:tcPr>
            <w:tcW w:w="4634" w:type="dxa"/>
            <w:shd w:val="clear" w:color="auto" w:fill="auto"/>
          </w:tcPr>
          <w:p w:rsidR="00A86722" w:rsidRDefault="00A86722" w:rsidP="00E2648C">
            <w:pPr>
              <w:tabs>
                <w:tab w:val="left" w:pos="7938"/>
              </w:tabs>
              <w:spacing w:before="120"/>
              <w:jc w:val="right"/>
              <w:rPr>
                <w:b/>
                <w:sz w:val="28"/>
                <w:szCs w:val="28"/>
              </w:rPr>
            </w:pPr>
          </w:p>
          <w:p w:rsidR="00F6571B" w:rsidRPr="0093291B" w:rsidRDefault="003B4D77" w:rsidP="00E2648C">
            <w:pPr>
              <w:tabs>
                <w:tab w:val="left" w:pos="7938"/>
              </w:tabs>
              <w:spacing w:before="120"/>
              <w:jc w:val="right"/>
              <w:rPr>
                <w:b/>
                <w:sz w:val="28"/>
                <w:szCs w:val="28"/>
              </w:rPr>
            </w:pPr>
            <w:r>
              <w:rPr>
                <w:b/>
                <w:sz w:val="28"/>
                <w:szCs w:val="28"/>
              </w:rPr>
              <w:t>M.La</w:t>
            </w:r>
            <w:r w:rsidR="00882868">
              <w:rPr>
                <w:b/>
                <w:sz w:val="28"/>
                <w:szCs w:val="28"/>
              </w:rPr>
              <w:t>zdovskis</w:t>
            </w:r>
          </w:p>
        </w:tc>
      </w:tr>
    </w:tbl>
    <w:p w:rsidR="00A86722" w:rsidRDefault="00A86722" w:rsidP="00F6571B">
      <w:pPr>
        <w:tabs>
          <w:tab w:val="left" w:pos="2552"/>
        </w:tabs>
        <w:jc w:val="both"/>
        <w:rPr>
          <w:rFonts w:eastAsia="Calibri"/>
          <w:sz w:val="22"/>
          <w:szCs w:val="22"/>
          <w:lang w:eastAsia="en-US"/>
        </w:rPr>
      </w:pPr>
    </w:p>
    <w:p w:rsidR="009639E8" w:rsidRDefault="009639E8" w:rsidP="00F6571B">
      <w:pPr>
        <w:tabs>
          <w:tab w:val="left" w:pos="2552"/>
        </w:tabs>
        <w:jc w:val="both"/>
        <w:rPr>
          <w:rFonts w:eastAsia="Calibri"/>
          <w:sz w:val="22"/>
          <w:szCs w:val="22"/>
          <w:lang w:eastAsia="en-US"/>
        </w:rPr>
      </w:pPr>
    </w:p>
    <w:p w:rsidR="0023797B" w:rsidRDefault="0023797B" w:rsidP="00F6571B">
      <w:pPr>
        <w:tabs>
          <w:tab w:val="left" w:pos="2552"/>
        </w:tabs>
        <w:jc w:val="both"/>
        <w:rPr>
          <w:rFonts w:eastAsia="Calibri"/>
          <w:sz w:val="22"/>
          <w:szCs w:val="22"/>
          <w:lang w:eastAsia="en-US"/>
        </w:rPr>
      </w:pPr>
    </w:p>
    <w:p w:rsidR="0023797B" w:rsidRPr="00D563C4" w:rsidRDefault="0023797B" w:rsidP="00F6571B">
      <w:pPr>
        <w:tabs>
          <w:tab w:val="left" w:pos="2552"/>
        </w:tabs>
        <w:jc w:val="both"/>
        <w:rPr>
          <w:rFonts w:eastAsia="Calibri"/>
          <w:lang w:eastAsia="en-US"/>
        </w:rPr>
      </w:pPr>
    </w:p>
    <w:p w:rsidR="00F6571B" w:rsidRPr="00D563C4" w:rsidRDefault="003B4D77" w:rsidP="00F6571B">
      <w:pPr>
        <w:tabs>
          <w:tab w:val="left" w:pos="2552"/>
        </w:tabs>
        <w:jc w:val="both"/>
        <w:rPr>
          <w:rFonts w:eastAsia="Calibri"/>
          <w:lang w:eastAsia="en-US"/>
        </w:rPr>
      </w:pPr>
      <w:r>
        <w:rPr>
          <w:rFonts w:eastAsia="Calibri"/>
          <w:lang w:eastAsia="en-US"/>
        </w:rPr>
        <w:t>10</w:t>
      </w:r>
      <w:r w:rsidR="004654CA" w:rsidRPr="00D563C4">
        <w:rPr>
          <w:rFonts w:eastAsia="Calibri"/>
          <w:lang w:eastAsia="en-US"/>
        </w:rPr>
        <w:t>.0</w:t>
      </w:r>
      <w:r w:rsidR="00882868">
        <w:rPr>
          <w:rFonts w:eastAsia="Calibri"/>
          <w:lang w:eastAsia="en-US"/>
        </w:rPr>
        <w:t>9</w:t>
      </w:r>
      <w:r w:rsidR="00865485" w:rsidRPr="00D563C4">
        <w:rPr>
          <w:rFonts w:eastAsia="Calibri"/>
          <w:lang w:eastAsia="en-US"/>
        </w:rPr>
        <w:t xml:space="preserve">.2014. </w:t>
      </w:r>
      <w:r>
        <w:rPr>
          <w:rFonts w:eastAsia="Calibri"/>
          <w:lang w:eastAsia="en-US"/>
        </w:rPr>
        <w:t>16:51</w:t>
      </w:r>
      <w:bookmarkStart w:id="0" w:name="_GoBack"/>
      <w:bookmarkEnd w:id="0"/>
    </w:p>
    <w:p w:rsidR="00F6571B" w:rsidRPr="00D563C4" w:rsidRDefault="00882868" w:rsidP="00F6571B">
      <w:pPr>
        <w:tabs>
          <w:tab w:val="left" w:pos="2552"/>
        </w:tabs>
        <w:jc w:val="both"/>
        <w:rPr>
          <w:rFonts w:eastAsia="Calibri"/>
          <w:lang w:eastAsia="en-US"/>
        </w:rPr>
      </w:pPr>
      <w:r>
        <w:rPr>
          <w:rFonts w:eastAsia="Calibri"/>
          <w:lang w:eastAsia="en-US"/>
        </w:rPr>
        <w:t>856</w:t>
      </w:r>
    </w:p>
    <w:p w:rsidR="00D563C4" w:rsidRPr="00D563C4" w:rsidRDefault="00F6571B" w:rsidP="00F14FB7">
      <w:pPr>
        <w:jc w:val="both"/>
        <w:rPr>
          <w:rFonts w:eastAsia="Calibri"/>
          <w:lang w:eastAsia="en-US"/>
        </w:rPr>
      </w:pPr>
      <w:r w:rsidRPr="00D563C4">
        <w:rPr>
          <w:rFonts w:eastAsia="Calibri"/>
          <w:lang w:eastAsia="en-US"/>
        </w:rPr>
        <w:t>Drāke</w:t>
      </w:r>
      <w:r w:rsidR="00AF4BA6" w:rsidRPr="00D563C4">
        <w:rPr>
          <w:rFonts w:eastAsia="Calibri"/>
          <w:lang w:eastAsia="en-US"/>
        </w:rPr>
        <w:t xml:space="preserve">, </w:t>
      </w:r>
      <w:r w:rsidRPr="00D563C4">
        <w:rPr>
          <w:rFonts w:eastAsia="Calibri"/>
          <w:lang w:eastAsia="en-US"/>
        </w:rPr>
        <w:t xml:space="preserve">67013162, </w:t>
      </w:r>
      <w:r w:rsidRPr="00D563C4">
        <w:rPr>
          <w:rFonts w:eastAsia="Calibri"/>
          <w:color w:val="0000FF" w:themeColor="hyperlink"/>
          <w:u w:val="single"/>
          <w:lang w:eastAsia="en-US"/>
        </w:rPr>
        <w:t>Martins.Drake@em.gov.lv</w:t>
      </w:r>
      <w:r w:rsidRPr="00D563C4">
        <w:rPr>
          <w:rFonts w:eastAsia="Calibri"/>
          <w:lang w:eastAsia="en-US"/>
        </w:rPr>
        <w:t xml:space="preserve"> </w:t>
      </w:r>
    </w:p>
    <w:p w:rsidR="00D563C4" w:rsidRPr="00D563C4" w:rsidRDefault="00D563C4" w:rsidP="00D563C4">
      <w:pPr>
        <w:rPr>
          <w:rFonts w:eastAsia="Calibri"/>
          <w:sz w:val="22"/>
          <w:szCs w:val="22"/>
          <w:lang w:eastAsia="en-US"/>
        </w:rPr>
      </w:pPr>
    </w:p>
    <w:p w:rsidR="00D563C4" w:rsidRPr="00D563C4" w:rsidRDefault="00D563C4" w:rsidP="00D563C4">
      <w:pPr>
        <w:rPr>
          <w:rFonts w:eastAsia="Calibri"/>
          <w:sz w:val="22"/>
          <w:szCs w:val="22"/>
          <w:lang w:eastAsia="en-US"/>
        </w:rPr>
      </w:pPr>
    </w:p>
    <w:p w:rsidR="00D563C4" w:rsidRPr="00D563C4" w:rsidRDefault="00D563C4" w:rsidP="00D563C4">
      <w:pPr>
        <w:rPr>
          <w:rFonts w:eastAsia="Calibri"/>
          <w:sz w:val="22"/>
          <w:szCs w:val="22"/>
          <w:lang w:eastAsia="en-US"/>
        </w:rPr>
      </w:pPr>
    </w:p>
    <w:p w:rsidR="00D563C4" w:rsidRPr="00D563C4" w:rsidRDefault="00D563C4" w:rsidP="00D563C4">
      <w:pPr>
        <w:rPr>
          <w:rFonts w:eastAsia="Calibri"/>
          <w:sz w:val="22"/>
          <w:szCs w:val="22"/>
          <w:lang w:eastAsia="en-US"/>
        </w:rPr>
      </w:pPr>
    </w:p>
    <w:p w:rsidR="00D563C4" w:rsidRPr="00D563C4" w:rsidRDefault="00D563C4" w:rsidP="00D563C4">
      <w:pPr>
        <w:rPr>
          <w:rFonts w:eastAsia="Calibri"/>
          <w:sz w:val="22"/>
          <w:szCs w:val="22"/>
          <w:lang w:eastAsia="en-US"/>
        </w:rPr>
      </w:pPr>
    </w:p>
    <w:p w:rsidR="00D563C4" w:rsidRPr="00D563C4" w:rsidRDefault="00D563C4" w:rsidP="00D563C4">
      <w:pPr>
        <w:rPr>
          <w:rFonts w:eastAsia="Calibri"/>
          <w:sz w:val="22"/>
          <w:szCs w:val="22"/>
          <w:lang w:eastAsia="en-US"/>
        </w:rPr>
      </w:pPr>
    </w:p>
    <w:p w:rsidR="00D563C4" w:rsidRPr="00D563C4" w:rsidRDefault="00D563C4" w:rsidP="00D563C4">
      <w:pPr>
        <w:rPr>
          <w:rFonts w:eastAsia="Calibri"/>
          <w:sz w:val="22"/>
          <w:szCs w:val="22"/>
          <w:lang w:eastAsia="en-US"/>
        </w:rPr>
      </w:pPr>
    </w:p>
    <w:p w:rsidR="00367CBE" w:rsidRPr="00D563C4" w:rsidRDefault="00F57C9D" w:rsidP="00D563C4">
      <w:pPr>
        <w:rPr>
          <w:rFonts w:eastAsia="Calibri"/>
          <w:sz w:val="22"/>
          <w:szCs w:val="22"/>
          <w:lang w:eastAsia="en-US"/>
        </w:rPr>
      </w:pPr>
    </w:p>
    <w:sectPr w:rsidR="00367CBE" w:rsidRPr="00D563C4" w:rsidSect="007C2090">
      <w:headerReference w:type="even" r:id="rId11"/>
      <w:headerReference w:type="default" r:id="rId12"/>
      <w:footerReference w:type="default" r:id="rId13"/>
      <w:footerReference w:type="first" r:id="rId14"/>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9D" w:rsidRDefault="00F57C9D" w:rsidP="00523538">
      <w:r>
        <w:separator/>
      </w:r>
    </w:p>
  </w:endnote>
  <w:endnote w:type="continuationSeparator" w:id="0">
    <w:p w:rsidR="00F57C9D" w:rsidRDefault="00F57C9D"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B4A22" w:rsidRDefault="003B4A22" w:rsidP="003B4A22">
    <w:pPr>
      <w:pStyle w:val="Footer"/>
      <w:jc w:val="both"/>
    </w:pPr>
    <w:r w:rsidRPr="00F44ACA">
      <w:t>EMAnot_</w:t>
    </w:r>
    <w:r w:rsidR="003B4D77">
      <w:t>10</w:t>
    </w:r>
    <w:r w:rsidR="00882868">
      <w:t>09</w:t>
    </w:r>
    <w:r>
      <w:t>14_71</w:t>
    </w:r>
    <w:r w:rsidRPr="00F44ACA">
      <w:t xml:space="preserve">; </w:t>
    </w:r>
    <w:r>
      <w:t>Ministru kabineta noteikumu projekta „Grozījumi Ministru kabineta 2003.gada 11.februāra noteikumos Nr.71 „Privatizācijas sertifikātu piešķiršanas un privatizācijas sertifikātu kontu atvēršanas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930EF7" w:rsidRDefault="00930EF7" w:rsidP="003B4A22">
    <w:pPr>
      <w:pStyle w:val="Footer"/>
      <w:jc w:val="both"/>
    </w:pPr>
    <w:r w:rsidRPr="00F44ACA">
      <w:t>EMAnot_</w:t>
    </w:r>
    <w:r w:rsidR="003B4D77">
      <w:t>10</w:t>
    </w:r>
    <w:r w:rsidR="00882868">
      <w:t>09</w:t>
    </w:r>
    <w:r w:rsidR="003B4A22">
      <w:t>14_71</w:t>
    </w:r>
    <w:r w:rsidRPr="00F44ACA">
      <w:t xml:space="preserve">; </w:t>
    </w:r>
    <w:r w:rsidR="003B4A22">
      <w:t>Ministru kabineta noteikumu projekta „Grozījumi Ministru kabineta 2003.gada 11.februāra noteikumos Nr.71 „Privatizācijas sertifikātu piešķiršanas un privatizācijas sertifikātu kontu atvēršanas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9D" w:rsidRDefault="00F57C9D" w:rsidP="00523538">
      <w:r>
        <w:separator/>
      </w:r>
    </w:p>
  </w:footnote>
  <w:footnote w:type="continuationSeparator" w:id="0">
    <w:p w:rsidR="00F57C9D" w:rsidRDefault="00F57C9D"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F57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D77">
      <w:rPr>
        <w:rStyle w:val="PageNumber"/>
        <w:noProof/>
      </w:rPr>
      <w:t>5</w:t>
    </w:r>
    <w:r>
      <w:rPr>
        <w:rStyle w:val="PageNumber"/>
      </w:rPr>
      <w:fldChar w:fldCharType="end"/>
    </w:r>
  </w:p>
  <w:p w:rsidR="00DE1C13" w:rsidRDefault="00F57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10890"/>
    <w:rsid w:val="00015863"/>
    <w:rsid w:val="000244F5"/>
    <w:rsid w:val="0003101D"/>
    <w:rsid w:val="00036BAC"/>
    <w:rsid w:val="0004310D"/>
    <w:rsid w:val="000448BA"/>
    <w:rsid w:val="00067AEA"/>
    <w:rsid w:val="000738A7"/>
    <w:rsid w:val="0007783F"/>
    <w:rsid w:val="000825D5"/>
    <w:rsid w:val="000867DF"/>
    <w:rsid w:val="000C075F"/>
    <w:rsid w:val="000C6154"/>
    <w:rsid w:val="000D0E66"/>
    <w:rsid w:val="000D4945"/>
    <w:rsid w:val="000F049F"/>
    <w:rsid w:val="000F392C"/>
    <w:rsid w:val="000F6EE8"/>
    <w:rsid w:val="00152A0E"/>
    <w:rsid w:val="00162BEB"/>
    <w:rsid w:val="0016670B"/>
    <w:rsid w:val="0017014E"/>
    <w:rsid w:val="00170F78"/>
    <w:rsid w:val="001A72BE"/>
    <w:rsid w:val="001B2818"/>
    <w:rsid w:val="001B2A52"/>
    <w:rsid w:val="001C1FED"/>
    <w:rsid w:val="001D7834"/>
    <w:rsid w:val="001E17CE"/>
    <w:rsid w:val="001E17D0"/>
    <w:rsid w:val="001E459B"/>
    <w:rsid w:val="001E79E7"/>
    <w:rsid w:val="00212130"/>
    <w:rsid w:val="00227BFE"/>
    <w:rsid w:val="0023797B"/>
    <w:rsid w:val="00237C0F"/>
    <w:rsid w:val="00250BBF"/>
    <w:rsid w:val="00251D52"/>
    <w:rsid w:val="00253087"/>
    <w:rsid w:val="00265B85"/>
    <w:rsid w:val="002676E4"/>
    <w:rsid w:val="002A04EA"/>
    <w:rsid w:val="002B3B06"/>
    <w:rsid w:val="002C5053"/>
    <w:rsid w:val="002D1CF6"/>
    <w:rsid w:val="002D3924"/>
    <w:rsid w:val="002D40E8"/>
    <w:rsid w:val="002D766D"/>
    <w:rsid w:val="002E5243"/>
    <w:rsid w:val="002E7DC8"/>
    <w:rsid w:val="002F3F01"/>
    <w:rsid w:val="00316A79"/>
    <w:rsid w:val="0032083E"/>
    <w:rsid w:val="003213B3"/>
    <w:rsid w:val="003215FB"/>
    <w:rsid w:val="00336756"/>
    <w:rsid w:val="00336DD5"/>
    <w:rsid w:val="00347978"/>
    <w:rsid w:val="003624BE"/>
    <w:rsid w:val="00372556"/>
    <w:rsid w:val="00374ADE"/>
    <w:rsid w:val="00376542"/>
    <w:rsid w:val="00376796"/>
    <w:rsid w:val="00376CA6"/>
    <w:rsid w:val="00384C7A"/>
    <w:rsid w:val="00387C8E"/>
    <w:rsid w:val="003910D5"/>
    <w:rsid w:val="003A5011"/>
    <w:rsid w:val="003B4A22"/>
    <w:rsid w:val="003B4D77"/>
    <w:rsid w:val="003C1E3B"/>
    <w:rsid w:val="003C73BC"/>
    <w:rsid w:val="003E065C"/>
    <w:rsid w:val="00403F7E"/>
    <w:rsid w:val="004200EE"/>
    <w:rsid w:val="004207D3"/>
    <w:rsid w:val="00423A51"/>
    <w:rsid w:val="0043626B"/>
    <w:rsid w:val="00441458"/>
    <w:rsid w:val="004425D1"/>
    <w:rsid w:val="00444C1B"/>
    <w:rsid w:val="004654CA"/>
    <w:rsid w:val="00466630"/>
    <w:rsid w:val="004866D8"/>
    <w:rsid w:val="004B626D"/>
    <w:rsid w:val="004C0376"/>
    <w:rsid w:val="004C5ACF"/>
    <w:rsid w:val="004D09B1"/>
    <w:rsid w:val="004D540A"/>
    <w:rsid w:val="004D74A8"/>
    <w:rsid w:val="004E102C"/>
    <w:rsid w:val="004E38B7"/>
    <w:rsid w:val="004F0823"/>
    <w:rsid w:val="004F625C"/>
    <w:rsid w:val="004F7431"/>
    <w:rsid w:val="00523538"/>
    <w:rsid w:val="00524C8C"/>
    <w:rsid w:val="00540E36"/>
    <w:rsid w:val="00542B31"/>
    <w:rsid w:val="0055769A"/>
    <w:rsid w:val="00562DB7"/>
    <w:rsid w:val="00567A6A"/>
    <w:rsid w:val="00581655"/>
    <w:rsid w:val="00582F50"/>
    <w:rsid w:val="00590C14"/>
    <w:rsid w:val="0059375E"/>
    <w:rsid w:val="005B4657"/>
    <w:rsid w:val="005C447B"/>
    <w:rsid w:val="005C5E7C"/>
    <w:rsid w:val="005E3245"/>
    <w:rsid w:val="00610DBF"/>
    <w:rsid w:val="00620566"/>
    <w:rsid w:val="0062471A"/>
    <w:rsid w:val="00625AA9"/>
    <w:rsid w:val="00626099"/>
    <w:rsid w:val="00630F15"/>
    <w:rsid w:val="00634C78"/>
    <w:rsid w:val="006372D8"/>
    <w:rsid w:val="00641B6B"/>
    <w:rsid w:val="00643152"/>
    <w:rsid w:val="006466B1"/>
    <w:rsid w:val="00657DA6"/>
    <w:rsid w:val="006918F1"/>
    <w:rsid w:val="00692CD7"/>
    <w:rsid w:val="00693CC9"/>
    <w:rsid w:val="006A0D3E"/>
    <w:rsid w:val="006A1BD5"/>
    <w:rsid w:val="006B05E2"/>
    <w:rsid w:val="006B0C3C"/>
    <w:rsid w:val="006D1C25"/>
    <w:rsid w:val="006D2EFF"/>
    <w:rsid w:val="006D46C0"/>
    <w:rsid w:val="006E278B"/>
    <w:rsid w:val="00703832"/>
    <w:rsid w:val="00713A8D"/>
    <w:rsid w:val="007154E3"/>
    <w:rsid w:val="00722CFA"/>
    <w:rsid w:val="0072425D"/>
    <w:rsid w:val="00725565"/>
    <w:rsid w:val="007321DF"/>
    <w:rsid w:val="007366C9"/>
    <w:rsid w:val="007446D9"/>
    <w:rsid w:val="00750D3D"/>
    <w:rsid w:val="0075361C"/>
    <w:rsid w:val="0075381D"/>
    <w:rsid w:val="0075392A"/>
    <w:rsid w:val="00753EC4"/>
    <w:rsid w:val="007544E7"/>
    <w:rsid w:val="00755049"/>
    <w:rsid w:val="00771DF2"/>
    <w:rsid w:val="00786BB6"/>
    <w:rsid w:val="007A2334"/>
    <w:rsid w:val="007A3E56"/>
    <w:rsid w:val="007C2090"/>
    <w:rsid w:val="007C4DED"/>
    <w:rsid w:val="007C6DA0"/>
    <w:rsid w:val="007D632E"/>
    <w:rsid w:val="007D74C3"/>
    <w:rsid w:val="007F39EB"/>
    <w:rsid w:val="007F685E"/>
    <w:rsid w:val="00802A31"/>
    <w:rsid w:val="00806948"/>
    <w:rsid w:val="00825BC5"/>
    <w:rsid w:val="00833124"/>
    <w:rsid w:val="00835923"/>
    <w:rsid w:val="0083683C"/>
    <w:rsid w:val="00843330"/>
    <w:rsid w:val="00847878"/>
    <w:rsid w:val="00850ABF"/>
    <w:rsid w:val="00854927"/>
    <w:rsid w:val="0085606E"/>
    <w:rsid w:val="00861B0D"/>
    <w:rsid w:val="00865485"/>
    <w:rsid w:val="00866D29"/>
    <w:rsid w:val="00872D5D"/>
    <w:rsid w:val="00882868"/>
    <w:rsid w:val="00884619"/>
    <w:rsid w:val="0089007D"/>
    <w:rsid w:val="00890FF6"/>
    <w:rsid w:val="008A56DE"/>
    <w:rsid w:val="008B20E6"/>
    <w:rsid w:val="008C514A"/>
    <w:rsid w:val="008E1FA5"/>
    <w:rsid w:val="008F247E"/>
    <w:rsid w:val="00907E38"/>
    <w:rsid w:val="00910B93"/>
    <w:rsid w:val="00930EF7"/>
    <w:rsid w:val="00943513"/>
    <w:rsid w:val="00944CCB"/>
    <w:rsid w:val="00946EB3"/>
    <w:rsid w:val="00960042"/>
    <w:rsid w:val="00960C62"/>
    <w:rsid w:val="00960E67"/>
    <w:rsid w:val="009639E8"/>
    <w:rsid w:val="0096422C"/>
    <w:rsid w:val="00967760"/>
    <w:rsid w:val="009977B3"/>
    <w:rsid w:val="009C2331"/>
    <w:rsid w:val="009D699A"/>
    <w:rsid w:val="009E2713"/>
    <w:rsid w:val="009E38DB"/>
    <w:rsid w:val="00A077E4"/>
    <w:rsid w:val="00A152AB"/>
    <w:rsid w:val="00A2114E"/>
    <w:rsid w:val="00A37B93"/>
    <w:rsid w:val="00A410C7"/>
    <w:rsid w:val="00A41B54"/>
    <w:rsid w:val="00A55374"/>
    <w:rsid w:val="00A7237F"/>
    <w:rsid w:val="00A849C1"/>
    <w:rsid w:val="00A86722"/>
    <w:rsid w:val="00AA3D4E"/>
    <w:rsid w:val="00AA4FDE"/>
    <w:rsid w:val="00AA6A46"/>
    <w:rsid w:val="00AA76C7"/>
    <w:rsid w:val="00AB0710"/>
    <w:rsid w:val="00AB3290"/>
    <w:rsid w:val="00AD2075"/>
    <w:rsid w:val="00AD6CEA"/>
    <w:rsid w:val="00AD7A94"/>
    <w:rsid w:val="00AE58C0"/>
    <w:rsid w:val="00AF3D7B"/>
    <w:rsid w:val="00AF43E7"/>
    <w:rsid w:val="00AF4BA6"/>
    <w:rsid w:val="00AF739E"/>
    <w:rsid w:val="00B05C09"/>
    <w:rsid w:val="00B120FF"/>
    <w:rsid w:val="00B17E51"/>
    <w:rsid w:val="00B253F9"/>
    <w:rsid w:val="00B305DD"/>
    <w:rsid w:val="00B30E7A"/>
    <w:rsid w:val="00B31F5D"/>
    <w:rsid w:val="00B41D4A"/>
    <w:rsid w:val="00B42604"/>
    <w:rsid w:val="00B47107"/>
    <w:rsid w:val="00B5262C"/>
    <w:rsid w:val="00B6723C"/>
    <w:rsid w:val="00B76F24"/>
    <w:rsid w:val="00B82463"/>
    <w:rsid w:val="00B97B19"/>
    <w:rsid w:val="00BA1950"/>
    <w:rsid w:val="00BA3442"/>
    <w:rsid w:val="00BA561A"/>
    <w:rsid w:val="00BD0644"/>
    <w:rsid w:val="00BD1D6B"/>
    <w:rsid w:val="00BD2087"/>
    <w:rsid w:val="00BD3E8E"/>
    <w:rsid w:val="00BD4582"/>
    <w:rsid w:val="00BE6B42"/>
    <w:rsid w:val="00C02D66"/>
    <w:rsid w:val="00C05D48"/>
    <w:rsid w:val="00C10CDD"/>
    <w:rsid w:val="00C135DB"/>
    <w:rsid w:val="00C22B8C"/>
    <w:rsid w:val="00C32EDE"/>
    <w:rsid w:val="00C3338F"/>
    <w:rsid w:val="00C336DB"/>
    <w:rsid w:val="00C46FB4"/>
    <w:rsid w:val="00C86F93"/>
    <w:rsid w:val="00C96A0D"/>
    <w:rsid w:val="00CA5A86"/>
    <w:rsid w:val="00CA5BF2"/>
    <w:rsid w:val="00CE2ACA"/>
    <w:rsid w:val="00D15FE9"/>
    <w:rsid w:val="00D234C2"/>
    <w:rsid w:val="00D30290"/>
    <w:rsid w:val="00D42D95"/>
    <w:rsid w:val="00D563C4"/>
    <w:rsid w:val="00D6379F"/>
    <w:rsid w:val="00D75F08"/>
    <w:rsid w:val="00D767C1"/>
    <w:rsid w:val="00D86A49"/>
    <w:rsid w:val="00D97C99"/>
    <w:rsid w:val="00DA052A"/>
    <w:rsid w:val="00DA5904"/>
    <w:rsid w:val="00DA6DB9"/>
    <w:rsid w:val="00DB288F"/>
    <w:rsid w:val="00DC0D45"/>
    <w:rsid w:val="00E00E6B"/>
    <w:rsid w:val="00E00EEE"/>
    <w:rsid w:val="00E1099A"/>
    <w:rsid w:val="00E1633E"/>
    <w:rsid w:val="00E27AA8"/>
    <w:rsid w:val="00E36C3A"/>
    <w:rsid w:val="00E37E21"/>
    <w:rsid w:val="00E467FE"/>
    <w:rsid w:val="00E4707E"/>
    <w:rsid w:val="00E76024"/>
    <w:rsid w:val="00E81066"/>
    <w:rsid w:val="00EA16FA"/>
    <w:rsid w:val="00EB40F2"/>
    <w:rsid w:val="00EB55AF"/>
    <w:rsid w:val="00ED5429"/>
    <w:rsid w:val="00EF2856"/>
    <w:rsid w:val="00F1082E"/>
    <w:rsid w:val="00F14FB7"/>
    <w:rsid w:val="00F356A7"/>
    <w:rsid w:val="00F4665B"/>
    <w:rsid w:val="00F576A1"/>
    <w:rsid w:val="00F57C9D"/>
    <w:rsid w:val="00F6332B"/>
    <w:rsid w:val="00F6571B"/>
    <w:rsid w:val="00F72687"/>
    <w:rsid w:val="00F81467"/>
    <w:rsid w:val="00F9095E"/>
    <w:rsid w:val="00F9489D"/>
    <w:rsid w:val="00F97228"/>
    <w:rsid w:val="00FA75F2"/>
    <w:rsid w:val="00FC3C0C"/>
    <w:rsid w:val="00FE0C73"/>
    <w:rsid w:val="00FE0DCF"/>
    <w:rsid w:val="00FE3400"/>
    <w:rsid w:val="00FE7432"/>
    <w:rsid w:val="00FF3854"/>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34503" TargetMode="External"/><Relationship Id="rId4" Type="http://schemas.microsoft.com/office/2007/relationships/stylesWithEffects" Target="stylesWithEffects.xml"/><Relationship Id="rId9" Type="http://schemas.openxmlformats.org/officeDocument/2006/relationships/hyperlink" Target="http://likumi.lv/doc.php?id=345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BF96-3ED9-41AB-8BCD-7E6EBA8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4779</Words>
  <Characters>2725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9</cp:revision>
  <cp:lastPrinted>2014-07-24T10:29:00Z</cp:lastPrinted>
  <dcterms:created xsi:type="dcterms:W3CDTF">2014-08-12T09:52:00Z</dcterms:created>
  <dcterms:modified xsi:type="dcterms:W3CDTF">2014-09-10T13:54:00Z</dcterms:modified>
</cp:coreProperties>
</file>