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86" w:rsidRPr="00203982" w:rsidRDefault="00AB4786" w:rsidP="00AB4786">
      <w:pPr>
        <w:pStyle w:val="Heading1"/>
        <w:jc w:val="center"/>
        <w:rPr>
          <w:b/>
          <w:bCs/>
          <w:sz w:val="25"/>
          <w:szCs w:val="25"/>
          <w:u w:val="none"/>
        </w:rPr>
      </w:pPr>
      <w:r w:rsidRPr="00203982">
        <w:rPr>
          <w:b/>
          <w:bCs/>
          <w:sz w:val="25"/>
          <w:szCs w:val="25"/>
          <w:u w:val="none"/>
        </w:rPr>
        <w:t xml:space="preserve">Ministru kabineta </w:t>
      </w:r>
      <w:r w:rsidR="00824957" w:rsidRPr="00203982">
        <w:rPr>
          <w:b/>
          <w:bCs/>
          <w:sz w:val="25"/>
          <w:szCs w:val="25"/>
          <w:u w:val="none"/>
        </w:rPr>
        <w:t>instrukcijas</w:t>
      </w:r>
      <w:r w:rsidRPr="00203982">
        <w:rPr>
          <w:b/>
          <w:bCs/>
          <w:sz w:val="25"/>
          <w:szCs w:val="25"/>
          <w:u w:val="none"/>
        </w:rPr>
        <w:t xml:space="preserve"> </w:t>
      </w:r>
      <w:r w:rsidR="00824957" w:rsidRPr="00203982">
        <w:rPr>
          <w:b/>
          <w:bCs/>
          <w:sz w:val="25"/>
          <w:szCs w:val="25"/>
          <w:u w:val="none"/>
        </w:rPr>
        <w:t>„Grozījumi Ministru kabineta 2010</w:t>
      </w:r>
      <w:r w:rsidRPr="00203982">
        <w:rPr>
          <w:b/>
          <w:bCs/>
          <w:sz w:val="25"/>
          <w:szCs w:val="25"/>
          <w:u w:val="none"/>
        </w:rPr>
        <w:t>.gada 2</w:t>
      </w:r>
      <w:r w:rsidR="00824957" w:rsidRPr="00203982">
        <w:rPr>
          <w:b/>
          <w:bCs/>
          <w:sz w:val="25"/>
          <w:szCs w:val="25"/>
          <w:u w:val="none"/>
        </w:rPr>
        <w:t>3</w:t>
      </w:r>
      <w:r w:rsidRPr="00203982">
        <w:rPr>
          <w:b/>
          <w:bCs/>
          <w:sz w:val="25"/>
          <w:szCs w:val="25"/>
          <w:u w:val="none"/>
        </w:rPr>
        <w:t>.</w:t>
      </w:r>
      <w:r w:rsidR="00824957" w:rsidRPr="00203982">
        <w:rPr>
          <w:b/>
          <w:bCs/>
          <w:sz w:val="25"/>
          <w:szCs w:val="25"/>
          <w:u w:val="none"/>
        </w:rPr>
        <w:t>februāra</w:t>
      </w:r>
      <w:r w:rsidRPr="00203982">
        <w:rPr>
          <w:b/>
          <w:bCs/>
          <w:sz w:val="25"/>
          <w:szCs w:val="25"/>
          <w:u w:val="none"/>
        </w:rPr>
        <w:t xml:space="preserve"> </w:t>
      </w:r>
      <w:r w:rsidR="008F2CE3">
        <w:rPr>
          <w:b/>
          <w:bCs/>
          <w:sz w:val="25"/>
          <w:szCs w:val="25"/>
          <w:u w:val="none"/>
        </w:rPr>
        <w:t>instrukcijā</w:t>
      </w:r>
      <w:r w:rsidRPr="00203982">
        <w:rPr>
          <w:b/>
          <w:bCs/>
          <w:sz w:val="25"/>
          <w:szCs w:val="25"/>
          <w:u w:val="none"/>
        </w:rPr>
        <w:t xml:space="preserve"> Nr.</w:t>
      </w:r>
      <w:r w:rsidR="00824957" w:rsidRPr="00203982">
        <w:rPr>
          <w:b/>
          <w:bCs/>
          <w:sz w:val="25"/>
          <w:szCs w:val="25"/>
          <w:u w:val="none"/>
        </w:rPr>
        <w:t>1</w:t>
      </w:r>
      <w:r w:rsidRPr="00203982">
        <w:rPr>
          <w:b/>
          <w:bCs/>
          <w:sz w:val="25"/>
          <w:szCs w:val="25"/>
          <w:u w:val="none"/>
        </w:rPr>
        <w:t xml:space="preserve"> „</w:t>
      </w:r>
      <w:r w:rsidR="00824957" w:rsidRPr="00203982">
        <w:rPr>
          <w:b/>
          <w:bCs/>
          <w:sz w:val="25"/>
          <w:szCs w:val="25"/>
          <w:u w:val="none"/>
        </w:rPr>
        <w:t>Kārtība, kādā valsts pārvaldes iestādes sniedz informāciju par tehnisko noteikumu projektiem</w:t>
      </w:r>
      <w:r w:rsidRPr="00203982">
        <w:rPr>
          <w:b/>
          <w:bCs/>
          <w:sz w:val="25"/>
          <w:szCs w:val="25"/>
          <w:u w:val="none"/>
        </w:rPr>
        <w:t>”” sākotnējās ietekmes novērtējuma ziņojums (anotācija)</w:t>
      </w:r>
    </w:p>
    <w:p w:rsidR="005A2ACB" w:rsidRPr="00B124C9" w:rsidRDefault="005A2ACB" w:rsidP="00EA086E">
      <w:pPr>
        <w:spacing w:after="120"/>
        <w:jc w:val="center"/>
        <w:rPr>
          <w:rFonts w:eastAsia="Times New Roman" w:cs="Times New Roman"/>
          <w:sz w:val="25"/>
          <w:szCs w:val="25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2851"/>
        <w:gridCol w:w="5870"/>
      </w:tblGrid>
      <w:tr w:rsidR="005A2ACB" w:rsidRPr="00B124C9" w:rsidTr="005A2ACB">
        <w:trPr>
          <w:trHeight w:val="40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ACB" w:rsidRPr="00B124C9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eastAsia="lv-LV"/>
              </w:rPr>
            </w:pPr>
            <w:r w:rsidRPr="00B124C9">
              <w:rPr>
                <w:rFonts w:eastAsia="Times New Roman" w:cs="Times New Roman"/>
                <w:b/>
                <w:bCs/>
                <w:sz w:val="25"/>
                <w:szCs w:val="25"/>
                <w:lang w:eastAsia="lv-LV"/>
              </w:rPr>
              <w:t>I. Tiesību akta projekta izstrādes nepieciešamība</w:t>
            </w:r>
          </w:p>
        </w:tc>
      </w:tr>
      <w:tr w:rsidR="005A2ACB" w:rsidRPr="00B124C9" w:rsidTr="00EA086E">
        <w:trPr>
          <w:trHeight w:val="40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B124C9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5"/>
                <w:szCs w:val="25"/>
                <w:lang w:eastAsia="lv-LV"/>
              </w:rPr>
            </w:pPr>
            <w:r w:rsidRPr="00B124C9">
              <w:rPr>
                <w:rFonts w:eastAsia="Times New Roman" w:cs="Times New Roman"/>
                <w:sz w:val="25"/>
                <w:szCs w:val="25"/>
                <w:lang w:eastAsia="lv-LV"/>
              </w:rPr>
              <w:t>1.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B124C9" w:rsidRDefault="005A2ACB" w:rsidP="005A2ACB">
            <w:pPr>
              <w:rPr>
                <w:rFonts w:eastAsia="Times New Roman" w:cs="Times New Roman"/>
                <w:sz w:val="25"/>
                <w:szCs w:val="25"/>
                <w:lang w:eastAsia="lv-LV"/>
              </w:rPr>
            </w:pPr>
            <w:r w:rsidRPr="00B124C9">
              <w:rPr>
                <w:rFonts w:eastAsia="Times New Roman" w:cs="Times New Roman"/>
                <w:sz w:val="25"/>
                <w:szCs w:val="25"/>
                <w:lang w:eastAsia="lv-LV"/>
              </w:rPr>
              <w:t>Pamatojums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A7" w:rsidRPr="00B124C9" w:rsidRDefault="00203982" w:rsidP="00203982">
            <w:pPr>
              <w:jc w:val="both"/>
              <w:rPr>
                <w:rFonts w:eastAsia="Times New Roman" w:cs="Times New Roman"/>
                <w:sz w:val="25"/>
                <w:szCs w:val="25"/>
                <w:lang w:eastAsia="lv-LV"/>
              </w:rPr>
            </w:pPr>
            <w:r w:rsidRPr="00203982">
              <w:rPr>
                <w:rFonts w:eastAsia="Times New Roman" w:cs="Times New Roman"/>
                <w:bCs/>
                <w:sz w:val="25"/>
                <w:szCs w:val="25"/>
                <w:lang w:eastAsia="lv-LV"/>
              </w:rPr>
              <w:t>Ministru</w:t>
            </w:r>
            <w:r>
              <w:rPr>
                <w:rFonts w:eastAsia="Times New Roman" w:cs="Times New Roman"/>
                <w:bCs/>
                <w:sz w:val="25"/>
                <w:szCs w:val="25"/>
                <w:lang w:eastAsia="lv-LV"/>
              </w:rPr>
              <w:t xml:space="preserve"> kabineta instrukcijas projekts „</w:t>
            </w:r>
            <w:r w:rsidRPr="00203982">
              <w:rPr>
                <w:rFonts w:eastAsia="Times New Roman" w:cs="Times New Roman"/>
                <w:bCs/>
                <w:sz w:val="25"/>
                <w:szCs w:val="25"/>
                <w:lang w:eastAsia="lv-LV"/>
              </w:rPr>
              <w:t>Grozījumi Ministru kabineta 2010.gad</w:t>
            </w:r>
            <w:r>
              <w:rPr>
                <w:rFonts w:eastAsia="Times New Roman" w:cs="Times New Roman"/>
                <w:bCs/>
                <w:sz w:val="25"/>
                <w:szCs w:val="25"/>
                <w:lang w:eastAsia="lv-LV"/>
              </w:rPr>
              <w:t>a 23.februāra instrukcijā Nr.1 „</w:t>
            </w:r>
            <w:r w:rsidRPr="00203982">
              <w:rPr>
                <w:rFonts w:eastAsia="Times New Roman" w:cs="Times New Roman"/>
                <w:bCs/>
                <w:sz w:val="25"/>
                <w:szCs w:val="25"/>
                <w:lang w:eastAsia="lv-LV"/>
              </w:rPr>
              <w:t>Kārtība, kādā valsts pārvaldes iestādes sniedz informāciju par tehnisko noteikumu projektiem</w:t>
            </w:r>
            <w:r>
              <w:rPr>
                <w:rFonts w:eastAsia="Times New Roman" w:cs="Times New Roman"/>
                <w:bCs/>
                <w:sz w:val="25"/>
                <w:szCs w:val="25"/>
                <w:lang w:eastAsia="lv-LV"/>
              </w:rPr>
              <w:t>””</w:t>
            </w:r>
            <w:r w:rsidRPr="00203982">
              <w:rPr>
                <w:rFonts w:eastAsia="Times New Roman" w:cs="Times New Roman"/>
                <w:bCs/>
                <w:sz w:val="25"/>
                <w:szCs w:val="25"/>
                <w:lang w:eastAsia="lv-LV"/>
              </w:rPr>
              <w:t xml:space="preserve"> (turpmāk – instrukcijas projekts) izstrādāts, lai precizētu  kārtību, kādā notiek informācijas apmaiņa starp Ekonomikas ministriju un citām valsts pārvaldes iestādēm, kā arī starp Ekonomikas ministriju, Eiropas Komisiju un Eiropas Savienības dalībvalstīm par </w:t>
            </w:r>
            <w:r>
              <w:rPr>
                <w:rFonts w:eastAsia="Times New Roman" w:cs="Times New Roman"/>
                <w:bCs/>
                <w:sz w:val="25"/>
                <w:szCs w:val="25"/>
                <w:lang w:eastAsia="lv-LV"/>
              </w:rPr>
              <w:t>sagatavošanas</w:t>
            </w:r>
            <w:r w:rsidRPr="00203982">
              <w:rPr>
                <w:rFonts w:eastAsia="Times New Roman" w:cs="Times New Roman"/>
                <w:bCs/>
                <w:sz w:val="25"/>
                <w:szCs w:val="25"/>
                <w:lang w:eastAsia="lv-LV"/>
              </w:rPr>
              <w:t xml:space="preserve"> procesā esošiem tehnisko noteikumu projektiem</w:t>
            </w:r>
            <w:r w:rsidR="00FD12BB">
              <w:rPr>
                <w:rFonts w:eastAsia="Times New Roman" w:cs="Times New Roman"/>
                <w:bCs/>
                <w:sz w:val="25"/>
                <w:szCs w:val="25"/>
                <w:lang w:eastAsia="lv-LV"/>
              </w:rPr>
              <w:t>.</w:t>
            </w:r>
          </w:p>
        </w:tc>
      </w:tr>
      <w:tr w:rsidR="005A2ACB" w:rsidRPr="00B124C9" w:rsidTr="00EA086E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B124C9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5"/>
                <w:szCs w:val="25"/>
                <w:lang w:eastAsia="lv-LV"/>
              </w:rPr>
            </w:pPr>
            <w:r w:rsidRPr="00B124C9">
              <w:rPr>
                <w:rFonts w:eastAsia="Times New Roman" w:cs="Times New Roman"/>
                <w:sz w:val="25"/>
                <w:szCs w:val="25"/>
                <w:lang w:eastAsia="lv-LV"/>
              </w:rPr>
              <w:t>2.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B124C9" w:rsidRDefault="005A2ACB" w:rsidP="005A2ACB">
            <w:pPr>
              <w:rPr>
                <w:rFonts w:eastAsia="Times New Roman" w:cs="Times New Roman"/>
                <w:sz w:val="25"/>
                <w:szCs w:val="25"/>
                <w:lang w:eastAsia="lv-LV"/>
              </w:rPr>
            </w:pPr>
            <w:r w:rsidRPr="00B124C9">
              <w:rPr>
                <w:rFonts w:eastAsia="Times New Roman" w:cs="Times New Roman"/>
                <w:sz w:val="25"/>
                <w:szCs w:val="25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2B4" w:rsidRPr="005362B4" w:rsidRDefault="005362B4" w:rsidP="005362B4">
            <w:pPr>
              <w:jc w:val="both"/>
              <w:rPr>
                <w:rFonts w:eastAsia="Times New Roman" w:cs="Times New Roman"/>
                <w:bCs/>
                <w:sz w:val="25"/>
                <w:szCs w:val="25"/>
                <w:lang w:eastAsia="lv-LV"/>
              </w:rPr>
            </w:pPr>
            <w:r w:rsidRPr="005362B4">
              <w:rPr>
                <w:rFonts w:eastAsia="Times New Roman" w:cs="Times New Roman"/>
                <w:bCs/>
                <w:sz w:val="25"/>
                <w:szCs w:val="25"/>
                <w:lang w:eastAsia="lv-LV"/>
              </w:rPr>
              <w:t>Ministru kabineta 2010.gada 23.februāra instrukcija Nr.1 „Kārtība, kādā valsts pārvaldes iestādes sniedz informāciju par tehnisko noteikumu projektiem” (turpmāk – Instrukcija Nr.1) nosaka kārtību, kādā notiek tehnisko noteikumu projektu saskaņošana ar Eiropas Komisiju un Eiropas Savienības dalībvalstīm.</w:t>
            </w:r>
          </w:p>
          <w:p w:rsidR="005362B4" w:rsidRPr="005362B4" w:rsidRDefault="005362B4" w:rsidP="005362B4">
            <w:pPr>
              <w:jc w:val="both"/>
              <w:rPr>
                <w:sz w:val="25"/>
                <w:szCs w:val="25"/>
                <w:lang w:eastAsia="lv-LV"/>
              </w:rPr>
            </w:pPr>
            <w:r w:rsidRPr="005362B4">
              <w:rPr>
                <w:sz w:val="25"/>
                <w:szCs w:val="25"/>
                <w:lang w:eastAsia="lv-LV"/>
              </w:rPr>
              <w:t>Pa</w:t>
            </w:r>
            <w:r w:rsidR="008607E5">
              <w:rPr>
                <w:sz w:val="25"/>
                <w:szCs w:val="25"/>
                <w:lang w:eastAsia="lv-LV"/>
              </w:rPr>
              <w:t>šreizējā kārtība ir mainījusies un</w:t>
            </w:r>
            <w:r w:rsidRPr="005362B4">
              <w:rPr>
                <w:sz w:val="25"/>
                <w:szCs w:val="25"/>
                <w:lang w:eastAsia="lv-LV"/>
              </w:rPr>
              <w:t xml:space="preserve"> </w:t>
            </w:r>
            <w:r w:rsidR="008607E5">
              <w:rPr>
                <w:sz w:val="25"/>
                <w:szCs w:val="25"/>
                <w:lang w:eastAsia="lv-LV"/>
              </w:rPr>
              <w:t>t</w:t>
            </w:r>
            <w:r w:rsidRPr="005362B4">
              <w:rPr>
                <w:sz w:val="25"/>
                <w:szCs w:val="25"/>
                <w:lang w:eastAsia="lv-LV"/>
              </w:rPr>
              <w:t>ehnisko noteikumu</w:t>
            </w:r>
            <w:r>
              <w:rPr>
                <w:sz w:val="25"/>
                <w:szCs w:val="25"/>
                <w:lang w:eastAsia="lv-LV"/>
              </w:rPr>
              <w:t xml:space="preserve"> projektu </w:t>
            </w:r>
            <w:r w:rsidRPr="005362B4">
              <w:rPr>
                <w:sz w:val="25"/>
                <w:szCs w:val="25"/>
                <w:lang w:eastAsia="lv-LV"/>
              </w:rPr>
              <w:t>paziņošana</w:t>
            </w:r>
            <w:r>
              <w:rPr>
                <w:sz w:val="25"/>
                <w:szCs w:val="25"/>
                <w:lang w:eastAsia="lv-LV"/>
              </w:rPr>
              <w:t xml:space="preserve"> </w:t>
            </w:r>
            <w:r w:rsidRPr="005362B4">
              <w:rPr>
                <w:sz w:val="25"/>
                <w:szCs w:val="25"/>
                <w:lang w:eastAsia="lv-LV"/>
              </w:rPr>
              <w:t>pakalpojumu jomā</w:t>
            </w:r>
            <w:r>
              <w:rPr>
                <w:sz w:val="25"/>
                <w:szCs w:val="25"/>
                <w:lang w:eastAsia="lv-LV"/>
              </w:rPr>
              <w:t xml:space="preserve"> kopš 2013.gada novembra tiek veikta</w:t>
            </w:r>
            <w:r w:rsidRPr="005362B4">
              <w:rPr>
                <w:sz w:val="25"/>
                <w:szCs w:val="25"/>
                <w:lang w:eastAsia="lv-LV"/>
              </w:rPr>
              <w:t xml:space="preserve"> izmantojot Eiropas Savienības Iekšējā tirgus informācijas sistēmu (turpmāk – IMI sistēma), bet tehnisko noteikumu</w:t>
            </w:r>
            <w:r w:rsidR="008E1F72">
              <w:rPr>
                <w:sz w:val="25"/>
                <w:szCs w:val="25"/>
                <w:lang w:eastAsia="lv-LV"/>
              </w:rPr>
              <w:t xml:space="preserve"> projektu paziņošana</w:t>
            </w:r>
            <w:r w:rsidRPr="005362B4">
              <w:rPr>
                <w:sz w:val="25"/>
                <w:szCs w:val="25"/>
                <w:lang w:eastAsia="lv-LV"/>
              </w:rPr>
              <w:t xml:space="preserve"> preču jomā </w:t>
            </w:r>
            <w:r w:rsidR="008607E5">
              <w:rPr>
                <w:sz w:val="25"/>
                <w:szCs w:val="25"/>
                <w:lang w:eastAsia="lv-LV"/>
              </w:rPr>
              <w:t>joprojām tiek</w:t>
            </w:r>
            <w:r w:rsidR="008E1F72">
              <w:rPr>
                <w:sz w:val="25"/>
                <w:szCs w:val="25"/>
                <w:lang w:eastAsia="lv-LV"/>
              </w:rPr>
              <w:t xml:space="preserve"> veikta</w:t>
            </w:r>
            <w:r w:rsidRPr="005362B4">
              <w:rPr>
                <w:sz w:val="25"/>
                <w:szCs w:val="25"/>
                <w:lang w:eastAsia="lv-LV"/>
              </w:rPr>
              <w:t xml:space="preserve"> izmantojot </w:t>
            </w:r>
            <w:r w:rsidR="008607E5" w:rsidRPr="008607E5">
              <w:rPr>
                <w:sz w:val="25"/>
                <w:szCs w:val="25"/>
                <w:lang w:eastAsia="lv-LV"/>
              </w:rPr>
              <w:t>Tehnisko</w:t>
            </w:r>
            <w:r w:rsidR="008607E5">
              <w:rPr>
                <w:sz w:val="25"/>
                <w:szCs w:val="25"/>
                <w:lang w:eastAsia="lv-LV"/>
              </w:rPr>
              <w:t xml:space="preserve"> noteikumu informācijas sistēmu (TRIS).</w:t>
            </w:r>
            <w:r w:rsidRPr="005362B4">
              <w:rPr>
                <w:sz w:val="25"/>
                <w:szCs w:val="25"/>
                <w:lang w:eastAsia="lv-LV"/>
              </w:rPr>
              <w:t xml:space="preserve"> </w:t>
            </w:r>
            <w:r w:rsidR="008607E5">
              <w:rPr>
                <w:sz w:val="25"/>
                <w:szCs w:val="25"/>
                <w:lang w:eastAsia="lv-LV"/>
              </w:rPr>
              <w:t xml:space="preserve">Līdz ar to </w:t>
            </w:r>
            <w:r w:rsidRPr="005362B4">
              <w:rPr>
                <w:sz w:val="25"/>
                <w:szCs w:val="25"/>
                <w:lang w:eastAsia="lv-LV"/>
              </w:rPr>
              <w:t>Instrukcijā</w:t>
            </w:r>
            <w:r w:rsidR="008607E5">
              <w:rPr>
                <w:sz w:val="25"/>
                <w:szCs w:val="25"/>
                <w:lang w:eastAsia="lv-LV"/>
              </w:rPr>
              <w:t xml:space="preserve"> Nr.1</w:t>
            </w:r>
            <w:r w:rsidRPr="005362B4">
              <w:rPr>
                <w:sz w:val="25"/>
                <w:szCs w:val="25"/>
                <w:lang w:eastAsia="lv-LV"/>
              </w:rPr>
              <w:t xml:space="preserve"> noteiktais paziņošanas process neatbilst pašreizējai </w:t>
            </w:r>
            <w:r w:rsidR="008607E5">
              <w:rPr>
                <w:sz w:val="25"/>
                <w:szCs w:val="25"/>
                <w:lang w:eastAsia="lv-LV"/>
              </w:rPr>
              <w:t xml:space="preserve">situācijai, kad </w:t>
            </w:r>
            <w:r w:rsidR="00E75A51">
              <w:rPr>
                <w:sz w:val="25"/>
                <w:szCs w:val="25"/>
                <w:lang w:eastAsia="lv-LV"/>
              </w:rPr>
              <w:t xml:space="preserve">praksē </w:t>
            </w:r>
            <w:r w:rsidR="008607E5">
              <w:rPr>
                <w:sz w:val="25"/>
                <w:szCs w:val="25"/>
                <w:lang w:eastAsia="lv-LV"/>
              </w:rPr>
              <w:t>abas augstāk minētās paziņošanas procedūras ir atdalītas</w:t>
            </w:r>
            <w:r w:rsidRPr="005362B4">
              <w:rPr>
                <w:sz w:val="25"/>
                <w:szCs w:val="25"/>
                <w:lang w:eastAsia="lv-LV"/>
              </w:rPr>
              <w:t>.</w:t>
            </w:r>
          </w:p>
          <w:p w:rsidR="001C4329" w:rsidRPr="00A07208" w:rsidRDefault="008E1F72" w:rsidP="001C4329">
            <w:pPr>
              <w:pStyle w:val="Heading1"/>
              <w:rPr>
                <w:bCs/>
                <w:sz w:val="25"/>
                <w:szCs w:val="25"/>
                <w:u w:val="none"/>
                <w:lang w:eastAsia="lv-LV"/>
              </w:rPr>
            </w:pPr>
            <w:r>
              <w:rPr>
                <w:bCs/>
                <w:sz w:val="25"/>
                <w:szCs w:val="25"/>
                <w:u w:val="none"/>
                <w:lang w:eastAsia="lv-LV"/>
              </w:rPr>
              <w:t xml:space="preserve">Attiecīgi </w:t>
            </w:r>
            <w:r w:rsidR="008607E5">
              <w:rPr>
                <w:bCs/>
                <w:sz w:val="25"/>
                <w:szCs w:val="25"/>
                <w:u w:val="none"/>
                <w:lang w:eastAsia="lv-LV"/>
              </w:rPr>
              <w:t xml:space="preserve">ir </w:t>
            </w:r>
            <w:r w:rsidR="008607E5" w:rsidRPr="008607E5">
              <w:rPr>
                <w:sz w:val="25"/>
                <w:szCs w:val="25"/>
                <w:u w:val="none"/>
                <w:lang w:eastAsia="lv-LV"/>
              </w:rPr>
              <w:t>nepieciešams veikt grozījumus Instrukcijā Nr.1</w:t>
            </w:r>
            <w:r w:rsidR="008607E5">
              <w:rPr>
                <w:sz w:val="25"/>
                <w:szCs w:val="25"/>
                <w:u w:val="none"/>
                <w:lang w:eastAsia="lv-LV"/>
              </w:rPr>
              <w:t xml:space="preserve">, lai </w:t>
            </w:r>
            <w:r w:rsidR="008607E5">
              <w:rPr>
                <w:bCs/>
                <w:sz w:val="25"/>
                <w:szCs w:val="25"/>
                <w:u w:val="none"/>
                <w:lang w:eastAsia="lv-LV"/>
              </w:rPr>
              <w:t>izslēgtu</w:t>
            </w:r>
            <w:r w:rsidRPr="008E1F72">
              <w:rPr>
                <w:bCs/>
                <w:sz w:val="25"/>
                <w:szCs w:val="25"/>
                <w:u w:val="none"/>
                <w:lang w:eastAsia="lv-LV"/>
              </w:rPr>
              <w:t xml:space="preserve"> iekļaut</w:t>
            </w:r>
            <w:r w:rsidR="00FD12BB">
              <w:rPr>
                <w:bCs/>
                <w:sz w:val="25"/>
                <w:szCs w:val="25"/>
                <w:u w:val="none"/>
                <w:lang w:eastAsia="lv-LV"/>
              </w:rPr>
              <w:t>ā</w:t>
            </w:r>
            <w:r w:rsidRPr="008E1F72">
              <w:rPr>
                <w:bCs/>
                <w:sz w:val="25"/>
                <w:szCs w:val="25"/>
                <w:u w:val="none"/>
                <w:lang w:eastAsia="lv-LV"/>
              </w:rPr>
              <w:t xml:space="preserve">s tiesību normas, </w:t>
            </w:r>
            <w:r w:rsidR="008607E5">
              <w:rPr>
                <w:bCs/>
                <w:sz w:val="25"/>
                <w:szCs w:val="25"/>
                <w:u w:val="none"/>
                <w:lang w:eastAsia="lv-LV"/>
              </w:rPr>
              <w:t>ar kurām tika ieviestas</w:t>
            </w:r>
            <w:r w:rsidRPr="008E1F72">
              <w:rPr>
                <w:bCs/>
                <w:sz w:val="25"/>
                <w:szCs w:val="25"/>
                <w:u w:val="none"/>
                <w:lang w:eastAsia="lv-LV"/>
              </w:rPr>
              <w:t xml:space="preserve"> Eiropas Parlamenta un Padomes 2006.gada 12.decembra direktīvas 2006/123/EK par pakalpojumiem iekšējā tirgū 15.panta prasības.</w:t>
            </w:r>
            <w:r w:rsidR="001C4329">
              <w:rPr>
                <w:bCs/>
                <w:sz w:val="25"/>
                <w:szCs w:val="25"/>
                <w:u w:val="none"/>
                <w:lang w:eastAsia="lv-LV"/>
              </w:rPr>
              <w:t xml:space="preserve"> Minētās tiesību normas tiks iekļautas </w:t>
            </w:r>
            <w:r w:rsidR="001C4329" w:rsidRPr="001C4329">
              <w:rPr>
                <w:bCs/>
                <w:sz w:val="25"/>
                <w:szCs w:val="25"/>
                <w:u w:val="none"/>
                <w:lang w:eastAsia="lv-LV"/>
              </w:rPr>
              <w:t>Ministru kabineta 2010.gada 14.septembra noteikumos Nr.848 „Noteikumi par informācijas apmaiņu iekšējā tirgus informācijas sistēmas ietvaros, informācijas apmaiņā iesaistīto iestāžu atbildību un inf</w:t>
            </w:r>
            <w:r w:rsidR="001C4329">
              <w:rPr>
                <w:bCs/>
                <w:sz w:val="25"/>
                <w:szCs w:val="25"/>
                <w:u w:val="none"/>
                <w:lang w:eastAsia="lv-LV"/>
              </w:rPr>
              <w:t>ormācijas apmaiņas uzraudzību””</w:t>
            </w:r>
            <w:r w:rsidR="005D6F46">
              <w:rPr>
                <w:bCs/>
                <w:sz w:val="25"/>
                <w:szCs w:val="25"/>
                <w:u w:val="none"/>
                <w:lang w:eastAsia="lv-LV"/>
              </w:rPr>
              <w:t xml:space="preserve">, </w:t>
            </w:r>
            <w:r w:rsidR="001C4329">
              <w:rPr>
                <w:bCs/>
                <w:sz w:val="25"/>
                <w:szCs w:val="25"/>
                <w:u w:val="none"/>
                <w:lang w:eastAsia="lv-LV"/>
              </w:rPr>
              <w:t>papildinot</w:t>
            </w:r>
            <w:r w:rsidR="001C4329" w:rsidRPr="001C4329">
              <w:rPr>
                <w:bCs/>
                <w:sz w:val="25"/>
                <w:szCs w:val="25"/>
                <w:u w:val="none"/>
                <w:lang w:eastAsia="lv-LV"/>
              </w:rPr>
              <w:t xml:space="preserve"> šos noteikumus ar kārtību, kādā notiek tehnisko noteikumu projektu paziņošana pakalpojumu jomā</w:t>
            </w:r>
            <w:r w:rsidR="001C4329">
              <w:rPr>
                <w:bCs/>
                <w:sz w:val="25"/>
                <w:szCs w:val="25"/>
                <w:u w:val="none"/>
                <w:lang w:eastAsia="lv-LV"/>
              </w:rPr>
              <w:t>.</w:t>
            </w:r>
            <w:r w:rsidR="009642C8">
              <w:rPr>
                <w:bCs/>
                <w:sz w:val="25"/>
                <w:szCs w:val="25"/>
                <w:u w:val="none"/>
                <w:lang w:eastAsia="lv-LV"/>
              </w:rPr>
              <w:t xml:space="preserve"> </w:t>
            </w:r>
            <w:r w:rsidR="009642C8" w:rsidRPr="008B09CF">
              <w:rPr>
                <w:bCs/>
                <w:sz w:val="25"/>
                <w:szCs w:val="25"/>
                <w:u w:val="none"/>
              </w:rPr>
              <w:t xml:space="preserve">Minētie noteikumi tiks papildināti ar VI sadaļu, </w:t>
            </w:r>
            <w:r w:rsidR="009642C8" w:rsidRPr="008B09CF">
              <w:rPr>
                <w:bCs/>
                <w:sz w:val="25"/>
                <w:szCs w:val="25"/>
                <w:u w:val="none"/>
              </w:rPr>
              <w:lastRenderedPageBreak/>
              <w:t xml:space="preserve">kas pārņems direktīvas 2006/123/EK </w:t>
            </w:r>
            <w:r w:rsidR="009642C8" w:rsidRPr="008B09CF">
              <w:rPr>
                <w:sz w:val="25"/>
                <w:szCs w:val="25"/>
                <w:u w:val="none"/>
              </w:rPr>
              <w:t>15.panta 2.punkta (a) - (h) apakšpunktu prasības.</w:t>
            </w:r>
          </w:p>
          <w:p w:rsidR="003518B6" w:rsidRDefault="003518B6" w:rsidP="001C4329">
            <w:pPr>
              <w:pStyle w:val="Heading1"/>
              <w:rPr>
                <w:sz w:val="26"/>
                <w:szCs w:val="26"/>
                <w:u w:val="none"/>
                <w:lang w:eastAsia="lv-LV"/>
              </w:rPr>
            </w:pPr>
            <w:r w:rsidRPr="001C4329">
              <w:rPr>
                <w:sz w:val="26"/>
                <w:szCs w:val="26"/>
                <w:u w:val="none"/>
                <w:lang w:eastAsia="lv-LV"/>
              </w:rPr>
              <w:t>Ja tehnisko noteikumu projekts preču jomā vienlaikus ir arī tehnisko noteikumu projekts pakalpojumu jomā un tas ir paziņots TRIS, tad tas atkārtoti nav jāpaziņo IMI sistēmā.</w:t>
            </w:r>
          </w:p>
          <w:p w:rsidR="00102066" w:rsidRPr="008B09CF" w:rsidRDefault="00102066" w:rsidP="00102066">
            <w:pPr>
              <w:jc w:val="both"/>
              <w:rPr>
                <w:rFonts w:eastAsia="Times New Roman" w:cs="Times New Roman"/>
                <w:sz w:val="25"/>
                <w:szCs w:val="25"/>
              </w:rPr>
            </w:pPr>
            <w:r w:rsidRPr="008B09CF">
              <w:rPr>
                <w:sz w:val="25"/>
                <w:szCs w:val="25"/>
                <w:lang w:eastAsia="lv-LV"/>
              </w:rPr>
              <w:t xml:space="preserve">Pašreizējā kārtība, kādā atbildīgās kontaktpersonas saņem informāciju par citu Eiropas Savienības dalībvalstu tehnisko noteikumu projektiem (Instrukcijas Nr.1 VI nodaļa) paredz, ka </w:t>
            </w:r>
            <w:r w:rsidR="00401C34" w:rsidRPr="008B09CF">
              <w:rPr>
                <w:sz w:val="25"/>
                <w:szCs w:val="25"/>
                <w:lang w:eastAsia="lv-LV"/>
              </w:rPr>
              <w:t xml:space="preserve">kopš 2010.gada </w:t>
            </w:r>
            <w:r w:rsidRPr="008B09CF">
              <w:rPr>
                <w:sz w:val="25"/>
                <w:szCs w:val="25"/>
                <w:lang w:eastAsia="lv-LV"/>
              </w:rPr>
              <w:t xml:space="preserve">valsts pārvaldes institūciju atbildīgās kontaktpersonas citu Eiropas Savienības dalībvalstu paziņoto tehnisko noteikumu projektu saņemšanai ir </w:t>
            </w:r>
            <w:r w:rsidR="00401C34" w:rsidRPr="008B09CF">
              <w:rPr>
                <w:sz w:val="25"/>
                <w:szCs w:val="25"/>
                <w:lang w:eastAsia="lv-LV"/>
              </w:rPr>
              <w:t>reģistrējušās</w:t>
            </w:r>
            <w:r w:rsidRPr="008B09CF">
              <w:rPr>
                <w:sz w:val="25"/>
                <w:szCs w:val="25"/>
                <w:lang w:eastAsia="lv-LV"/>
              </w:rPr>
              <w:t xml:space="preserve"> TRIS datubāzē, norād</w:t>
            </w:r>
            <w:r w:rsidR="00401C34" w:rsidRPr="008B09CF">
              <w:rPr>
                <w:sz w:val="25"/>
                <w:szCs w:val="25"/>
                <w:lang w:eastAsia="lv-LV"/>
              </w:rPr>
              <w:t>o</w:t>
            </w:r>
            <w:r w:rsidRPr="008B09CF">
              <w:rPr>
                <w:sz w:val="25"/>
                <w:szCs w:val="25"/>
                <w:lang w:eastAsia="lv-LV"/>
              </w:rPr>
              <w:t>t konkrētās kompetences jomas</w:t>
            </w:r>
            <w:r w:rsidR="00401C34" w:rsidRPr="008B09CF">
              <w:rPr>
                <w:sz w:val="25"/>
                <w:szCs w:val="25"/>
                <w:lang w:eastAsia="lv-LV"/>
              </w:rPr>
              <w:t xml:space="preserve"> par kurām tās saņems citu Eiropas Savienības dalībvalstu paziņoto tehniskos noteikumu projektus</w:t>
            </w:r>
            <w:r w:rsidRPr="008B09CF">
              <w:rPr>
                <w:sz w:val="25"/>
                <w:szCs w:val="25"/>
                <w:lang w:eastAsia="lv-LV"/>
              </w:rPr>
              <w:t xml:space="preserve">. Instrukcijas </w:t>
            </w:r>
            <w:r w:rsidRPr="008B09CF">
              <w:rPr>
                <w:rFonts w:eastAsia="Times New Roman" w:cs="Times New Roman"/>
                <w:sz w:val="25"/>
                <w:szCs w:val="25"/>
              </w:rPr>
              <w:t>31.punkta papildinājums precizēs, ka informācija</w:t>
            </w:r>
            <w:r w:rsidR="00401C34" w:rsidRPr="008B09CF">
              <w:rPr>
                <w:rFonts w:eastAsia="Times New Roman" w:cs="Times New Roman"/>
                <w:sz w:val="25"/>
                <w:szCs w:val="25"/>
              </w:rPr>
              <w:t xml:space="preserve"> par atbildīgās kontaktpersonas kompetences jomām būs pilnvērtīgāk atspoguļota</w:t>
            </w:r>
            <w:r w:rsidR="00F51B94" w:rsidRPr="008B09CF">
              <w:rPr>
                <w:rFonts w:eastAsia="Times New Roman" w:cs="Times New Roman"/>
                <w:sz w:val="25"/>
                <w:szCs w:val="25"/>
              </w:rPr>
              <w:t xml:space="preserve"> un pieejama </w:t>
            </w:r>
            <w:r w:rsidR="00401C34" w:rsidRPr="008B09CF">
              <w:rPr>
                <w:rFonts w:eastAsia="Times New Roman" w:cs="Times New Roman"/>
                <w:sz w:val="25"/>
                <w:szCs w:val="25"/>
              </w:rPr>
              <w:t>Ekonomikas ministrijas mājas lapā.</w:t>
            </w:r>
          </w:p>
          <w:p w:rsidR="00A11F27" w:rsidRPr="001A5CCB" w:rsidRDefault="001A5CCB" w:rsidP="00102066">
            <w:pPr>
              <w:jc w:val="both"/>
              <w:rPr>
                <w:sz w:val="25"/>
                <w:szCs w:val="25"/>
              </w:rPr>
            </w:pPr>
            <w:r w:rsidRPr="001A5CCB">
              <w:rPr>
                <w:sz w:val="25"/>
                <w:szCs w:val="25"/>
              </w:rPr>
              <w:t>Papildus, instrukcijas projekts redakcionāli precizēs 2.pielikumā esošo paziņojuma formu pa</w:t>
            </w:r>
            <w:r>
              <w:rPr>
                <w:sz w:val="25"/>
                <w:szCs w:val="25"/>
              </w:rPr>
              <w:t>r tehnisko noteikumu projektiem</w:t>
            </w:r>
            <w:r w:rsidR="00FD12BB">
              <w:rPr>
                <w:sz w:val="25"/>
                <w:szCs w:val="25"/>
              </w:rPr>
              <w:t>.</w:t>
            </w:r>
          </w:p>
        </w:tc>
      </w:tr>
      <w:tr w:rsidR="005A2ACB" w:rsidRPr="00B124C9" w:rsidTr="00EA086E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B124C9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5"/>
                <w:szCs w:val="25"/>
                <w:lang w:eastAsia="lv-LV"/>
              </w:rPr>
            </w:pPr>
            <w:r w:rsidRPr="00B124C9">
              <w:rPr>
                <w:rFonts w:eastAsia="Times New Roman" w:cs="Times New Roman"/>
                <w:sz w:val="25"/>
                <w:szCs w:val="25"/>
                <w:lang w:eastAsia="lv-LV"/>
              </w:rPr>
              <w:lastRenderedPageBreak/>
              <w:t>3.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B124C9" w:rsidRDefault="005A2ACB" w:rsidP="005A2ACB">
            <w:pPr>
              <w:rPr>
                <w:rFonts w:eastAsia="Times New Roman" w:cs="Times New Roman"/>
                <w:sz w:val="25"/>
                <w:szCs w:val="25"/>
                <w:lang w:eastAsia="lv-LV"/>
              </w:rPr>
            </w:pPr>
            <w:r w:rsidRPr="00B124C9">
              <w:rPr>
                <w:rFonts w:eastAsia="Times New Roman" w:cs="Times New Roman"/>
                <w:sz w:val="25"/>
                <w:szCs w:val="25"/>
                <w:lang w:eastAsia="lv-LV"/>
              </w:rPr>
              <w:t>Projekta izstrādē iesaistītās institūcijas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B124C9" w:rsidRDefault="00A83FA7" w:rsidP="007F71CA">
            <w:pPr>
              <w:jc w:val="both"/>
              <w:rPr>
                <w:rFonts w:eastAsia="Times New Roman" w:cs="Times New Roman"/>
                <w:sz w:val="25"/>
                <w:szCs w:val="25"/>
                <w:lang w:eastAsia="lv-LV"/>
              </w:rPr>
            </w:pPr>
            <w:r>
              <w:rPr>
                <w:sz w:val="25"/>
                <w:szCs w:val="25"/>
              </w:rPr>
              <w:t>Projekts šo jomu neskar</w:t>
            </w:r>
          </w:p>
        </w:tc>
      </w:tr>
      <w:tr w:rsidR="005A2ACB" w:rsidRPr="00B124C9" w:rsidTr="00EA086E">
        <w:trPr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B124C9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5"/>
                <w:szCs w:val="25"/>
                <w:lang w:eastAsia="lv-LV"/>
              </w:rPr>
            </w:pPr>
            <w:r w:rsidRPr="00B124C9">
              <w:rPr>
                <w:rFonts w:eastAsia="Times New Roman" w:cs="Times New Roman"/>
                <w:sz w:val="25"/>
                <w:szCs w:val="25"/>
                <w:lang w:eastAsia="lv-LV"/>
              </w:rPr>
              <w:t>4.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B124C9" w:rsidRDefault="005A2ACB" w:rsidP="005A2ACB">
            <w:pPr>
              <w:rPr>
                <w:rFonts w:eastAsia="Times New Roman" w:cs="Times New Roman"/>
                <w:sz w:val="25"/>
                <w:szCs w:val="25"/>
                <w:lang w:eastAsia="lv-LV"/>
              </w:rPr>
            </w:pPr>
            <w:r w:rsidRPr="00B124C9">
              <w:rPr>
                <w:rFonts w:eastAsia="Times New Roman" w:cs="Times New Roman"/>
                <w:sz w:val="25"/>
                <w:szCs w:val="25"/>
                <w:lang w:eastAsia="lv-LV"/>
              </w:rPr>
              <w:t>Cita informācija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B124C9" w:rsidRDefault="00A82C9C" w:rsidP="00C169AC">
            <w:pPr>
              <w:spacing w:before="100" w:beforeAutospacing="1" w:after="100" w:afterAutospacing="1"/>
              <w:rPr>
                <w:rFonts w:eastAsia="Times New Roman" w:cs="Times New Roman"/>
                <w:sz w:val="25"/>
                <w:szCs w:val="25"/>
                <w:lang w:eastAsia="lv-LV"/>
              </w:rPr>
            </w:pPr>
            <w:r>
              <w:rPr>
                <w:rFonts w:eastAsia="Times New Roman" w:cs="Times New Roman"/>
                <w:sz w:val="25"/>
                <w:szCs w:val="25"/>
                <w:lang w:eastAsia="lv-LV"/>
              </w:rPr>
              <w:t>Nav</w:t>
            </w:r>
          </w:p>
        </w:tc>
      </w:tr>
    </w:tbl>
    <w:p w:rsidR="005A2ACB" w:rsidRPr="00B124C9" w:rsidRDefault="005A2ACB" w:rsidP="00EA086E">
      <w:pPr>
        <w:rPr>
          <w:rFonts w:eastAsia="Times New Roman" w:cs="Times New Roman"/>
          <w:sz w:val="25"/>
          <w:szCs w:val="25"/>
          <w:lang w:eastAsia="lv-LV"/>
        </w:rPr>
      </w:pPr>
      <w:r w:rsidRPr="00B124C9">
        <w:rPr>
          <w:rFonts w:eastAsia="Times New Roman" w:cs="Times New Roman"/>
          <w:sz w:val="25"/>
          <w:szCs w:val="25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2851"/>
        <w:gridCol w:w="5870"/>
      </w:tblGrid>
      <w:tr w:rsidR="005A2ACB" w:rsidRPr="00B124C9" w:rsidTr="005A2ACB">
        <w:trPr>
          <w:trHeight w:val="55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ACB" w:rsidRPr="00B124C9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eastAsia="lv-LV"/>
              </w:rPr>
            </w:pPr>
            <w:r w:rsidRPr="00B124C9">
              <w:rPr>
                <w:rFonts w:eastAsia="Times New Roman" w:cs="Times New Roman"/>
                <w:b/>
                <w:bCs/>
                <w:sz w:val="25"/>
                <w:szCs w:val="25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5A2ACB" w:rsidRPr="00B124C9" w:rsidTr="005A2ACB">
        <w:trPr>
          <w:trHeight w:val="46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B124C9" w:rsidRDefault="005A2ACB" w:rsidP="005A2ACB">
            <w:pPr>
              <w:rPr>
                <w:rFonts w:eastAsia="Times New Roman" w:cs="Times New Roman"/>
                <w:sz w:val="25"/>
                <w:szCs w:val="25"/>
                <w:lang w:eastAsia="lv-LV"/>
              </w:rPr>
            </w:pPr>
            <w:r w:rsidRPr="00B124C9">
              <w:rPr>
                <w:rFonts w:eastAsia="Times New Roman" w:cs="Times New Roman"/>
                <w:sz w:val="25"/>
                <w:szCs w:val="25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B124C9" w:rsidRDefault="005A2ACB" w:rsidP="005A2ACB">
            <w:pPr>
              <w:rPr>
                <w:rFonts w:eastAsia="Times New Roman" w:cs="Times New Roman"/>
                <w:sz w:val="25"/>
                <w:szCs w:val="25"/>
                <w:lang w:eastAsia="lv-LV"/>
              </w:rPr>
            </w:pPr>
            <w:r w:rsidRPr="00B124C9">
              <w:rPr>
                <w:rFonts w:eastAsia="Times New Roman" w:cs="Times New Roman"/>
                <w:sz w:val="25"/>
                <w:szCs w:val="25"/>
                <w:lang w:eastAsia="lv-LV"/>
              </w:rPr>
              <w:t xml:space="preserve">Sabiedrības </w:t>
            </w:r>
            <w:proofErr w:type="spellStart"/>
            <w:r w:rsidRPr="00B124C9">
              <w:rPr>
                <w:rFonts w:eastAsia="Times New Roman" w:cs="Times New Roman"/>
                <w:sz w:val="25"/>
                <w:szCs w:val="25"/>
                <w:lang w:eastAsia="lv-LV"/>
              </w:rPr>
              <w:t>mērķgrupas</w:t>
            </w:r>
            <w:proofErr w:type="spellEnd"/>
            <w:r w:rsidRPr="00B124C9">
              <w:rPr>
                <w:rFonts w:eastAsia="Times New Roman" w:cs="Times New Roman"/>
                <w:sz w:val="25"/>
                <w:szCs w:val="25"/>
                <w:lang w:eastAsia="lv-LV"/>
              </w:rPr>
              <w:t>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CA" w:rsidRPr="00DE3EAF" w:rsidRDefault="00DE3EAF" w:rsidP="00CC3E9A">
            <w:pPr>
              <w:jc w:val="both"/>
              <w:rPr>
                <w:rFonts w:eastAsia="Times New Roman" w:cs="Times New Roman"/>
                <w:sz w:val="25"/>
                <w:szCs w:val="25"/>
                <w:lang w:eastAsia="lv-LV"/>
              </w:rPr>
            </w:pPr>
            <w:r w:rsidRPr="00DE3EAF">
              <w:rPr>
                <w:sz w:val="25"/>
                <w:szCs w:val="25"/>
              </w:rPr>
              <w:t>Noteikumu projekts attiecas uz valsts pārvaldes institūciju darbības organizāciju. Sabiedrības līdzdalība nav nepieciešama, jo šiem grozījumiem nav tiešas ietekmes uz sabiedrību</w:t>
            </w:r>
            <w:r w:rsidR="002C6DEB">
              <w:rPr>
                <w:sz w:val="25"/>
                <w:szCs w:val="25"/>
              </w:rPr>
              <w:t>.</w:t>
            </w:r>
          </w:p>
        </w:tc>
      </w:tr>
      <w:tr w:rsidR="005A2ACB" w:rsidRPr="00B124C9" w:rsidTr="005A2ACB">
        <w:trPr>
          <w:trHeight w:val="510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B124C9" w:rsidRDefault="005A2ACB" w:rsidP="005A2ACB">
            <w:pPr>
              <w:rPr>
                <w:rFonts w:eastAsia="Times New Roman" w:cs="Times New Roman"/>
                <w:sz w:val="25"/>
                <w:szCs w:val="25"/>
                <w:lang w:eastAsia="lv-LV"/>
              </w:rPr>
            </w:pPr>
            <w:r w:rsidRPr="00B124C9">
              <w:rPr>
                <w:rFonts w:eastAsia="Times New Roman" w:cs="Times New Roman"/>
                <w:sz w:val="25"/>
                <w:szCs w:val="25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B124C9" w:rsidRDefault="005A2ACB" w:rsidP="005A2ACB">
            <w:pPr>
              <w:rPr>
                <w:rFonts w:eastAsia="Times New Roman" w:cs="Times New Roman"/>
                <w:sz w:val="25"/>
                <w:szCs w:val="25"/>
                <w:lang w:eastAsia="lv-LV"/>
              </w:rPr>
            </w:pPr>
            <w:r w:rsidRPr="00B124C9">
              <w:rPr>
                <w:rFonts w:eastAsia="Times New Roman" w:cs="Times New Roman"/>
                <w:sz w:val="25"/>
                <w:szCs w:val="25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A60" w:rsidRPr="00B124C9" w:rsidRDefault="00DE3EAF" w:rsidP="00BC7AF6">
            <w:pPr>
              <w:jc w:val="both"/>
              <w:rPr>
                <w:rFonts w:eastAsia="Times New Roman" w:cs="Times New Roman"/>
                <w:sz w:val="25"/>
                <w:szCs w:val="25"/>
                <w:lang w:eastAsia="lv-LV"/>
              </w:rPr>
            </w:pPr>
            <w:r w:rsidRPr="00B124C9">
              <w:rPr>
                <w:rFonts w:eastAsia="Times New Roman" w:cs="Times New Roman"/>
                <w:sz w:val="25"/>
                <w:szCs w:val="25"/>
                <w:lang w:eastAsia="lv-LV"/>
              </w:rPr>
              <w:t>Projekts šo jomu neskar</w:t>
            </w:r>
          </w:p>
        </w:tc>
      </w:tr>
      <w:tr w:rsidR="005A2ACB" w:rsidRPr="00B124C9" w:rsidTr="005A2ACB">
        <w:trPr>
          <w:trHeight w:val="510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B124C9" w:rsidRDefault="005A2ACB" w:rsidP="005A2ACB">
            <w:pPr>
              <w:rPr>
                <w:rFonts w:eastAsia="Times New Roman" w:cs="Times New Roman"/>
                <w:sz w:val="25"/>
                <w:szCs w:val="25"/>
                <w:lang w:eastAsia="lv-LV"/>
              </w:rPr>
            </w:pPr>
            <w:r w:rsidRPr="00B124C9">
              <w:rPr>
                <w:rFonts w:eastAsia="Times New Roman" w:cs="Times New Roman"/>
                <w:sz w:val="25"/>
                <w:szCs w:val="25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B124C9" w:rsidRDefault="005A2ACB" w:rsidP="005A2ACB">
            <w:pPr>
              <w:rPr>
                <w:rFonts w:eastAsia="Times New Roman" w:cs="Times New Roman"/>
                <w:sz w:val="25"/>
                <w:szCs w:val="25"/>
                <w:lang w:eastAsia="lv-LV"/>
              </w:rPr>
            </w:pPr>
            <w:r w:rsidRPr="00B124C9">
              <w:rPr>
                <w:rFonts w:eastAsia="Times New Roman" w:cs="Times New Roman"/>
                <w:sz w:val="25"/>
                <w:szCs w:val="25"/>
                <w:lang w:eastAsia="lv-LV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B124C9" w:rsidRDefault="004B082E" w:rsidP="005A2ACB">
            <w:pPr>
              <w:rPr>
                <w:rFonts w:eastAsia="Times New Roman" w:cs="Times New Roman"/>
                <w:sz w:val="25"/>
                <w:szCs w:val="25"/>
                <w:lang w:eastAsia="lv-LV"/>
              </w:rPr>
            </w:pPr>
            <w:r w:rsidRPr="00B124C9">
              <w:rPr>
                <w:rFonts w:eastAsia="Times New Roman" w:cs="Times New Roman"/>
                <w:sz w:val="25"/>
                <w:szCs w:val="25"/>
                <w:lang w:eastAsia="lv-LV"/>
              </w:rPr>
              <w:t>Projekts šo jomu neskar</w:t>
            </w:r>
          </w:p>
        </w:tc>
      </w:tr>
      <w:tr w:rsidR="005A2ACB" w:rsidRPr="00B124C9" w:rsidTr="005A2ACB">
        <w:trPr>
          <w:trHeight w:val="34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B124C9" w:rsidRDefault="005A2ACB" w:rsidP="005A2ACB">
            <w:pPr>
              <w:rPr>
                <w:rFonts w:eastAsia="Times New Roman" w:cs="Times New Roman"/>
                <w:sz w:val="25"/>
                <w:szCs w:val="25"/>
                <w:lang w:eastAsia="lv-LV"/>
              </w:rPr>
            </w:pPr>
            <w:r w:rsidRPr="00B124C9">
              <w:rPr>
                <w:rFonts w:eastAsia="Times New Roman" w:cs="Times New Roman"/>
                <w:sz w:val="25"/>
                <w:szCs w:val="25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B124C9" w:rsidRDefault="005A2ACB" w:rsidP="005A2ACB">
            <w:pPr>
              <w:rPr>
                <w:rFonts w:eastAsia="Times New Roman" w:cs="Times New Roman"/>
                <w:sz w:val="25"/>
                <w:szCs w:val="25"/>
                <w:lang w:eastAsia="lv-LV"/>
              </w:rPr>
            </w:pPr>
            <w:r w:rsidRPr="00B124C9">
              <w:rPr>
                <w:rFonts w:eastAsia="Times New Roman" w:cs="Times New Roman"/>
                <w:sz w:val="25"/>
                <w:szCs w:val="25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B124C9" w:rsidRDefault="003F5A60" w:rsidP="005A2ACB">
            <w:pPr>
              <w:spacing w:before="100" w:beforeAutospacing="1" w:after="100" w:afterAutospacing="1"/>
              <w:rPr>
                <w:rFonts w:eastAsia="Times New Roman" w:cs="Times New Roman"/>
                <w:sz w:val="25"/>
                <w:szCs w:val="25"/>
                <w:lang w:eastAsia="lv-LV"/>
              </w:rPr>
            </w:pPr>
            <w:r w:rsidRPr="00B124C9">
              <w:rPr>
                <w:rFonts w:eastAsia="Times New Roman" w:cs="Times New Roman"/>
                <w:sz w:val="25"/>
                <w:szCs w:val="25"/>
                <w:lang w:eastAsia="lv-LV"/>
              </w:rPr>
              <w:t>Nav</w:t>
            </w:r>
          </w:p>
        </w:tc>
      </w:tr>
    </w:tbl>
    <w:p w:rsidR="00416282" w:rsidRDefault="00416282" w:rsidP="00EA086E">
      <w:pPr>
        <w:rPr>
          <w:rFonts w:eastAsia="Times New Roman" w:cs="Times New Roman"/>
          <w:sz w:val="25"/>
          <w:szCs w:val="25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2"/>
        <w:gridCol w:w="2817"/>
        <w:gridCol w:w="5912"/>
      </w:tblGrid>
      <w:tr w:rsidR="00416282" w:rsidRPr="00416282" w:rsidTr="00416282">
        <w:trPr>
          <w:trHeight w:val="345"/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282" w:rsidRPr="00416282" w:rsidRDefault="005A2ACB" w:rsidP="00416282">
            <w:pPr>
              <w:jc w:val="center"/>
              <w:rPr>
                <w:rFonts w:eastAsia="Times New Roman" w:cs="Times New Roman"/>
                <w:sz w:val="25"/>
                <w:szCs w:val="25"/>
                <w:lang w:eastAsia="lv-LV"/>
              </w:rPr>
            </w:pPr>
            <w:r w:rsidRPr="00B124C9">
              <w:rPr>
                <w:rFonts w:eastAsia="Times New Roman" w:cs="Times New Roman"/>
                <w:sz w:val="25"/>
                <w:szCs w:val="25"/>
                <w:lang w:eastAsia="lv-LV"/>
              </w:rPr>
              <w:t> </w:t>
            </w:r>
            <w:r w:rsidR="00416282">
              <w:rPr>
                <w:rFonts w:eastAsia="Times New Roman" w:cs="Times New Roman"/>
                <w:b/>
                <w:bCs/>
                <w:sz w:val="25"/>
                <w:szCs w:val="25"/>
                <w:lang w:eastAsia="lv-LV"/>
              </w:rPr>
              <w:t xml:space="preserve">IV. </w:t>
            </w:r>
            <w:r w:rsidR="00FD12BB" w:rsidRPr="00FD12BB">
              <w:rPr>
                <w:rFonts w:eastAsia="Times New Roman" w:cs="Times New Roman"/>
                <w:b/>
                <w:bCs/>
                <w:sz w:val="25"/>
                <w:szCs w:val="25"/>
                <w:lang w:eastAsia="lv-LV"/>
              </w:rPr>
              <w:t>Tiesību akta projekta ietekme uz spēkā esošo tiesību normu sistēmu</w:t>
            </w:r>
          </w:p>
        </w:tc>
      </w:tr>
      <w:tr w:rsidR="00416282" w:rsidRPr="00416282" w:rsidTr="00962D5E">
        <w:trPr>
          <w:trHeight w:val="345"/>
          <w:tblCellSpacing w:w="15" w:type="dxa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282" w:rsidRPr="00416282" w:rsidRDefault="00416282" w:rsidP="00416282">
            <w:pPr>
              <w:rPr>
                <w:rFonts w:eastAsia="Times New Roman" w:cs="Times New Roman"/>
                <w:sz w:val="25"/>
                <w:szCs w:val="25"/>
                <w:lang w:eastAsia="lv-LV"/>
              </w:rPr>
            </w:pPr>
            <w:r>
              <w:rPr>
                <w:rFonts w:eastAsia="Times New Roman" w:cs="Times New Roman"/>
                <w:sz w:val="25"/>
                <w:szCs w:val="25"/>
                <w:lang w:eastAsia="lv-LV"/>
              </w:rPr>
              <w:t>1</w:t>
            </w:r>
            <w:r w:rsidRPr="00416282">
              <w:rPr>
                <w:rFonts w:eastAsia="Times New Roman" w:cs="Times New Roman"/>
                <w:sz w:val="25"/>
                <w:szCs w:val="25"/>
                <w:lang w:eastAsia="lv-LV"/>
              </w:rPr>
              <w:t>.</w:t>
            </w:r>
          </w:p>
        </w:tc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282" w:rsidRPr="00416282" w:rsidRDefault="00416282" w:rsidP="00416282">
            <w:pPr>
              <w:rPr>
                <w:rFonts w:eastAsia="Times New Roman" w:cs="Times New Roman"/>
                <w:sz w:val="25"/>
                <w:szCs w:val="25"/>
                <w:lang w:eastAsia="lv-LV"/>
              </w:rPr>
            </w:pPr>
            <w:r w:rsidRPr="00416282">
              <w:rPr>
                <w:rFonts w:eastAsia="Times New Roman" w:cs="Times New Roman"/>
                <w:sz w:val="25"/>
                <w:szCs w:val="25"/>
                <w:lang w:eastAsia="lv-LV"/>
              </w:rPr>
              <w:t xml:space="preserve">Nepieciešamie saistītie </w:t>
            </w:r>
            <w:r w:rsidRPr="00416282">
              <w:rPr>
                <w:rFonts w:eastAsia="Times New Roman" w:cs="Times New Roman"/>
                <w:sz w:val="25"/>
                <w:szCs w:val="25"/>
                <w:lang w:eastAsia="lv-LV"/>
              </w:rPr>
              <w:lastRenderedPageBreak/>
              <w:t>tiesību aktu projekti</w:t>
            </w:r>
          </w:p>
        </w:tc>
        <w:tc>
          <w:tcPr>
            <w:tcW w:w="3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282" w:rsidRPr="00416282" w:rsidRDefault="00FD12BB" w:rsidP="00FD12BB">
            <w:pPr>
              <w:jc w:val="both"/>
              <w:rPr>
                <w:rFonts w:eastAsia="Times New Roman" w:cs="Times New Roman"/>
                <w:sz w:val="25"/>
                <w:szCs w:val="25"/>
                <w:lang w:eastAsia="lv-LV"/>
              </w:rPr>
            </w:pPr>
            <w:r>
              <w:rPr>
                <w:rFonts w:eastAsia="Times New Roman" w:cs="Times New Roman"/>
                <w:sz w:val="25"/>
                <w:szCs w:val="25"/>
                <w:lang w:eastAsia="lv-LV"/>
              </w:rPr>
              <w:lastRenderedPageBreak/>
              <w:t xml:space="preserve">Nepieciešams veikt </w:t>
            </w:r>
            <w:r w:rsidR="00A82C9C">
              <w:rPr>
                <w:rFonts w:eastAsia="Times New Roman" w:cs="Times New Roman"/>
                <w:sz w:val="25"/>
                <w:szCs w:val="25"/>
                <w:lang w:eastAsia="lv-LV"/>
              </w:rPr>
              <w:t>grozījumus</w:t>
            </w:r>
            <w:r w:rsidR="00A82C9C" w:rsidRPr="00C169AC">
              <w:rPr>
                <w:rFonts w:eastAsia="Times New Roman" w:cs="Times New Roman"/>
                <w:sz w:val="25"/>
                <w:szCs w:val="25"/>
                <w:lang w:eastAsia="lv-LV"/>
              </w:rPr>
              <w:t xml:space="preserve"> Ministru kabineta </w:t>
            </w:r>
            <w:r w:rsidR="00A82C9C" w:rsidRPr="00C169AC">
              <w:rPr>
                <w:rFonts w:eastAsia="Times New Roman" w:cs="Times New Roman"/>
                <w:sz w:val="25"/>
                <w:szCs w:val="25"/>
                <w:lang w:eastAsia="lv-LV"/>
              </w:rPr>
              <w:lastRenderedPageBreak/>
              <w:t>2010.gada 14.septembra noteikumos Nr.848 „Noteikumi par informācijas apmaiņu iekšējā tirgus informācijas sistēmas ietvaros, informācijas apmaiņā iesaistīto iestāžu atbildību un inf</w:t>
            </w:r>
            <w:r w:rsidR="00A82C9C">
              <w:rPr>
                <w:rFonts w:eastAsia="Times New Roman" w:cs="Times New Roman"/>
                <w:sz w:val="25"/>
                <w:szCs w:val="25"/>
                <w:lang w:eastAsia="lv-LV"/>
              </w:rPr>
              <w:t xml:space="preserve">ormācijas apmaiņas uzraudzību””, lai papildinātu šos noteikumus ar kārtību, kādā notiek </w:t>
            </w:r>
            <w:r w:rsidR="00A82C9C">
              <w:rPr>
                <w:sz w:val="25"/>
                <w:szCs w:val="25"/>
                <w:lang w:eastAsia="lv-LV"/>
              </w:rPr>
              <w:t>t</w:t>
            </w:r>
            <w:r w:rsidR="00A82C9C" w:rsidRPr="005362B4">
              <w:rPr>
                <w:sz w:val="25"/>
                <w:szCs w:val="25"/>
                <w:lang w:eastAsia="lv-LV"/>
              </w:rPr>
              <w:t>ehnisko noteikumu</w:t>
            </w:r>
            <w:r w:rsidR="00A82C9C">
              <w:rPr>
                <w:sz w:val="25"/>
                <w:szCs w:val="25"/>
                <w:lang w:eastAsia="lv-LV"/>
              </w:rPr>
              <w:t xml:space="preserve"> projektu </w:t>
            </w:r>
            <w:r w:rsidR="00A82C9C" w:rsidRPr="005362B4">
              <w:rPr>
                <w:sz w:val="25"/>
                <w:szCs w:val="25"/>
                <w:lang w:eastAsia="lv-LV"/>
              </w:rPr>
              <w:t>paziņošana</w:t>
            </w:r>
            <w:r w:rsidR="00A82C9C">
              <w:rPr>
                <w:sz w:val="25"/>
                <w:szCs w:val="25"/>
                <w:lang w:eastAsia="lv-LV"/>
              </w:rPr>
              <w:t xml:space="preserve"> </w:t>
            </w:r>
            <w:r w:rsidR="00A82C9C" w:rsidRPr="005362B4">
              <w:rPr>
                <w:sz w:val="25"/>
                <w:szCs w:val="25"/>
                <w:lang w:eastAsia="lv-LV"/>
              </w:rPr>
              <w:t>pakalpojumu jomā</w:t>
            </w:r>
          </w:p>
        </w:tc>
      </w:tr>
      <w:tr w:rsidR="00416282" w:rsidRPr="00416282" w:rsidTr="00962D5E">
        <w:trPr>
          <w:trHeight w:val="345"/>
          <w:tblCellSpacing w:w="15" w:type="dxa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282" w:rsidRPr="00416282" w:rsidRDefault="00416282" w:rsidP="00515FE8">
            <w:pPr>
              <w:pStyle w:val="naiskr"/>
              <w:spacing w:before="0" w:after="0"/>
              <w:ind w:left="57" w:right="57"/>
              <w:jc w:val="center"/>
              <w:rPr>
                <w:bCs/>
                <w:sz w:val="25"/>
                <w:szCs w:val="25"/>
              </w:rPr>
            </w:pPr>
            <w:r w:rsidRPr="00416282">
              <w:rPr>
                <w:bCs/>
                <w:sz w:val="25"/>
                <w:szCs w:val="25"/>
              </w:rPr>
              <w:lastRenderedPageBreak/>
              <w:t>2.</w:t>
            </w:r>
          </w:p>
        </w:tc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282" w:rsidRPr="00416282" w:rsidRDefault="00416282" w:rsidP="00515FE8">
            <w:pPr>
              <w:pStyle w:val="naiskr"/>
              <w:spacing w:before="0" w:after="0"/>
              <w:ind w:left="57" w:right="57"/>
              <w:rPr>
                <w:sz w:val="25"/>
                <w:szCs w:val="25"/>
              </w:rPr>
            </w:pPr>
            <w:r w:rsidRPr="00416282">
              <w:rPr>
                <w:sz w:val="25"/>
                <w:szCs w:val="25"/>
              </w:rPr>
              <w:t xml:space="preserve">Atbildīgā institūcija </w:t>
            </w:r>
          </w:p>
        </w:tc>
        <w:tc>
          <w:tcPr>
            <w:tcW w:w="3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282" w:rsidRPr="00416282" w:rsidRDefault="00A82C9C" w:rsidP="00416282">
            <w:pPr>
              <w:rPr>
                <w:rFonts w:eastAsia="Times New Roman" w:cs="Times New Roman"/>
                <w:sz w:val="25"/>
                <w:szCs w:val="25"/>
                <w:lang w:eastAsia="lv-LV"/>
              </w:rPr>
            </w:pPr>
            <w:r>
              <w:rPr>
                <w:rFonts w:eastAsia="Times New Roman" w:cs="Times New Roman"/>
                <w:sz w:val="25"/>
                <w:szCs w:val="25"/>
                <w:lang w:eastAsia="lv-LV"/>
              </w:rPr>
              <w:t>Ekonomikas ministrija</w:t>
            </w:r>
          </w:p>
        </w:tc>
      </w:tr>
      <w:tr w:rsidR="00416282" w:rsidRPr="00416282" w:rsidTr="00962D5E">
        <w:trPr>
          <w:trHeight w:val="345"/>
          <w:tblCellSpacing w:w="15" w:type="dxa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282" w:rsidRPr="00416282" w:rsidRDefault="00416282" w:rsidP="00515FE8">
            <w:pPr>
              <w:pStyle w:val="naiskr"/>
              <w:spacing w:before="0" w:after="0"/>
              <w:ind w:left="57" w:right="57"/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3.</w:t>
            </w:r>
          </w:p>
        </w:tc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282" w:rsidRPr="00416282" w:rsidRDefault="00416282" w:rsidP="00515FE8">
            <w:pPr>
              <w:pStyle w:val="naiskr"/>
              <w:spacing w:before="0" w:after="0"/>
              <w:ind w:left="57" w:right="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Cita informācija</w:t>
            </w:r>
          </w:p>
        </w:tc>
        <w:tc>
          <w:tcPr>
            <w:tcW w:w="3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282" w:rsidRPr="00416282" w:rsidRDefault="00A82C9C" w:rsidP="00416282">
            <w:pPr>
              <w:rPr>
                <w:rFonts w:eastAsia="Times New Roman" w:cs="Times New Roman"/>
                <w:sz w:val="25"/>
                <w:szCs w:val="25"/>
                <w:lang w:eastAsia="lv-LV"/>
              </w:rPr>
            </w:pPr>
            <w:r>
              <w:rPr>
                <w:rFonts w:eastAsia="Times New Roman" w:cs="Times New Roman"/>
                <w:sz w:val="25"/>
                <w:szCs w:val="25"/>
                <w:lang w:eastAsia="lv-LV"/>
              </w:rPr>
              <w:t>Nav</w:t>
            </w:r>
          </w:p>
        </w:tc>
      </w:tr>
    </w:tbl>
    <w:p w:rsidR="005A2ACB" w:rsidRDefault="005A2ACB" w:rsidP="00EA086E">
      <w:pPr>
        <w:rPr>
          <w:rFonts w:eastAsia="Times New Roman" w:cs="Times New Roman"/>
          <w:sz w:val="25"/>
          <w:szCs w:val="25"/>
          <w:lang w:eastAsia="lv-LV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3488"/>
        <w:gridCol w:w="5233"/>
      </w:tblGrid>
      <w:tr w:rsidR="005A2ACB" w:rsidRPr="00B124C9" w:rsidTr="005A2ACB">
        <w:trPr>
          <w:trHeight w:val="375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ACB" w:rsidRPr="00B124C9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eastAsia="lv-LV"/>
              </w:rPr>
            </w:pPr>
            <w:r w:rsidRPr="00B124C9">
              <w:rPr>
                <w:rFonts w:eastAsia="Times New Roman" w:cs="Times New Roman"/>
                <w:b/>
                <w:bCs/>
                <w:sz w:val="25"/>
                <w:szCs w:val="25"/>
                <w:lang w:eastAsia="lv-LV"/>
              </w:rPr>
              <w:t>VII. Tiesību akta projekta izpildes nodrošināšana un tās ietekme uz institūcijām</w:t>
            </w:r>
          </w:p>
        </w:tc>
      </w:tr>
      <w:tr w:rsidR="005A2ACB" w:rsidRPr="00B124C9" w:rsidTr="007F71CA">
        <w:trPr>
          <w:trHeight w:val="42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B124C9" w:rsidRDefault="005A2ACB" w:rsidP="005A2ACB">
            <w:pPr>
              <w:rPr>
                <w:rFonts w:eastAsia="Times New Roman" w:cs="Times New Roman"/>
                <w:sz w:val="25"/>
                <w:szCs w:val="25"/>
                <w:lang w:eastAsia="lv-LV"/>
              </w:rPr>
            </w:pPr>
            <w:r w:rsidRPr="00B124C9">
              <w:rPr>
                <w:rFonts w:eastAsia="Times New Roman" w:cs="Times New Roman"/>
                <w:sz w:val="25"/>
                <w:szCs w:val="25"/>
                <w:lang w:eastAsia="lv-LV"/>
              </w:rPr>
              <w:t>1.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B124C9" w:rsidRDefault="005A2ACB" w:rsidP="005A2ACB">
            <w:pPr>
              <w:rPr>
                <w:rFonts w:eastAsia="Times New Roman" w:cs="Times New Roman"/>
                <w:sz w:val="25"/>
                <w:szCs w:val="25"/>
                <w:lang w:eastAsia="lv-LV"/>
              </w:rPr>
            </w:pPr>
            <w:r w:rsidRPr="00B124C9">
              <w:rPr>
                <w:rFonts w:eastAsia="Times New Roman" w:cs="Times New Roman"/>
                <w:sz w:val="25"/>
                <w:szCs w:val="25"/>
                <w:lang w:eastAsia="lv-LV"/>
              </w:rPr>
              <w:t>Projekta izpildē iesaistītās institūcijas</w:t>
            </w:r>
          </w:p>
        </w:tc>
        <w:tc>
          <w:tcPr>
            <w:tcW w:w="2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B124C9" w:rsidRDefault="002C6DEB" w:rsidP="00E51797">
            <w:pPr>
              <w:jc w:val="both"/>
              <w:rPr>
                <w:rFonts w:eastAsia="Times New Roman" w:cs="Times New Roman"/>
                <w:sz w:val="25"/>
                <w:szCs w:val="25"/>
                <w:lang w:eastAsia="lv-LV"/>
              </w:rPr>
            </w:pPr>
            <w:r>
              <w:rPr>
                <w:rFonts w:eastAsia="Times New Roman" w:cs="Times New Roman"/>
                <w:sz w:val="25"/>
                <w:szCs w:val="25"/>
                <w:lang w:eastAsia="lv-LV"/>
              </w:rPr>
              <w:t>Tiešās valsts pārvaldes iestādes</w:t>
            </w:r>
          </w:p>
        </w:tc>
      </w:tr>
      <w:tr w:rsidR="005A2ACB" w:rsidRPr="00B124C9" w:rsidTr="007F71CA">
        <w:trPr>
          <w:trHeight w:val="45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B124C9" w:rsidRDefault="005A2ACB" w:rsidP="005A2ACB">
            <w:pPr>
              <w:rPr>
                <w:rFonts w:eastAsia="Times New Roman" w:cs="Times New Roman"/>
                <w:sz w:val="25"/>
                <w:szCs w:val="25"/>
                <w:lang w:eastAsia="lv-LV"/>
              </w:rPr>
            </w:pPr>
            <w:r w:rsidRPr="00B124C9">
              <w:rPr>
                <w:rFonts w:eastAsia="Times New Roman" w:cs="Times New Roman"/>
                <w:sz w:val="25"/>
                <w:szCs w:val="25"/>
                <w:lang w:eastAsia="lv-LV"/>
              </w:rPr>
              <w:t>2.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B124C9" w:rsidRDefault="005A2ACB" w:rsidP="005A2ACB">
            <w:pPr>
              <w:rPr>
                <w:rFonts w:eastAsia="Times New Roman" w:cs="Times New Roman"/>
                <w:sz w:val="25"/>
                <w:szCs w:val="25"/>
                <w:lang w:eastAsia="lv-LV"/>
              </w:rPr>
            </w:pPr>
            <w:r w:rsidRPr="00B124C9">
              <w:rPr>
                <w:rFonts w:eastAsia="Times New Roman" w:cs="Times New Roman"/>
                <w:sz w:val="25"/>
                <w:szCs w:val="25"/>
                <w:lang w:eastAsia="lv-LV"/>
              </w:rPr>
              <w:t xml:space="preserve">Projekta izpildes ietekme uz pārvaldes funkcijām un institucionālo struktūru. </w:t>
            </w:r>
          </w:p>
          <w:p w:rsidR="005A2ACB" w:rsidRPr="00B124C9" w:rsidRDefault="005A2ACB" w:rsidP="005A2ACB">
            <w:pPr>
              <w:spacing w:before="100" w:beforeAutospacing="1" w:after="100" w:afterAutospacing="1"/>
              <w:rPr>
                <w:rFonts w:eastAsia="Times New Roman" w:cs="Times New Roman"/>
                <w:sz w:val="25"/>
                <w:szCs w:val="25"/>
                <w:lang w:eastAsia="lv-LV"/>
              </w:rPr>
            </w:pPr>
            <w:r w:rsidRPr="00B124C9">
              <w:rPr>
                <w:rFonts w:eastAsia="Times New Roman" w:cs="Times New Roman"/>
                <w:sz w:val="25"/>
                <w:szCs w:val="25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B124C9" w:rsidRDefault="00DE3EAF" w:rsidP="00416282">
            <w:pPr>
              <w:jc w:val="both"/>
              <w:rPr>
                <w:rFonts w:eastAsia="Times New Roman" w:cs="Times New Roman"/>
                <w:sz w:val="25"/>
                <w:szCs w:val="25"/>
                <w:lang w:eastAsia="lv-LV"/>
              </w:rPr>
            </w:pPr>
            <w:r w:rsidRPr="00DE3EAF">
              <w:rPr>
                <w:sz w:val="25"/>
                <w:szCs w:val="25"/>
              </w:rPr>
              <w:t>Noteikumu projekts attiecas uz valsts pārvaldes institūciju darbības organizāciju</w:t>
            </w:r>
            <w:r>
              <w:rPr>
                <w:sz w:val="25"/>
                <w:szCs w:val="25"/>
              </w:rPr>
              <w:t xml:space="preserve"> un kārtību, tomēr papildus pienākumi </w:t>
            </w:r>
            <w:r w:rsidR="0003748E">
              <w:rPr>
                <w:sz w:val="25"/>
                <w:szCs w:val="25"/>
              </w:rPr>
              <w:t xml:space="preserve">tiešās </w:t>
            </w:r>
            <w:r>
              <w:rPr>
                <w:sz w:val="25"/>
                <w:szCs w:val="25"/>
              </w:rPr>
              <w:t>valsts pārvaldes institūcijām netiek uzlikti</w:t>
            </w:r>
          </w:p>
        </w:tc>
      </w:tr>
      <w:tr w:rsidR="005A2ACB" w:rsidRPr="00B124C9" w:rsidTr="007F71CA">
        <w:trPr>
          <w:trHeight w:val="39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B124C9" w:rsidRDefault="005A2ACB" w:rsidP="005A2ACB">
            <w:pPr>
              <w:rPr>
                <w:rFonts w:eastAsia="Times New Roman" w:cs="Times New Roman"/>
                <w:sz w:val="25"/>
                <w:szCs w:val="25"/>
                <w:lang w:eastAsia="lv-LV"/>
              </w:rPr>
            </w:pPr>
            <w:r w:rsidRPr="00B124C9">
              <w:rPr>
                <w:rFonts w:eastAsia="Times New Roman" w:cs="Times New Roman"/>
                <w:sz w:val="25"/>
                <w:szCs w:val="25"/>
                <w:lang w:eastAsia="lv-LV"/>
              </w:rPr>
              <w:t>3.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B124C9" w:rsidRDefault="005A2ACB" w:rsidP="005A2ACB">
            <w:pPr>
              <w:rPr>
                <w:rFonts w:eastAsia="Times New Roman" w:cs="Times New Roman"/>
                <w:sz w:val="25"/>
                <w:szCs w:val="25"/>
                <w:lang w:eastAsia="lv-LV"/>
              </w:rPr>
            </w:pPr>
            <w:r w:rsidRPr="00B124C9">
              <w:rPr>
                <w:rFonts w:eastAsia="Times New Roman" w:cs="Times New Roman"/>
                <w:sz w:val="25"/>
                <w:szCs w:val="25"/>
                <w:lang w:eastAsia="lv-LV"/>
              </w:rPr>
              <w:t>Cita informācija</w:t>
            </w:r>
          </w:p>
        </w:tc>
        <w:tc>
          <w:tcPr>
            <w:tcW w:w="2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B124C9" w:rsidRDefault="00733BFD" w:rsidP="005A2ACB">
            <w:pPr>
              <w:spacing w:before="100" w:beforeAutospacing="1" w:after="100" w:afterAutospacing="1"/>
              <w:rPr>
                <w:rFonts w:eastAsia="Times New Roman" w:cs="Times New Roman"/>
                <w:sz w:val="25"/>
                <w:szCs w:val="25"/>
                <w:lang w:eastAsia="lv-LV"/>
              </w:rPr>
            </w:pPr>
            <w:r w:rsidRPr="00B124C9">
              <w:rPr>
                <w:rFonts w:eastAsia="Times New Roman" w:cs="Times New Roman"/>
                <w:sz w:val="25"/>
                <w:szCs w:val="25"/>
                <w:lang w:eastAsia="lv-LV"/>
              </w:rPr>
              <w:t>Nav</w:t>
            </w:r>
          </w:p>
        </w:tc>
      </w:tr>
    </w:tbl>
    <w:p w:rsidR="005A2ACB" w:rsidRPr="00B124C9" w:rsidRDefault="007F71CA">
      <w:pPr>
        <w:rPr>
          <w:rFonts w:cs="Times New Roman"/>
          <w:i/>
          <w:sz w:val="25"/>
          <w:szCs w:val="25"/>
        </w:rPr>
      </w:pPr>
      <w:r w:rsidRPr="00B124C9">
        <w:rPr>
          <w:rFonts w:cs="Times New Roman"/>
          <w:i/>
          <w:sz w:val="25"/>
          <w:szCs w:val="25"/>
        </w:rPr>
        <w:t xml:space="preserve">Anotācijas III, </w:t>
      </w:r>
      <w:r w:rsidR="00A83FA7">
        <w:rPr>
          <w:rFonts w:cs="Times New Roman"/>
          <w:bCs/>
          <w:i/>
          <w:sz w:val="25"/>
          <w:szCs w:val="25"/>
        </w:rPr>
        <w:t xml:space="preserve">V, </w:t>
      </w:r>
      <w:r w:rsidRPr="00B124C9">
        <w:rPr>
          <w:rFonts w:cs="Times New Roman"/>
          <w:bCs/>
          <w:i/>
          <w:sz w:val="25"/>
          <w:szCs w:val="25"/>
        </w:rPr>
        <w:t>VI.</w:t>
      </w:r>
      <w:r w:rsidR="00A83FA7">
        <w:rPr>
          <w:rFonts w:cs="Times New Roman"/>
          <w:bCs/>
          <w:i/>
          <w:sz w:val="25"/>
          <w:szCs w:val="25"/>
        </w:rPr>
        <w:t xml:space="preserve"> </w:t>
      </w:r>
      <w:r w:rsidRPr="00B124C9">
        <w:rPr>
          <w:rFonts w:cs="Times New Roman"/>
          <w:bCs/>
          <w:i/>
          <w:sz w:val="25"/>
          <w:szCs w:val="25"/>
        </w:rPr>
        <w:t xml:space="preserve">sadaļa </w:t>
      </w:r>
      <w:r w:rsidRPr="00B124C9">
        <w:rPr>
          <w:rFonts w:cs="Times New Roman"/>
          <w:i/>
          <w:sz w:val="25"/>
          <w:szCs w:val="25"/>
        </w:rPr>
        <w:t>–</w:t>
      </w:r>
      <w:r w:rsidRPr="00B124C9">
        <w:rPr>
          <w:rFonts w:cs="Times New Roman"/>
          <w:bCs/>
          <w:i/>
          <w:color w:val="000000"/>
          <w:sz w:val="25"/>
          <w:szCs w:val="25"/>
        </w:rPr>
        <w:t xml:space="preserve"> p</w:t>
      </w:r>
      <w:r w:rsidRPr="00B124C9">
        <w:rPr>
          <w:rFonts w:cs="Times New Roman"/>
          <w:i/>
          <w:sz w:val="25"/>
          <w:szCs w:val="25"/>
        </w:rPr>
        <w:t>rojekts šīs jomas neskar.</w:t>
      </w:r>
    </w:p>
    <w:p w:rsidR="00733BFD" w:rsidRDefault="00733BFD" w:rsidP="00733BFD">
      <w:pPr>
        <w:rPr>
          <w:rFonts w:cs="Times New Roman"/>
          <w:sz w:val="25"/>
          <w:szCs w:val="25"/>
        </w:rPr>
      </w:pPr>
    </w:p>
    <w:p w:rsidR="00DE3EAF" w:rsidRPr="00B124C9" w:rsidRDefault="00DE3EAF" w:rsidP="00733BFD">
      <w:pPr>
        <w:rPr>
          <w:rFonts w:cs="Times New Roman"/>
          <w:sz w:val="25"/>
          <w:szCs w:val="25"/>
        </w:rPr>
      </w:pPr>
    </w:p>
    <w:p w:rsidR="00733BFD" w:rsidRPr="00B124C9" w:rsidRDefault="00733BFD" w:rsidP="00733BFD">
      <w:pPr>
        <w:pStyle w:val="naisf"/>
        <w:tabs>
          <w:tab w:val="left" w:pos="6710"/>
        </w:tabs>
        <w:spacing w:before="0" w:after="0"/>
        <w:ind w:right="-1" w:firstLine="0"/>
        <w:rPr>
          <w:sz w:val="25"/>
          <w:szCs w:val="25"/>
        </w:rPr>
      </w:pPr>
    </w:p>
    <w:p w:rsidR="00733BFD" w:rsidRPr="00B124C9" w:rsidRDefault="00733BFD" w:rsidP="00733BFD">
      <w:pPr>
        <w:rPr>
          <w:rFonts w:cs="Times New Roman"/>
          <w:bCs/>
          <w:sz w:val="25"/>
          <w:szCs w:val="25"/>
        </w:rPr>
      </w:pPr>
      <w:r w:rsidRPr="00B124C9">
        <w:rPr>
          <w:rFonts w:cs="Times New Roman"/>
          <w:bCs/>
          <w:sz w:val="25"/>
          <w:szCs w:val="25"/>
        </w:rPr>
        <w:t xml:space="preserve">Iesniedzējs: </w:t>
      </w:r>
    </w:p>
    <w:p w:rsidR="00733BFD" w:rsidRPr="00B124C9" w:rsidRDefault="002D428A" w:rsidP="00733BFD">
      <w:pPr>
        <w:rPr>
          <w:rFonts w:cs="Times New Roman"/>
          <w:bCs/>
          <w:sz w:val="25"/>
          <w:szCs w:val="25"/>
        </w:rPr>
      </w:pPr>
      <w:r>
        <w:rPr>
          <w:rFonts w:cs="Times New Roman"/>
          <w:bCs/>
          <w:sz w:val="25"/>
          <w:szCs w:val="25"/>
        </w:rPr>
        <w:t xml:space="preserve">Ekonomikas ministre </w:t>
      </w:r>
      <w:r>
        <w:rPr>
          <w:rFonts w:cs="Times New Roman"/>
          <w:bCs/>
          <w:sz w:val="25"/>
          <w:szCs w:val="25"/>
        </w:rPr>
        <w:tab/>
      </w:r>
      <w:r>
        <w:rPr>
          <w:rFonts w:cs="Times New Roman"/>
          <w:bCs/>
          <w:sz w:val="25"/>
          <w:szCs w:val="25"/>
        </w:rPr>
        <w:tab/>
      </w:r>
      <w:r>
        <w:rPr>
          <w:rFonts w:cs="Times New Roman"/>
          <w:bCs/>
          <w:sz w:val="25"/>
          <w:szCs w:val="25"/>
        </w:rPr>
        <w:tab/>
      </w:r>
      <w:r>
        <w:rPr>
          <w:rFonts w:cs="Times New Roman"/>
          <w:bCs/>
          <w:sz w:val="25"/>
          <w:szCs w:val="25"/>
        </w:rPr>
        <w:tab/>
      </w:r>
      <w:r>
        <w:rPr>
          <w:rFonts w:cs="Times New Roman"/>
          <w:bCs/>
          <w:sz w:val="25"/>
          <w:szCs w:val="25"/>
        </w:rPr>
        <w:tab/>
      </w:r>
      <w:r>
        <w:rPr>
          <w:rFonts w:cs="Times New Roman"/>
          <w:bCs/>
          <w:sz w:val="25"/>
          <w:szCs w:val="25"/>
        </w:rPr>
        <w:tab/>
        <w:t xml:space="preserve">      </w:t>
      </w:r>
      <w:proofErr w:type="spellStart"/>
      <w:r w:rsidRPr="002D428A">
        <w:rPr>
          <w:rFonts w:cs="Times New Roman"/>
          <w:bCs/>
          <w:sz w:val="25"/>
          <w:szCs w:val="25"/>
        </w:rPr>
        <w:t>D.Reizniece-Ozola</w:t>
      </w:r>
      <w:proofErr w:type="spellEnd"/>
    </w:p>
    <w:p w:rsidR="00733BFD" w:rsidRPr="00B124C9" w:rsidRDefault="00733BFD" w:rsidP="00733BFD">
      <w:pPr>
        <w:rPr>
          <w:rFonts w:cs="Times New Roman"/>
          <w:bCs/>
          <w:sz w:val="25"/>
          <w:szCs w:val="25"/>
        </w:rPr>
      </w:pPr>
    </w:p>
    <w:p w:rsidR="00733BFD" w:rsidRPr="00B124C9" w:rsidRDefault="00733BFD" w:rsidP="00733BFD">
      <w:pPr>
        <w:rPr>
          <w:rFonts w:cs="Times New Roman"/>
          <w:bCs/>
          <w:sz w:val="25"/>
          <w:szCs w:val="25"/>
        </w:rPr>
      </w:pPr>
      <w:r w:rsidRPr="00B124C9">
        <w:rPr>
          <w:rFonts w:cs="Times New Roman"/>
          <w:bCs/>
          <w:sz w:val="25"/>
          <w:szCs w:val="25"/>
        </w:rPr>
        <w:t xml:space="preserve">Vīza: </w:t>
      </w:r>
    </w:p>
    <w:p w:rsidR="00733BFD" w:rsidRPr="00B124C9" w:rsidRDefault="004846F5" w:rsidP="00733BFD">
      <w:pPr>
        <w:rPr>
          <w:rFonts w:cs="Times New Roman"/>
          <w:sz w:val="25"/>
          <w:szCs w:val="25"/>
        </w:rPr>
      </w:pPr>
      <w:r w:rsidRPr="00B124C9">
        <w:rPr>
          <w:rFonts w:cs="Times New Roman"/>
          <w:sz w:val="25"/>
          <w:szCs w:val="25"/>
        </w:rPr>
        <w:t>valsts sekretārs</w:t>
      </w:r>
      <w:r w:rsidRPr="00B124C9">
        <w:rPr>
          <w:rFonts w:cs="Times New Roman"/>
          <w:sz w:val="25"/>
          <w:szCs w:val="25"/>
        </w:rPr>
        <w:tab/>
      </w:r>
      <w:r w:rsidR="00F2278C" w:rsidRPr="00B124C9">
        <w:rPr>
          <w:rFonts w:cs="Times New Roman"/>
          <w:sz w:val="25"/>
          <w:szCs w:val="25"/>
        </w:rPr>
        <w:tab/>
      </w:r>
      <w:r w:rsidR="00F2278C" w:rsidRPr="00B124C9">
        <w:rPr>
          <w:rFonts w:cs="Times New Roman"/>
          <w:sz w:val="25"/>
          <w:szCs w:val="25"/>
        </w:rPr>
        <w:tab/>
      </w:r>
      <w:r w:rsidR="00F2278C" w:rsidRPr="00B124C9">
        <w:rPr>
          <w:rFonts w:cs="Times New Roman"/>
          <w:sz w:val="25"/>
          <w:szCs w:val="25"/>
        </w:rPr>
        <w:tab/>
      </w:r>
      <w:r w:rsidR="00F2278C" w:rsidRPr="00B124C9">
        <w:rPr>
          <w:rFonts w:cs="Times New Roman"/>
          <w:sz w:val="25"/>
          <w:szCs w:val="25"/>
        </w:rPr>
        <w:tab/>
      </w:r>
      <w:r w:rsidR="00F2278C" w:rsidRPr="00B124C9">
        <w:rPr>
          <w:rFonts w:cs="Times New Roman"/>
          <w:sz w:val="25"/>
          <w:szCs w:val="25"/>
        </w:rPr>
        <w:tab/>
      </w:r>
      <w:r w:rsidR="00F2278C" w:rsidRPr="00B124C9">
        <w:rPr>
          <w:rFonts w:cs="Times New Roman"/>
          <w:sz w:val="25"/>
          <w:szCs w:val="25"/>
        </w:rPr>
        <w:tab/>
      </w:r>
      <w:r w:rsidR="00F2278C" w:rsidRPr="00B124C9">
        <w:rPr>
          <w:rFonts w:cs="Times New Roman"/>
          <w:sz w:val="25"/>
          <w:szCs w:val="25"/>
        </w:rPr>
        <w:tab/>
      </w:r>
      <w:r w:rsidRPr="00B124C9">
        <w:rPr>
          <w:rFonts w:cs="Times New Roman"/>
          <w:sz w:val="25"/>
          <w:szCs w:val="25"/>
        </w:rPr>
        <w:t>  </w:t>
      </w:r>
      <w:proofErr w:type="spellStart"/>
      <w:r w:rsidR="00CC0BAC" w:rsidRPr="00B124C9">
        <w:rPr>
          <w:rFonts w:cs="Times New Roman"/>
          <w:sz w:val="25"/>
          <w:szCs w:val="25"/>
        </w:rPr>
        <w:t>M.</w:t>
      </w:r>
      <w:r w:rsidRPr="00B124C9">
        <w:rPr>
          <w:rFonts w:cs="Times New Roman"/>
          <w:sz w:val="25"/>
          <w:szCs w:val="25"/>
        </w:rPr>
        <w:t>Lazdovskis</w:t>
      </w:r>
      <w:proofErr w:type="spellEnd"/>
    </w:p>
    <w:p w:rsidR="00733BFD" w:rsidRDefault="00733BFD" w:rsidP="00733BFD">
      <w:pPr>
        <w:rPr>
          <w:sz w:val="26"/>
          <w:szCs w:val="26"/>
        </w:rPr>
      </w:pPr>
    </w:p>
    <w:p w:rsidR="00DE3EAF" w:rsidRDefault="00DE3EAF" w:rsidP="00733BFD">
      <w:pPr>
        <w:rPr>
          <w:sz w:val="26"/>
          <w:szCs w:val="26"/>
        </w:rPr>
      </w:pPr>
    </w:p>
    <w:p w:rsidR="00DE3EAF" w:rsidRDefault="00DE3EAF" w:rsidP="00733BFD">
      <w:pPr>
        <w:rPr>
          <w:sz w:val="26"/>
          <w:szCs w:val="26"/>
        </w:rPr>
      </w:pPr>
    </w:p>
    <w:p w:rsidR="00DE3EAF" w:rsidRDefault="00DE3EAF" w:rsidP="00733BFD">
      <w:pPr>
        <w:rPr>
          <w:sz w:val="26"/>
          <w:szCs w:val="26"/>
        </w:rPr>
      </w:pPr>
    </w:p>
    <w:p w:rsidR="00DE3EAF" w:rsidRDefault="00DE3EAF" w:rsidP="00733BFD">
      <w:pPr>
        <w:rPr>
          <w:sz w:val="26"/>
          <w:szCs w:val="26"/>
        </w:rPr>
      </w:pPr>
    </w:p>
    <w:p w:rsidR="00DE3EAF" w:rsidRDefault="00DE3EAF" w:rsidP="00733BFD">
      <w:pPr>
        <w:rPr>
          <w:sz w:val="26"/>
          <w:szCs w:val="26"/>
        </w:rPr>
      </w:pPr>
    </w:p>
    <w:p w:rsidR="00733BFD" w:rsidRPr="00905C0E" w:rsidRDefault="002D428A" w:rsidP="00B124C9">
      <w:pPr>
        <w:spacing w:before="240"/>
        <w:rPr>
          <w:sz w:val="20"/>
          <w:szCs w:val="20"/>
        </w:rPr>
      </w:pPr>
      <w:r>
        <w:rPr>
          <w:sz w:val="20"/>
          <w:szCs w:val="20"/>
        </w:rPr>
        <w:t>12</w:t>
      </w:r>
      <w:r w:rsidR="008853A9">
        <w:rPr>
          <w:sz w:val="20"/>
          <w:szCs w:val="20"/>
        </w:rPr>
        <w:t>.</w:t>
      </w:r>
      <w:r w:rsidR="00A07208">
        <w:rPr>
          <w:sz w:val="20"/>
          <w:szCs w:val="20"/>
        </w:rPr>
        <w:t>1</w:t>
      </w:r>
      <w:r>
        <w:rPr>
          <w:sz w:val="20"/>
          <w:szCs w:val="20"/>
        </w:rPr>
        <w:t>1</w:t>
      </w:r>
      <w:r w:rsidR="00733BFD">
        <w:rPr>
          <w:sz w:val="20"/>
          <w:szCs w:val="20"/>
        </w:rPr>
        <w:t>.</w:t>
      </w:r>
      <w:r w:rsidR="00F2278C">
        <w:rPr>
          <w:sz w:val="20"/>
          <w:szCs w:val="20"/>
        </w:rPr>
        <w:t>2014</w:t>
      </w:r>
      <w:r w:rsidR="00733BFD">
        <w:rPr>
          <w:sz w:val="20"/>
          <w:szCs w:val="20"/>
        </w:rPr>
        <w:t xml:space="preserve">. </w:t>
      </w:r>
      <w:r w:rsidR="008128C6">
        <w:rPr>
          <w:sz w:val="20"/>
          <w:szCs w:val="20"/>
        </w:rPr>
        <w:t>1</w:t>
      </w:r>
      <w:r w:rsidR="00E74389">
        <w:rPr>
          <w:sz w:val="20"/>
          <w:szCs w:val="20"/>
        </w:rPr>
        <w:t>1</w:t>
      </w:r>
      <w:r w:rsidR="00AB4786">
        <w:rPr>
          <w:sz w:val="20"/>
          <w:szCs w:val="20"/>
        </w:rPr>
        <w:t>:</w:t>
      </w:r>
      <w:r w:rsidR="00E74389">
        <w:rPr>
          <w:sz w:val="20"/>
          <w:szCs w:val="20"/>
        </w:rPr>
        <w:t>47</w:t>
      </w:r>
    </w:p>
    <w:p w:rsidR="00733BFD" w:rsidRDefault="00F51B94" w:rsidP="00733BFD">
      <w:pPr>
        <w:rPr>
          <w:sz w:val="20"/>
          <w:szCs w:val="20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sz w:val="20"/>
          <w:szCs w:val="20"/>
        </w:rPr>
        <w:t>651</w:t>
      </w:r>
    </w:p>
    <w:p w:rsidR="00733BFD" w:rsidRPr="00905C0E" w:rsidRDefault="00D862C2" w:rsidP="00733BFD">
      <w:pPr>
        <w:rPr>
          <w:sz w:val="20"/>
          <w:szCs w:val="20"/>
        </w:rPr>
      </w:pPr>
      <w:r>
        <w:rPr>
          <w:sz w:val="20"/>
          <w:szCs w:val="20"/>
        </w:rPr>
        <w:t>N</w:t>
      </w:r>
      <w:r w:rsidR="00733BFD" w:rsidRPr="00905C0E">
        <w:rPr>
          <w:sz w:val="20"/>
          <w:szCs w:val="20"/>
        </w:rPr>
        <w:t>.</w:t>
      </w:r>
      <w:r>
        <w:rPr>
          <w:sz w:val="20"/>
          <w:szCs w:val="20"/>
        </w:rPr>
        <w:t>Freibergs</w:t>
      </w:r>
      <w:bookmarkStart w:id="4" w:name="_GoBack"/>
      <w:bookmarkEnd w:id="4"/>
    </w:p>
    <w:bookmarkEnd w:id="0"/>
    <w:bookmarkEnd w:id="1"/>
    <w:bookmarkEnd w:id="2"/>
    <w:bookmarkEnd w:id="3"/>
    <w:p w:rsidR="00733BFD" w:rsidRPr="00733BFD" w:rsidRDefault="00733BFD">
      <w:pPr>
        <w:rPr>
          <w:sz w:val="20"/>
          <w:szCs w:val="20"/>
        </w:rPr>
      </w:pPr>
      <w:r w:rsidRPr="00733BFD">
        <w:rPr>
          <w:sz w:val="20"/>
          <w:szCs w:val="20"/>
        </w:rPr>
        <w:t>6701326</w:t>
      </w:r>
      <w:r w:rsidR="00D862C2">
        <w:rPr>
          <w:sz w:val="20"/>
          <w:szCs w:val="20"/>
        </w:rPr>
        <w:t>8</w:t>
      </w:r>
      <w:r w:rsidRPr="00733BFD">
        <w:rPr>
          <w:sz w:val="20"/>
          <w:szCs w:val="20"/>
        </w:rPr>
        <w:t>,</w:t>
      </w:r>
      <w:r w:rsidR="00AB4786">
        <w:rPr>
          <w:sz w:val="20"/>
          <w:szCs w:val="20"/>
        </w:rPr>
        <w:t xml:space="preserve"> </w:t>
      </w:r>
      <w:r w:rsidR="00D862C2" w:rsidRPr="00E74389">
        <w:rPr>
          <w:sz w:val="20"/>
          <w:szCs w:val="20"/>
        </w:rPr>
        <w:t>Normunds.Freibergs@em.gov.lv</w:t>
      </w:r>
      <w:r w:rsidR="00D862C2">
        <w:rPr>
          <w:sz w:val="20"/>
          <w:szCs w:val="20"/>
        </w:rPr>
        <w:t xml:space="preserve"> </w:t>
      </w:r>
    </w:p>
    <w:sectPr w:rsidR="00733BFD" w:rsidRPr="00733BFD" w:rsidSect="00B124C9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24A" w:rsidRDefault="00F5624A" w:rsidP="003F5A60">
      <w:r>
        <w:separator/>
      </w:r>
    </w:p>
  </w:endnote>
  <w:endnote w:type="continuationSeparator" w:id="0">
    <w:p w:rsidR="00F5624A" w:rsidRDefault="00F5624A" w:rsidP="003F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A60" w:rsidRPr="00CC3E9A" w:rsidRDefault="00CC3E9A" w:rsidP="00CC3E9A">
    <w:pPr>
      <w:jc w:val="both"/>
      <w:rPr>
        <w:sz w:val="20"/>
        <w:szCs w:val="20"/>
      </w:rPr>
    </w:pPr>
    <w:r w:rsidRPr="00CC3E9A">
      <w:rPr>
        <w:sz w:val="20"/>
        <w:szCs w:val="20"/>
      </w:rPr>
      <w:t>EM</w:t>
    </w:r>
    <w:r>
      <w:rPr>
        <w:sz w:val="20"/>
        <w:szCs w:val="20"/>
      </w:rPr>
      <w:t>Anot</w:t>
    </w:r>
    <w:r w:rsidRPr="00CC3E9A">
      <w:rPr>
        <w:sz w:val="20"/>
        <w:szCs w:val="20"/>
      </w:rPr>
      <w:t>_</w:t>
    </w:r>
    <w:r w:rsidR="002D428A">
      <w:rPr>
        <w:sz w:val="20"/>
        <w:szCs w:val="20"/>
      </w:rPr>
      <w:t>1211</w:t>
    </w:r>
    <w:r w:rsidRPr="00CC3E9A">
      <w:rPr>
        <w:sz w:val="20"/>
        <w:szCs w:val="20"/>
      </w:rPr>
      <w:t xml:space="preserve">14_TehnNot; </w:t>
    </w:r>
    <w:r>
      <w:rPr>
        <w:sz w:val="20"/>
        <w:szCs w:val="20"/>
      </w:rPr>
      <w:t>Anotācija Ministru kabineta instrukcijai „</w:t>
    </w:r>
    <w:r w:rsidRPr="00CC3E9A">
      <w:rPr>
        <w:sz w:val="20"/>
        <w:szCs w:val="20"/>
      </w:rPr>
      <w:t>Grozījumi Ministru kabineta 2010.gada 23.februāra instrukcijā Nr.1 „Kārtība, kādā valsts pārvaldes iestādes sniedz informāciju par tehnisko noteikumu projektiem”</w:t>
    </w:r>
    <w:r>
      <w:rPr>
        <w:sz w:val="20"/>
        <w:szCs w:val="20"/>
      </w:rPr>
      <w:t xml:space="preserve"> </w:t>
    </w:r>
    <w:r w:rsidRPr="008E1BB7">
      <w:rPr>
        <w:sz w:val="20"/>
        <w:szCs w:val="20"/>
      </w:rPr>
      <w:t>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A60" w:rsidRPr="008E1BB7" w:rsidRDefault="00CC3E9A" w:rsidP="003F5A60">
    <w:pPr>
      <w:jc w:val="both"/>
      <w:rPr>
        <w:sz w:val="20"/>
        <w:szCs w:val="20"/>
      </w:rPr>
    </w:pPr>
    <w:r w:rsidRPr="00CC3E9A">
      <w:rPr>
        <w:sz w:val="20"/>
        <w:szCs w:val="20"/>
      </w:rPr>
      <w:t>EM</w:t>
    </w:r>
    <w:r>
      <w:rPr>
        <w:sz w:val="20"/>
        <w:szCs w:val="20"/>
      </w:rPr>
      <w:t>Anot</w:t>
    </w:r>
    <w:r w:rsidR="00DC199E">
      <w:rPr>
        <w:sz w:val="20"/>
        <w:szCs w:val="20"/>
      </w:rPr>
      <w:t>_</w:t>
    </w:r>
    <w:r w:rsidR="002D428A">
      <w:rPr>
        <w:sz w:val="20"/>
        <w:szCs w:val="20"/>
      </w:rPr>
      <w:t>1211</w:t>
    </w:r>
    <w:r w:rsidRPr="00CC3E9A">
      <w:rPr>
        <w:sz w:val="20"/>
        <w:szCs w:val="20"/>
      </w:rPr>
      <w:t xml:space="preserve">14_TehnNot; </w:t>
    </w:r>
    <w:r>
      <w:rPr>
        <w:sz w:val="20"/>
        <w:szCs w:val="20"/>
      </w:rPr>
      <w:t>Anotācija Ministru kabineta instrukcijai „</w:t>
    </w:r>
    <w:r w:rsidRPr="00CC3E9A">
      <w:rPr>
        <w:sz w:val="20"/>
        <w:szCs w:val="20"/>
      </w:rPr>
      <w:t>Grozījumi Ministru kabineta 2010.gada 23.februāra instrukcijā Nr.1 „Kārtība, kādā valsts pārvaldes iestādes sniedz informāciju par tehnisko noteikumu projektiem”</w:t>
    </w:r>
    <w:r>
      <w:rPr>
        <w:sz w:val="20"/>
        <w:szCs w:val="20"/>
      </w:rPr>
      <w:t xml:space="preserve"> </w:t>
    </w:r>
    <w:r w:rsidR="003F5A60" w:rsidRPr="008E1BB7">
      <w:rPr>
        <w:sz w:val="20"/>
        <w:szCs w:val="20"/>
      </w:rPr>
      <w:t>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24A" w:rsidRDefault="00F5624A" w:rsidP="003F5A60">
      <w:r>
        <w:separator/>
      </w:r>
    </w:p>
  </w:footnote>
  <w:footnote w:type="continuationSeparator" w:id="0">
    <w:p w:rsidR="00F5624A" w:rsidRDefault="00F5624A" w:rsidP="003F5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9338480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3F5A60" w:rsidRPr="003F5A60" w:rsidRDefault="003F5A60" w:rsidP="003F5A60">
        <w:pPr>
          <w:pStyle w:val="Header"/>
          <w:jc w:val="center"/>
          <w:rPr>
            <w:sz w:val="24"/>
            <w:szCs w:val="24"/>
          </w:rPr>
        </w:pPr>
        <w:r w:rsidRPr="003F5A60">
          <w:rPr>
            <w:sz w:val="24"/>
            <w:szCs w:val="24"/>
          </w:rPr>
          <w:fldChar w:fldCharType="begin"/>
        </w:r>
        <w:r w:rsidRPr="003F5A60">
          <w:rPr>
            <w:sz w:val="24"/>
            <w:szCs w:val="24"/>
          </w:rPr>
          <w:instrText xml:space="preserve"> PAGE   \* MERGEFORMAT </w:instrText>
        </w:r>
        <w:r w:rsidRPr="003F5A60">
          <w:rPr>
            <w:sz w:val="24"/>
            <w:szCs w:val="24"/>
          </w:rPr>
          <w:fldChar w:fldCharType="separate"/>
        </w:r>
        <w:r w:rsidR="00E74389">
          <w:rPr>
            <w:noProof/>
            <w:sz w:val="24"/>
            <w:szCs w:val="24"/>
          </w:rPr>
          <w:t>3</w:t>
        </w:r>
        <w:r w:rsidRPr="003F5A60">
          <w:rPr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CB"/>
    <w:rsid w:val="000015D8"/>
    <w:rsid w:val="00033A93"/>
    <w:rsid w:val="0003748E"/>
    <w:rsid w:val="00083D03"/>
    <w:rsid w:val="000A70E7"/>
    <w:rsid w:val="000E2BFE"/>
    <w:rsid w:val="00102066"/>
    <w:rsid w:val="0013332F"/>
    <w:rsid w:val="001347FF"/>
    <w:rsid w:val="001A5CCB"/>
    <w:rsid w:val="001C4329"/>
    <w:rsid w:val="001D181E"/>
    <w:rsid w:val="001D6E24"/>
    <w:rsid w:val="00203982"/>
    <w:rsid w:val="00206681"/>
    <w:rsid w:val="002121AA"/>
    <w:rsid w:val="002C6DEB"/>
    <w:rsid w:val="002D2086"/>
    <w:rsid w:val="002D428A"/>
    <w:rsid w:val="002D7B07"/>
    <w:rsid w:val="002E01EB"/>
    <w:rsid w:val="002E24AB"/>
    <w:rsid w:val="002E55ED"/>
    <w:rsid w:val="002E61FF"/>
    <w:rsid w:val="00334D78"/>
    <w:rsid w:val="003518B6"/>
    <w:rsid w:val="003D4D5F"/>
    <w:rsid w:val="003F5A60"/>
    <w:rsid w:val="00401C34"/>
    <w:rsid w:val="00416282"/>
    <w:rsid w:val="00466D77"/>
    <w:rsid w:val="004846F5"/>
    <w:rsid w:val="004B082E"/>
    <w:rsid w:val="004F1BD1"/>
    <w:rsid w:val="0052129C"/>
    <w:rsid w:val="005362B4"/>
    <w:rsid w:val="00556F4E"/>
    <w:rsid w:val="00563F3F"/>
    <w:rsid w:val="005A2ACB"/>
    <w:rsid w:val="005A555C"/>
    <w:rsid w:val="005B6A54"/>
    <w:rsid w:val="005D6F46"/>
    <w:rsid w:val="005E4387"/>
    <w:rsid w:val="0062140B"/>
    <w:rsid w:val="00627712"/>
    <w:rsid w:val="00635F92"/>
    <w:rsid w:val="0064027D"/>
    <w:rsid w:val="0064540E"/>
    <w:rsid w:val="00692CE2"/>
    <w:rsid w:val="006F1952"/>
    <w:rsid w:val="00713AC5"/>
    <w:rsid w:val="00715567"/>
    <w:rsid w:val="00733BFD"/>
    <w:rsid w:val="0078622D"/>
    <w:rsid w:val="00796324"/>
    <w:rsid w:val="007D68DA"/>
    <w:rsid w:val="007F71CA"/>
    <w:rsid w:val="007F753A"/>
    <w:rsid w:val="00807400"/>
    <w:rsid w:val="008128C6"/>
    <w:rsid w:val="00820EA3"/>
    <w:rsid w:val="00824957"/>
    <w:rsid w:val="008607E5"/>
    <w:rsid w:val="008704BE"/>
    <w:rsid w:val="008853A9"/>
    <w:rsid w:val="008969A8"/>
    <w:rsid w:val="008A6C53"/>
    <w:rsid w:val="008B09CF"/>
    <w:rsid w:val="008E1BB7"/>
    <w:rsid w:val="008E1F72"/>
    <w:rsid w:val="008F2CE3"/>
    <w:rsid w:val="00943F86"/>
    <w:rsid w:val="0094482D"/>
    <w:rsid w:val="0095220A"/>
    <w:rsid w:val="00952D25"/>
    <w:rsid w:val="00955CAB"/>
    <w:rsid w:val="00962D5E"/>
    <w:rsid w:val="009642C8"/>
    <w:rsid w:val="009E5083"/>
    <w:rsid w:val="009F6D0C"/>
    <w:rsid w:val="00A071A7"/>
    <w:rsid w:val="00A07208"/>
    <w:rsid w:val="00A11F27"/>
    <w:rsid w:val="00A1403C"/>
    <w:rsid w:val="00A14F5A"/>
    <w:rsid w:val="00A27C58"/>
    <w:rsid w:val="00A307AC"/>
    <w:rsid w:val="00A40AD3"/>
    <w:rsid w:val="00A61703"/>
    <w:rsid w:val="00A82C9C"/>
    <w:rsid w:val="00A83FA7"/>
    <w:rsid w:val="00AA2A88"/>
    <w:rsid w:val="00AB4786"/>
    <w:rsid w:val="00AB5CE5"/>
    <w:rsid w:val="00B107E4"/>
    <w:rsid w:val="00B124C9"/>
    <w:rsid w:val="00B45CB2"/>
    <w:rsid w:val="00B82750"/>
    <w:rsid w:val="00B92A07"/>
    <w:rsid w:val="00BC0E59"/>
    <w:rsid w:val="00BC7AF6"/>
    <w:rsid w:val="00BE17BC"/>
    <w:rsid w:val="00C169AC"/>
    <w:rsid w:val="00C20510"/>
    <w:rsid w:val="00C21FE8"/>
    <w:rsid w:val="00C2613C"/>
    <w:rsid w:val="00CC0BAC"/>
    <w:rsid w:val="00CC3E9A"/>
    <w:rsid w:val="00D63E96"/>
    <w:rsid w:val="00D6702F"/>
    <w:rsid w:val="00D862C2"/>
    <w:rsid w:val="00D92F81"/>
    <w:rsid w:val="00DC199E"/>
    <w:rsid w:val="00DD7FBD"/>
    <w:rsid w:val="00DE3EAF"/>
    <w:rsid w:val="00E07E16"/>
    <w:rsid w:val="00E51797"/>
    <w:rsid w:val="00E74389"/>
    <w:rsid w:val="00E75A51"/>
    <w:rsid w:val="00EA086E"/>
    <w:rsid w:val="00EA243F"/>
    <w:rsid w:val="00ED21A7"/>
    <w:rsid w:val="00F04F42"/>
    <w:rsid w:val="00F11664"/>
    <w:rsid w:val="00F2278C"/>
    <w:rsid w:val="00F51B94"/>
    <w:rsid w:val="00F5624A"/>
    <w:rsid w:val="00FA0673"/>
    <w:rsid w:val="00FA3BE6"/>
    <w:rsid w:val="00FA7551"/>
    <w:rsid w:val="00FD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82"/>
  </w:style>
  <w:style w:type="paragraph" w:styleId="Heading1">
    <w:name w:val="heading 1"/>
    <w:basedOn w:val="Normal"/>
    <w:next w:val="Normal"/>
    <w:link w:val="Heading1Char"/>
    <w:qFormat/>
    <w:rsid w:val="00AB4786"/>
    <w:pPr>
      <w:keepNext/>
      <w:jc w:val="both"/>
      <w:outlineLvl w:val="0"/>
    </w:pPr>
    <w:rPr>
      <w:rFonts w:eastAsia="Times New Roman" w:cs="Times New Roman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71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5A2A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5A2ACB"/>
    <w:rPr>
      <w:color w:val="0000FF"/>
      <w:u w:val="single"/>
    </w:rPr>
  </w:style>
  <w:style w:type="paragraph" w:customStyle="1" w:styleId="tvhtml">
    <w:name w:val="tv_html"/>
    <w:basedOn w:val="Normal"/>
    <w:rsid w:val="005A2A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Strong">
    <w:name w:val="Strong"/>
    <w:qFormat/>
    <w:rsid w:val="00466D7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F5A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A60"/>
  </w:style>
  <w:style w:type="paragraph" w:styleId="Footer">
    <w:name w:val="footer"/>
    <w:basedOn w:val="Normal"/>
    <w:link w:val="FooterChar"/>
    <w:uiPriority w:val="99"/>
    <w:unhideWhenUsed/>
    <w:rsid w:val="003F5A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A60"/>
  </w:style>
  <w:style w:type="paragraph" w:customStyle="1" w:styleId="naisf">
    <w:name w:val="naisf"/>
    <w:basedOn w:val="Normal"/>
    <w:rsid w:val="00733BFD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Normal1">
    <w:name w:val="Normal1"/>
    <w:basedOn w:val="Normal"/>
    <w:rsid w:val="007F71CA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7F71CA"/>
    <w:rPr>
      <w:rFonts w:ascii="Calibri" w:hAnsi="Calibri" w:hint="default"/>
      <w:sz w:val="22"/>
      <w:szCs w:val="22"/>
    </w:rPr>
  </w:style>
  <w:style w:type="paragraph" w:customStyle="1" w:styleId="naiskr">
    <w:name w:val="naiskr"/>
    <w:basedOn w:val="Normal"/>
    <w:rsid w:val="007F71CA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rsid w:val="00AB4786"/>
    <w:rPr>
      <w:rFonts w:eastAsia="Times New Roman" w:cs="Times New Roman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71A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82"/>
  </w:style>
  <w:style w:type="paragraph" w:styleId="Heading1">
    <w:name w:val="heading 1"/>
    <w:basedOn w:val="Normal"/>
    <w:next w:val="Normal"/>
    <w:link w:val="Heading1Char"/>
    <w:qFormat/>
    <w:rsid w:val="00AB4786"/>
    <w:pPr>
      <w:keepNext/>
      <w:jc w:val="both"/>
      <w:outlineLvl w:val="0"/>
    </w:pPr>
    <w:rPr>
      <w:rFonts w:eastAsia="Times New Roman" w:cs="Times New Roman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71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5A2A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5A2ACB"/>
    <w:rPr>
      <w:color w:val="0000FF"/>
      <w:u w:val="single"/>
    </w:rPr>
  </w:style>
  <w:style w:type="paragraph" w:customStyle="1" w:styleId="tvhtml">
    <w:name w:val="tv_html"/>
    <w:basedOn w:val="Normal"/>
    <w:rsid w:val="005A2A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Strong">
    <w:name w:val="Strong"/>
    <w:qFormat/>
    <w:rsid w:val="00466D7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F5A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A60"/>
  </w:style>
  <w:style w:type="paragraph" w:styleId="Footer">
    <w:name w:val="footer"/>
    <w:basedOn w:val="Normal"/>
    <w:link w:val="FooterChar"/>
    <w:uiPriority w:val="99"/>
    <w:unhideWhenUsed/>
    <w:rsid w:val="003F5A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A60"/>
  </w:style>
  <w:style w:type="paragraph" w:customStyle="1" w:styleId="naisf">
    <w:name w:val="naisf"/>
    <w:basedOn w:val="Normal"/>
    <w:rsid w:val="00733BFD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Normal1">
    <w:name w:val="Normal1"/>
    <w:basedOn w:val="Normal"/>
    <w:rsid w:val="007F71CA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7F71CA"/>
    <w:rPr>
      <w:rFonts w:ascii="Calibri" w:hAnsi="Calibri" w:hint="default"/>
      <w:sz w:val="22"/>
      <w:szCs w:val="22"/>
    </w:rPr>
  </w:style>
  <w:style w:type="paragraph" w:customStyle="1" w:styleId="naiskr">
    <w:name w:val="naiskr"/>
    <w:basedOn w:val="Normal"/>
    <w:rsid w:val="007F71CA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rsid w:val="00AB4786"/>
    <w:rPr>
      <w:rFonts w:eastAsia="Times New Roman" w:cs="Times New Roman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71A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5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22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2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7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834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1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5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2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4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0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0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8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1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64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2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73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86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329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1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7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46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57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727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7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3550</Words>
  <Characters>2025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Normunds Freibergs</dc:creator>
  <cp:lastModifiedBy>Normunds Freibergs</cp:lastModifiedBy>
  <cp:revision>5</cp:revision>
  <cp:lastPrinted>2014-03-14T07:10:00Z</cp:lastPrinted>
  <dcterms:created xsi:type="dcterms:W3CDTF">2014-11-12T08:54:00Z</dcterms:created>
  <dcterms:modified xsi:type="dcterms:W3CDTF">2014-11-12T09:47:00Z</dcterms:modified>
</cp:coreProperties>
</file>