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DE" w:rsidRPr="00082785" w:rsidRDefault="00A529DE" w:rsidP="00DF3EF3">
      <w:pPr>
        <w:pStyle w:val="NormalWeb"/>
        <w:spacing w:before="0" w:beforeAutospacing="0" w:after="0" w:afterAutospacing="0" w:line="22" w:lineRule="atLeast"/>
        <w:jc w:val="center"/>
        <w:rPr>
          <w:b/>
          <w:bCs/>
          <w:sz w:val="28"/>
          <w:szCs w:val="28"/>
        </w:rPr>
      </w:pPr>
      <w:bookmarkStart w:id="0" w:name="OLE_LINK3"/>
      <w:bookmarkStart w:id="1" w:name="OLE_LINK4"/>
      <w:bookmarkStart w:id="2" w:name="OLE_LINK5"/>
      <w:bookmarkStart w:id="3" w:name="OLE_LINK1"/>
      <w:bookmarkStart w:id="4" w:name="OLE_LINK2"/>
      <w:r w:rsidRPr="00082785">
        <w:rPr>
          <w:b/>
          <w:sz w:val="28"/>
          <w:szCs w:val="28"/>
        </w:rPr>
        <w:t>Ministru kabineta noteikumu projekta „</w:t>
      </w:r>
      <w:bookmarkStart w:id="5" w:name="OLE_LINK6"/>
      <w:bookmarkStart w:id="6" w:name="OLE_LINK7"/>
      <w:r w:rsidR="00477EC1" w:rsidRPr="00082785">
        <w:rPr>
          <w:b/>
          <w:sz w:val="28"/>
          <w:szCs w:val="28"/>
        </w:rPr>
        <w:t xml:space="preserve">Elektroenerģijas ražošanas, pārvades un sadales būvju </w:t>
      </w:r>
      <w:bookmarkEnd w:id="5"/>
      <w:bookmarkEnd w:id="6"/>
      <w:r w:rsidR="00477EC1" w:rsidRPr="00082785">
        <w:rPr>
          <w:b/>
          <w:sz w:val="28"/>
          <w:szCs w:val="28"/>
        </w:rPr>
        <w:t>būvnoteikumi</w:t>
      </w:r>
      <w:r w:rsidRPr="00082785">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082785">
          <w:rPr>
            <w:b/>
            <w:sz w:val="28"/>
            <w:szCs w:val="28"/>
          </w:rPr>
          <w:t>ziņojums</w:t>
        </w:r>
      </w:smartTag>
      <w:r w:rsidRPr="00082785">
        <w:rPr>
          <w:b/>
          <w:sz w:val="28"/>
          <w:szCs w:val="28"/>
        </w:rPr>
        <w:t xml:space="preserve"> (</w:t>
      </w:r>
      <w:r w:rsidRPr="00082785">
        <w:rPr>
          <w:b/>
          <w:bCs/>
          <w:sz w:val="28"/>
          <w:szCs w:val="28"/>
        </w:rPr>
        <w:t>anotācija)</w:t>
      </w:r>
      <w:bookmarkEnd w:id="0"/>
      <w:bookmarkEnd w:id="1"/>
      <w:bookmarkEnd w:id="2"/>
      <w:bookmarkEnd w:id="3"/>
      <w:bookmarkEnd w:id="4"/>
    </w:p>
    <w:p w:rsidR="00DE702F" w:rsidRPr="00082785" w:rsidRDefault="00DE702F" w:rsidP="00DF3EF3">
      <w:pPr>
        <w:pStyle w:val="NormalWeb"/>
        <w:spacing w:before="0" w:beforeAutospacing="0" w:after="0" w:afterAutospacing="0" w:line="22" w:lineRule="atLeast"/>
        <w:jc w:val="center"/>
        <w:rPr>
          <w:b/>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1876"/>
        <w:gridCol w:w="6662"/>
      </w:tblGrid>
      <w:tr w:rsidR="00C20E8F" w:rsidRPr="00082785" w:rsidTr="003B6427">
        <w:tc>
          <w:tcPr>
            <w:tcW w:w="9062" w:type="dxa"/>
            <w:gridSpan w:val="3"/>
            <w:vAlign w:val="center"/>
          </w:tcPr>
          <w:p w:rsidR="00A529DE" w:rsidRPr="00082785" w:rsidRDefault="00A529DE" w:rsidP="003B6427">
            <w:pPr>
              <w:jc w:val="center"/>
              <w:rPr>
                <w:sz w:val="28"/>
                <w:szCs w:val="28"/>
              </w:rPr>
            </w:pPr>
            <w:r w:rsidRPr="00082785">
              <w:rPr>
                <w:b/>
                <w:sz w:val="28"/>
                <w:szCs w:val="28"/>
              </w:rPr>
              <w:t>I. Tiesību akta projekta izstrādes nepieciešamība</w:t>
            </w:r>
          </w:p>
        </w:tc>
      </w:tr>
      <w:tr w:rsidR="00C20E8F" w:rsidRPr="00082785" w:rsidTr="00B51064">
        <w:trPr>
          <w:trHeight w:val="439"/>
        </w:trPr>
        <w:tc>
          <w:tcPr>
            <w:tcW w:w="524" w:type="dxa"/>
          </w:tcPr>
          <w:p w:rsidR="00A529DE" w:rsidRPr="00082785" w:rsidRDefault="00A529DE" w:rsidP="003B6427">
            <w:pPr>
              <w:ind w:left="57" w:right="57"/>
              <w:rPr>
                <w:sz w:val="28"/>
                <w:szCs w:val="28"/>
              </w:rPr>
            </w:pPr>
            <w:r w:rsidRPr="00082785">
              <w:rPr>
                <w:sz w:val="28"/>
                <w:szCs w:val="28"/>
              </w:rPr>
              <w:t> 1.</w:t>
            </w:r>
          </w:p>
        </w:tc>
        <w:tc>
          <w:tcPr>
            <w:tcW w:w="1876" w:type="dxa"/>
          </w:tcPr>
          <w:p w:rsidR="00A529DE" w:rsidRPr="00082785" w:rsidRDefault="00A529DE" w:rsidP="003B6427">
            <w:pPr>
              <w:ind w:left="57" w:right="57"/>
              <w:rPr>
                <w:sz w:val="28"/>
                <w:szCs w:val="28"/>
              </w:rPr>
            </w:pPr>
            <w:r w:rsidRPr="00082785">
              <w:rPr>
                <w:sz w:val="28"/>
                <w:szCs w:val="28"/>
              </w:rPr>
              <w:t>Pamatojums</w:t>
            </w:r>
          </w:p>
        </w:tc>
        <w:tc>
          <w:tcPr>
            <w:tcW w:w="6662" w:type="dxa"/>
          </w:tcPr>
          <w:p w:rsidR="00A529DE" w:rsidRPr="00082785" w:rsidRDefault="00977983" w:rsidP="00D50F4D">
            <w:pPr>
              <w:pStyle w:val="naiskr"/>
              <w:spacing w:before="0" w:after="120"/>
              <w:ind w:left="57" w:right="57"/>
              <w:jc w:val="both"/>
              <w:rPr>
                <w:iCs/>
                <w:sz w:val="28"/>
                <w:szCs w:val="28"/>
              </w:rPr>
            </w:pPr>
            <w:r w:rsidRPr="00082785">
              <w:rPr>
                <w:sz w:val="28"/>
                <w:szCs w:val="28"/>
              </w:rPr>
              <w:t xml:space="preserve">Ministru kabineta noteikumu projekts „Elektroenerģijas ražošanas, </w:t>
            </w:r>
            <w:r w:rsidRPr="00082785">
              <w:rPr>
                <w:color w:val="000000"/>
                <w:sz w:val="28"/>
                <w:szCs w:val="28"/>
              </w:rPr>
              <w:t xml:space="preserve">glabāšanas, pārvades un </w:t>
            </w:r>
            <w:r w:rsidRPr="00082785">
              <w:rPr>
                <w:sz w:val="28"/>
                <w:szCs w:val="28"/>
              </w:rPr>
              <w:t xml:space="preserve">sadales būvju būvnoteikumi” (turpmāk – noteikumu projekts) ir izstrādāts, pamatojoties uz </w:t>
            </w:r>
            <w:r w:rsidR="00AF32A0" w:rsidRPr="00082785">
              <w:rPr>
                <w:i/>
                <w:sz w:val="28"/>
                <w:szCs w:val="28"/>
              </w:rPr>
              <w:t>Būvniecības likuma</w:t>
            </w:r>
            <w:r w:rsidR="00AF32A0" w:rsidRPr="00082785">
              <w:rPr>
                <w:sz w:val="28"/>
                <w:szCs w:val="28"/>
              </w:rPr>
              <w:t xml:space="preserve"> 5.panta pirmās daļas 2.punkt</w:t>
            </w:r>
            <w:r w:rsidRPr="00082785">
              <w:rPr>
                <w:sz w:val="28"/>
                <w:szCs w:val="28"/>
              </w:rPr>
              <w:t>u</w:t>
            </w:r>
            <w:r w:rsidR="00A469E0" w:rsidRPr="00082785">
              <w:rPr>
                <w:sz w:val="28"/>
                <w:szCs w:val="28"/>
              </w:rPr>
              <w:t>,</w:t>
            </w:r>
            <w:r w:rsidR="00AF32A0" w:rsidRPr="00082785">
              <w:rPr>
                <w:sz w:val="28"/>
                <w:szCs w:val="28"/>
              </w:rPr>
              <w:t xml:space="preserve"> </w:t>
            </w:r>
            <w:r w:rsidR="00A469E0" w:rsidRPr="00082785">
              <w:rPr>
                <w:sz w:val="28"/>
                <w:szCs w:val="28"/>
              </w:rPr>
              <w:t>14.panta 6.</w:t>
            </w:r>
            <w:r w:rsidR="002A297A" w:rsidRPr="00082785">
              <w:rPr>
                <w:sz w:val="28"/>
                <w:szCs w:val="28"/>
              </w:rPr>
              <w:t>daļu</w:t>
            </w:r>
            <w:r w:rsidR="00AF32A0" w:rsidRPr="00082785">
              <w:rPr>
                <w:sz w:val="28"/>
                <w:szCs w:val="28"/>
              </w:rPr>
              <w:t xml:space="preserve"> </w:t>
            </w:r>
            <w:r w:rsidR="0059257F" w:rsidRPr="00082785">
              <w:rPr>
                <w:sz w:val="28"/>
                <w:szCs w:val="28"/>
              </w:rPr>
              <w:t>un</w:t>
            </w:r>
            <w:r w:rsidR="0030668F" w:rsidRPr="00082785">
              <w:rPr>
                <w:sz w:val="28"/>
                <w:szCs w:val="28"/>
              </w:rPr>
              <w:t xml:space="preserve"> </w:t>
            </w:r>
            <w:r w:rsidR="00C04D6A" w:rsidRPr="00082785">
              <w:rPr>
                <w:i/>
                <w:sz w:val="28"/>
                <w:szCs w:val="28"/>
              </w:rPr>
              <w:t>Enerģētikas likuma</w:t>
            </w:r>
            <w:r w:rsidR="00C04D6A" w:rsidRPr="00082785">
              <w:rPr>
                <w:sz w:val="28"/>
                <w:szCs w:val="28"/>
              </w:rPr>
              <w:t xml:space="preserve"> 76.panta otr</w:t>
            </w:r>
            <w:r w:rsidRPr="00082785">
              <w:rPr>
                <w:sz w:val="28"/>
                <w:szCs w:val="28"/>
              </w:rPr>
              <w:t>o</w:t>
            </w:r>
            <w:r w:rsidR="00C04D6A" w:rsidRPr="00082785">
              <w:rPr>
                <w:sz w:val="28"/>
                <w:szCs w:val="28"/>
              </w:rPr>
              <w:t xml:space="preserve"> daļ</w:t>
            </w:r>
            <w:r w:rsidRPr="00082785">
              <w:rPr>
                <w:sz w:val="28"/>
                <w:szCs w:val="28"/>
              </w:rPr>
              <w:t>u</w:t>
            </w:r>
            <w:r w:rsidR="0059257F" w:rsidRPr="00082785">
              <w:rPr>
                <w:sz w:val="28"/>
                <w:szCs w:val="28"/>
              </w:rPr>
              <w:t>.</w:t>
            </w:r>
          </w:p>
        </w:tc>
      </w:tr>
      <w:tr w:rsidR="00C20E8F" w:rsidRPr="00082785" w:rsidTr="00B51064">
        <w:trPr>
          <w:trHeight w:val="977"/>
        </w:trPr>
        <w:tc>
          <w:tcPr>
            <w:tcW w:w="524" w:type="dxa"/>
          </w:tcPr>
          <w:p w:rsidR="00A529DE" w:rsidRPr="00082785" w:rsidRDefault="00A529DE" w:rsidP="003B6427">
            <w:pPr>
              <w:ind w:left="57" w:right="57"/>
              <w:rPr>
                <w:sz w:val="28"/>
                <w:szCs w:val="28"/>
              </w:rPr>
            </w:pPr>
            <w:r w:rsidRPr="00082785">
              <w:rPr>
                <w:sz w:val="28"/>
                <w:szCs w:val="28"/>
              </w:rPr>
              <w:t> 2.</w:t>
            </w:r>
          </w:p>
        </w:tc>
        <w:tc>
          <w:tcPr>
            <w:tcW w:w="1876" w:type="dxa"/>
          </w:tcPr>
          <w:p w:rsidR="00A529DE" w:rsidRPr="00082785" w:rsidRDefault="00E868C5" w:rsidP="003B6427">
            <w:pPr>
              <w:ind w:left="57" w:right="57"/>
              <w:rPr>
                <w:sz w:val="28"/>
                <w:szCs w:val="28"/>
              </w:rPr>
            </w:pPr>
            <w:r w:rsidRPr="00082785">
              <w:rPr>
                <w:color w:val="414142"/>
                <w:sz w:val="28"/>
                <w:szCs w:val="28"/>
              </w:rPr>
              <w:t>Pašreizējā situācija un problēmas, kuru risināšanai tiesību akta projekts izstrādāts, tiesiskā regulējuma mērķis un būtība</w:t>
            </w:r>
          </w:p>
        </w:tc>
        <w:tc>
          <w:tcPr>
            <w:tcW w:w="6662" w:type="dxa"/>
          </w:tcPr>
          <w:p w:rsidR="00D26EDE" w:rsidRPr="00082785" w:rsidRDefault="00E508EC" w:rsidP="00D26EDE">
            <w:pPr>
              <w:pStyle w:val="naiskr"/>
              <w:spacing w:before="0" w:after="0"/>
              <w:ind w:left="57" w:right="57"/>
              <w:jc w:val="both"/>
              <w:rPr>
                <w:rFonts w:eastAsia="Lucida Sans Unicode"/>
                <w:kern w:val="1"/>
                <w:sz w:val="28"/>
                <w:szCs w:val="28"/>
                <w:lang w:eastAsia="en-US"/>
              </w:rPr>
            </w:pPr>
            <w:r w:rsidRPr="00082785">
              <w:rPr>
                <w:rFonts w:eastAsia="Lucida Sans Unicode"/>
                <w:kern w:val="1"/>
                <w:sz w:val="28"/>
                <w:szCs w:val="28"/>
                <w:lang w:eastAsia="en-US"/>
              </w:rPr>
              <w:t>Ar 2014.gada 1.</w:t>
            </w:r>
            <w:r w:rsidR="00854EFC" w:rsidRPr="00082785">
              <w:rPr>
                <w:rFonts w:eastAsia="Lucida Sans Unicode"/>
                <w:kern w:val="1"/>
                <w:sz w:val="28"/>
                <w:szCs w:val="28"/>
                <w:lang w:eastAsia="en-US"/>
              </w:rPr>
              <w:t>oktobri</w:t>
            </w:r>
            <w:r w:rsidRPr="00082785">
              <w:rPr>
                <w:rFonts w:eastAsia="Lucida Sans Unicode"/>
                <w:kern w:val="1"/>
                <w:sz w:val="28"/>
                <w:szCs w:val="28"/>
                <w:lang w:eastAsia="en-US"/>
              </w:rPr>
              <w:t xml:space="preserve"> stāsies spēkā jaunais Būvniecības likums, kurš noteiks citu būvniecības procesa kārtību, kas atšķiras no pašreiz spēkā esošās kārtības.</w:t>
            </w:r>
            <w:r w:rsidR="00D259CF" w:rsidRPr="00082785">
              <w:rPr>
                <w:rFonts w:eastAsia="Lucida Sans Unicode"/>
                <w:kern w:val="1"/>
                <w:sz w:val="28"/>
                <w:szCs w:val="28"/>
                <w:lang w:eastAsia="en-US"/>
              </w:rPr>
              <w:t xml:space="preserve"> </w:t>
            </w:r>
            <w:r w:rsidR="00246F04" w:rsidRPr="00082785">
              <w:rPr>
                <w:rFonts w:eastAsia="Lucida Sans Unicode"/>
                <w:kern w:val="1"/>
                <w:sz w:val="28"/>
                <w:szCs w:val="28"/>
                <w:lang w:eastAsia="en-US"/>
              </w:rPr>
              <w:t>Ievērojot minēto, spēku zaudēs Ministru kabineta 1997.</w:t>
            </w:r>
            <w:r w:rsidR="00D26EDE" w:rsidRPr="00082785">
              <w:rPr>
                <w:rFonts w:eastAsia="Lucida Sans Unicode"/>
                <w:kern w:val="1"/>
                <w:sz w:val="28"/>
                <w:szCs w:val="28"/>
                <w:lang w:eastAsia="en-US"/>
              </w:rPr>
              <w:t>gada 1.aprī</w:t>
            </w:r>
            <w:r w:rsidR="00343AE1" w:rsidRPr="00082785">
              <w:rPr>
                <w:rFonts w:eastAsia="Lucida Sans Unicode"/>
                <w:kern w:val="1"/>
                <w:sz w:val="28"/>
                <w:szCs w:val="28"/>
                <w:lang w:eastAsia="en-US"/>
              </w:rPr>
              <w:t>ļa</w:t>
            </w:r>
            <w:r w:rsidR="00246F04" w:rsidRPr="00082785">
              <w:rPr>
                <w:rFonts w:eastAsia="Lucida Sans Unicode"/>
                <w:kern w:val="1"/>
                <w:sz w:val="28"/>
                <w:szCs w:val="28"/>
                <w:lang w:eastAsia="en-US"/>
              </w:rPr>
              <w:t xml:space="preserve"> noteikumi </w:t>
            </w:r>
            <w:proofErr w:type="spellStart"/>
            <w:r w:rsidR="00246F04" w:rsidRPr="00082785">
              <w:rPr>
                <w:rFonts w:eastAsia="Lucida Sans Unicode"/>
                <w:kern w:val="1"/>
                <w:sz w:val="28"/>
                <w:szCs w:val="28"/>
                <w:lang w:eastAsia="en-US"/>
              </w:rPr>
              <w:t>Nr</w:t>
            </w:r>
            <w:proofErr w:type="spellEnd"/>
            <w:r w:rsidR="00246F04" w:rsidRPr="00082785">
              <w:rPr>
                <w:rFonts w:eastAsia="Lucida Sans Unicode"/>
                <w:kern w:val="1"/>
                <w:sz w:val="28"/>
                <w:szCs w:val="28"/>
                <w:lang w:eastAsia="en-US"/>
              </w:rPr>
              <w:t>. 112 „Vispārīgie būvnoteikumi”</w:t>
            </w:r>
            <w:r w:rsidRPr="00082785">
              <w:rPr>
                <w:rFonts w:eastAsia="Lucida Sans Unicode"/>
                <w:kern w:val="1"/>
                <w:sz w:val="28"/>
                <w:szCs w:val="28"/>
                <w:lang w:eastAsia="en-US"/>
              </w:rPr>
              <w:t>, kas nosaka vispārīgo būvniecības kārtību.</w:t>
            </w:r>
            <w:r w:rsidR="00D259CF" w:rsidRPr="00082785">
              <w:rPr>
                <w:rFonts w:eastAsia="Lucida Sans Unicode"/>
                <w:kern w:val="1"/>
                <w:sz w:val="28"/>
                <w:szCs w:val="28"/>
                <w:lang w:eastAsia="en-US"/>
              </w:rPr>
              <w:t xml:space="preserve"> </w:t>
            </w:r>
            <w:r w:rsidR="0059257F" w:rsidRPr="00082785">
              <w:rPr>
                <w:rFonts w:eastAsia="Lucida Sans Unicode"/>
                <w:kern w:val="1"/>
                <w:sz w:val="28"/>
                <w:szCs w:val="28"/>
                <w:lang w:eastAsia="en-US"/>
              </w:rPr>
              <w:t xml:space="preserve">Vienlaicīgi spēku zaudēs </w:t>
            </w:r>
            <w:r w:rsidR="00357244" w:rsidRPr="00082785">
              <w:rPr>
                <w:rFonts w:eastAsia="Lucida Sans Unicode"/>
                <w:kern w:val="1"/>
                <w:sz w:val="28"/>
                <w:szCs w:val="28"/>
                <w:lang w:eastAsia="en-US"/>
              </w:rPr>
              <w:t xml:space="preserve">būvniecības kārtība, kas noteikta </w:t>
            </w:r>
            <w:r w:rsidR="0059257F" w:rsidRPr="00082785">
              <w:rPr>
                <w:rFonts w:eastAsia="Lucida Sans Unicode"/>
                <w:kern w:val="1"/>
                <w:sz w:val="28"/>
                <w:szCs w:val="28"/>
                <w:lang w:eastAsia="en-US"/>
              </w:rPr>
              <w:t>Ministru kabineta 2012.gada 3.aprīļa noteikumos Nr.243 „Elektroenerģijas pārvades un sadales būvju būvniecības kārtība”</w:t>
            </w:r>
            <w:r w:rsidR="00CF1D25" w:rsidRPr="00082785">
              <w:rPr>
                <w:rFonts w:eastAsia="Lucida Sans Unicode"/>
                <w:kern w:val="1"/>
                <w:sz w:val="28"/>
                <w:szCs w:val="28"/>
                <w:lang w:eastAsia="en-US"/>
              </w:rPr>
              <w:t xml:space="preserve"> (turpmāk – noteikumi Nr.243)</w:t>
            </w:r>
            <w:r w:rsidR="0059257F" w:rsidRPr="00082785">
              <w:rPr>
                <w:rFonts w:eastAsia="Lucida Sans Unicode"/>
                <w:kern w:val="1"/>
                <w:sz w:val="28"/>
                <w:szCs w:val="28"/>
                <w:lang w:eastAsia="en-US"/>
              </w:rPr>
              <w:t xml:space="preserve">. </w:t>
            </w:r>
          </w:p>
          <w:p w:rsidR="0074468F" w:rsidRPr="00082785" w:rsidRDefault="00485052" w:rsidP="00D26EDE">
            <w:pPr>
              <w:pStyle w:val="naiskr"/>
              <w:spacing w:before="0" w:after="0"/>
              <w:ind w:left="57" w:right="57"/>
              <w:jc w:val="both"/>
              <w:rPr>
                <w:rFonts w:eastAsia="Lucida Sans Unicode"/>
                <w:kern w:val="1"/>
                <w:sz w:val="28"/>
                <w:szCs w:val="28"/>
                <w:lang w:eastAsia="en-US"/>
              </w:rPr>
            </w:pPr>
            <w:r w:rsidRPr="00082785">
              <w:rPr>
                <w:rFonts w:eastAsia="Lucida Sans Unicode"/>
                <w:kern w:val="1"/>
                <w:sz w:val="28"/>
                <w:szCs w:val="28"/>
                <w:lang w:eastAsia="en-US"/>
              </w:rPr>
              <w:t xml:space="preserve">Jaunā Būvniecības likuma 5. panta pirmās daļas 2.punktā minētos speciālos būvnoteikumus izdod attiecībā uz </w:t>
            </w:r>
            <w:r w:rsidR="0074468F" w:rsidRPr="00082785">
              <w:rPr>
                <w:rFonts w:eastAsia="Lucida Sans Unicode"/>
                <w:kern w:val="1"/>
                <w:sz w:val="28"/>
                <w:szCs w:val="28"/>
                <w:lang w:eastAsia="en-US"/>
              </w:rPr>
              <w:t>enerģijas ražošanas, glabāšanas, pārvades un sadales būvēm</w:t>
            </w:r>
            <w:r w:rsidRPr="00082785">
              <w:rPr>
                <w:rFonts w:eastAsia="Lucida Sans Unicode"/>
                <w:kern w:val="1"/>
                <w:sz w:val="28"/>
                <w:szCs w:val="28"/>
                <w:lang w:eastAsia="en-US"/>
              </w:rPr>
              <w:t>.</w:t>
            </w:r>
          </w:p>
          <w:p w:rsidR="00CB1330" w:rsidRPr="00082785" w:rsidRDefault="00F0491E" w:rsidP="00051650">
            <w:pPr>
              <w:ind w:left="57" w:right="57"/>
              <w:jc w:val="both"/>
              <w:rPr>
                <w:rFonts w:eastAsia="Lucida Sans Unicode"/>
                <w:kern w:val="1"/>
                <w:sz w:val="28"/>
                <w:szCs w:val="28"/>
                <w:lang w:eastAsia="en-US"/>
              </w:rPr>
            </w:pPr>
            <w:r w:rsidRPr="00082785">
              <w:rPr>
                <w:rFonts w:eastAsia="Lucida Sans Unicode"/>
                <w:kern w:val="1"/>
                <w:sz w:val="28"/>
                <w:szCs w:val="28"/>
                <w:lang w:eastAsia="en-US"/>
              </w:rPr>
              <w:t xml:space="preserve">Ministra kabineta noteikumiem ir jābūt izdotiem uz </w:t>
            </w:r>
            <w:r w:rsidR="00E96FDD" w:rsidRPr="00082785">
              <w:rPr>
                <w:rFonts w:eastAsia="Lucida Sans Unicode"/>
                <w:kern w:val="1"/>
                <w:sz w:val="28"/>
                <w:szCs w:val="28"/>
                <w:lang w:eastAsia="en-US"/>
              </w:rPr>
              <w:t xml:space="preserve">jaunā </w:t>
            </w:r>
            <w:r w:rsidRPr="00082785">
              <w:rPr>
                <w:rFonts w:eastAsia="Lucida Sans Unicode"/>
                <w:kern w:val="1"/>
                <w:sz w:val="28"/>
                <w:szCs w:val="28"/>
                <w:lang w:eastAsia="en-US"/>
              </w:rPr>
              <w:t>Būvniecības likuma spēkā stāšanas brīdi</w:t>
            </w:r>
            <w:r w:rsidR="00C83A8F" w:rsidRPr="00082785">
              <w:rPr>
                <w:rFonts w:eastAsia="Lucida Sans Unicode"/>
                <w:kern w:val="1"/>
                <w:sz w:val="28"/>
                <w:szCs w:val="28"/>
                <w:lang w:eastAsia="en-US"/>
              </w:rPr>
              <w:t xml:space="preserve"> 2014.</w:t>
            </w:r>
            <w:r w:rsidR="00E508EC" w:rsidRPr="00082785">
              <w:rPr>
                <w:rFonts w:eastAsia="Lucida Sans Unicode"/>
                <w:kern w:val="1"/>
                <w:sz w:val="28"/>
                <w:szCs w:val="28"/>
                <w:lang w:eastAsia="en-US"/>
              </w:rPr>
              <w:t>gada 1.</w:t>
            </w:r>
            <w:r w:rsidR="00CF1D25" w:rsidRPr="00082785">
              <w:rPr>
                <w:rFonts w:eastAsia="Lucida Sans Unicode"/>
                <w:kern w:val="1"/>
                <w:sz w:val="28"/>
                <w:szCs w:val="28"/>
                <w:lang w:eastAsia="en-US"/>
              </w:rPr>
              <w:t>oktobri</w:t>
            </w:r>
            <w:r w:rsidR="00E508EC" w:rsidRPr="00082785">
              <w:rPr>
                <w:rFonts w:eastAsia="Lucida Sans Unicode"/>
                <w:kern w:val="1"/>
                <w:sz w:val="28"/>
                <w:szCs w:val="28"/>
                <w:lang w:eastAsia="en-US"/>
              </w:rPr>
              <w:t>.</w:t>
            </w:r>
          </w:p>
          <w:p w:rsidR="00B51064" w:rsidRPr="00082785" w:rsidRDefault="00E868C5" w:rsidP="00051650">
            <w:pPr>
              <w:ind w:left="57" w:right="57"/>
              <w:jc w:val="both"/>
              <w:rPr>
                <w:rFonts w:eastAsia="Lucida Sans Unicode"/>
                <w:kern w:val="1"/>
                <w:sz w:val="28"/>
                <w:szCs w:val="28"/>
                <w:lang w:eastAsia="en-US"/>
              </w:rPr>
            </w:pPr>
            <w:r w:rsidRPr="00082785">
              <w:rPr>
                <w:rFonts w:eastAsia="Lucida Sans Unicode"/>
                <w:kern w:val="1"/>
                <w:sz w:val="28"/>
                <w:szCs w:val="28"/>
                <w:lang w:eastAsia="en-US"/>
              </w:rPr>
              <w:t>Tiesiskā regulējuma mērķis ir izpildīt Enerģētikas likumā un jaun</w:t>
            </w:r>
            <w:r w:rsidR="00C83A8F" w:rsidRPr="00082785">
              <w:rPr>
                <w:rFonts w:eastAsia="Lucida Sans Unicode"/>
                <w:kern w:val="1"/>
                <w:sz w:val="28"/>
                <w:szCs w:val="28"/>
                <w:lang w:eastAsia="en-US"/>
              </w:rPr>
              <w:t>ajā</w:t>
            </w:r>
            <w:r w:rsidRPr="00082785">
              <w:rPr>
                <w:rFonts w:eastAsia="Lucida Sans Unicode"/>
                <w:kern w:val="1"/>
                <w:sz w:val="28"/>
                <w:szCs w:val="28"/>
                <w:lang w:eastAsia="en-US"/>
              </w:rPr>
              <w:t xml:space="preserve"> Būvniecības likumā doto deleģējumu.</w:t>
            </w:r>
            <w:r w:rsidR="00CB1330" w:rsidRPr="00082785">
              <w:rPr>
                <w:rFonts w:eastAsia="Lucida Sans Unicode"/>
                <w:kern w:val="1"/>
                <w:sz w:val="28"/>
                <w:szCs w:val="28"/>
                <w:lang w:eastAsia="en-US"/>
              </w:rPr>
              <w:t xml:space="preserve"> </w:t>
            </w:r>
          </w:p>
          <w:p w:rsidR="00B51064" w:rsidRPr="00082785" w:rsidRDefault="00B51064" w:rsidP="00B51064">
            <w:pPr>
              <w:ind w:left="57" w:right="57"/>
              <w:jc w:val="both"/>
              <w:rPr>
                <w:rFonts w:eastAsia="Lucida Sans Unicode"/>
                <w:kern w:val="1"/>
                <w:sz w:val="28"/>
                <w:szCs w:val="28"/>
                <w:lang w:eastAsia="en-US"/>
              </w:rPr>
            </w:pPr>
            <w:r w:rsidRPr="00082785">
              <w:rPr>
                <w:rFonts w:eastAsia="Lucida Sans Unicode"/>
                <w:kern w:val="1"/>
                <w:sz w:val="28"/>
                <w:szCs w:val="28"/>
                <w:lang w:eastAsia="en-US"/>
              </w:rPr>
              <w:t xml:space="preserve">Jaunais būvniecības process paredz iestādēm, kas atbilstoši Būvniecības likuma 6. panta ceturtajā daļā noteiktajam pilda būvvaldes funkcijas, pieņemt vienu lēmumu – izsniegt būvatļauju, līdzšinējo </w:t>
            </w:r>
            <w:r w:rsidR="00105D3F" w:rsidRPr="00082785">
              <w:rPr>
                <w:rFonts w:eastAsia="Lucida Sans Unicode"/>
                <w:kern w:val="1"/>
                <w:sz w:val="28"/>
                <w:szCs w:val="28"/>
                <w:lang w:eastAsia="en-US"/>
              </w:rPr>
              <w:t>trīs</w:t>
            </w:r>
            <w:r w:rsidRPr="00082785">
              <w:rPr>
                <w:rFonts w:eastAsia="Lucida Sans Unicode"/>
                <w:kern w:val="1"/>
                <w:sz w:val="28"/>
                <w:szCs w:val="28"/>
                <w:lang w:eastAsia="en-US"/>
              </w:rPr>
              <w:t xml:space="preserve"> lēmumu vietā (plānošanas un arhitektūras izdevuma izsniegšana, būvprojekta </w:t>
            </w:r>
            <w:r w:rsidR="00CF1D25" w:rsidRPr="00082785">
              <w:rPr>
                <w:rFonts w:eastAsia="Lucida Sans Unicode"/>
                <w:kern w:val="1"/>
                <w:sz w:val="28"/>
                <w:szCs w:val="28"/>
                <w:lang w:eastAsia="en-US"/>
              </w:rPr>
              <w:t xml:space="preserve">akcepts, būvatļaujas izdošana), </w:t>
            </w:r>
            <w:r w:rsidRPr="00082785">
              <w:rPr>
                <w:rFonts w:eastAsia="Lucida Sans Unicode"/>
                <w:kern w:val="1"/>
                <w:sz w:val="28"/>
                <w:szCs w:val="28"/>
                <w:lang w:eastAsia="en-US"/>
              </w:rPr>
              <w:t>līdz būvniecības ierosinātājam ir tiesības uzsākt būvdarbus.</w:t>
            </w:r>
          </w:p>
          <w:p w:rsidR="00E16E54" w:rsidRPr="00082785" w:rsidRDefault="00E16E54" w:rsidP="00051650">
            <w:pPr>
              <w:ind w:left="57" w:right="57"/>
              <w:jc w:val="both"/>
              <w:rPr>
                <w:rFonts w:eastAsia="Lucida Sans Unicode"/>
                <w:kern w:val="1"/>
                <w:sz w:val="28"/>
                <w:szCs w:val="28"/>
                <w:lang w:eastAsia="en-US"/>
              </w:rPr>
            </w:pPr>
            <w:r w:rsidRPr="00082785">
              <w:rPr>
                <w:rFonts w:eastAsia="Lucida Sans Unicode"/>
                <w:kern w:val="1"/>
                <w:sz w:val="28"/>
                <w:szCs w:val="28"/>
                <w:lang w:eastAsia="en-US"/>
              </w:rPr>
              <w:t xml:space="preserve">Ēkas, būves, iekārtas, ietaises, </w:t>
            </w:r>
            <w:r w:rsidR="0000375F" w:rsidRPr="00082785">
              <w:rPr>
                <w:rFonts w:eastAsia="Lucida Sans Unicode"/>
                <w:kern w:val="1"/>
                <w:sz w:val="28"/>
                <w:szCs w:val="28"/>
                <w:lang w:eastAsia="en-US"/>
              </w:rPr>
              <w:t xml:space="preserve">līnijas un </w:t>
            </w:r>
            <w:r w:rsidRPr="00082785">
              <w:rPr>
                <w:rFonts w:eastAsia="Lucida Sans Unicode"/>
                <w:kern w:val="1"/>
                <w:sz w:val="28"/>
                <w:szCs w:val="28"/>
                <w:lang w:eastAsia="en-US"/>
              </w:rPr>
              <w:t>tīkl</w:t>
            </w:r>
            <w:r w:rsidR="0000375F" w:rsidRPr="00082785">
              <w:rPr>
                <w:rFonts w:eastAsia="Lucida Sans Unicode"/>
                <w:kern w:val="1"/>
                <w:sz w:val="28"/>
                <w:szCs w:val="28"/>
                <w:lang w:eastAsia="en-US"/>
              </w:rPr>
              <w:t>us</w:t>
            </w:r>
            <w:r w:rsidRPr="00082785">
              <w:rPr>
                <w:rFonts w:eastAsia="Lucida Sans Unicode"/>
                <w:kern w:val="1"/>
                <w:sz w:val="28"/>
                <w:szCs w:val="28"/>
                <w:lang w:eastAsia="en-US"/>
              </w:rPr>
              <w:t>, kas paredzēt</w:t>
            </w:r>
            <w:r w:rsidR="0000375F" w:rsidRPr="00082785">
              <w:rPr>
                <w:rFonts w:eastAsia="Lucida Sans Unicode"/>
                <w:kern w:val="1"/>
                <w:sz w:val="28"/>
                <w:szCs w:val="28"/>
                <w:lang w:eastAsia="en-US"/>
              </w:rPr>
              <w:t>i</w:t>
            </w:r>
            <w:r w:rsidRPr="00082785">
              <w:rPr>
                <w:rFonts w:eastAsia="Lucida Sans Unicode"/>
                <w:kern w:val="1"/>
                <w:sz w:val="28"/>
                <w:szCs w:val="28"/>
                <w:lang w:eastAsia="en-US"/>
              </w:rPr>
              <w:t xml:space="preserve"> viena vai vairāku enerģijas veidu ražošanai, enerģijas pārvadei vai sadalei</w:t>
            </w:r>
            <w:r w:rsidR="004E676A" w:rsidRPr="00082785">
              <w:rPr>
                <w:rFonts w:eastAsia="Lucida Sans Unicode"/>
                <w:kern w:val="1"/>
                <w:sz w:val="28"/>
                <w:szCs w:val="28"/>
                <w:lang w:eastAsia="en-US"/>
              </w:rPr>
              <w:t>, noteikumu projekta tiek nodēvēti</w:t>
            </w:r>
            <w:r w:rsidRPr="00082785">
              <w:rPr>
                <w:rFonts w:eastAsia="Lucida Sans Unicode"/>
                <w:kern w:val="1"/>
                <w:sz w:val="28"/>
                <w:szCs w:val="28"/>
                <w:lang w:eastAsia="en-US"/>
              </w:rPr>
              <w:t xml:space="preserve"> par energoapgādes objektiem, šāds </w:t>
            </w:r>
            <w:r w:rsidR="00A01186" w:rsidRPr="00082785">
              <w:rPr>
                <w:rFonts w:eastAsia="Lucida Sans Unicode"/>
                <w:kern w:val="1"/>
                <w:sz w:val="28"/>
                <w:szCs w:val="28"/>
                <w:lang w:eastAsia="en-US"/>
              </w:rPr>
              <w:t xml:space="preserve">vienots </w:t>
            </w:r>
            <w:r w:rsidR="00EE4AB0" w:rsidRPr="00082785">
              <w:rPr>
                <w:rFonts w:eastAsia="Lucida Sans Unicode"/>
                <w:kern w:val="1"/>
                <w:sz w:val="28"/>
                <w:szCs w:val="28"/>
                <w:lang w:eastAsia="en-US"/>
              </w:rPr>
              <w:t xml:space="preserve">apzīmējums tiek lietots visām </w:t>
            </w:r>
            <w:r w:rsidRPr="00082785">
              <w:rPr>
                <w:rFonts w:eastAsia="Lucida Sans Unicode"/>
                <w:kern w:val="1"/>
                <w:sz w:val="28"/>
                <w:szCs w:val="28"/>
                <w:lang w:eastAsia="en-US"/>
              </w:rPr>
              <w:t xml:space="preserve">būvējamām, </w:t>
            </w:r>
            <w:r w:rsidR="00BF5EBB" w:rsidRPr="00082785">
              <w:rPr>
                <w:rFonts w:eastAsia="Lucida Sans Unicode"/>
                <w:kern w:val="1"/>
                <w:sz w:val="28"/>
                <w:szCs w:val="28"/>
                <w:lang w:eastAsia="en-US"/>
              </w:rPr>
              <w:t xml:space="preserve">pārbūvējamām, </w:t>
            </w:r>
            <w:r w:rsidRPr="00082785">
              <w:rPr>
                <w:rFonts w:eastAsia="Lucida Sans Unicode"/>
                <w:kern w:val="1"/>
                <w:sz w:val="28"/>
                <w:szCs w:val="28"/>
                <w:lang w:eastAsia="en-US"/>
              </w:rPr>
              <w:t>atjaunojamām</w:t>
            </w:r>
            <w:r w:rsidR="00BF5EBB" w:rsidRPr="00082785">
              <w:rPr>
                <w:rFonts w:eastAsia="Lucida Sans Unicode"/>
                <w:kern w:val="1"/>
                <w:sz w:val="28"/>
                <w:szCs w:val="28"/>
                <w:lang w:eastAsia="en-US"/>
              </w:rPr>
              <w:t xml:space="preserve"> un remontējamām  būvēm, </w:t>
            </w:r>
            <w:r w:rsidR="00BF5EBB" w:rsidRPr="00082785">
              <w:rPr>
                <w:rFonts w:eastAsia="Lucida Sans Unicode"/>
                <w:kern w:val="1"/>
                <w:sz w:val="28"/>
                <w:szCs w:val="28"/>
                <w:lang w:eastAsia="en-US"/>
              </w:rPr>
              <w:lastRenderedPageBreak/>
              <w:t xml:space="preserve">kā arī </w:t>
            </w:r>
            <w:r w:rsidRPr="00082785">
              <w:rPr>
                <w:rFonts w:eastAsia="Lucida Sans Unicode"/>
                <w:kern w:val="1"/>
                <w:sz w:val="28"/>
                <w:szCs w:val="28"/>
                <w:lang w:eastAsia="en-US"/>
              </w:rPr>
              <w:t>uzstādāmajām</w:t>
            </w:r>
            <w:r w:rsidR="00BF5EBB" w:rsidRPr="00082785">
              <w:rPr>
                <w:rFonts w:eastAsia="Lucida Sans Unicode"/>
                <w:kern w:val="1"/>
                <w:sz w:val="28"/>
                <w:szCs w:val="28"/>
                <w:lang w:eastAsia="en-US"/>
              </w:rPr>
              <w:t xml:space="preserve"> elektroietaisēm un elektroiekārtu konstrukcijām.</w:t>
            </w:r>
          </w:p>
          <w:p w:rsidR="008815AD" w:rsidRPr="00082785" w:rsidRDefault="008A646E" w:rsidP="00A34FBC">
            <w:pPr>
              <w:ind w:left="57" w:right="57"/>
              <w:jc w:val="both"/>
              <w:rPr>
                <w:rFonts w:eastAsia="Lucida Sans Unicode"/>
                <w:kern w:val="1"/>
                <w:sz w:val="28"/>
                <w:szCs w:val="28"/>
                <w:lang w:eastAsia="en-US"/>
              </w:rPr>
            </w:pPr>
            <w:r w:rsidRPr="00082785">
              <w:rPr>
                <w:rFonts w:eastAsia="Lucida Sans Unicode"/>
                <w:kern w:val="1"/>
                <w:sz w:val="28"/>
                <w:szCs w:val="28"/>
                <w:lang w:eastAsia="en-US"/>
              </w:rPr>
              <w:t>Noteikumu projektā atbilstoši saistītajam noteikumu projektam „Vispārīgie būvnoteikumi”</w:t>
            </w:r>
            <w:r w:rsidR="004E676A" w:rsidRPr="00082785">
              <w:rPr>
                <w:rFonts w:eastAsia="Lucida Sans Unicode"/>
                <w:kern w:val="1"/>
                <w:sz w:val="28"/>
                <w:szCs w:val="28"/>
                <w:lang w:eastAsia="en-US"/>
              </w:rPr>
              <w:t xml:space="preserve">, </w:t>
            </w:r>
            <w:r w:rsidR="00EE4AB0" w:rsidRPr="00082785">
              <w:rPr>
                <w:rFonts w:eastAsia="Lucida Sans Unicode"/>
                <w:kern w:val="1"/>
                <w:sz w:val="28"/>
                <w:szCs w:val="28"/>
                <w:lang w:eastAsia="en-US"/>
              </w:rPr>
              <w:t xml:space="preserve">energoapgādes </w:t>
            </w:r>
            <w:r w:rsidR="00AB08FF" w:rsidRPr="00082785">
              <w:rPr>
                <w:rFonts w:eastAsia="Lucida Sans Unicode"/>
                <w:kern w:val="1"/>
                <w:sz w:val="28"/>
                <w:szCs w:val="28"/>
                <w:lang w:eastAsia="en-US"/>
              </w:rPr>
              <w:t>o</w:t>
            </w:r>
            <w:r w:rsidR="00BF5EBB" w:rsidRPr="00082785">
              <w:rPr>
                <w:rFonts w:eastAsia="Lucida Sans Unicode"/>
                <w:kern w:val="1"/>
                <w:sz w:val="28"/>
                <w:szCs w:val="28"/>
                <w:lang w:eastAsia="en-US"/>
              </w:rPr>
              <w:t>bjekt</w:t>
            </w:r>
            <w:r w:rsidR="00AB08FF" w:rsidRPr="00082785">
              <w:rPr>
                <w:rFonts w:eastAsia="Lucida Sans Unicode"/>
                <w:kern w:val="1"/>
                <w:sz w:val="28"/>
                <w:szCs w:val="28"/>
                <w:lang w:eastAsia="en-US"/>
              </w:rPr>
              <w:t>i</w:t>
            </w:r>
            <w:r w:rsidR="004E676A" w:rsidRPr="00082785">
              <w:rPr>
                <w:rFonts w:eastAsia="Lucida Sans Unicode"/>
                <w:kern w:val="1"/>
                <w:sz w:val="28"/>
                <w:szCs w:val="28"/>
                <w:lang w:eastAsia="en-US"/>
              </w:rPr>
              <w:t>,</w:t>
            </w:r>
            <w:r w:rsidR="00AB08FF" w:rsidRPr="00082785">
              <w:rPr>
                <w:rFonts w:eastAsia="Lucida Sans Unicode"/>
                <w:kern w:val="1"/>
                <w:sz w:val="28"/>
                <w:szCs w:val="28"/>
                <w:lang w:eastAsia="en-US"/>
              </w:rPr>
              <w:t xml:space="preserve"> k</w:t>
            </w:r>
            <w:r w:rsidR="004E676A" w:rsidRPr="00082785">
              <w:rPr>
                <w:rFonts w:eastAsia="Lucida Sans Unicode"/>
                <w:kern w:val="1"/>
                <w:sz w:val="28"/>
                <w:szCs w:val="28"/>
                <w:lang w:eastAsia="en-US"/>
              </w:rPr>
              <w:t>as pārsvarā ir</w:t>
            </w:r>
            <w:r w:rsidR="00AB08FF" w:rsidRPr="00082785">
              <w:rPr>
                <w:rFonts w:eastAsia="Lucida Sans Unicode"/>
                <w:kern w:val="1"/>
                <w:sz w:val="28"/>
                <w:szCs w:val="28"/>
                <w:lang w:eastAsia="en-US"/>
              </w:rPr>
              <w:t xml:space="preserve"> inženierbūves</w:t>
            </w:r>
            <w:r w:rsidR="004E676A" w:rsidRPr="00082785">
              <w:rPr>
                <w:rFonts w:eastAsia="Lucida Sans Unicode"/>
                <w:kern w:val="1"/>
                <w:sz w:val="28"/>
                <w:szCs w:val="28"/>
                <w:lang w:eastAsia="en-US"/>
              </w:rPr>
              <w:t>,</w:t>
            </w:r>
            <w:r w:rsidR="00AB08FF" w:rsidRPr="00082785">
              <w:rPr>
                <w:rFonts w:eastAsia="Lucida Sans Unicode"/>
                <w:kern w:val="1"/>
                <w:sz w:val="28"/>
                <w:szCs w:val="28"/>
                <w:lang w:eastAsia="en-US"/>
              </w:rPr>
              <w:t xml:space="preserve"> </w:t>
            </w:r>
            <w:r w:rsidR="00BF5EBB" w:rsidRPr="00082785">
              <w:rPr>
                <w:rFonts w:eastAsia="Lucida Sans Unicode"/>
                <w:kern w:val="1"/>
                <w:sz w:val="28"/>
                <w:szCs w:val="28"/>
                <w:lang w:eastAsia="en-US"/>
              </w:rPr>
              <w:t xml:space="preserve">tiek klasificēti un iedalās trīs </w:t>
            </w:r>
            <w:r w:rsidR="00EF19DC" w:rsidRPr="00082785">
              <w:rPr>
                <w:rFonts w:eastAsia="Lucida Sans Unicode"/>
                <w:kern w:val="1"/>
                <w:sz w:val="28"/>
                <w:szCs w:val="28"/>
                <w:lang w:eastAsia="en-US"/>
              </w:rPr>
              <w:t xml:space="preserve">būvju </w:t>
            </w:r>
            <w:r w:rsidR="00BF5EBB" w:rsidRPr="00082785">
              <w:rPr>
                <w:rFonts w:eastAsia="Lucida Sans Unicode"/>
                <w:kern w:val="1"/>
                <w:sz w:val="28"/>
                <w:szCs w:val="28"/>
                <w:lang w:eastAsia="en-US"/>
              </w:rPr>
              <w:t xml:space="preserve">grupās, kur pirmā ir zemākā, bet trešā ir augstākā grupa. </w:t>
            </w:r>
            <w:r w:rsidR="00A01186" w:rsidRPr="00082785">
              <w:rPr>
                <w:rFonts w:eastAsia="Lucida Sans Unicode"/>
                <w:kern w:val="1"/>
                <w:sz w:val="28"/>
                <w:szCs w:val="28"/>
                <w:lang w:eastAsia="en-US"/>
              </w:rPr>
              <w:t xml:space="preserve">Energoapgādes </w:t>
            </w:r>
            <w:r w:rsidR="00051650" w:rsidRPr="00082785">
              <w:rPr>
                <w:rFonts w:eastAsia="Lucida Sans Unicode"/>
                <w:kern w:val="1"/>
                <w:sz w:val="28"/>
                <w:szCs w:val="28"/>
                <w:lang w:eastAsia="en-US"/>
              </w:rPr>
              <w:t>objekti</w:t>
            </w:r>
            <w:r w:rsidR="004E676A" w:rsidRPr="00082785">
              <w:rPr>
                <w:rFonts w:eastAsia="Lucida Sans Unicode"/>
                <w:kern w:val="1"/>
                <w:sz w:val="28"/>
                <w:szCs w:val="28"/>
                <w:lang w:eastAsia="en-US"/>
              </w:rPr>
              <w:t>em</w:t>
            </w:r>
            <w:r w:rsidR="00051650" w:rsidRPr="00082785">
              <w:rPr>
                <w:rFonts w:eastAsia="Lucida Sans Unicode"/>
                <w:kern w:val="1"/>
                <w:sz w:val="28"/>
                <w:szCs w:val="28"/>
                <w:lang w:eastAsia="en-US"/>
              </w:rPr>
              <w:t xml:space="preserve">, kuri </w:t>
            </w:r>
            <w:r w:rsidR="00EF19DC" w:rsidRPr="00082785">
              <w:rPr>
                <w:rFonts w:eastAsia="Lucida Sans Unicode"/>
                <w:kern w:val="1"/>
                <w:sz w:val="28"/>
                <w:szCs w:val="28"/>
                <w:lang w:eastAsia="en-US"/>
              </w:rPr>
              <w:t>ir</w:t>
            </w:r>
            <w:r w:rsidR="00051650" w:rsidRPr="00082785">
              <w:rPr>
                <w:rFonts w:eastAsia="Lucida Sans Unicode"/>
                <w:kern w:val="1"/>
                <w:sz w:val="28"/>
                <w:szCs w:val="28"/>
                <w:lang w:eastAsia="en-US"/>
              </w:rPr>
              <w:t xml:space="preserve"> trešās </w:t>
            </w:r>
            <w:r w:rsidRPr="00082785">
              <w:rPr>
                <w:rFonts w:eastAsia="Lucida Sans Unicode"/>
                <w:kern w:val="1"/>
                <w:sz w:val="28"/>
                <w:szCs w:val="28"/>
                <w:lang w:eastAsia="en-US"/>
              </w:rPr>
              <w:t>grupas</w:t>
            </w:r>
            <w:r w:rsidR="00EF19DC" w:rsidRPr="00082785">
              <w:rPr>
                <w:rFonts w:eastAsia="Lucida Sans Unicode"/>
                <w:kern w:val="1"/>
                <w:sz w:val="28"/>
                <w:szCs w:val="28"/>
                <w:lang w:eastAsia="en-US"/>
              </w:rPr>
              <w:t xml:space="preserve"> būves</w:t>
            </w:r>
            <w:r w:rsidR="00051650" w:rsidRPr="00082785">
              <w:rPr>
                <w:rFonts w:eastAsia="Lucida Sans Unicode"/>
                <w:kern w:val="1"/>
                <w:sz w:val="28"/>
                <w:szCs w:val="28"/>
                <w:lang w:eastAsia="en-US"/>
              </w:rPr>
              <w:t>,</w:t>
            </w:r>
            <w:r w:rsidRPr="00082785">
              <w:rPr>
                <w:rFonts w:eastAsia="Lucida Sans Unicode"/>
                <w:kern w:val="1"/>
                <w:sz w:val="28"/>
                <w:szCs w:val="28"/>
                <w:lang w:eastAsia="en-US"/>
              </w:rPr>
              <w:t xml:space="preserve"> </w:t>
            </w:r>
            <w:r w:rsidR="00E3785F" w:rsidRPr="00082785">
              <w:rPr>
                <w:rFonts w:eastAsia="Lucida Sans Unicode"/>
                <w:kern w:val="1"/>
                <w:sz w:val="28"/>
                <w:szCs w:val="28"/>
                <w:lang w:eastAsia="en-US"/>
              </w:rPr>
              <w:t>ir</w:t>
            </w:r>
            <w:r w:rsidR="00B2639D" w:rsidRPr="00082785">
              <w:rPr>
                <w:rFonts w:eastAsia="Lucida Sans Unicode"/>
                <w:kern w:val="1"/>
                <w:sz w:val="28"/>
                <w:szCs w:val="28"/>
                <w:lang w:eastAsia="en-US"/>
              </w:rPr>
              <w:t xml:space="preserve"> </w:t>
            </w:r>
            <w:r w:rsidR="00AB08FF" w:rsidRPr="00082785">
              <w:rPr>
                <w:rFonts w:eastAsia="Lucida Sans Unicode"/>
                <w:kern w:val="1"/>
                <w:sz w:val="28"/>
                <w:szCs w:val="28"/>
                <w:lang w:eastAsia="en-US"/>
              </w:rPr>
              <w:t>sarežģītāk</w:t>
            </w:r>
            <w:r w:rsidR="004E676A" w:rsidRPr="00082785">
              <w:rPr>
                <w:rFonts w:eastAsia="Lucida Sans Unicode"/>
                <w:kern w:val="1"/>
                <w:sz w:val="28"/>
                <w:szCs w:val="28"/>
                <w:lang w:eastAsia="en-US"/>
              </w:rPr>
              <w:t>s</w:t>
            </w:r>
            <w:r w:rsidR="00AB08FF" w:rsidRPr="00082785">
              <w:rPr>
                <w:rFonts w:eastAsia="Lucida Sans Unicode"/>
                <w:kern w:val="1"/>
                <w:sz w:val="28"/>
                <w:szCs w:val="28"/>
                <w:lang w:eastAsia="en-US"/>
              </w:rPr>
              <w:t xml:space="preserve"> būvniecības </w:t>
            </w:r>
            <w:r w:rsidR="00B2639D" w:rsidRPr="00082785">
              <w:rPr>
                <w:rFonts w:eastAsia="Lucida Sans Unicode"/>
                <w:kern w:val="1"/>
                <w:sz w:val="28"/>
                <w:szCs w:val="28"/>
                <w:lang w:eastAsia="en-US"/>
              </w:rPr>
              <w:t>proces</w:t>
            </w:r>
            <w:r w:rsidR="004E676A" w:rsidRPr="00082785">
              <w:rPr>
                <w:rFonts w:eastAsia="Lucida Sans Unicode"/>
                <w:kern w:val="1"/>
                <w:sz w:val="28"/>
                <w:szCs w:val="28"/>
                <w:lang w:eastAsia="en-US"/>
              </w:rPr>
              <w:t>s</w:t>
            </w:r>
            <w:r w:rsidRPr="00082785">
              <w:rPr>
                <w:rFonts w:eastAsia="Lucida Sans Unicode"/>
                <w:kern w:val="1"/>
                <w:sz w:val="28"/>
                <w:szCs w:val="28"/>
                <w:lang w:eastAsia="en-US"/>
              </w:rPr>
              <w:t xml:space="preserve">, </w:t>
            </w:r>
            <w:r w:rsidR="00EE4AB0" w:rsidRPr="00082785">
              <w:rPr>
                <w:rFonts w:eastAsia="Lucida Sans Unicode"/>
                <w:kern w:val="1"/>
                <w:sz w:val="28"/>
                <w:szCs w:val="28"/>
                <w:lang w:eastAsia="en-US"/>
              </w:rPr>
              <w:t>salīdzinot ar</w:t>
            </w:r>
            <w:r w:rsidR="00EF19DC" w:rsidRPr="00082785">
              <w:rPr>
                <w:rFonts w:eastAsia="Lucida Sans Unicode"/>
                <w:kern w:val="1"/>
                <w:sz w:val="28"/>
                <w:szCs w:val="28"/>
                <w:lang w:eastAsia="en-US"/>
              </w:rPr>
              <w:t xml:space="preserve"> energoapgādes objektiem</w:t>
            </w:r>
            <w:r w:rsidR="008B6550" w:rsidRPr="00082785">
              <w:rPr>
                <w:rFonts w:eastAsia="Lucida Sans Unicode"/>
                <w:kern w:val="1"/>
                <w:sz w:val="28"/>
                <w:szCs w:val="28"/>
                <w:lang w:eastAsia="en-US"/>
              </w:rPr>
              <w:t>, kas</w:t>
            </w:r>
            <w:r w:rsidRPr="00082785">
              <w:rPr>
                <w:rFonts w:eastAsia="Lucida Sans Unicode"/>
                <w:kern w:val="1"/>
                <w:sz w:val="28"/>
                <w:szCs w:val="28"/>
                <w:lang w:eastAsia="en-US"/>
              </w:rPr>
              <w:t xml:space="preserve"> </w:t>
            </w:r>
            <w:r w:rsidR="008B6550" w:rsidRPr="00082785">
              <w:rPr>
                <w:rFonts w:eastAsia="Lucida Sans Unicode"/>
                <w:kern w:val="1"/>
                <w:sz w:val="28"/>
                <w:szCs w:val="28"/>
                <w:lang w:eastAsia="en-US"/>
              </w:rPr>
              <w:t xml:space="preserve">ir </w:t>
            </w:r>
            <w:r w:rsidRPr="00082785">
              <w:rPr>
                <w:rFonts w:eastAsia="Lucida Sans Unicode"/>
                <w:kern w:val="1"/>
                <w:sz w:val="28"/>
                <w:szCs w:val="28"/>
                <w:lang w:eastAsia="en-US"/>
              </w:rPr>
              <w:t>pirm</w:t>
            </w:r>
            <w:r w:rsidR="004E676A" w:rsidRPr="00082785">
              <w:rPr>
                <w:rFonts w:eastAsia="Lucida Sans Unicode"/>
                <w:kern w:val="1"/>
                <w:sz w:val="28"/>
                <w:szCs w:val="28"/>
                <w:lang w:eastAsia="en-US"/>
              </w:rPr>
              <w:t>ās</w:t>
            </w:r>
            <w:r w:rsidRPr="00082785">
              <w:rPr>
                <w:rFonts w:eastAsia="Lucida Sans Unicode"/>
                <w:kern w:val="1"/>
                <w:sz w:val="28"/>
                <w:szCs w:val="28"/>
                <w:lang w:eastAsia="en-US"/>
              </w:rPr>
              <w:t xml:space="preserve"> grup</w:t>
            </w:r>
            <w:r w:rsidR="004E676A" w:rsidRPr="00082785">
              <w:rPr>
                <w:rFonts w:eastAsia="Lucida Sans Unicode"/>
                <w:kern w:val="1"/>
                <w:sz w:val="28"/>
                <w:szCs w:val="28"/>
                <w:lang w:eastAsia="en-US"/>
              </w:rPr>
              <w:t>as</w:t>
            </w:r>
            <w:r w:rsidRPr="00082785">
              <w:rPr>
                <w:rFonts w:eastAsia="Lucida Sans Unicode"/>
                <w:kern w:val="1"/>
                <w:sz w:val="28"/>
                <w:szCs w:val="28"/>
                <w:lang w:eastAsia="en-US"/>
              </w:rPr>
              <w:t xml:space="preserve"> </w:t>
            </w:r>
            <w:r w:rsidR="008B6550" w:rsidRPr="00082785">
              <w:rPr>
                <w:rFonts w:eastAsia="Lucida Sans Unicode"/>
                <w:kern w:val="1"/>
                <w:sz w:val="28"/>
                <w:szCs w:val="28"/>
                <w:lang w:eastAsia="en-US"/>
              </w:rPr>
              <w:t>būves</w:t>
            </w:r>
            <w:r w:rsidR="00EE4AB0" w:rsidRPr="00082785">
              <w:rPr>
                <w:rFonts w:eastAsia="Lucida Sans Unicode"/>
                <w:kern w:val="1"/>
                <w:sz w:val="28"/>
                <w:szCs w:val="28"/>
                <w:lang w:eastAsia="en-US"/>
              </w:rPr>
              <w:t>, kuru būvniecībai</w:t>
            </w:r>
            <w:r w:rsidR="00051650" w:rsidRPr="00082785">
              <w:rPr>
                <w:rFonts w:eastAsia="Lucida Sans Unicode"/>
                <w:kern w:val="1"/>
                <w:sz w:val="28"/>
                <w:szCs w:val="28"/>
                <w:lang w:eastAsia="en-US"/>
              </w:rPr>
              <w:t xml:space="preserve"> </w:t>
            </w:r>
            <w:r w:rsidRPr="00082785">
              <w:rPr>
                <w:rFonts w:eastAsia="Lucida Sans Unicode"/>
                <w:kern w:val="1"/>
                <w:sz w:val="28"/>
                <w:szCs w:val="28"/>
                <w:lang w:eastAsia="en-US"/>
              </w:rPr>
              <w:t>nav jāsaņem būvatļauja</w:t>
            </w:r>
            <w:r w:rsidR="00E3785F" w:rsidRPr="00082785">
              <w:rPr>
                <w:rFonts w:eastAsia="Lucida Sans Unicode"/>
                <w:kern w:val="1"/>
                <w:sz w:val="28"/>
                <w:szCs w:val="28"/>
                <w:lang w:eastAsia="en-US"/>
              </w:rPr>
              <w:t xml:space="preserve">.  </w:t>
            </w:r>
          </w:p>
          <w:p w:rsidR="003B048F" w:rsidRPr="00082785" w:rsidRDefault="008815AD" w:rsidP="00751777">
            <w:pPr>
              <w:ind w:left="57" w:right="57"/>
              <w:jc w:val="both"/>
              <w:rPr>
                <w:rFonts w:eastAsia="Lucida Sans Unicode"/>
                <w:kern w:val="1"/>
                <w:sz w:val="28"/>
                <w:szCs w:val="28"/>
                <w:lang w:eastAsia="en-US"/>
              </w:rPr>
            </w:pPr>
            <w:r w:rsidRPr="00082785">
              <w:rPr>
                <w:rFonts w:eastAsia="Lucida Sans Unicode"/>
                <w:kern w:val="1"/>
                <w:sz w:val="28"/>
                <w:szCs w:val="28"/>
                <w:lang w:eastAsia="en-US"/>
              </w:rPr>
              <w:t>Noteikumu projektā ir nosaukti konkrēti darbu veidi un situācijas, kad energoapgādes komersantu objektos, būvvaldes izsniegtās būvatļaujas nav nepieciešamas, kā piemēram, avāriju un bojājumu seku</w:t>
            </w:r>
            <w:r w:rsidR="008E272C" w:rsidRPr="00082785">
              <w:rPr>
                <w:rFonts w:eastAsia="Lucida Sans Unicode"/>
                <w:kern w:val="1"/>
                <w:sz w:val="28"/>
                <w:szCs w:val="28"/>
                <w:lang w:eastAsia="en-US"/>
              </w:rPr>
              <w:t xml:space="preserve"> </w:t>
            </w:r>
            <w:r w:rsidRPr="00082785">
              <w:rPr>
                <w:rFonts w:eastAsia="Lucida Sans Unicode"/>
                <w:kern w:val="1"/>
                <w:sz w:val="28"/>
                <w:szCs w:val="28"/>
                <w:lang w:eastAsia="en-US"/>
              </w:rPr>
              <w:t>novēršanai, energoapgādes</w:t>
            </w:r>
            <w:r w:rsidRPr="00082785">
              <w:rPr>
                <w:sz w:val="28"/>
                <w:szCs w:val="28"/>
              </w:rPr>
              <w:t xml:space="preserve"> objektu ekspluatācijas un uzturēšanas remontiem, kā arī elektroenerģijas uzskaites iekārtu pārbūvei vai atjaunošanai.</w:t>
            </w:r>
            <w:r w:rsidR="001172D4" w:rsidRPr="00082785">
              <w:rPr>
                <w:sz w:val="28"/>
                <w:szCs w:val="28"/>
              </w:rPr>
              <w:t xml:space="preserve"> </w:t>
            </w:r>
            <w:r w:rsidRPr="00082785">
              <w:rPr>
                <w:sz w:val="28"/>
                <w:szCs w:val="28"/>
              </w:rPr>
              <w:t>Būvvaldes izsniegtās būvatļaujas nav nepieciešamas ar</w:t>
            </w:r>
            <w:r w:rsidR="000441B5" w:rsidRPr="00082785">
              <w:rPr>
                <w:sz w:val="28"/>
                <w:szCs w:val="28"/>
              </w:rPr>
              <w:t xml:space="preserve">ī </w:t>
            </w:r>
            <w:r w:rsidRPr="00082785">
              <w:rPr>
                <w:sz w:val="28"/>
                <w:szCs w:val="28"/>
              </w:rPr>
              <w:t xml:space="preserve">gadījumos, kad </w:t>
            </w:r>
            <w:r w:rsidR="000441B5" w:rsidRPr="00082785">
              <w:rPr>
                <w:sz w:val="28"/>
                <w:szCs w:val="28"/>
              </w:rPr>
              <w:t xml:space="preserve">tiek veikti energoapgādes objektu inženiertīklu ierīkošana aizsargjoslā vai sarkano līniju robežās vai tiek ierīkoti energoapgādes objektu inženiertīklu pievadi, kā arī elektrolīniju pārbūve, kur gaisvadu elektrolīnijas aizsargjoslā tiek ieguldīta kabeļu elektrolīnija. Taču visos šajos gadījumos, kur par šo augstāk minēto darbu veikšanas kārtību, tehniskajām prasībām un procesa kontroli atbild energoapgādes komersants, būvvalde par būvdarbiem tiek informēta, turklāt, visu pašvaldību būvvaldes, ja </w:t>
            </w:r>
            <w:r w:rsidR="008E272C" w:rsidRPr="00082785">
              <w:rPr>
                <w:sz w:val="28"/>
                <w:szCs w:val="28"/>
              </w:rPr>
              <w:t xml:space="preserve">šīs </w:t>
            </w:r>
            <w:r w:rsidR="000441B5" w:rsidRPr="00082785">
              <w:rPr>
                <w:sz w:val="28"/>
                <w:szCs w:val="28"/>
              </w:rPr>
              <w:t xml:space="preserve"> </w:t>
            </w:r>
            <w:r w:rsidR="008E272C" w:rsidRPr="00082785">
              <w:rPr>
                <w:sz w:val="28"/>
                <w:szCs w:val="28"/>
              </w:rPr>
              <w:t xml:space="preserve">aktivitātes </w:t>
            </w:r>
            <w:r w:rsidR="000441B5" w:rsidRPr="00082785">
              <w:rPr>
                <w:sz w:val="28"/>
                <w:szCs w:val="28"/>
              </w:rPr>
              <w:t>paredzēts īstenot vairāku pašvaldību administratīvajās teritorijās.</w:t>
            </w:r>
            <w:r w:rsidR="00CF1D25" w:rsidRPr="00082785">
              <w:rPr>
                <w:sz w:val="28"/>
                <w:szCs w:val="28"/>
              </w:rPr>
              <w:t xml:space="preserve"> </w:t>
            </w:r>
            <w:r w:rsidR="00854EFC" w:rsidRPr="00082785">
              <w:rPr>
                <w:sz w:val="28"/>
                <w:szCs w:val="28"/>
              </w:rPr>
              <w:t xml:space="preserve">Noteikumu projekta 5. punktā ir ietverts prasību kopums komersantiem, uz kuriem attiecas projekta 3. un 4. punktā noteiktais. Tiem ir jābūt  licencētiem vai atbilstoši Ministru kabineta </w:t>
            </w:r>
            <w:r w:rsidR="00EF19DC" w:rsidRPr="00082785">
              <w:rPr>
                <w:sz w:val="28"/>
                <w:szCs w:val="28"/>
              </w:rPr>
              <w:t xml:space="preserve">2009.gada 27.oktobra </w:t>
            </w:r>
            <w:r w:rsidR="00854EFC" w:rsidRPr="00082785">
              <w:rPr>
                <w:sz w:val="28"/>
                <w:szCs w:val="28"/>
              </w:rPr>
              <w:t xml:space="preserve">noteikumiem Nr.1227 „Noteikumi par regulējamiem sabiedrisko pakalpojumu veidiem” reģistrētiem energoapgādes komersantiem, kuri elektroietaišu ekspluatācijai pastāvīgi nodarbina vismaz </w:t>
            </w:r>
            <w:r w:rsidR="007F088F" w:rsidRPr="00082785">
              <w:rPr>
                <w:rFonts w:eastAsia="Calibri"/>
                <w:sz w:val="28"/>
                <w:szCs w:val="28"/>
              </w:rPr>
              <w:t xml:space="preserve">piecus kvalificētus elektroinženierus, </w:t>
            </w:r>
            <w:r w:rsidR="00854EFC" w:rsidRPr="00082785">
              <w:rPr>
                <w:sz w:val="28"/>
                <w:szCs w:val="28"/>
              </w:rPr>
              <w:t xml:space="preserve">atbilstoši Ministru kabineta </w:t>
            </w:r>
            <w:r w:rsidR="00EF19DC" w:rsidRPr="00082785">
              <w:rPr>
                <w:sz w:val="28"/>
                <w:szCs w:val="28"/>
              </w:rPr>
              <w:t xml:space="preserve">2013.gada 8.oktobra </w:t>
            </w:r>
            <w:r w:rsidR="00854EFC" w:rsidRPr="00082785">
              <w:rPr>
                <w:sz w:val="28"/>
                <w:szCs w:val="28"/>
              </w:rPr>
              <w:t xml:space="preserve">noteikumiem Nr.1041 „Noteikumi par obligāti piemērojamo </w:t>
            </w:r>
            <w:proofErr w:type="spellStart"/>
            <w:r w:rsidR="00854EFC" w:rsidRPr="00082785">
              <w:rPr>
                <w:sz w:val="28"/>
                <w:szCs w:val="28"/>
              </w:rPr>
              <w:t>energostandartu</w:t>
            </w:r>
            <w:proofErr w:type="spellEnd"/>
            <w:r w:rsidR="00854EFC" w:rsidRPr="00082785">
              <w:rPr>
                <w:sz w:val="28"/>
                <w:szCs w:val="28"/>
              </w:rPr>
              <w:t xml:space="preserve">, kas nosaka elektroapgādes objektu ekspluatācijas organizatoriskās un tehniskās drošības prasības” (turpmāk – noteikumi Nr.1041). Saskaņā ar noteikumiem Nr.1041 </w:t>
            </w:r>
            <w:r w:rsidR="007F088F" w:rsidRPr="00082785">
              <w:rPr>
                <w:sz w:val="28"/>
                <w:szCs w:val="28"/>
              </w:rPr>
              <w:t xml:space="preserve">kvalificēts </w:t>
            </w:r>
            <w:r w:rsidR="00854EFC" w:rsidRPr="00082785">
              <w:rPr>
                <w:sz w:val="28"/>
                <w:szCs w:val="28"/>
              </w:rPr>
              <w:lastRenderedPageBreak/>
              <w:t>nodarbinātais</w:t>
            </w:r>
            <w:r w:rsidR="007F088F" w:rsidRPr="00082785">
              <w:rPr>
                <w:sz w:val="28"/>
                <w:szCs w:val="28"/>
              </w:rPr>
              <w:t xml:space="preserve"> ir</w:t>
            </w:r>
            <w:r w:rsidR="00854EFC" w:rsidRPr="00082785">
              <w:rPr>
                <w:sz w:val="28"/>
                <w:szCs w:val="28"/>
              </w:rPr>
              <w:t xml:space="preserve"> ar C augstsprieguma (saīsināti C) vai C zemsprieguma (saīsināti </w:t>
            </w:r>
            <w:proofErr w:type="spellStart"/>
            <w:r w:rsidR="00854EFC" w:rsidRPr="00082785">
              <w:rPr>
                <w:sz w:val="28"/>
                <w:szCs w:val="28"/>
              </w:rPr>
              <w:t>Cz</w:t>
            </w:r>
            <w:proofErr w:type="spellEnd"/>
            <w:r w:rsidR="00854EFC" w:rsidRPr="00082785">
              <w:rPr>
                <w:sz w:val="28"/>
                <w:szCs w:val="28"/>
              </w:rPr>
              <w:t>) elektrodrošības grupu</w:t>
            </w:r>
            <w:r w:rsidR="007F088F" w:rsidRPr="00082785">
              <w:rPr>
                <w:sz w:val="28"/>
                <w:szCs w:val="28"/>
              </w:rPr>
              <w:t>. A</w:t>
            </w:r>
            <w:r w:rsidR="00854EFC" w:rsidRPr="00082785">
              <w:rPr>
                <w:sz w:val="28"/>
                <w:szCs w:val="28"/>
              </w:rPr>
              <w:t xml:space="preserve">tbilstoši vienotam Eiropas standartam LVS EN 50110 – 1:2013 „Elektroietaišu ekspluatācija. </w:t>
            </w:r>
            <w:r w:rsidR="00854EFC" w:rsidRPr="00082785">
              <w:rPr>
                <w:bCs/>
                <w:sz w:val="28"/>
                <w:szCs w:val="28"/>
              </w:rPr>
              <w:t>1.daļa: Vispārīgās prasības</w:t>
            </w:r>
            <w:r w:rsidR="00854EFC" w:rsidRPr="00082785">
              <w:rPr>
                <w:sz w:val="28"/>
                <w:szCs w:val="28"/>
              </w:rPr>
              <w:t>” kvalificēts nodarbinātais nozīmē augstāko sagatavotības un kompetences pakāpi elektroietaisēs strādājošiem,  salīdzinājumā ar  līdzās strādājošiem elektrodrošības jomā apmācītiem nodarbinātajiem. Attiecībā uz noteikumu projekta 5.punktā minētajiem komer</w:t>
            </w:r>
            <w:r w:rsidR="00271E97" w:rsidRPr="00082785">
              <w:rPr>
                <w:sz w:val="28"/>
                <w:szCs w:val="28"/>
              </w:rPr>
              <w:t xml:space="preserve">santiem, ir saglabāta </w:t>
            </w:r>
            <w:r w:rsidR="007F088F" w:rsidRPr="00082785">
              <w:rPr>
                <w:sz w:val="28"/>
                <w:szCs w:val="28"/>
              </w:rPr>
              <w:t xml:space="preserve">esošo </w:t>
            </w:r>
            <w:r w:rsidR="00854EFC" w:rsidRPr="00082785">
              <w:rPr>
                <w:sz w:val="28"/>
                <w:szCs w:val="28"/>
              </w:rPr>
              <w:t xml:space="preserve">noteikumu Nr.243 prasība, ka </w:t>
            </w:r>
            <w:r w:rsidR="00854EFC" w:rsidRPr="00082785">
              <w:rPr>
                <w:sz w:val="28"/>
                <w:szCs w:val="28"/>
                <w:lang w:eastAsia="en-US"/>
              </w:rPr>
              <w:t>būvatļ</w:t>
            </w:r>
            <w:r w:rsidR="00854EFC" w:rsidRPr="00082785">
              <w:rPr>
                <w:sz w:val="28"/>
                <w:szCs w:val="28"/>
              </w:rPr>
              <w:t>auja  tiek izsniegta bez maksas</w:t>
            </w:r>
            <w:r w:rsidR="008B6550" w:rsidRPr="00082785">
              <w:rPr>
                <w:sz w:val="28"/>
                <w:szCs w:val="28"/>
              </w:rPr>
              <w:t>.</w:t>
            </w:r>
            <w:r w:rsidR="00854EFC" w:rsidRPr="00082785">
              <w:rPr>
                <w:sz w:val="28"/>
                <w:szCs w:val="28"/>
                <w:lang w:eastAsia="en-US"/>
              </w:rPr>
              <w:t xml:space="preserve">  </w:t>
            </w:r>
            <w:r w:rsidR="00D26EDE" w:rsidRPr="00082785">
              <w:rPr>
                <w:sz w:val="28"/>
                <w:szCs w:val="28"/>
              </w:rPr>
              <w:t xml:space="preserve">Šādam izņēmumam pamatā </w:t>
            </w:r>
            <w:r w:rsidR="00854EFC" w:rsidRPr="00082785">
              <w:rPr>
                <w:sz w:val="28"/>
                <w:szCs w:val="28"/>
              </w:rPr>
              <w:t xml:space="preserve">ir jau augstāk minētais, ka par būvniecības procesa kontroli atbild pats energoapgādes komersants, kā arī apsvērums, ka </w:t>
            </w:r>
            <w:r w:rsidR="007F088F" w:rsidRPr="00082785">
              <w:rPr>
                <w:sz w:val="28"/>
                <w:szCs w:val="28"/>
              </w:rPr>
              <w:t>šie</w:t>
            </w:r>
            <w:r w:rsidR="00854EFC" w:rsidRPr="00082785">
              <w:rPr>
                <w:sz w:val="28"/>
                <w:szCs w:val="28"/>
              </w:rPr>
              <w:t xml:space="preserve"> būvobjekti ir infrastruktūras objekti, un tie, bez nodevām, ir ieguldījums pašvaldību infrastruktūras attīstībā, kas kalpo pašvaldību un visas sabiedrības interesēm, piemēram, AS „Sadales tīkls” gada laikā realizē aptuveni 20 000 šādus būvobjektus. Nesaglabājot šo izņēmumu augstāk minētajiem komersantiem, pašvaldības nodevas maksāšana netieši var atsaukties uz izmaksām, kuras segs visi elektroenerģijas lietotāji. </w:t>
            </w:r>
            <w:r w:rsidR="00B2639D" w:rsidRPr="00082785">
              <w:rPr>
                <w:rFonts w:eastAsia="Lucida Sans Unicode"/>
                <w:kern w:val="1"/>
                <w:sz w:val="28"/>
                <w:szCs w:val="28"/>
                <w:lang w:eastAsia="en-US"/>
              </w:rPr>
              <w:t>N</w:t>
            </w:r>
            <w:r w:rsidR="00E3785F" w:rsidRPr="00082785">
              <w:rPr>
                <w:rFonts w:eastAsia="Lucida Sans Unicode"/>
                <w:kern w:val="1"/>
                <w:sz w:val="28"/>
                <w:szCs w:val="28"/>
                <w:lang w:eastAsia="en-US"/>
              </w:rPr>
              <w:t xml:space="preserve">oteikumu projektā ir norādes uz </w:t>
            </w:r>
            <w:r w:rsidR="008A646E" w:rsidRPr="00082785">
              <w:rPr>
                <w:rFonts w:eastAsia="Lucida Sans Unicode"/>
                <w:kern w:val="1"/>
                <w:sz w:val="28"/>
                <w:szCs w:val="28"/>
                <w:lang w:eastAsia="en-US"/>
              </w:rPr>
              <w:t>atšķirī</w:t>
            </w:r>
            <w:r w:rsidR="00E3785F" w:rsidRPr="00082785">
              <w:rPr>
                <w:rFonts w:eastAsia="Lucida Sans Unicode"/>
                <w:kern w:val="1"/>
                <w:sz w:val="28"/>
                <w:szCs w:val="28"/>
                <w:lang w:eastAsia="en-US"/>
              </w:rPr>
              <w:t>giem</w:t>
            </w:r>
            <w:r w:rsidR="008A646E" w:rsidRPr="00082785">
              <w:rPr>
                <w:rFonts w:eastAsia="Lucida Sans Unicode"/>
                <w:kern w:val="1"/>
                <w:sz w:val="28"/>
                <w:szCs w:val="28"/>
                <w:lang w:eastAsia="en-US"/>
              </w:rPr>
              <w:t xml:space="preserve"> būvprojekta sastāv</w:t>
            </w:r>
            <w:r w:rsidR="00E3785F" w:rsidRPr="00082785">
              <w:rPr>
                <w:rFonts w:eastAsia="Lucida Sans Unicode"/>
                <w:kern w:val="1"/>
                <w:sz w:val="28"/>
                <w:szCs w:val="28"/>
                <w:lang w:eastAsia="en-US"/>
              </w:rPr>
              <w:t>iem</w:t>
            </w:r>
            <w:r w:rsidR="008A646E" w:rsidRPr="00082785">
              <w:rPr>
                <w:rFonts w:eastAsia="Lucida Sans Unicode"/>
                <w:kern w:val="1"/>
                <w:sz w:val="28"/>
                <w:szCs w:val="28"/>
                <w:lang w:eastAsia="en-US"/>
              </w:rPr>
              <w:t>, kā arī papildus iesniedzam</w:t>
            </w:r>
            <w:r w:rsidR="00751777" w:rsidRPr="00082785">
              <w:rPr>
                <w:rFonts w:eastAsia="Lucida Sans Unicode"/>
                <w:kern w:val="1"/>
                <w:sz w:val="28"/>
                <w:szCs w:val="28"/>
                <w:lang w:eastAsia="en-US"/>
              </w:rPr>
              <w:t>o</w:t>
            </w:r>
            <w:r w:rsidR="008A646E" w:rsidRPr="00082785">
              <w:rPr>
                <w:rFonts w:eastAsia="Lucida Sans Unicode"/>
                <w:kern w:val="1"/>
                <w:sz w:val="28"/>
                <w:szCs w:val="28"/>
                <w:lang w:eastAsia="en-US"/>
              </w:rPr>
              <w:t xml:space="preserve"> dokument</w:t>
            </w:r>
            <w:r w:rsidR="00751777" w:rsidRPr="00082785">
              <w:rPr>
                <w:rFonts w:eastAsia="Lucida Sans Unicode"/>
                <w:kern w:val="1"/>
                <w:sz w:val="28"/>
                <w:szCs w:val="28"/>
                <w:lang w:eastAsia="en-US"/>
              </w:rPr>
              <w:t>u apjomu</w:t>
            </w:r>
            <w:r w:rsidR="00E3785F" w:rsidRPr="00082785">
              <w:rPr>
                <w:rFonts w:eastAsia="Lucida Sans Unicode"/>
                <w:kern w:val="1"/>
                <w:sz w:val="28"/>
                <w:szCs w:val="28"/>
                <w:lang w:eastAsia="en-US"/>
              </w:rPr>
              <w:t xml:space="preserve">, atkarībā gan no tā pie kuras grupas </w:t>
            </w:r>
            <w:r w:rsidR="008B6550" w:rsidRPr="00082785">
              <w:rPr>
                <w:rFonts w:eastAsia="Lucida Sans Unicode"/>
                <w:kern w:val="1"/>
                <w:sz w:val="28"/>
                <w:szCs w:val="28"/>
                <w:lang w:eastAsia="en-US"/>
              </w:rPr>
              <w:t xml:space="preserve">būves </w:t>
            </w:r>
            <w:r w:rsidR="00E3785F" w:rsidRPr="00082785">
              <w:rPr>
                <w:rFonts w:eastAsia="Lucida Sans Unicode"/>
                <w:kern w:val="1"/>
                <w:sz w:val="28"/>
                <w:szCs w:val="28"/>
                <w:lang w:eastAsia="en-US"/>
              </w:rPr>
              <w:t>pieder energoapgādes objekts,</w:t>
            </w:r>
            <w:r w:rsidR="00E726CC" w:rsidRPr="00082785">
              <w:rPr>
                <w:rFonts w:eastAsia="Lucida Sans Unicode"/>
                <w:kern w:val="1"/>
                <w:sz w:val="28"/>
                <w:szCs w:val="28"/>
                <w:lang w:eastAsia="en-US"/>
              </w:rPr>
              <w:t xml:space="preserve"> no paša energoapgādes objekta veida, </w:t>
            </w:r>
            <w:r w:rsidR="00E3785F" w:rsidRPr="00082785">
              <w:rPr>
                <w:rFonts w:eastAsia="Lucida Sans Unicode"/>
                <w:kern w:val="1"/>
                <w:sz w:val="28"/>
                <w:szCs w:val="28"/>
                <w:lang w:eastAsia="en-US"/>
              </w:rPr>
              <w:t>gan no tā vai energoapgādes objekts tiek būvēts no jauna vai remontēts uzturēšanas vai a</w:t>
            </w:r>
            <w:r w:rsidR="00E726CC" w:rsidRPr="00082785">
              <w:rPr>
                <w:rFonts w:eastAsia="Lucida Sans Unicode"/>
                <w:kern w:val="1"/>
                <w:sz w:val="28"/>
                <w:szCs w:val="28"/>
                <w:lang w:eastAsia="en-US"/>
              </w:rPr>
              <w:t>vārijas seku novēršanas nolūkos.</w:t>
            </w:r>
            <w:r w:rsidR="00E3785F" w:rsidRPr="00082785">
              <w:rPr>
                <w:rFonts w:eastAsia="Lucida Sans Unicode"/>
                <w:kern w:val="1"/>
                <w:sz w:val="28"/>
                <w:szCs w:val="28"/>
                <w:lang w:eastAsia="en-US"/>
              </w:rPr>
              <w:t xml:space="preserve"> </w:t>
            </w:r>
            <w:r w:rsidR="00751777" w:rsidRPr="00082785">
              <w:rPr>
                <w:rFonts w:eastAsia="Lucida Sans Unicode"/>
                <w:kern w:val="1"/>
                <w:sz w:val="28"/>
                <w:szCs w:val="28"/>
                <w:lang w:eastAsia="en-US"/>
              </w:rPr>
              <w:t>Tāpat energoapgādes objektu būvniecībai pielieto atšķirīgus būvprojektu veidus ar atšķirīgiem būvprojektēšanas apjomiem, tādus kā, tehniskā shēma, vienkāršots tehniskais projekts un tehniskais projekts, kā arī divpakāpju tehniskais projekts</w:t>
            </w:r>
            <w:r w:rsidR="003B048F" w:rsidRPr="00082785">
              <w:rPr>
                <w:rFonts w:eastAsia="Lucida Sans Unicode"/>
                <w:kern w:val="1"/>
                <w:sz w:val="28"/>
                <w:szCs w:val="28"/>
                <w:lang w:eastAsia="en-US"/>
              </w:rPr>
              <w:t>.</w:t>
            </w:r>
          </w:p>
          <w:p w:rsidR="00A469E0" w:rsidRPr="00082785" w:rsidRDefault="00A469E0" w:rsidP="00751777">
            <w:pPr>
              <w:ind w:left="57" w:right="57"/>
              <w:jc w:val="both"/>
              <w:rPr>
                <w:rFonts w:eastAsia="Lucida Sans Unicode"/>
                <w:kern w:val="1"/>
                <w:sz w:val="28"/>
                <w:szCs w:val="28"/>
                <w:lang w:eastAsia="en-US"/>
              </w:rPr>
            </w:pPr>
            <w:r w:rsidRPr="00082785">
              <w:rPr>
                <w:rFonts w:eastAsia="Lucida Sans Unicode"/>
                <w:kern w:val="1"/>
                <w:sz w:val="28"/>
                <w:szCs w:val="28"/>
                <w:lang w:eastAsia="en-US"/>
              </w:rPr>
              <w:t xml:space="preserve">Atbilstoši Būvniecības likuma 14.panta 6.daļā noteiktajam, būvniecības pasūtītājam, informatīvos nolūkos, ir pienākums informēt sabiedrību, izvietojot </w:t>
            </w:r>
            <w:proofErr w:type="spellStart"/>
            <w:r w:rsidRPr="00082785">
              <w:rPr>
                <w:rFonts w:eastAsia="Lucida Sans Unicode"/>
                <w:kern w:val="1"/>
                <w:sz w:val="28"/>
                <w:szCs w:val="28"/>
                <w:lang w:eastAsia="en-US"/>
              </w:rPr>
              <w:t>būvtāfeli</w:t>
            </w:r>
            <w:proofErr w:type="spellEnd"/>
            <w:r w:rsidRPr="00082785">
              <w:rPr>
                <w:rFonts w:eastAsia="Lucida Sans Unicode"/>
                <w:kern w:val="1"/>
                <w:sz w:val="28"/>
                <w:szCs w:val="28"/>
                <w:lang w:eastAsia="en-US"/>
              </w:rPr>
              <w:t xml:space="preserve"> zemes gabalā, kurā notiks būvniecība. Tā kā atsevišķs Ministru kabineta noteikumu projekts netiks izstrādāts, </w:t>
            </w:r>
            <w:proofErr w:type="spellStart"/>
            <w:r w:rsidR="00655472" w:rsidRPr="00082785">
              <w:rPr>
                <w:rFonts w:eastAsia="Lucida Sans Unicode"/>
                <w:kern w:val="1"/>
                <w:sz w:val="28"/>
                <w:szCs w:val="28"/>
                <w:lang w:eastAsia="en-US"/>
              </w:rPr>
              <w:t>būvtāfelē</w:t>
            </w:r>
            <w:proofErr w:type="spellEnd"/>
            <w:r w:rsidR="00655472" w:rsidRPr="00082785">
              <w:rPr>
                <w:rFonts w:eastAsia="Lucida Sans Unicode"/>
                <w:kern w:val="1"/>
                <w:sz w:val="28"/>
                <w:szCs w:val="28"/>
                <w:lang w:eastAsia="en-US"/>
              </w:rPr>
              <w:t xml:space="preserve"> sniedzamās </w:t>
            </w:r>
            <w:r w:rsidRPr="00082785">
              <w:rPr>
                <w:rFonts w:eastAsia="Lucida Sans Unicode"/>
                <w:kern w:val="1"/>
                <w:sz w:val="28"/>
                <w:szCs w:val="28"/>
                <w:lang w:eastAsia="en-US"/>
              </w:rPr>
              <w:t>informācijas saturs</w:t>
            </w:r>
            <w:r w:rsidR="0025069B" w:rsidRPr="00082785">
              <w:rPr>
                <w:rFonts w:eastAsia="Lucida Sans Unicode"/>
                <w:kern w:val="1"/>
                <w:sz w:val="28"/>
                <w:szCs w:val="28"/>
                <w:lang w:eastAsia="en-US"/>
              </w:rPr>
              <w:t xml:space="preserve"> </w:t>
            </w:r>
            <w:r w:rsidRPr="00082785">
              <w:rPr>
                <w:rFonts w:eastAsia="Lucida Sans Unicode"/>
                <w:kern w:val="1"/>
                <w:sz w:val="28"/>
                <w:szCs w:val="28"/>
                <w:lang w:eastAsia="en-US"/>
              </w:rPr>
              <w:t xml:space="preserve">ir noteikts noteikumu projekta </w:t>
            </w:r>
            <w:r w:rsidR="008B6550" w:rsidRPr="00082785">
              <w:rPr>
                <w:rFonts w:eastAsia="Lucida Sans Unicode"/>
                <w:kern w:val="1"/>
                <w:sz w:val="28"/>
                <w:szCs w:val="28"/>
                <w:lang w:eastAsia="en-US"/>
              </w:rPr>
              <w:t>25</w:t>
            </w:r>
            <w:r w:rsidRPr="00082785">
              <w:rPr>
                <w:rFonts w:eastAsia="Lucida Sans Unicode"/>
                <w:kern w:val="1"/>
                <w:sz w:val="28"/>
                <w:szCs w:val="28"/>
                <w:lang w:eastAsia="en-US"/>
              </w:rPr>
              <w:t>. punktā.</w:t>
            </w:r>
          </w:p>
          <w:p w:rsidR="003B048F" w:rsidRPr="00082785" w:rsidRDefault="003B048F" w:rsidP="00751777">
            <w:pPr>
              <w:ind w:left="57" w:right="57"/>
              <w:jc w:val="both"/>
              <w:rPr>
                <w:rFonts w:eastAsia="Lucida Sans Unicode"/>
                <w:kern w:val="1"/>
                <w:sz w:val="28"/>
                <w:szCs w:val="28"/>
                <w:lang w:eastAsia="en-US"/>
              </w:rPr>
            </w:pPr>
            <w:r w:rsidRPr="00082785">
              <w:rPr>
                <w:rFonts w:eastAsia="Lucida Sans Unicode"/>
                <w:kern w:val="1"/>
                <w:sz w:val="28"/>
                <w:szCs w:val="28"/>
                <w:lang w:eastAsia="en-US"/>
              </w:rPr>
              <w:t xml:space="preserve">Energoapgādes objekta būvniecību </w:t>
            </w:r>
            <w:r w:rsidR="002B7A5E" w:rsidRPr="00082785">
              <w:rPr>
                <w:rFonts w:eastAsia="Lucida Sans Unicode"/>
                <w:kern w:val="1"/>
                <w:sz w:val="28"/>
                <w:szCs w:val="28"/>
                <w:lang w:eastAsia="en-US"/>
              </w:rPr>
              <w:t xml:space="preserve">vai gatavā energoapgādes objekta nodošanu ekspluatācijā </w:t>
            </w:r>
            <w:r w:rsidRPr="00082785">
              <w:rPr>
                <w:rFonts w:eastAsia="Lucida Sans Unicode"/>
                <w:kern w:val="1"/>
                <w:sz w:val="28"/>
                <w:szCs w:val="28"/>
                <w:lang w:eastAsia="en-US"/>
              </w:rPr>
              <w:t xml:space="preserve">var ierosināt energoapgādes komersants vai tā pilnvarota </w:t>
            </w:r>
            <w:r w:rsidRPr="00082785">
              <w:rPr>
                <w:rFonts w:eastAsia="Lucida Sans Unicode"/>
                <w:kern w:val="1"/>
                <w:sz w:val="28"/>
                <w:szCs w:val="28"/>
                <w:lang w:eastAsia="en-US"/>
              </w:rPr>
              <w:lastRenderedPageBreak/>
              <w:t>persona</w:t>
            </w:r>
            <w:r w:rsidR="002B7A5E" w:rsidRPr="00082785">
              <w:rPr>
                <w:rFonts w:eastAsia="Lucida Sans Unicode"/>
                <w:kern w:val="1"/>
                <w:sz w:val="28"/>
                <w:szCs w:val="28"/>
                <w:lang w:eastAsia="en-US"/>
              </w:rPr>
              <w:t>. Tā kā pilnvarojuma līguma note</w:t>
            </w:r>
            <w:r w:rsidR="00D26EDE" w:rsidRPr="00082785">
              <w:rPr>
                <w:rFonts w:eastAsia="Lucida Sans Unicode"/>
                <w:kern w:val="1"/>
                <w:sz w:val="28"/>
                <w:szCs w:val="28"/>
                <w:lang w:eastAsia="en-US"/>
              </w:rPr>
              <w:t xml:space="preserve">ikumi ir regulēti Civillikumā, </w:t>
            </w:r>
            <w:r w:rsidR="002B7A5E" w:rsidRPr="00082785">
              <w:rPr>
                <w:rFonts w:eastAsia="Lucida Sans Unicode"/>
                <w:kern w:val="1"/>
                <w:sz w:val="28"/>
                <w:szCs w:val="28"/>
                <w:lang w:eastAsia="en-US"/>
              </w:rPr>
              <w:t xml:space="preserve">kur izrietoši pilnvarniekam ir tiesības pilnvarojuma ietvaros rīkoties pilnvaras devēja vārdā, noteikumu projektā netiek veikta speciāla atsauce uz </w:t>
            </w:r>
            <w:proofErr w:type="spellStart"/>
            <w:r w:rsidR="002B7A5E" w:rsidRPr="00082785">
              <w:rPr>
                <w:rFonts w:eastAsia="Lucida Sans Unicode"/>
                <w:kern w:val="1"/>
                <w:sz w:val="28"/>
                <w:szCs w:val="28"/>
                <w:lang w:eastAsia="en-US"/>
              </w:rPr>
              <w:t>uz</w:t>
            </w:r>
            <w:proofErr w:type="spellEnd"/>
            <w:r w:rsidR="002B7A5E" w:rsidRPr="00082785">
              <w:rPr>
                <w:rFonts w:eastAsia="Lucida Sans Unicode"/>
                <w:kern w:val="1"/>
                <w:sz w:val="28"/>
                <w:szCs w:val="28"/>
                <w:lang w:eastAsia="en-US"/>
              </w:rPr>
              <w:t xml:space="preserve"> pilnvarotu personu, taču noteikumu projekta </w:t>
            </w:r>
            <w:r w:rsidR="00301C5F" w:rsidRPr="00082785">
              <w:rPr>
                <w:rFonts w:eastAsia="Lucida Sans Unicode"/>
                <w:kern w:val="1"/>
                <w:sz w:val="28"/>
                <w:szCs w:val="28"/>
                <w:lang w:eastAsia="en-US"/>
              </w:rPr>
              <w:t>pielikumu veidlapās ir noteikta prasība norādīt pilnvarotās personas datus, gadījumā ja tāda ir bijusi.</w:t>
            </w:r>
          </w:p>
          <w:p w:rsidR="00A469E0" w:rsidRPr="00082785" w:rsidRDefault="003B048F" w:rsidP="00751777">
            <w:pPr>
              <w:ind w:left="57" w:right="57"/>
              <w:jc w:val="both"/>
              <w:rPr>
                <w:rFonts w:eastAsia="Lucida Sans Unicode"/>
                <w:kern w:val="1"/>
                <w:sz w:val="28"/>
                <w:szCs w:val="28"/>
                <w:lang w:eastAsia="en-US"/>
              </w:rPr>
            </w:pPr>
            <w:r w:rsidRPr="00082785">
              <w:rPr>
                <w:rFonts w:eastAsia="Lucida Sans Unicode"/>
                <w:kern w:val="1"/>
                <w:sz w:val="28"/>
                <w:szCs w:val="28"/>
                <w:lang w:eastAsia="en-US"/>
              </w:rPr>
              <w:t>Noteikumu projektā ir ietverti jauni terminu skaidrojumi, piemēram, saistībā ar hidroelektrosta</w:t>
            </w:r>
            <w:r w:rsidR="001172D4" w:rsidRPr="00082785">
              <w:rPr>
                <w:rFonts w:eastAsia="Lucida Sans Unicode"/>
                <w:kern w:val="1"/>
                <w:sz w:val="28"/>
                <w:szCs w:val="28"/>
                <w:lang w:eastAsia="en-US"/>
              </w:rPr>
              <w:t xml:space="preserve">cijas hidrotehniskām būvēm, kas </w:t>
            </w:r>
            <w:r w:rsidRPr="00082785">
              <w:rPr>
                <w:rFonts w:eastAsia="Lucida Sans Unicode"/>
                <w:kern w:val="1"/>
                <w:sz w:val="28"/>
                <w:szCs w:val="28"/>
                <w:lang w:eastAsia="en-US"/>
              </w:rPr>
              <w:t>ir hidroelektrostaci</w:t>
            </w:r>
            <w:r w:rsidR="001172D4" w:rsidRPr="00082785">
              <w:rPr>
                <w:rFonts w:eastAsia="Lucida Sans Unicode"/>
                <w:kern w:val="1"/>
                <w:sz w:val="28"/>
                <w:szCs w:val="28"/>
                <w:lang w:eastAsia="en-US"/>
              </w:rPr>
              <w:t xml:space="preserve">jas darbībai nepieciešamo būvju </w:t>
            </w:r>
            <w:r w:rsidRPr="00082785">
              <w:rPr>
                <w:rFonts w:eastAsia="Lucida Sans Unicode"/>
                <w:kern w:val="1"/>
                <w:sz w:val="28"/>
                <w:szCs w:val="28"/>
                <w:lang w:eastAsia="en-US"/>
              </w:rPr>
              <w:t xml:space="preserve">kompleksā, tai skaitā aizsprosti, dambji, hidroelektrostacijas ēkas, ūdens </w:t>
            </w:r>
            <w:proofErr w:type="spellStart"/>
            <w:r w:rsidRPr="00082785">
              <w:rPr>
                <w:rFonts w:eastAsia="Lucida Sans Unicode"/>
                <w:kern w:val="1"/>
                <w:sz w:val="28"/>
                <w:szCs w:val="28"/>
                <w:lang w:eastAsia="en-US"/>
              </w:rPr>
              <w:t>novadbūves</w:t>
            </w:r>
            <w:proofErr w:type="spellEnd"/>
            <w:r w:rsidRPr="00082785">
              <w:rPr>
                <w:rFonts w:eastAsia="Lucida Sans Unicode"/>
                <w:kern w:val="1"/>
                <w:sz w:val="28"/>
                <w:szCs w:val="28"/>
                <w:lang w:eastAsia="en-US"/>
              </w:rPr>
              <w:t xml:space="preserve">, kanāli, cauruļvadi, tuneļi, sūkņu stacijas, drenāža, zivju aizsardzības un pārvades būves, aizsargdambji, krastu nostiprinājumi, atbalsta sienas un citas būves, uz kurām iedarbojas ūdens spiediens. </w:t>
            </w:r>
          </w:p>
          <w:p w:rsidR="00AF32A0" w:rsidRPr="00082785" w:rsidRDefault="003B048F" w:rsidP="00751777">
            <w:pPr>
              <w:ind w:left="57" w:right="57"/>
              <w:jc w:val="both"/>
              <w:rPr>
                <w:rFonts w:eastAsia="Lucida Sans Unicode"/>
                <w:kern w:val="1"/>
                <w:sz w:val="28"/>
                <w:szCs w:val="28"/>
                <w:lang w:eastAsia="en-US"/>
              </w:rPr>
            </w:pPr>
            <w:r w:rsidRPr="00082785">
              <w:rPr>
                <w:rFonts w:eastAsia="Lucida Sans Unicode"/>
                <w:kern w:val="1"/>
                <w:sz w:val="28"/>
                <w:szCs w:val="28"/>
                <w:lang w:eastAsia="en-US"/>
              </w:rPr>
              <w:t>Attiecīgi noteikumu projekt</w:t>
            </w:r>
            <w:r w:rsidR="002D3186" w:rsidRPr="00082785">
              <w:rPr>
                <w:rFonts w:eastAsia="Lucida Sans Unicode"/>
                <w:kern w:val="1"/>
                <w:sz w:val="28"/>
                <w:szCs w:val="28"/>
                <w:lang w:eastAsia="en-US"/>
              </w:rPr>
              <w:t>s</w:t>
            </w:r>
            <w:r w:rsidRPr="00082785">
              <w:rPr>
                <w:rFonts w:eastAsia="Lucida Sans Unicode"/>
                <w:kern w:val="1"/>
                <w:sz w:val="28"/>
                <w:szCs w:val="28"/>
                <w:lang w:eastAsia="en-US"/>
              </w:rPr>
              <w:t xml:space="preserve"> </w:t>
            </w:r>
            <w:r w:rsidR="00AF32A0" w:rsidRPr="00082785">
              <w:rPr>
                <w:rFonts w:eastAsia="Lucida Sans Unicode"/>
                <w:kern w:val="1"/>
                <w:sz w:val="28"/>
                <w:szCs w:val="28"/>
                <w:lang w:eastAsia="en-US"/>
              </w:rPr>
              <w:t>ir papildināts ar nosacījumiem hidroelektrostaciju hidrotehnisko būvju būvniecības kārtībai. Projektā ir noteikts, kas jāievēro</w:t>
            </w:r>
            <w:r w:rsidR="002D3186" w:rsidRPr="00082785">
              <w:rPr>
                <w:rFonts w:eastAsia="Lucida Sans Unicode"/>
                <w:kern w:val="1"/>
                <w:sz w:val="28"/>
                <w:szCs w:val="28"/>
                <w:lang w:eastAsia="en-US"/>
              </w:rPr>
              <w:t>,</w:t>
            </w:r>
            <w:r w:rsidR="00AF32A0" w:rsidRPr="00082785">
              <w:rPr>
                <w:rFonts w:eastAsia="Lucida Sans Unicode"/>
                <w:kern w:val="1"/>
                <w:sz w:val="28"/>
                <w:szCs w:val="28"/>
                <w:lang w:eastAsia="en-US"/>
              </w:rPr>
              <w:t xml:space="preserve"> ierosinot A klases hidroelektrostaciju hidrotehnisko būvju būvēšanu, atjaunošanu vai pārbūvi, kādi dokumenti būvvaldē iesniedzami, kā arī kādas atšķirības ir tehniskajos projektos atkarībā no paredzamā būvniecības veida.</w:t>
            </w:r>
          </w:p>
          <w:p w:rsidR="00453D97" w:rsidRPr="00082785" w:rsidRDefault="008B6550" w:rsidP="00DF3EF3">
            <w:pPr>
              <w:ind w:left="141" w:right="57"/>
              <w:jc w:val="both"/>
              <w:rPr>
                <w:rFonts w:eastAsia="Lucida Sans Unicode"/>
                <w:kern w:val="1"/>
                <w:sz w:val="28"/>
                <w:szCs w:val="28"/>
                <w:lang w:eastAsia="en-US"/>
              </w:rPr>
            </w:pPr>
            <w:r w:rsidRPr="00082785">
              <w:rPr>
                <w:sz w:val="28"/>
                <w:szCs w:val="28"/>
              </w:rPr>
              <w:t xml:space="preserve">Atzīt par spēku zaudējušiem Ministru kabineta 2012. gada 3. aprīļa noteikumus </w:t>
            </w:r>
            <w:proofErr w:type="spellStart"/>
            <w:r w:rsidRPr="00082785">
              <w:rPr>
                <w:sz w:val="28"/>
                <w:szCs w:val="28"/>
              </w:rPr>
              <w:t>Nr</w:t>
            </w:r>
            <w:proofErr w:type="spellEnd"/>
            <w:r w:rsidRPr="00082785">
              <w:rPr>
                <w:sz w:val="28"/>
                <w:szCs w:val="28"/>
              </w:rPr>
              <w:t>. 243 „Elektroenerģijas pārvades un sadales būvju būvniecības kārtība” (Latvijas Vēstnesis, 2012, 57.nr.).</w:t>
            </w:r>
          </w:p>
        </w:tc>
      </w:tr>
      <w:tr w:rsidR="00C20E8F" w:rsidRPr="00082785" w:rsidTr="00B51064">
        <w:trPr>
          <w:trHeight w:val="410"/>
        </w:trPr>
        <w:tc>
          <w:tcPr>
            <w:tcW w:w="524" w:type="dxa"/>
          </w:tcPr>
          <w:p w:rsidR="00A529DE" w:rsidRPr="00082785" w:rsidRDefault="00A529DE" w:rsidP="003B6427">
            <w:pPr>
              <w:ind w:left="57" w:right="57"/>
              <w:rPr>
                <w:sz w:val="28"/>
                <w:szCs w:val="28"/>
              </w:rPr>
            </w:pPr>
            <w:r w:rsidRPr="00082785">
              <w:rPr>
                <w:sz w:val="28"/>
                <w:szCs w:val="28"/>
              </w:rPr>
              <w:lastRenderedPageBreak/>
              <w:t> 3.</w:t>
            </w:r>
          </w:p>
        </w:tc>
        <w:tc>
          <w:tcPr>
            <w:tcW w:w="1876" w:type="dxa"/>
          </w:tcPr>
          <w:p w:rsidR="00A529DE" w:rsidRPr="00082785" w:rsidRDefault="00E868C5" w:rsidP="003B6427">
            <w:pPr>
              <w:ind w:left="57" w:right="57"/>
              <w:rPr>
                <w:sz w:val="28"/>
                <w:szCs w:val="28"/>
              </w:rPr>
            </w:pPr>
            <w:r w:rsidRPr="00082785">
              <w:rPr>
                <w:color w:val="414142"/>
                <w:sz w:val="28"/>
                <w:szCs w:val="28"/>
              </w:rPr>
              <w:t>Projekta izstrādē iesaistītās institūcijas</w:t>
            </w:r>
          </w:p>
        </w:tc>
        <w:tc>
          <w:tcPr>
            <w:tcW w:w="6662" w:type="dxa"/>
          </w:tcPr>
          <w:p w:rsidR="00A529DE" w:rsidRPr="00082785" w:rsidRDefault="00E868C5" w:rsidP="00831052">
            <w:pPr>
              <w:ind w:left="57" w:right="57" w:firstLine="84"/>
              <w:jc w:val="both"/>
              <w:rPr>
                <w:sz w:val="28"/>
                <w:szCs w:val="28"/>
              </w:rPr>
            </w:pPr>
            <w:r w:rsidRPr="00082785">
              <w:rPr>
                <w:iCs/>
                <w:sz w:val="28"/>
                <w:szCs w:val="28"/>
              </w:rPr>
              <w:t>Projekts šo jomu neskar</w:t>
            </w:r>
            <w:r w:rsidRPr="00082785">
              <w:rPr>
                <w:sz w:val="28"/>
                <w:szCs w:val="28"/>
              </w:rPr>
              <w:t>.</w:t>
            </w:r>
          </w:p>
        </w:tc>
      </w:tr>
      <w:tr w:rsidR="00C20E8F" w:rsidRPr="00082785" w:rsidTr="00B51064">
        <w:tc>
          <w:tcPr>
            <w:tcW w:w="524" w:type="dxa"/>
          </w:tcPr>
          <w:p w:rsidR="00A529DE" w:rsidRPr="00082785" w:rsidRDefault="00A529DE" w:rsidP="003B6427">
            <w:pPr>
              <w:ind w:left="57" w:right="57"/>
              <w:rPr>
                <w:sz w:val="28"/>
                <w:szCs w:val="28"/>
              </w:rPr>
            </w:pPr>
            <w:r w:rsidRPr="00082785">
              <w:rPr>
                <w:sz w:val="28"/>
                <w:szCs w:val="28"/>
              </w:rPr>
              <w:t> 7.</w:t>
            </w:r>
          </w:p>
        </w:tc>
        <w:tc>
          <w:tcPr>
            <w:tcW w:w="1876" w:type="dxa"/>
          </w:tcPr>
          <w:p w:rsidR="00A529DE" w:rsidRPr="00082785" w:rsidRDefault="00A529DE" w:rsidP="003B6427">
            <w:pPr>
              <w:ind w:left="57" w:right="57"/>
              <w:rPr>
                <w:sz w:val="28"/>
                <w:szCs w:val="28"/>
              </w:rPr>
            </w:pPr>
            <w:r w:rsidRPr="00082785">
              <w:rPr>
                <w:sz w:val="28"/>
                <w:szCs w:val="28"/>
              </w:rPr>
              <w:t> Cita informācija</w:t>
            </w:r>
          </w:p>
        </w:tc>
        <w:tc>
          <w:tcPr>
            <w:tcW w:w="6662" w:type="dxa"/>
          </w:tcPr>
          <w:p w:rsidR="00A529DE" w:rsidRPr="00082785" w:rsidRDefault="00D66F1C" w:rsidP="002C585F">
            <w:pPr>
              <w:ind w:left="57" w:right="57" w:firstLine="510"/>
              <w:rPr>
                <w:sz w:val="28"/>
                <w:szCs w:val="28"/>
              </w:rPr>
            </w:pPr>
            <w:r w:rsidRPr="00082785">
              <w:rPr>
                <w:iCs/>
                <w:sz w:val="28"/>
                <w:szCs w:val="28"/>
              </w:rPr>
              <w:t>Nav.</w:t>
            </w:r>
          </w:p>
        </w:tc>
      </w:tr>
    </w:tbl>
    <w:p w:rsidR="00A529DE" w:rsidRPr="00082785" w:rsidRDefault="00A529DE" w:rsidP="00A529DE">
      <w:pPr>
        <w:ind w:left="57" w:right="57"/>
        <w:rPr>
          <w:sz w:val="28"/>
          <w:szCs w:val="28"/>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2869"/>
        <w:gridCol w:w="5670"/>
      </w:tblGrid>
      <w:tr w:rsidR="00C20E8F" w:rsidRPr="00082785" w:rsidTr="003B6427">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A529DE" w:rsidRPr="00082785" w:rsidRDefault="00A529DE" w:rsidP="003B6427">
            <w:pPr>
              <w:ind w:left="57" w:right="57"/>
              <w:jc w:val="center"/>
              <w:rPr>
                <w:b/>
                <w:sz w:val="28"/>
                <w:szCs w:val="28"/>
              </w:rPr>
            </w:pPr>
            <w:r w:rsidRPr="00082785">
              <w:rPr>
                <w:b/>
                <w:sz w:val="28"/>
                <w:szCs w:val="28"/>
              </w:rPr>
              <w:t xml:space="preserve">II. </w:t>
            </w:r>
            <w:r w:rsidR="00D66F1C" w:rsidRPr="00082785">
              <w:rPr>
                <w:b/>
                <w:bCs/>
                <w:color w:val="414142"/>
                <w:sz w:val="28"/>
                <w:szCs w:val="28"/>
              </w:rPr>
              <w:t>Tiesību akta projekta ietekme uz sabiedrību, tautsaimniecības attīstību un administratīvo slogu</w:t>
            </w:r>
          </w:p>
        </w:tc>
      </w:tr>
      <w:tr w:rsidR="00C20E8F" w:rsidRPr="00082785" w:rsidTr="00DF3EF3">
        <w:trPr>
          <w:trHeight w:val="523"/>
        </w:trPr>
        <w:tc>
          <w:tcPr>
            <w:tcW w:w="523" w:type="dxa"/>
            <w:tcBorders>
              <w:top w:val="single" w:sz="4" w:space="0" w:color="auto"/>
              <w:left w:val="single" w:sz="4" w:space="0" w:color="auto"/>
              <w:bottom w:val="single" w:sz="4" w:space="0" w:color="auto"/>
              <w:right w:val="single" w:sz="4" w:space="0" w:color="auto"/>
            </w:tcBorders>
            <w:hideMark/>
          </w:tcPr>
          <w:p w:rsidR="00A529DE" w:rsidRPr="00082785" w:rsidRDefault="00A529DE" w:rsidP="00CB1330">
            <w:pPr>
              <w:ind w:left="57" w:right="57"/>
              <w:rPr>
                <w:sz w:val="28"/>
                <w:szCs w:val="28"/>
              </w:rPr>
            </w:pPr>
            <w:r w:rsidRPr="00082785">
              <w:rPr>
                <w:sz w:val="28"/>
                <w:szCs w:val="28"/>
              </w:rPr>
              <w:t> </w:t>
            </w:r>
            <w:r w:rsidR="0022079A" w:rsidRPr="00082785">
              <w:rPr>
                <w:sz w:val="28"/>
                <w:szCs w:val="28"/>
              </w:rPr>
              <w:t>1</w:t>
            </w:r>
            <w:r w:rsidRPr="00082785">
              <w:rPr>
                <w:sz w:val="28"/>
                <w:szCs w:val="28"/>
              </w:rPr>
              <w:t>.</w:t>
            </w:r>
          </w:p>
        </w:tc>
        <w:tc>
          <w:tcPr>
            <w:tcW w:w="2869" w:type="dxa"/>
            <w:tcBorders>
              <w:top w:val="single" w:sz="4" w:space="0" w:color="auto"/>
              <w:left w:val="single" w:sz="4" w:space="0" w:color="auto"/>
              <w:bottom w:val="single" w:sz="4" w:space="0" w:color="auto"/>
              <w:right w:val="single" w:sz="4" w:space="0" w:color="auto"/>
            </w:tcBorders>
            <w:hideMark/>
          </w:tcPr>
          <w:p w:rsidR="00A529DE" w:rsidRPr="00082785" w:rsidRDefault="0022079A" w:rsidP="00CB1330">
            <w:pPr>
              <w:ind w:left="57" w:right="57"/>
              <w:rPr>
                <w:sz w:val="28"/>
                <w:szCs w:val="28"/>
              </w:rPr>
            </w:pPr>
            <w:r w:rsidRPr="00082785">
              <w:rPr>
                <w:color w:val="414142"/>
                <w:sz w:val="28"/>
                <w:szCs w:val="28"/>
              </w:rPr>
              <w:t xml:space="preserve">Sabiedrības </w:t>
            </w:r>
            <w:proofErr w:type="spellStart"/>
            <w:r w:rsidRPr="00082785">
              <w:rPr>
                <w:color w:val="414142"/>
                <w:sz w:val="28"/>
                <w:szCs w:val="28"/>
              </w:rPr>
              <w:t>mērķgrupas</w:t>
            </w:r>
            <w:proofErr w:type="spellEnd"/>
            <w:r w:rsidRPr="00082785">
              <w:rPr>
                <w:color w:val="414142"/>
                <w:sz w:val="28"/>
                <w:szCs w:val="28"/>
              </w:rPr>
              <w:t>, kuras tiesiskais regulējums ietekmē vai varētu ietekmēt</w:t>
            </w:r>
          </w:p>
        </w:tc>
        <w:tc>
          <w:tcPr>
            <w:tcW w:w="5670" w:type="dxa"/>
            <w:tcBorders>
              <w:top w:val="single" w:sz="4" w:space="0" w:color="auto"/>
              <w:left w:val="single" w:sz="4" w:space="0" w:color="auto"/>
              <w:bottom w:val="single" w:sz="4" w:space="0" w:color="auto"/>
              <w:right w:val="single" w:sz="4" w:space="0" w:color="auto"/>
            </w:tcBorders>
            <w:hideMark/>
          </w:tcPr>
          <w:p w:rsidR="00CB1330" w:rsidRPr="00082785" w:rsidRDefault="004A3CB5" w:rsidP="00E508EC">
            <w:pPr>
              <w:pStyle w:val="naisf"/>
              <w:spacing w:before="0" w:after="0"/>
              <w:ind w:left="142" w:right="141" w:firstLine="0"/>
              <w:rPr>
                <w:sz w:val="28"/>
                <w:szCs w:val="28"/>
                <w:u w:val="single"/>
              </w:rPr>
            </w:pPr>
            <w:r w:rsidRPr="00082785">
              <w:rPr>
                <w:iCs/>
                <w:sz w:val="28"/>
                <w:szCs w:val="28"/>
              </w:rPr>
              <w:t>Būvniecības ierosinātājs</w:t>
            </w:r>
            <w:r w:rsidR="0097542A" w:rsidRPr="00082785">
              <w:rPr>
                <w:iCs/>
                <w:sz w:val="28"/>
                <w:szCs w:val="28"/>
              </w:rPr>
              <w:t xml:space="preserve">, </w:t>
            </w:r>
            <w:proofErr w:type="spellStart"/>
            <w:r w:rsidR="0097542A" w:rsidRPr="00082785">
              <w:rPr>
                <w:sz w:val="28"/>
                <w:szCs w:val="28"/>
              </w:rPr>
              <w:t>būvspeciālists</w:t>
            </w:r>
            <w:proofErr w:type="spellEnd"/>
            <w:r w:rsidR="0097542A" w:rsidRPr="00082785">
              <w:rPr>
                <w:sz w:val="28"/>
                <w:szCs w:val="28"/>
              </w:rPr>
              <w:t>, būvniecības ierosinātāja norīkots darbinieks, energoapgādes komersants</w:t>
            </w:r>
            <w:r w:rsidR="00977983" w:rsidRPr="00082785">
              <w:rPr>
                <w:iCs/>
                <w:sz w:val="28"/>
                <w:szCs w:val="28"/>
              </w:rPr>
              <w:t xml:space="preserve">, </w:t>
            </w:r>
            <w:r w:rsidR="00977983" w:rsidRPr="00082785">
              <w:rPr>
                <w:sz w:val="28"/>
                <w:szCs w:val="28"/>
              </w:rPr>
              <w:t>energoapgādes objektu</w:t>
            </w:r>
            <w:r w:rsidR="0097542A" w:rsidRPr="00082785">
              <w:rPr>
                <w:sz w:val="28"/>
                <w:szCs w:val="28"/>
              </w:rPr>
              <w:t xml:space="preserve"> projektētāji un</w:t>
            </w:r>
            <w:r w:rsidR="00977983" w:rsidRPr="00082785">
              <w:rPr>
                <w:sz w:val="28"/>
                <w:szCs w:val="28"/>
              </w:rPr>
              <w:t xml:space="preserve"> būvdarbu veicēji</w:t>
            </w:r>
            <w:r w:rsidR="0097542A" w:rsidRPr="00082785">
              <w:rPr>
                <w:sz w:val="28"/>
                <w:szCs w:val="28"/>
              </w:rPr>
              <w:t xml:space="preserve">, </w:t>
            </w:r>
            <w:r w:rsidR="00E508EC" w:rsidRPr="00082785">
              <w:rPr>
                <w:iCs/>
                <w:sz w:val="28"/>
                <w:szCs w:val="28"/>
              </w:rPr>
              <w:t xml:space="preserve">atbildīgais būvdarbu </w:t>
            </w:r>
            <w:r w:rsidR="00E508EC" w:rsidRPr="00082785">
              <w:rPr>
                <w:sz w:val="28"/>
                <w:szCs w:val="28"/>
              </w:rPr>
              <w:t xml:space="preserve">vadītājs (ģenerāluzņēmēja </w:t>
            </w:r>
            <w:r w:rsidR="00E508EC" w:rsidRPr="00082785">
              <w:rPr>
                <w:sz w:val="28"/>
                <w:szCs w:val="28"/>
              </w:rPr>
              <w:lastRenderedPageBreak/>
              <w:t xml:space="preserve">pārstāvis), būvuzraugs, </w:t>
            </w:r>
            <w:proofErr w:type="spellStart"/>
            <w:r w:rsidR="00E508EC" w:rsidRPr="00082785">
              <w:rPr>
                <w:sz w:val="28"/>
                <w:szCs w:val="28"/>
              </w:rPr>
              <w:t>autoruzraugs</w:t>
            </w:r>
            <w:proofErr w:type="spellEnd"/>
            <w:r w:rsidR="00E508EC" w:rsidRPr="00082785">
              <w:rPr>
                <w:sz w:val="28"/>
                <w:szCs w:val="28"/>
              </w:rPr>
              <w:t xml:space="preserve"> un</w:t>
            </w:r>
            <w:r w:rsidR="00977983" w:rsidRPr="00082785">
              <w:rPr>
                <w:sz w:val="28"/>
                <w:szCs w:val="28"/>
              </w:rPr>
              <w:t xml:space="preserve"> </w:t>
            </w:r>
            <w:r w:rsidR="00747A61" w:rsidRPr="00082785">
              <w:rPr>
                <w:iCs/>
                <w:sz w:val="28"/>
                <w:szCs w:val="28"/>
              </w:rPr>
              <w:t>pašvaldību iestādes, kuras ir iesaistītas būvniecības procesā.</w:t>
            </w:r>
          </w:p>
          <w:p w:rsidR="00A529DE" w:rsidRPr="00082785" w:rsidRDefault="002C585F" w:rsidP="00831052">
            <w:pPr>
              <w:ind w:left="142" w:right="57"/>
              <w:jc w:val="both"/>
              <w:rPr>
                <w:iCs/>
                <w:sz w:val="28"/>
                <w:szCs w:val="28"/>
              </w:rPr>
            </w:pPr>
            <w:r w:rsidRPr="00082785">
              <w:rPr>
                <w:iCs/>
                <w:sz w:val="28"/>
                <w:szCs w:val="28"/>
              </w:rPr>
              <w:t>Blakus esošo nekustamo īpašumu īpašniek</w:t>
            </w:r>
            <w:r w:rsidR="00831052" w:rsidRPr="00082785">
              <w:rPr>
                <w:iCs/>
                <w:sz w:val="28"/>
                <w:szCs w:val="28"/>
              </w:rPr>
              <w:t>i</w:t>
            </w:r>
            <w:r w:rsidRPr="00082785">
              <w:rPr>
                <w:iCs/>
                <w:sz w:val="28"/>
                <w:szCs w:val="28"/>
              </w:rPr>
              <w:t>, kurus skars plānotā būvniecība</w:t>
            </w:r>
            <w:r w:rsidR="00826101" w:rsidRPr="00082785">
              <w:rPr>
                <w:iCs/>
                <w:sz w:val="28"/>
                <w:szCs w:val="28"/>
              </w:rPr>
              <w:t>.</w:t>
            </w:r>
          </w:p>
        </w:tc>
      </w:tr>
      <w:tr w:rsidR="00C20E8F" w:rsidRPr="00082785" w:rsidTr="00DF3EF3">
        <w:trPr>
          <w:trHeight w:val="517"/>
        </w:trPr>
        <w:tc>
          <w:tcPr>
            <w:tcW w:w="523" w:type="dxa"/>
            <w:tcBorders>
              <w:top w:val="single" w:sz="4" w:space="0" w:color="auto"/>
              <w:left w:val="single" w:sz="4" w:space="0" w:color="auto"/>
              <w:bottom w:val="single" w:sz="4" w:space="0" w:color="auto"/>
              <w:right w:val="single" w:sz="4" w:space="0" w:color="auto"/>
            </w:tcBorders>
            <w:hideMark/>
          </w:tcPr>
          <w:p w:rsidR="00A529DE" w:rsidRPr="00082785" w:rsidRDefault="00A529DE" w:rsidP="00CB1330">
            <w:pPr>
              <w:ind w:left="57" w:right="57"/>
              <w:rPr>
                <w:sz w:val="28"/>
                <w:szCs w:val="28"/>
              </w:rPr>
            </w:pPr>
            <w:r w:rsidRPr="00082785">
              <w:rPr>
                <w:sz w:val="28"/>
                <w:szCs w:val="28"/>
              </w:rPr>
              <w:lastRenderedPageBreak/>
              <w:t> </w:t>
            </w:r>
            <w:r w:rsidR="00747A61" w:rsidRPr="00082785">
              <w:rPr>
                <w:sz w:val="28"/>
                <w:szCs w:val="28"/>
              </w:rPr>
              <w:t>2</w:t>
            </w:r>
            <w:r w:rsidRPr="00082785">
              <w:rPr>
                <w:sz w:val="28"/>
                <w:szCs w:val="28"/>
              </w:rPr>
              <w:t>.</w:t>
            </w:r>
          </w:p>
        </w:tc>
        <w:tc>
          <w:tcPr>
            <w:tcW w:w="2869" w:type="dxa"/>
            <w:tcBorders>
              <w:top w:val="single" w:sz="4" w:space="0" w:color="auto"/>
              <w:left w:val="single" w:sz="4" w:space="0" w:color="auto"/>
              <w:bottom w:val="single" w:sz="4" w:space="0" w:color="auto"/>
              <w:right w:val="single" w:sz="4" w:space="0" w:color="auto"/>
            </w:tcBorders>
            <w:hideMark/>
          </w:tcPr>
          <w:p w:rsidR="00A529DE" w:rsidRPr="00082785" w:rsidRDefault="00A529DE" w:rsidP="00CB1330">
            <w:pPr>
              <w:ind w:left="57" w:right="57"/>
              <w:rPr>
                <w:sz w:val="28"/>
                <w:szCs w:val="28"/>
              </w:rPr>
            </w:pPr>
            <w:r w:rsidRPr="00082785">
              <w:rPr>
                <w:sz w:val="28"/>
                <w:szCs w:val="28"/>
              </w:rPr>
              <w:t> </w:t>
            </w:r>
            <w:r w:rsidR="00747A61" w:rsidRPr="00082785">
              <w:rPr>
                <w:color w:val="414142"/>
                <w:sz w:val="28"/>
                <w:szCs w:val="28"/>
              </w:rPr>
              <w:t>Tiesiskā regulējuma ietekme uz tautsaimniecību un administratīvo slogu</w:t>
            </w:r>
          </w:p>
        </w:tc>
        <w:tc>
          <w:tcPr>
            <w:tcW w:w="5670" w:type="dxa"/>
            <w:tcBorders>
              <w:top w:val="single" w:sz="4" w:space="0" w:color="auto"/>
              <w:left w:val="single" w:sz="4" w:space="0" w:color="auto"/>
              <w:bottom w:val="single" w:sz="4" w:space="0" w:color="auto"/>
              <w:right w:val="single" w:sz="4" w:space="0" w:color="auto"/>
            </w:tcBorders>
          </w:tcPr>
          <w:p w:rsidR="008F7D39" w:rsidRPr="00082785" w:rsidRDefault="008F7D39" w:rsidP="00C90616">
            <w:pPr>
              <w:ind w:left="142" w:right="57"/>
              <w:jc w:val="both"/>
              <w:rPr>
                <w:iCs/>
                <w:sz w:val="28"/>
                <w:szCs w:val="28"/>
              </w:rPr>
            </w:pPr>
            <w:r w:rsidRPr="00082785">
              <w:rPr>
                <w:iCs/>
                <w:sz w:val="28"/>
                <w:szCs w:val="28"/>
              </w:rPr>
              <w:t>Jaunais regulējums neparedz palielināt administratīvo procedūru skaitu un apjomu.</w:t>
            </w:r>
          </w:p>
          <w:p w:rsidR="00E63B8B" w:rsidRPr="00082785" w:rsidRDefault="00E63B8B" w:rsidP="00C90616">
            <w:pPr>
              <w:ind w:left="142" w:right="57"/>
              <w:jc w:val="both"/>
              <w:rPr>
                <w:iCs/>
                <w:sz w:val="28"/>
                <w:szCs w:val="28"/>
              </w:rPr>
            </w:pPr>
          </w:p>
          <w:p w:rsidR="00C90616" w:rsidRPr="00082785" w:rsidRDefault="00C90616" w:rsidP="00C90616">
            <w:pPr>
              <w:ind w:left="142" w:right="57"/>
              <w:jc w:val="both"/>
              <w:rPr>
                <w:sz w:val="28"/>
                <w:szCs w:val="28"/>
              </w:rPr>
            </w:pPr>
          </w:p>
        </w:tc>
      </w:tr>
      <w:tr w:rsidR="00747A61" w:rsidRPr="00082785" w:rsidTr="00DF3EF3">
        <w:trPr>
          <w:trHeight w:val="517"/>
        </w:trPr>
        <w:tc>
          <w:tcPr>
            <w:tcW w:w="523" w:type="dxa"/>
            <w:tcBorders>
              <w:top w:val="single" w:sz="4" w:space="0" w:color="auto"/>
              <w:left w:val="single" w:sz="4" w:space="0" w:color="auto"/>
              <w:bottom w:val="single" w:sz="4" w:space="0" w:color="auto"/>
              <w:right w:val="single" w:sz="4" w:space="0" w:color="auto"/>
            </w:tcBorders>
          </w:tcPr>
          <w:p w:rsidR="00747A61" w:rsidRPr="00082785" w:rsidRDefault="00747A61" w:rsidP="00CB1330">
            <w:pPr>
              <w:ind w:left="57" w:right="57"/>
              <w:rPr>
                <w:sz w:val="28"/>
                <w:szCs w:val="28"/>
              </w:rPr>
            </w:pPr>
            <w:r w:rsidRPr="00082785">
              <w:rPr>
                <w:sz w:val="28"/>
                <w:szCs w:val="28"/>
              </w:rPr>
              <w:t>3.</w:t>
            </w:r>
          </w:p>
        </w:tc>
        <w:tc>
          <w:tcPr>
            <w:tcW w:w="2869" w:type="dxa"/>
            <w:tcBorders>
              <w:top w:val="single" w:sz="4" w:space="0" w:color="auto"/>
              <w:left w:val="single" w:sz="4" w:space="0" w:color="auto"/>
              <w:bottom w:val="single" w:sz="4" w:space="0" w:color="auto"/>
              <w:right w:val="single" w:sz="4" w:space="0" w:color="auto"/>
            </w:tcBorders>
          </w:tcPr>
          <w:p w:rsidR="00747A61" w:rsidRPr="00082785" w:rsidRDefault="00747A61" w:rsidP="00CB1330">
            <w:pPr>
              <w:ind w:left="57" w:right="57"/>
              <w:rPr>
                <w:sz w:val="28"/>
                <w:szCs w:val="28"/>
              </w:rPr>
            </w:pPr>
            <w:r w:rsidRPr="00082785">
              <w:rPr>
                <w:color w:val="414142"/>
                <w:sz w:val="28"/>
                <w:szCs w:val="28"/>
              </w:rPr>
              <w:t>Administratīvo izmaksu monetārs novērtējums</w:t>
            </w:r>
          </w:p>
        </w:tc>
        <w:tc>
          <w:tcPr>
            <w:tcW w:w="5670" w:type="dxa"/>
            <w:tcBorders>
              <w:top w:val="single" w:sz="4" w:space="0" w:color="auto"/>
              <w:left w:val="single" w:sz="4" w:space="0" w:color="auto"/>
              <w:bottom w:val="single" w:sz="4" w:space="0" w:color="auto"/>
              <w:right w:val="single" w:sz="4" w:space="0" w:color="auto"/>
            </w:tcBorders>
          </w:tcPr>
          <w:p w:rsidR="008F7D39" w:rsidRPr="00082785" w:rsidRDefault="008F7D39" w:rsidP="008F7D39">
            <w:pPr>
              <w:ind w:left="142" w:right="57"/>
              <w:jc w:val="both"/>
              <w:rPr>
                <w:iCs/>
                <w:sz w:val="28"/>
                <w:szCs w:val="28"/>
              </w:rPr>
            </w:pPr>
            <w:r w:rsidRPr="00082785">
              <w:rPr>
                <w:iCs/>
                <w:sz w:val="28"/>
                <w:szCs w:val="28"/>
              </w:rPr>
              <w:t>Projekt</w:t>
            </w:r>
            <w:r w:rsidR="00C02EFB" w:rsidRPr="00082785">
              <w:rPr>
                <w:iCs/>
                <w:sz w:val="28"/>
                <w:szCs w:val="28"/>
              </w:rPr>
              <w:t>a 4.punkts</w:t>
            </w:r>
            <w:r w:rsidRPr="00082785">
              <w:rPr>
                <w:iCs/>
                <w:sz w:val="28"/>
                <w:szCs w:val="28"/>
              </w:rPr>
              <w:t xml:space="preserve"> paredz pienākumu sniegt paziņojumu par būvniecību, kas klasificējama kā informācijas sniegšanas prasība, </w:t>
            </w:r>
            <w:r w:rsidR="00DB4AD1" w:rsidRPr="00082785">
              <w:rPr>
                <w:iCs/>
                <w:sz w:val="28"/>
                <w:szCs w:val="28"/>
              </w:rPr>
              <w:t>un tā</w:t>
            </w:r>
            <w:r w:rsidRPr="00082785">
              <w:rPr>
                <w:iCs/>
                <w:sz w:val="28"/>
                <w:szCs w:val="28"/>
              </w:rPr>
              <w:t xml:space="preserve"> sastāv no divām datu prasībām (turpmāk – DP):</w:t>
            </w:r>
          </w:p>
          <w:p w:rsidR="008F7D39" w:rsidRPr="00082785" w:rsidRDefault="008F7D39" w:rsidP="008F7D39">
            <w:pPr>
              <w:ind w:left="142" w:right="57"/>
              <w:jc w:val="both"/>
              <w:rPr>
                <w:iCs/>
                <w:sz w:val="28"/>
                <w:szCs w:val="28"/>
              </w:rPr>
            </w:pPr>
            <w:r w:rsidRPr="00082785">
              <w:rPr>
                <w:iCs/>
                <w:sz w:val="28"/>
                <w:szCs w:val="28"/>
              </w:rPr>
              <w:t>1) paziņojuma aizpildīšana saskaņā ar projekta 1.pielikumā doto formu;</w:t>
            </w:r>
          </w:p>
          <w:p w:rsidR="008F7D39" w:rsidRPr="00082785" w:rsidRDefault="008F7D39" w:rsidP="008F7D39">
            <w:pPr>
              <w:ind w:left="142" w:right="57"/>
              <w:jc w:val="both"/>
              <w:rPr>
                <w:iCs/>
                <w:sz w:val="28"/>
                <w:szCs w:val="28"/>
              </w:rPr>
            </w:pPr>
            <w:r w:rsidRPr="00082785">
              <w:rPr>
                <w:iCs/>
                <w:sz w:val="28"/>
                <w:szCs w:val="28"/>
              </w:rPr>
              <w:t>2) situācijas plān</w:t>
            </w:r>
            <w:r w:rsidR="00C947CD" w:rsidRPr="00082785">
              <w:rPr>
                <w:iCs/>
                <w:sz w:val="28"/>
                <w:szCs w:val="28"/>
              </w:rPr>
              <w:t>a pievienošana.</w:t>
            </w:r>
          </w:p>
          <w:p w:rsidR="008F7D39" w:rsidRPr="00082785" w:rsidRDefault="008F7D39" w:rsidP="008F7D39">
            <w:pPr>
              <w:ind w:left="142" w:right="57"/>
              <w:jc w:val="both"/>
              <w:rPr>
                <w:iCs/>
                <w:sz w:val="28"/>
                <w:szCs w:val="28"/>
              </w:rPr>
            </w:pPr>
            <w:r w:rsidRPr="00082785">
              <w:rPr>
                <w:iCs/>
                <w:sz w:val="28"/>
                <w:szCs w:val="28"/>
              </w:rPr>
              <w:t>Saskaņā ar metodi, ko piedāvā paplašināt</w:t>
            </w:r>
            <w:r w:rsidR="00DA5727">
              <w:rPr>
                <w:iCs/>
                <w:sz w:val="28"/>
                <w:szCs w:val="28"/>
              </w:rPr>
              <w:t>ais</w:t>
            </w:r>
            <w:r w:rsidRPr="00082785">
              <w:rPr>
                <w:iCs/>
                <w:sz w:val="28"/>
                <w:szCs w:val="28"/>
              </w:rPr>
              <w:t xml:space="preserve"> standarta izmaksu modelis (turpmāk – PSIM),</w:t>
            </w:r>
            <w:r w:rsidR="00C1141F" w:rsidRPr="00082785">
              <w:rPr>
                <w:iCs/>
                <w:sz w:val="28"/>
                <w:szCs w:val="28"/>
              </w:rPr>
              <w:t xml:space="preserve"> pēc PSIM formulas</w:t>
            </w:r>
            <w:r w:rsidRPr="00082785">
              <w:rPr>
                <w:iCs/>
                <w:sz w:val="28"/>
                <w:szCs w:val="28"/>
              </w:rPr>
              <w:t xml:space="preserve"> pirmās </w:t>
            </w:r>
            <w:r w:rsidR="00C1141F" w:rsidRPr="00082785">
              <w:rPr>
                <w:iCs/>
                <w:sz w:val="28"/>
                <w:szCs w:val="28"/>
              </w:rPr>
              <w:t>DP</w:t>
            </w:r>
            <w:r w:rsidRPr="00082785">
              <w:rPr>
                <w:iCs/>
                <w:sz w:val="28"/>
                <w:szCs w:val="28"/>
              </w:rPr>
              <w:t xml:space="preserve"> vērtība ir:</w:t>
            </w:r>
          </w:p>
          <w:p w:rsidR="008F7D39" w:rsidRPr="00082785" w:rsidRDefault="008F7D39" w:rsidP="008F7D39">
            <w:pPr>
              <w:ind w:left="142" w:right="57"/>
              <w:jc w:val="both"/>
              <w:rPr>
                <w:iCs/>
                <w:sz w:val="28"/>
                <w:szCs w:val="28"/>
              </w:rPr>
            </w:pPr>
            <w:r w:rsidRPr="00082785">
              <w:rPr>
                <w:iCs/>
                <w:sz w:val="28"/>
                <w:szCs w:val="28"/>
              </w:rPr>
              <w:t>(stundas samaksa x patērētais laiks stundās) x (</w:t>
            </w:r>
            <w:r w:rsidR="00625A7F" w:rsidRPr="00082785">
              <w:rPr>
                <w:iCs/>
                <w:sz w:val="28"/>
                <w:szCs w:val="28"/>
              </w:rPr>
              <w:t>populācija/kopa</w:t>
            </w:r>
            <w:r w:rsidRPr="00082785">
              <w:rPr>
                <w:iCs/>
                <w:sz w:val="28"/>
                <w:szCs w:val="28"/>
              </w:rPr>
              <w:t xml:space="preserve"> x cik reizes gada laikā</w:t>
            </w:r>
            <w:r w:rsidR="005C656E">
              <w:rPr>
                <w:iCs/>
                <w:sz w:val="28"/>
                <w:szCs w:val="28"/>
              </w:rPr>
              <w:t xml:space="preserve"> informāciju sniedz</w:t>
            </w:r>
            <w:r w:rsidRPr="00082785">
              <w:rPr>
                <w:iCs/>
                <w:sz w:val="28"/>
                <w:szCs w:val="28"/>
              </w:rPr>
              <w:t xml:space="preserve">) = </w:t>
            </w:r>
            <w:r w:rsidR="00383615" w:rsidRPr="00082785">
              <w:rPr>
                <w:iCs/>
                <w:sz w:val="28"/>
                <w:szCs w:val="28"/>
              </w:rPr>
              <w:t>(1,933</w:t>
            </w:r>
            <w:r w:rsidR="0035282B" w:rsidRPr="00082785">
              <w:rPr>
                <w:iCs/>
                <w:sz w:val="28"/>
                <w:szCs w:val="28"/>
              </w:rPr>
              <w:t>x1,5)x(</w:t>
            </w:r>
            <w:r w:rsidR="00E340CC">
              <w:rPr>
                <w:iCs/>
                <w:sz w:val="28"/>
                <w:szCs w:val="28"/>
              </w:rPr>
              <w:t>1500</w:t>
            </w:r>
            <w:r w:rsidR="0035282B" w:rsidRPr="00082785">
              <w:rPr>
                <w:iCs/>
                <w:sz w:val="28"/>
                <w:szCs w:val="28"/>
              </w:rPr>
              <w:t>x1)=</w:t>
            </w:r>
            <w:r w:rsidR="00807908" w:rsidRPr="00082785">
              <w:rPr>
                <w:iCs/>
                <w:sz w:val="28"/>
                <w:szCs w:val="28"/>
              </w:rPr>
              <w:t xml:space="preserve"> </w:t>
            </w:r>
            <w:r w:rsidR="00E340CC">
              <w:rPr>
                <w:iCs/>
                <w:sz w:val="28"/>
                <w:szCs w:val="28"/>
              </w:rPr>
              <w:t>4349,25</w:t>
            </w:r>
            <w:r w:rsidR="00164D32" w:rsidRPr="00082785">
              <w:rPr>
                <w:iCs/>
                <w:sz w:val="28"/>
                <w:szCs w:val="28"/>
              </w:rPr>
              <w:t xml:space="preserve"> </w:t>
            </w:r>
            <w:proofErr w:type="spellStart"/>
            <w:r w:rsidR="00B630C6" w:rsidRPr="00082785">
              <w:rPr>
                <w:i/>
                <w:sz w:val="28"/>
                <w:szCs w:val="28"/>
              </w:rPr>
              <w:t>euro</w:t>
            </w:r>
            <w:proofErr w:type="spellEnd"/>
            <w:r w:rsidR="001B1E06">
              <w:rPr>
                <w:i/>
                <w:sz w:val="28"/>
                <w:szCs w:val="28"/>
              </w:rPr>
              <w:t>.</w:t>
            </w:r>
          </w:p>
          <w:p w:rsidR="008F7D39" w:rsidRPr="00082785" w:rsidRDefault="008F7D39" w:rsidP="008F7D39">
            <w:pPr>
              <w:ind w:left="142" w:right="57"/>
              <w:jc w:val="both"/>
              <w:rPr>
                <w:iCs/>
                <w:sz w:val="28"/>
                <w:szCs w:val="28"/>
              </w:rPr>
            </w:pPr>
            <w:r w:rsidRPr="00082785">
              <w:rPr>
                <w:iCs/>
                <w:sz w:val="28"/>
                <w:szCs w:val="28"/>
              </w:rPr>
              <w:t xml:space="preserve">Kur: </w:t>
            </w:r>
          </w:p>
          <w:p w:rsidR="00D02751" w:rsidRPr="00082785" w:rsidRDefault="008F7D39" w:rsidP="00D02751">
            <w:pPr>
              <w:ind w:left="142" w:right="57"/>
              <w:jc w:val="both"/>
              <w:rPr>
                <w:sz w:val="28"/>
                <w:szCs w:val="28"/>
              </w:rPr>
            </w:pPr>
            <w:r w:rsidRPr="00082785">
              <w:rPr>
                <w:i/>
                <w:iCs/>
                <w:sz w:val="28"/>
                <w:szCs w:val="28"/>
              </w:rPr>
              <w:t>stundas samaksa</w:t>
            </w:r>
            <w:r w:rsidR="00515D83" w:rsidRPr="00082785">
              <w:rPr>
                <w:i/>
                <w:iCs/>
                <w:sz w:val="28"/>
                <w:szCs w:val="28"/>
              </w:rPr>
              <w:t xml:space="preserve"> -</w:t>
            </w:r>
            <w:r w:rsidRPr="00082785">
              <w:rPr>
                <w:iCs/>
                <w:sz w:val="28"/>
                <w:szCs w:val="28"/>
              </w:rPr>
              <w:t xml:space="preserve"> ir ņemta </w:t>
            </w:r>
            <w:r w:rsidRPr="00082785">
              <w:rPr>
                <w:bCs/>
                <w:iCs/>
                <w:sz w:val="28"/>
                <w:szCs w:val="28"/>
              </w:rPr>
              <w:t xml:space="preserve">minimālā stundas tarifa likme Latvijā 2014.gadā, ko </w:t>
            </w:r>
            <w:r w:rsidRPr="00082785">
              <w:rPr>
                <w:sz w:val="28"/>
                <w:szCs w:val="28"/>
              </w:rPr>
              <w:t>Labklājības ministrijas</w:t>
            </w:r>
            <w:r w:rsidRPr="00082785">
              <w:rPr>
                <w:i/>
                <w:sz w:val="28"/>
                <w:szCs w:val="28"/>
              </w:rPr>
              <w:t xml:space="preserve"> </w:t>
            </w:r>
            <w:r w:rsidRPr="00082785">
              <w:rPr>
                <w:sz w:val="28"/>
                <w:szCs w:val="28"/>
              </w:rPr>
              <w:t xml:space="preserve">publicē kā </w:t>
            </w:r>
            <w:r w:rsidRPr="00082785">
              <w:rPr>
                <w:bCs/>
                <w:iCs/>
                <w:sz w:val="28"/>
                <w:szCs w:val="28"/>
              </w:rPr>
              <w:t>1,933</w:t>
            </w:r>
            <w:r w:rsidR="00164D32" w:rsidRPr="00082785">
              <w:rPr>
                <w:iCs/>
                <w:sz w:val="28"/>
                <w:szCs w:val="28"/>
              </w:rPr>
              <w:t xml:space="preserve"> </w:t>
            </w:r>
            <w:proofErr w:type="spellStart"/>
            <w:r w:rsidR="00B630C6" w:rsidRPr="00082785">
              <w:rPr>
                <w:i/>
                <w:sz w:val="28"/>
                <w:szCs w:val="28"/>
              </w:rPr>
              <w:t>euro</w:t>
            </w:r>
            <w:proofErr w:type="spellEnd"/>
            <w:r w:rsidR="001B1E06">
              <w:rPr>
                <w:i/>
                <w:sz w:val="28"/>
                <w:szCs w:val="28"/>
              </w:rPr>
              <w:t>;</w:t>
            </w:r>
          </w:p>
          <w:p w:rsidR="00397C0D" w:rsidRPr="00082785" w:rsidRDefault="00397C0D" w:rsidP="008F7D39">
            <w:pPr>
              <w:ind w:left="142" w:right="57"/>
              <w:jc w:val="both"/>
              <w:rPr>
                <w:iCs/>
                <w:sz w:val="28"/>
                <w:szCs w:val="28"/>
              </w:rPr>
            </w:pPr>
            <w:r w:rsidRPr="00082785">
              <w:rPr>
                <w:i/>
                <w:iCs/>
                <w:sz w:val="28"/>
                <w:szCs w:val="28"/>
              </w:rPr>
              <w:t>populācija</w:t>
            </w:r>
            <w:r w:rsidR="00625A7F" w:rsidRPr="00082785">
              <w:rPr>
                <w:i/>
                <w:iCs/>
                <w:sz w:val="28"/>
                <w:szCs w:val="28"/>
              </w:rPr>
              <w:t>/kopa</w:t>
            </w:r>
            <w:r w:rsidR="00F44B76" w:rsidRPr="00082785">
              <w:rPr>
                <w:i/>
                <w:iCs/>
                <w:sz w:val="28"/>
                <w:szCs w:val="28"/>
              </w:rPr>
              <w:t xml:space="preserve"> – </w:t>
            </w:r>
            <w:r w:rsidR="00F44B76" w:rsidRPr="00082785">
              <w:rPr>
                <w:iCs/>
                <w:sz w:val="28"/>
                <w:szCs w:val="28"/>
              </w:rPr>
              <w:t xml:space="preserve">šajā kontekstā </w:t>
            </w:r>
            <w:r w:rsidR="009609D1" w:rsidRPr="00082785">
              <w:rPr>
                <w:iCs/>
                <w:sz w:val="28"/>
                <w:szCs w:val="28"/>
              </w:rPr>
              <w:t>ir energoapgādes objekti, kuros tiek veikti būvdarbi,</w:t>
            </w:r>
            <w:r w:rsidR="00D12DE1" w:rsidRPr="00082785">
              <w:rPr>
                <w:iCs/>
                <w:sz w:val="28"/>
                <w:szCs w:val="28"/>
              </w:rPr>
              <w:t xml:space="preserve"> bet</w:t>
            </w:r>
            <w:r w:rsidR="009609D1" w:rsidRPr="00082785">
              <w:rPr>
                <w:iCs/>
                <w:sz w:val="28"/>
                <w:szCs w:val="28"/>
              </w:rPr>
              <w:t xml:space="preserve"> </w:t>
            </w:r>
            <w:r w:rsidR="009609D1" w:rsidRPr="00082785">
              <w:rPr>
                <w:sz w:val="28"/>
                <w:szCs w:val="28"/>
              </w:rPr>
              <w:t>kur būvniecības ieceres iesniegums tiek aizstāts ar būvvaldes informēšanu</w:t>
            </w:r>
            <w:r w:rsidR="00D12DE1" w:rsidRPr="00082785">
              <w:rPr>
                <w:sz w:val="28"/>
                <w:szCs w:val="28"/>
              </w:rPr>
              <w:t>. K</w:t>
            </w:r>
            <w:r w:rsidR="00D02751" w:rsidRPr="00082785">
              <w:rPr>
                <w:sz w:val="28"/>
                <w:szCs w:val="28"/>
              </w:rPr>
              <w:t xml:space="preserve">atru gadu valstī vidēji </w:t>
            </w:r>
            <w:r w:rsidR="00E340CC">
              <w:rPr>
                <w:sz w:val="28"/>
                <w:szCs w:val="28"/>
              </w:rPr>
              <w:t>1500</w:t>
            </w:r>
            <w:r w:rsidR="00D02751" w:rsidRPr="00082785">
              <w:rPr>
                <w:sz w:val="28"/>
                <w:szCs w:val="28"/>
              </w:rPr>
              <w:t xml:space="preserve"> energoapgādes objektos to uzturēšanai tiek veikti remontdarbi, kas ir nolietotu konstrukciju nomaiņa, elektroenerģijas uzskaites iekārtu pārbūve vai atjaunošana, pagaidu elektroietaises pieslēgumi</w:t>
            </w:r>
            <w:r w:rsidR="005C656E">
              <w:rPr>
                <w:sz w:val="28"/>
                <w:szCs w:val="28"/>
              </w:rPr>
              <w:t xml:space="preserve"> un būvdarbi </w:t>
            </w:r>
            <w:r w:rsidR="00D02751" w:rsidRPr="00082785">
              <w:rPr>
                <w:sz w:val="28"/>
                <w:szCs w:val="28"/>
              </w:rPr>
              <w:t>aizsargjoslās vai sarkano līniju robežās. Tajā skaitā būvdarbi, kur gaisvadu elektrolīnijas vietā aizsargjoslā tiek</w:t>
            </w:r>
            <w:r w:rsidR="001B1E06">
              <w:rPr>
                <w:sz w:val="28"/>
                <w:szCs w:val="28"/>
              </w:rPr>
              <w:t xml:space="preserve"> ieguldīta kabeļu elektrolīnija;</w:t>
            </w:r>
          </w:p>
          <w:p w:rsidR="00515D83" w:rsidRPr="00082785" w:rsidRDefault="00515D83" w:rsidP="008F7D39">
            <w:pPr>
              <w:ind w:left="142" w:right="57"/>
              <w:jc w:val="both"/>
              <w:rPr>
                <w:iCs/>
                <w:sz w:val="28"/>
                <w:szCs w:val="28"/>
              </w:rPr>
            </w:pPr>
            <w:r w:rsidRPr="00082785">
              <w:rPr>
                <w:i/>
                <w:iCs/>
                <w:sz w:val="28"/>
                <w:szCs w:val="28"/>
              </w:rPr>
              <w:t xml:space="preserve">cik reizes gada laikā </w:t>
            </w:r>
            <w:r w:rsidR="009E7496" w:rsidRPr="001B1E06">
              <w:rPr>
                <w:i/>
                <w:iCs/>
                <w:sz w:val="28"/>
                <w:szCs w:val="28"/>
              </w:rPr>
              <w:t>informāciju sniedz</w:t>
            </w:r>
            <w:r w:rsidR="009E7496" w:rsidRPr="00082785">
              <w:rPr>
                <w:i/>
                <w:iCs/>
                <w:sz w:val="28"/>
                <w:szCs w:val="28"/>
              </w:rPr>
              <w:t xml:space="preserve"> </w:t>
            </w:r>
            <w:r w:rsidRPr="00082785">
              <w:rPr>
                <w:i/>
                <w:iCs/>
                <w:sz w:val="28"/>
                <w:szCs w:val="28"/>
              </w:rPr>
              <w:t xml:space="preserve">-  </w:t>
            </w:r>
            <w:r w:rsidRPr="00082785">
              <w:rPr>
                <w:iCs/>
                <w:sz w:val="28"/>
                <w:szCs w:val="28"/>
              </w:rPr>
              <w:t xml:space="preserve">katram energoapgādes objektam ir viens </w:t>
            </w:r>
            <w:r w:rsidR="00B630C6" w:rsidRPr="00082785">
              <w:rPr>
                <w:iCs/>
                <w:sz w:val="28"/>
                <w:szCs w:val="28"/>
              </w:rPr>
              <w:t>paziņojums</w:t>
            </w:r>
            <w:r w:rsidRPr="00082785">
              <w:rPr>
                <w:iCs/>
                <w:sz w:val="28"/>
                <w:szCs w:val="28"/>
              </w:rPr>
              <w:t>.</w:t>
            </w:r>
          </w:p>
          <w:p w:rsidR="00B44438" w:rsidRPr="00082785" w:rsidRDefault="00B44438" w:rsidP="008F7D39">
            <w:pPr>
              <w:ind w:left="142" w:right="57"/>
              <w:jc w:val="both"/>
              <w:rPr>
                <w:iCs/>
                <w:sz w:val="28"/>
                <w:szCs w:val="28"/>
              </w:rPr>
            </w:pPr>
            <w:r w:rsidRPr="00082785">
              <w:rPr>
                <w:iCs/>
                <w:sz w:val="28"/>
                <w:szCs w:val="28"/>
              </w:rPr>
              <w:lastRenderedPageBreak/>
              <w:t xml:space="preserve">Otrās </w:t>
            </w:r>
            <w:r w:rsidR="00C1141F" w:rsidRPr="00082785">
              <w:rPr>
                <w:iCs/>
                <w:sz w:val="28"/>
                <w:szCs w:val="28"/>
              </w:rPr>
              <w:t>DP</w:t>
            </w:r>
            <w:r w:rsidRPr="00082785">
              <w:rPr>
                <w:iCs/>
                <w:sz w:val="28"/>
                <w:szCs w:val="28"/>
              </w:rPr>
              <w:t xml:space="preserve"> vērtība ir:</w:t>
            </w:r>
          </w:p>
          <w:p w:rsidR="00B44438" w:rsidRPr="00082785" w:rsidRDefault="00B44438" w:rsidP="008F7D39">
            <w:pPr>
              <w:ind w:left="142" w:right="57"/>
              <w:jc w:val="both"/>
              <w:rPr>
                <w:sz w:val="28"/>
                <w:szCs w:val="28"/>
              </w:rPr>
            </w:pPr>
            <w:r w:rsidRPr="00082785">
              <w:rPr>
                <w:iCs/>
                <w:sz w:val="28"/>
                <w:szCs w:val="28"/>
              </w:rPr>
              <w:t>(1,933x2)x(</w:t>
            </w:r>
            <w:r w:rsidR="00E340CC">
              <w:rPr>
                <w:iCs/>
                <w:sz w:val="28"/>
                <w:szCs w:val="28"/>
              </w:rPr>
              <w:t>1500</w:t>
            </w:r>
            <w:r w:rsidRPr="00082785">
              <w:rPr>
                <w:iCs/>
                <w:sz w:val="28"/>
                <w:szCs w:val="28"/>
              </w:rPr>
              <w:t>x1)=</w:t>
            </w:r>
            <w:r w:rsidR="00E340CC">
              <w:rPr>
                <w:iCs/>
                <w:sz w:val="28"/>
                <w:szCs w:val="28"/>
              </w:rPr>
              <w:t>5799</w:t>
            </w:r>
            <w:r w:rsidR="00164D32" w:rsidRPr="00082785">
              <w:rPr>
                <w:iCs/>
                <w:sz w:val="28"/>
                <w:szCs w:val="28"/>
              </w:rPr>
              <w:t xml:space="preserve"> </w:t>
            </w:r>
            <w:proofErr w:type="spellStart"/>
            <w:r w:rsidR="00B630C6" w:rsidRPr="00082785">
              <w:rPr>
                <w:i/>
                <w:sz w:val="28"/>
                <w:szCs w:val="28"/>
              </w:rPr>
              <w:t>euro</w:t>
            </w:r>
            <w:proofErr w:type="spellEnd"/>
            <w:r w:rsidRPr="00082785">
              <w:rPr>
                <w:sz w:val="28"/>
                <w:szCs w:val="28"/>
              </w:rPr>
              <w:t>.</w:t>
            </w:r>
          </w:p>
          <w:p w:rsidR="00C1141F" w:rsidRPr="00082785" w:rsidRDefault="00B44438" w:rsidP="008F7D39">
            <w:pPr>
              <w:ind w:left="142" w:right="57"/>
              <w:jc w:val="both"/>
              <w:rPr>
                <w:sz w:val="28"/>
                <w:szCs w:val="28"/>
              </w:rPr>
            </w:pPr>
            <w:r w:rsidRPr="00082785">
              <w:rPr>
                <w:sz w:val="28"/>
                <w:szCs w:val="28"/>
              </w:rPr>
              <w:t>Summējot abu datu prasību izmaksas</w:t>
            </w:r>
            <w:r w:rsidR="00C1141F" w:rsidRPr="00082785">
              <w:rPr>
                <w:sz w:val="28"/>
                <w:szCs w:val="28"/>
              </w:rPr>
              <w:t>:</w:t>
            </w:r>
          </w:p>
          <w:p w:rsidR="00B44438" w:rsidRPr="00082785" w:rsidRDefault="00E340CC" w:rsidP="008F7D39">
            <w:pPr>
              <w:ind w:left="142" w:right="57"/>
              <w:jc w:val="both"/>
              <w:rPr>
                <w:sz w:val="28"/>
                <w:szCs w:val="28"/>
              </w:rPr>
            </w:pPr>
            <w:r>
              <w:rPr>
                <w:iCs/>
                <w:sz w:val="28"/>
                <w:szCs w:val="28"/>
              </w:rPr>
              <w:t>4349,25</w:t>
            </w:r>
            <w:r w:rsidRPr="00082785">
              <w:rPr>
                <w:iCs/>
                <w:sz w:val="28"/>
                <w:szCs w:val="28"/>
              </w:rPr>
              <w:t xml:space="preserve"> </w:t>
            </w:r>
            <w:proofErr w:type="spellStart"/>
            <w:r w:rsidRPr="00082785">
              <w:rPr>
                <w:i/>
                <w:sz w:val="28"/>
                <w:szCs w:val="28"/>
              </w:rPr>
              <w:t>euro</w:t>
            </w:r>
            <w:proofErr w:type="spellEnd"/>
            <w:r w:rsidRPr="00082785">
              <w:rPr>
                <w:sz w:val="28"/>
                <w:szCs w:val="28"/>
              </w:rPr>
              <w:t xml:space="preserve"> </w:t>
            </w:r>
            <w:r w:rsidR="00C1141F" w:rsidRPr="00082785">
              <w:rPr>
                <w:sz w:val="28"/>
                <w:szCs w:val="28"/>
              </w:rPr>
              <w:t>+</w:t>
            </w:r>
            <w:r>
              <w:rPr>
                <w:iCs/>
                <w:sz w:val="28"/>
                <w:szCs w:val="28"/>
              </w:rPr>
              <w:t>5799</w:t>
            </w:r>
            <w:r w:rsidR="00164D32" w:rsidRPr="00082785">
              <w:rPr>
                <w:iCs/>
                <w:sz w:val="28"/>
                <w:szCs w:val="28"/>
              </w:rPr>
              <w:t xml:space="preserve"> </w:t>
            </w:r>
            <w:proofErr w:type="spellStart"/>
            <w:r w:rsidR="00B630C6" w:rsidRPr="00082785">
              <w:rPr>
                <w:i/>
                <w:sz w:val="28"/>
                <w:szCs w:val="28"/>
              </w:rPr>
              <w:t>euro</w:t>
            </w:r>
            <w:proofErr w:type="spellEnd"/>
            <w:r w:rsidR="00164D32" w:rsidRPr="00082785">
              <w:rPr>
                <w:sz w:val="28"/>
                <w:szCs w:val="28"/>
              </w:rPr>
              <w:t xml:space="preserve"> </w:t>
            </w:r>
            <w:r w:rsidR="00C1141F" w:rsidRPr="00082785">
              <w:rPr>
                <w:sz w:val="28"/>
                <w:szCs w:val="28"/>
              </w:rPr>
              <w:t>=</w:t>
            </w:r>
            <w:r>
              <w:rPr>
                <w:sz w:val="28"/>
                <w:szCs w:val="28"/>
              </w:rPr>
              <w:t>10 148,25</w:t>
            </w:r>
            <w:r w:rsidR="00C1141F" w:rsidRPr="00082785">
              <w:rPr>
                <w:sz w:val="28"/>
                <w:szCs w:val="28"/>
              </w:rPr>
              <w:t xml:space="preserve"> </w:t>
            </w:r>
            <w:proofErr w:type="spellStart"/>
            <w:r w:rsidR="00B630C6" w:rsidRPr="00082785">
              <w:rPr>
                <w:i/>
                <w:sz w:val="28"/>
                <w:szCs w:val="28"/>
              </w:rPr>
              <w:t>euro</w:t>
            </w:r>
            <w:proofErr w:type="spellEnd"/>
            <w:r w:rsidR="00C1141F" w:rsidRPr="00082785">
              <w:rPr>
                <w:sz w:val="28"/>
                <w:szCs w:val="28"/>
              </w:rPr>
              <w:t>.</w:t>
            </w:r>
          </w:p>
          <w:p w:rsidR="008F7D39" w:rsidRPr="00082785" w:rsidRDefault="00C1141F" w:rsidP="008F7D39">
            <w:pPr>
              <w:ind w:left="142" w:right="57"/>
              <w:jc w:val="both"/>
              <w:rPr>
                <w:iCs/>
                <w:sz w:val="28"/>
                <w:szCs w:val="28"/>
              </w:rPr>
            </w:pPr>
            <w:r w:rsidRPr="00082785">
              <w:rPr>
                <w:sz w:val="28"/>
                <w:szCs w:val="28"/>
              </w:rPr>
              <w:t>Bez PSIM formulā iekļautām vērtībām</w:t>
            </w:r>
            <w:r w:rsidR="000B6074" w:rsidRPr="00082785">
              <w:rPr>
                <w:sz w:val="28"/>
                <w:szCs w:val="28"/>
              </w:rPr>
              <w:t xml:space="preserve"> otrajā datu prasībā ir jāietver maksa par </w:t>
            </w:r>
            <w:r w:rsidR="000B6074" w:rsidRPr="00082785">
              <w:rPr>
                <w:iCs/>
                <w:sz w:val="28"/>
                <w:szCs w:val="28"/>
              </w:rPr>
              <w:t>situācijas plāna</w:t>
            </w:r>
            <w:r w:rsidR="00C947CD" w:rsidRPr="00082785">
              <w:rPr>
                <w:iCs/>
                <w:sz w:val="28"/>
                <w:szCs w:val="28"/>
              </w:rPr>
              <w:t xml:space="preserve"> ar iecerēto energoapgādes objekta izvietojumu, izstrādi, kura izmaksas </w:t>
            </w:r>
            <w:r w:rsidR="000B6074" w:rsidRPr="00082785">
              <w:rPr>
                <w:iCs/>
                <w:sz w:val="28"/>
                <w:szCs w:val="28"/>
              </w:rPr>
              <w:t xml:space="preserve">atkarībā no energoapgādes objekta lieluma,  svārstās no </w:t>
            </w:r>
            <w:r w:rsidR="00C02EFB" w:rsidRPr="00082785">
              <w:rPr>
                <w:iCs/>
                <w:sz w:val="28"/>
                <w:szCs w:val="28"/>
              </w:rPr>
              <w:t>6</w:t>
            </w:r>
            <w:r w:rsidR="00164D32" w:rsidRPr="00082785">
              <w:rPr>
                <w:iCs/>
                <w:sz w:val="28"/>
                <w:szCs w:val="28"/>
              </w:rPr>
              <w:t>0</w:t>
            </w:r>
            <w:r w:rsidR="000B6074" w:rsidRPr="00082785">
              <w:rPr>
                <w:iCs/>
                <w:sz w:val="28"/>
                <w:szCs w:val="28"/>
              </w:rPr>
              <w:t xml:space="preserve"> </w:t>
            </w:r>
            <w:proofErr w:type="spellStart"/>
            <w:r w:rsidR="00B630C6" w:rsidRPr="00082785">
              <w:rPr>
                <w:i/>
                <w:sz w:val="28"/>
                <w:szCs w:val="28"/>
              </w:rPr>
              <w:t>euro</w:t>
            </w:r>
            <w:proofErr w:type="spellEnd"/>
            <w:r w:rsidR="000B6074" w:rsidRPr="00082785">
              <w:rPr>
                <w:iCs/>
                <w:sz w:val="28"/>
                <w:szCs w:val="28"/>
              </w:rPr>
              <w:t xml:space="preserve"> līdz </w:t>
            </w:r>
            <w:r w:rsidR="00164D32" w:rsidRPr="00082785">
              <w:rPr>
                <w:iCs/>
                <w:sz w:val="28"/>
                <w:szCs w:val="28"/>
              </w:rPr>
              <w:t xml:space="preserve">200 </w:t>
            </w:r>
            <w:proofErr w:type="spellStart"/>
            <w:r w:rsidR="00B630C6" w:rsidRPr="00082785">
              <w:rPr>
                <w:i/>
                <w:sz w:val="28"/>
                <w:szCs w:val="28"/>
              </w:rPr>
              <w:t>euro</w:t>
            </w:r>
            <w:proofErr w:type="spellEnd"/>
            <w:r w:rsidR="000B6074" w:rsidRPr="00082785">
              <w:rPr>
                <w:iCs/>
                <w:sz w:val="28"/>
                <w:szCs w:val="28"/>
              </w:rPr>
              <w:t xml:space="preserve">, tātad vidēji </w:t>
            </w:r>
            <w:r w:rsidR="00164D32" w:rsidRPr="00082785">
              <w:rPr>
                <w:iCs/>
                <w:sz w:val="28"/>
                <w:szCs w:val="28"/>
              </w:rPr>
              <w:t>1</w:t>
            </w:r>
            <w:r w:rsidR="00621FE9">
              <w:rPr>
                <w:iCs/>
                <w:sz w:val="28"/>
                <w:szCs w:val="28"/>
              </w:rPr>
              <w:t>3</w:t>
            </w:r>
            <w:r w:rsidR="00164D32" w:rsidRPr="00082785">
              <w:rPr>
                <w:iCs/>
                <w:sz w:val="28"/>
                <w:szCs w:val="28"/>
              </w:rPr>
              <w:t xml:space="preserve">0 </w:t>
            </w:r>
            <w:proofErr w:type="spellStart"/>
            <w:r w:rsidR="00B630C6" w:rsidRPr="00082785">
              <w:rPr>
                <w:i/>
                <w:sz w:val="28"/>
                <w:szCs w:val="28"/>
              </w:rPr>
              <w:t>euro</w:t>
            </w:r>
            <w:proofErr w:type="spellEnd"/>
            <w:r w:rsidR="000B6074" w:rsidRPr="00082785">
              <w:rPr>
                <w:iCs/>
                <w:sz w:val="28"/>
                <w:szCs w:val="28"/>
              </w:rPr>
              <w:t xml:space="preserve">. Attiecināta uz </w:t>
            </w:r>
            <w:r w:rsidR="00C947CD" w:rsidRPr="00082785">
              <w:rPr>
                <w:iCs/>
                <w:sz w:val="28"/>
                <w:szCs w:val="28"/>
              </w:rPr>
              <w:t>populāciju/</w:t>
            </w:r>
            <w:r w:rsidR="000B6074" w:rsidRPr="00082785">
              <w:rPr>
                <w:iCs/>
                <w:sz w:val="28"/>
                <w:szCs w:val="28"/>
              </w:rPr>
              <w:t xml:space="preserve">kopu, tā ir </w:t>
            </w:r>
            <w:r w:rsidR="00164D32" w:rsidRPr="00082785">
              <w:rPr>
                <w:iCs/>
                <w:sz w:val="28"/>
                <w:szCs w:val="28"/>
              </w:rPr>
              <w:t>1</w:t>
            </w:r>
            <w:r w:rsidR="00C02EFB" w:rsidRPr="00082785">
              <w:rPr>
                <w:iCs/>
                <w:sz w:val="28"/>
                <w:szCs w:val="28"/>
              </w:rPr>
              <w:t>3</w:t>
            </w:r>
            <w:r w:rsidR="00164D32" w:rsidRPr="00082785">
              <w:rPr>
                <w:iCs/>
                <w:sz w:val="28"/>
                <w:szCs w:val="28"/>
              </w:rPr>
              <w:t>0</w:t>
            </w:r>
            <w:r w:rsidR="000B6074" w:rsidRPr="00082785">
              <w:rPr>
                <w:iCs/>
                <w:sz w:val="28"/>
                <w:szCs w:val="28"/>
              </w:rPr>
              <w:t>x</w:t>
            </w:r>
            <w:r w:rsidR="00E340CC">
              <w:rPr>
                <w:iCs/>
                <w:sz w:val="28"/>
                <w:szCs w:val="28"/>
              </w:rPr>
              <w:t>15</w:t>
            </w:r>
            <w:r w:rsidR="00164D32" w:rsidRPr="00082785">
              <w:rPr>
                <w:iCs/>
                <w:sz w:val="28"/>
                <w:szCs w:val="28"/>
              </w:rPr>
              <w:t>00</w:t>
            </w:r>
            <w:r w:rsidR="000B6074" w:rsidRPr="00082785">
              <w:rPr>
                <w:iCs/>
                <w:sz w:val="28"/>
                <w:szCs w:val="28"/>
              </w:rPr>
              <w:t>=</w:t>
            </w:r>
            <w:r w:rsidR="00E340CC">
              <w:rPr>
                <w:iCs/>
                <w:sz w:val="28"/>
                <w:szCs w:val="28"/>
              </w:rPr>
              <w:t>195</w:t>
            </w:r>
            <w:r w:rsidR="00807908" w:rsidRPr="00082785">
              <w:rPr>
                <w:iCs/>
                <w:sz w:val="28"/>
                <w:szCs w:val="28"/>
              </w:rPr>
              <w:t xml:space="preserve"> </w:t>
            </w:r>
            <w:r w:rsidR="00164D32" w:rsidRPr="00082785">
              <w:rPr>
                <w:iCs/>
                <w:sz w:val="28"/>
                <w:szCs w:val="28"/>
              </w:rPr>
              <w:t xml:space="preserve">000 </w:t>
            </w:r>
            <w:proofErr w:type="spellStart"/>
            <w:r w:rsidR="00B630C6" w:rsidRPr="00082785">
              <w:rPr>
                <w:i/>
                <w:sz w:val="28"/>
                <w:szCs w:val="28"/>
              </w:rPr>
              <w:t>euro</w:t>
            </w:r>
            <w:proofErr w:type="spellEnd"/>
            <w:r w:rsidR="000B6074" w:rsidRPr="00082785">
              <w:rPr>
                <w:iCs/>
                <w:sz w:val="28"/>
                <w:szCs w:val="28"/>
              </w:rPr>
              <w:t>.</w:t>
            </w:r>
          </w:p>
          <w:p w:rsidR="00807908" w:rsidRPr="00082785" w:rsidRDefault="00807908" w:rsidP="008F7D39">
            <w:pPr>
              <w:ind w:left="142" w:right="57"/>
              <w:jc w:val="both"/>
              <w:rPr>
                <w:iCs/>
                <w:sz w:val="28"/>
                <w:szCs w:val="28"/>
              </w:rPr>
            </w:pPr>
            <w:r w:rsidRPr="00082785">
              <w:rPr>
                <w:iCs/>
                <w:sz w:val="28"/>
                <w:szCs w:val="28"/>
              </w:rPr>
              <w:t>Tādejādi, g</w:t>
            </w:r>
            <w:r w:rsidR="000B6074" w:rsidRPr="00082785">
              <w:rPr>
                <w:iCs/>
                <w:sz w:val="28"/>
                <w:szCs w:val="28"/>
              </w:rPr>
              <w:t>alīgā administratīvo izmaksu summa komersantam</w:t>
            </w:r>
            <w:r w:rsidRPr="00082785">
              <w:rPr>
                <w:iCs/>
                <w:sz w:val="28"/>
                <w:szCs w:val="28"/>
              </w:rPr>
              <w:t xml:space="preserve"> ir </w:t>
            </w:r>
          </w:p>
          <w:p w:rsidR="000B6074" w:rsidRPr="00082785" w:rsidRDefault="00E340CC" w:rsidP="008F7D39">
            <w:pPr>
              <w:ind w:left="142" w:right="57"/>
              <w:jc w:val="both"/>
              <w:rPr>
                <w:iCs/>
                <w:sz w:val="28"/>
                <w:szCs w:val="28"/>
              </w:rPr>
            </w:pPr>
            <w:r>
              <w:rPr>
                <w:sz w:val="28"/>
                <w:szCs w:val="28"/>
              </w:rPr>
              <w:t>10 148,25</w:t>
            </w:r>
            <w:r w:rsidR="00807908" w:rsidRPr="00082785">
              <w:rPr>
                <w:sz w:val="28"/>
                <w:szCs w:val="28"/>
              </w:rPr>
              <w:t xml:space="preserve"> </w:t>
            </w:r>
            <w:proofErr w:type="spellStart"/>
            <w:r w:rsidR="00B630C6" w:rsidRPr="00082785">
              <w:rPr>
                <w:i/>
                <w:sz w:val="28"/>
                <w:szCs w:val="28"/>
              </w:rPr>
              <w:t>euro</w:t>
            </w:r>
            <w:proofErr w:type="spellEnd"/>
            <w:r w:rsidR="00B630C6" w:rsidRPr="00082785">
              <w:rPr>
                <w:iCs/>
                <w:sz w:val="28"/>
                <w:szCs w:val="28"/>
              </w:rPr>
              <w:t xml:space="preserve"> </w:t>
            </w:r>
            <w:r w:rsidR="000B6074" w:rsidRPr="00082785">
              <w:rPr>
                <w:iCs/>
                <w:sz w:val="28"/>
                <w:szCs w:val="28"/>
              </w:rPr>
              <w:t>+</w:t>
            </w:r>
            <w:r>
              <w:rPr>
                <w:iCs/>
                <w:sz w:val="28"/>
                <w:szCs w:val="28"/>
              </w:rPr>
              <w:t xml:space="preserve">195 </w:t>
            </w:r>
            <w:r w:rsidR="00164D32" w:rsidRPr="00082785">
              <w:rPr>
                <w:iCs/>
                <w:sz w:val="28"/>
                <w:szCs w:val="28"/>
              </w:rPr>
              <w:t>00</w:t>
            </w:r>
            <w:r w:rsidR="00807908" w:rsidRPr="00082785">
              <w:rPr>
                <w:iCs/>
                <w:sz w:val="28"/>
                <w:szCs w:val="28"/>
              </w:rPr>
              <w:t xml:space="preserve">0 </w:t>
            </w:r>
            <w:proofErr w:type="spellStart"/>
            <w:r w:rsidR="00B630C6" w:rsidRPr="00082785">
              <w:rPr>
                <w:i/>
                <w:sz w:val="28"/>
                <w:szCs w:val="28"/>
              </w:rPr>
              <w:t>euro</w:t>
            </w:r>
            <w:proofErr w:type="spellEnd"/>
            <w:r w:rsidR="00B630C6" w:rsidRPr="00082785">
              <w:rPr>
                <w:b/>
                <w:iCs/>
                <w:sz w:val="28"/>
                <w:szCs w:val="28"/>
              </w:rPr>
              <w:t xml:space="preserve"> </w:t>
            </w:r>
            <w:r w:rsidR="000B6074" w:rsidRPr="00082785">
              <w:rPr>
                <w:b/>
                <w:iCs/>
                <w:sz w:val="28"/>
                <w:szCs w:val="28"/>
              </w:rPr>
              <w:t>=</w:t>
            </w:r>
            <w:r>
              <w:rPr>
                <w:b/>
                <w:iCs/>
                <w:sz w:val="28"/>
                <w:szCs w:val="28"/>
              </w:rPr>
              <w:t>205 148,25</w:t>
            </w:r>
            <w:r w:rsidR="00807908" w:rsidRPr="00082785">
              <w:rPr>
                <w:b/>
                <w:iCs/>
                <w:sz w:val="28"/>
                <w:szCs w:val="28"/>
              </w:rPr>
              <w:t xml:space="preserve"> </w:t>
            </w:r>
            <w:proofErr w:type="spellStart"/>
            <w:r w:rsidR="00B630C6" w:rsidRPr="00082785">
              <w:rPr>
                <w:i/>
                <w:sz w:val="28"/>
                <w:szCs w:val="28"/>
              </w:rPr>
              <w:t>euro</w:t>
            </w:r>
            <w:proofErr w:type="spellEnd"/>
            <w:r w:rsidR="000B6074" w:rsidRPr="00082785">
              <w:rPr>
                <w:iCs/>
                <w:sz w:val="28"/>
                <w:szCs w:val="28"/>
              </w:rPr>
              <w:t>.</w:t>
            </w:r>
          </w:p>
          <w:p w:rsidR="00FD2F23" w:rsidRPr="00082785" w:rsidRDefault="00FD2F23" w:rsidP="00C02EFB">
            <w:pPr>
              <w:ind w:left="142" w:right="57"/>
              <w:jc w:val="both"/>
              <w:rPr>
                <w:iCs/>
                <w:sz w:val="28"/>
                <w:szCs w:val="28"/>
              </w:rPr>
            </w:pPr>
          </w:p>
          <w:p w:rsidR="00C02EFB" w:rsidRPr="00082785" w:rsidRDefault="00536B07" w:rsidP="00C02EFB">
            <w:pPr>
              <w:ind w:left="142" w:right="57"/>
              <w:jc w:val="both"/>
              <w:rPr>
                <w:iCs/>
                <w:sz w:val="28"/>
                <w:szCs w:val="28"/>
              </w:rPr>
            </w:pPr>
            <w:r>
              <w:rPr>
                <w:iCs/>
                <w:sz w:val="28"/>
                <w:szCs w:val="28"/>
              </w:rPr>
              <w:t>Projekta</w:t>
            </w:r>
            <w:r w:rsidR="00C02EFB" w:rsidRPr="00082785">
              <w:rPr>
                <w:iCs/>
                <w:sz w:val="28"/>
                <w:szCs w:val="28"/>
              </w:rPr>
              <w:t xml:space="preserve"> </w:t>
            </w:r>
            <w:r w:rsidR="00F90C19" w:rsidRPr="00082785">
              <w:rPr>
                <w:iCs/>
                <w:sz w:val="28"/>
                <w:szCs w:val="28"/>
              </w:rPr>
              <w:t xml:space="preserve">67.punkts </w:t>
            </w:r>
            <w:r w:rsidR="00C02EFB" w:rsidRPr="00082785">
              <w:rPr>
                <w:iCs/>
                <w:sz w:val="28"/>
                <w:szCs w:val="28"/>
              </w:rPr>
              <w:t xml:space="preserve">paredz pienākumu sniegt </w:t>
            </w:r>
            <w:r w:rsidR="00972BF6" w:rsidRPr="00082785">
              <w:rPr>
                <w:iCs/>
                <w:sz w:val="28"/>
                <w:szCs w:val="28"/>
              </w:rPr>
              <w:t>paziņojumu</w:t>
            </w:r>
            <w:r w:rsidR="00F90C19" w:rsidRPr="00082785">
              <w:rPr>
                <w:iCs/>
                <w:sz w:val="28"/>
                <w:szCs w:val="28"/>
              </w:rPr>
              <w:t xml:space="preserve"> būvvaldei</w:t>
            </w:r>
            <w:r w:rsidR="00C02EFB" w:rsidRPr="00082785">
              <w:rPr>
                <w:iCs/>
                <w:sz w:val="28"/>
                <w:szCs w:val="28"/>
              </w:rPr>
              <w:t xml:space="preserve"> par būvniecīb</w:t>
            </w:r>
            <w:r w:rsidR="00F90C19" w:rsidRPr="00082785">
              <w:rPr>
                <w:iCs/>
                <w:sz w:val="28"/>
                <w:szCs w:val="28"/>
              </w:rPr>
              <w:t>as pārtraukšanu</w:t>
            </w:r>
            <w:r w:rsidR="00C02EFB" w:rsidRPr="00082785">
              <w:rPr>
                <w:iCs/>
                <w:sz w:val="28"/>
                <w:szCs w:val="28"/>
              </w:rPr>
              <w:t>, kas klasificējama kā informācijas sniegšanas prasība</w:t>
            </w:r>
            <w:r w:rsidR="00972BF6" w:rsidRPr="00082785">
              <w:rPr>
                <w:iCs/>
                <w:sz w:val="28"/>
                <w:szCs w:val="28"/>
              </w:rPr>
              <w:t xml:space="preserve">, taču pirms paziņojuma sniegšanas ir jāsagatavo un būvvaldē jāiesniedz  konservācijas darbu veikšanas </w:t>
            </w:r>
            <w:r w:rsidR="00783F1D" w:rsidRPr="00082785">
              <w:rPr>
                <w:iCs/>
                <w:sz w:val="28"/>
                <w:szCs w:val="28"/>
              </w:rPr>
              <w:t>projekts. Tātad visa informācijas sniegšanas procedūra</w:t>
            </w:r>
            <w:r w:rsidR="00FD2F23" w:rsidRPr="00082785">
              <w:rPr>
                <w:iCs/>
                <w:sz w:val="28"/>
                <w:szCs w:val="28"/>
              </w:rPr>
              <w:t xml:space="preserve"> </w:t>
            </w:r>
            <w:r w:rsidR="00C02EFB" w:rsidRPr="00082785">
              <w:rPr>
                <w:iCs/>
                <w:sz w:val="28"/>
                <w:szCs w:val="28"/>
              </w:rPr>
              <w:t xml:space="preserve">sastāv no </w:t>
            </w:r>
            <w:r w:rsidR="00FD2F23" w:rsidRPr="00082785">
              <w:rPr>
                <w:iCs/>
                <w:sz w:val="28"/>
                <w:szCs w:val="28"/>
              </w:rPr>
              <w:t xml:space="preserve">sešām DP, paziņojuma </w:t>
            </w:r>
            <w:r w:rsidR="00621FE9">
              <w:rPr>
                <w:iCs/>
                <w:sz w:val="28"/>
                <w:szCs w:val="28"/>
              </w:rPr>
              <w:t>sagatavo</w:t>
            </w:r>
            <w:r w:rsidR="00FD2F23" w:rsidRPr="00082785">
              <w:rPr>
                <w:iCs/>
                <w:sz w:val="28"/>
                <w:szCs w:val="28"/>
              </w:rPr>
              <w:t>šanu ieskaitot</w:t>
            </w:r>
            <w:r w:rsidR="00C02EFB" w:rsidRPr="00082785">
              <w:rPr>
                <w:iCs/>
                <w:sz w:val="28"/>
                <w:szCs w:val="28"/>
              </w:rPr>
              <w:t>:</w:t>
            </w:r>
          </w:p>
          <w:p w:rsidR="00FD2F23" w:rsidRPr="00082785" w:rsidRDefault="000A2FB2" w:rsidP="000A2FB2">
            <w:pPr>
              <w:ind w:left="142" w:right="57"/>
              <w:jc w:val="both"/>
              <w:rPr>
                <w:iCs/>
                <w:sz w:val="28"/>
                <w:szCs w:val="28"/>
              </w:rPr>
            </w:pPr>
            <w:r w:rsidRPr="00082785">
              <w:rPr>
                <w:iCs/>
                <w:sz w:val="28"/>
                <w:szCs w:val="28"/>
              </w:rPr>
              <w:t xml:space="preserve">1) </w:t>
            </w:r>
            <w:r w:rsidR="00FD2F23" w:rsidRPr="00082785">
              <w:rPr>
                <w:iCs/>
                <w:sz w:val="28"/>
                <w:szCs w:val="28"/>
              </w:rPr>
              <w:t>paziņojuma sagatavošana;</w:t>
            </w:r>
          </w:p>
          <w:p w:rsidR="00FD2F23" w:rsidRPr="00082785" w:rsidRDefault="00FD2F23" w:rsidP="000A2FB2">
            <w:pPr>
              <w:pStyle w:val="ListParagraph"/>
              <w:ind w:left="142" w:right="57"/>
              <w:jc w:val="both"/>
              <w:rPr>
                <w:iCs/>
                <w:sz w:val="28"/>
                <w:szCs w:val="28"/>
              </w:rPr>
            </w:pPr>
            <w:r w:rsidRPr="00082785">
              <w:rPr>
                <w:sz w:val="28"/>
                <w:szCs w:val="28"/>
              </w:rPr>
              <w:t>2)</w:t>
            </w:r>
            <w:r w:rsidRPr="00082785">
              <w:rPr>
                <w:rFonts w:eastAsia="Times New Roman"/>
                <w:sz w:val="28"/>
                <w:szCs w:val="28"/>
              </w:rPr>
              <w:t xml:space="preserve"> </w:t>
            </w:r>
            <w:r w:rsidRPr="00082785">
              <w:rPr>
                <w:sz w:val="28"/>
                <w:szCs w:val="28"/>
              </w:rPr>
              <w:t>būvdarbu pārtraukšanas iemesli;</w:t>
            </w:r>
          </w:p>
          <w:p w:rsidR="00FD2F23" w:rsidRPr="00082785" w:rsidRDefault="00FD2F23" w:rsidP="000A2FB2">
            <w:pPr>
              <w:pStyle w:val="naisf"/>
              <w:spacing w:before="0" w:after="0"/>
              <w:ind w:left="142" w:firstLine="0"/>
              <w:rPr>
                <w:sz w:val="28"/>
                <w:szCs w:val="28"/>
              </w:rPr>
            </w:pPr>
            <w:r w:rsidRPr="00082785">
              <w:rPr>
                <w:sz w:val="28"/>
                <w:szCs w:val="28"/>
              </w:rPr>
              <w:t>3) pabeidzamo darbu saraksts;</w:t>
            </w:r>
          </w:p>
          <w:p w:rsidR="00FD2F23" w:rsidRPr="00082785" w:rsidRDefault="000A2FB2" w:rsidP="000A2FB2">
            <w:pPr>
              <w:pStyle w:val="naisf"/>
              <w:spacing w:before="0" w:after="0"/>
              <w:ind w:left="142" w:firstLine="0"/>
              <w:rPr>
                <w:sz w:val="28"/>
                <w:szCs w:val="28"/>
              </w:rPr>
            </w:pPr>
            <w:r w:rsidRPr="00082785">
              <w:rPr>
                <w:sz w:val="28"/>
                <w:szCs w:val="28"/>
              </w:rPr>
              <w:t>4)</w:t>
            </w:r>
            <w:r w:rsidR="006C5374" w:rsidRPr="00082785">
              <w:rPr>
                <w:sz w:val="28"/>
                <w:szCs w:val="28"/>
              </w:rPr>
              <w:t xml:space="preserve"> </w:t>
            </w:r>
            <w:r w:rsidR="00FD2F23" w:rsidRPr="00082785">
              <w:rPr>
                <w:sz w:val="28"/>
                <w:szCs w:val="28"/>
              </w:rPr>
              <w:t>projekta risinājumus būvkonstrukciju noturības zudumu un būves elementu turpmākās bojāšanās novēršanai;</w:t>
            </w:r>
          </w:p>
          <w:p w:rsidR="00FD2F23" w:rsidRPr="00082785" w:rsidRDefault="000A2FB2" w:rsidP="000A2FB2">
            <w:pPr>
              <w:pStyle w:val="naisf"/>
              <w:spacing w:before="0" w:after="0"/>
              <w:ind w:left="142" w:firstLine="0"/>
              <w:rPr>
                <w:sz w:val="28"/>
                <w:szCs w:val="28"/>
              </w:rPr>
            </w:pPr>
            <w:r w:rsidRPr="00082785">
              <w:rPr>
                <w:sz w:val="28"/>
                <w:szCs w:val="28"/>
              </w:rPr>
              <w:t>5)</w:t>
            </w:r>
            <w:r w:rsidR="00FD2F23" w:rsidRPr="00082785">
              <w:rPr>
                <w:sz w:val="28"/>
                <w:szCs w:val="28"/>
              </w:rPr>
              <w:t xml:space="preserve"> risinājum</w:t>
            </w:r>
            <w:r w:rsidRPr="00082785">
              <w:rPr>
                <w:sz w:val="28"/>
                <w:szCs w:val="28"/>
              </w:rPr>
              <w:t>i</w:t>
            </w:r>
            <w:r w:rsidR="00FD2F23" w:rsidRPr="00082785">
              <w:rPr>
                <w:sz w:val="28"/>
                <w:szCs w:val="28"/>
              </w:rPr>
              <w:t xml:space="preserve"> bīstamība</w:t>
            </w:r>
            <w:r w:rsidR="00331ABB" w:rsidRPr="00082785">
              <w:rPr>
                <w:sz w:val="28"/>
                <w:szCs w:val="28"/>
              </w:rPr>
              <w:t>s</w:t>
            </w:r>
            <w:r w:rsidR="00FD2F23" w:rsidRPr="00082785">
              <w:rPr>
                <w:sz w:val="28"/>
                <w:szCs w:val="28"/>
              </w:rPr>
              <w:t xml:space="preserve"> cilvēku dzīvībai un veselībai vai videi novēršanai;</w:t>
            </w:r>
          </w:p>
          <w:p w:rsidR="00FD2F23" w:rsidRPr="00082785" w:rsidRDefault="000A2FB2" w:rsidP="000A2FB2">
            <w:pPr>
              <w:pStyle w:val="naisf"/>
              <w:spacing w:before="0" w:after="0"/>
              <w:ind w:left="142" w:firstLine="0"/>
              <w:rPr>
                <w:sz w:val="28"/>
                <w:szCs w:val="28"/>
              </w:rPr>
            </w:pPr>
            <w:r w:rsidRPr="00082785">
              <w:rPr>
                <w:sz w:val="28"/>
                <w:szCs w:val="28"/>
              </w:rPr>
              <w:t xml:space="preserve">6) </w:t>
            </w:r>
            <w:r w:rsidR="00FD2F23" w:rsidRPr="00082785">
              <w:rPr>
                <w:sz w:val="28"/>
                <w:szCs w:val="28"/>
              </w:rPr>
              <w:t>konservācijas darbu veikšanas kalendār</w:t>
            </w:r>
            <w:r w:rsidRPr="00082785">
              <w:rPr>
                <w:sz w:val="28"/>
                <w:szCs w:val="28"/>
              </w:rPr>
              <w:t>ais</w:t>
            </w:r>
            <w:r w:rsidR="00FD2F23" w:rsidRPr="00082785">
              <w:rPr>
                <w:sz w:val="28"/>
                <w:szCs w:val="28"/>
              </w:rPr>
              <w:t xml:space="preserve"> plān</w:t>
            </w:r>
            <w:r w:rsidRPr="00082785">
              <w:rPr>
                <w:sz w:val="28"/>
                <w:szCs w:val="28"/>
              </w:rPr>
              <w:t>s</w:t>
            </w:r>
            <w:r w:rsidR="00FD2F23" w:rsidRPr="00082785">
              <w:rPr>
                <w:sz w:val="28"/>
                <w:szCs w:val="28"/>
              </w:rPr>
              <w:t>.</w:t>
            </w:r>
          </w:p>
          <w:p w:rsidR="006C5374" w:rsidRPr="00082785" w:rsidRDefault="006C5374" w:rsidP="006C5374">
            <w:pPr>
              <w:ind w:left="142" w:right="57"/>
              <w:jc w:val="both"/>
              <w:rPr>
                <w:iCs/>
                <w:sz w:val="28"/>
                <w:szCs w:val="28"/>
              </w:rPr>
            </w:pPr>
            <w:r w:rsidRPr="00082785">
              <w:rPr>
                <w:iCs/>
                <w:sz w:val="28"/>
                <w:szCs w:val="28"/>
              </w:rPr>
              <w:t>Pirmās DP vērtība ir:</w:t>
            </w:r>
          </w:p>
          <w:p w:rsidR="006C5374" w:rsidRPr="00082785" w:rsidRDefault="006C5374" w:rsidP="006C5374">
            <w:pPr>
              <w:ind w:left="142" w:right="57"/>
              <w:jc w:val="both"/>
              <w:rPr>
                <w:sz w:val="28"/>
                <w:szCs w:val="28"/>
              </w:rPr>
            </w:pPr>
            <w:r w:rsidRPr="00082785">
              <w:rPr>
                <w:iCs/>
                <w:sz w:val="28"/>
                <w:szCs w:val="28"/>
              </w:rPr>
              <w:t xml:space="preserve">(1,933x3)x(1x1)=5,8 </w:t>
            </w:r>
            <w:proofErr w:type="spellStart"/>
            <w:r w:rsidRPr="00082785">
              <w:rPr>
                <w:i/>
                <w:sz w:val="28"/>
                <w:szCs w:val="28"/>
              </w:rPr>
              <w:t>euro</w:t>
            </w:r>
            <w:proofErr w:type="spellEnd"/>
            <w:r w:rsidRPr="00082785">
              <w:rPr>
                <w:sz w:val="28"/>
                <w:szCs w:val="28"/>
              </w:rPr>
              <w:t>.</w:t>
            </w:r>
          </w:p>
          <w:p w:rsidR="00C947CD" w:rsidRPr="00082785" w:rsidRDefault="00C947CD" w:rsidP="006C5374">
            <w:pPr>
              <w:ind w:left="142" w:right="57"/>
              <w:jc w:val="both"/>
              <w:rPr>
                <w:sz w:val="28"/>
                <w:szCs w:val="28"/>
              </w:rPr>
            </w:pPr>
            <w:r w:rsidRPr="00082785">
              <w:rPr>
                <w:sz w:val="28"/>
                <w:szCs w:val="28"/>
              </w:rPr>
              <w:t>Kur:</w:t>
            </w:r>
          </w:p>
          <w:p w:rsidR="00C947CD" w:rsidRPr="00082785" w:rsidRDefault="00C947CD" w:rsidP="00C947CD">
            <w:pPr>
              <w:ind w:left="142" w:right="57"/>
              <w:jc w:val="both"/>
              <w:rPr>
                <w:iCs/>
                <w:sz w:val="28"/>
                <w:szCs w:val="28"/>
              </w:rPr>
            </w:pPr>
            <w:r w:rsidRPr="00082785">
              <w:rPr>
                <w:i/>
                <w:iCs/>
                <w:sz w:val="28"/>
                <w:szCs w:val="28"/>
              </w:rPr>
              <w:t xml:space="preserve">populācija/kopa – </w:t>
            </w:r>
            <w:r w:rsidRPr="00082785">
              <w:rPr>
                <w:iCs/>
                <w:sz w:val="28"/>
                <w:szCs w:val="28"/>
              </w:rPr>
              <w:t xml:space="preserve">šajā kontekstā ir energoapgādes objekti, kuros tiek pārtraukti būvdarbi. Darbības nav klasificējamas kā </w:t>
            </w:r>
            <w:r w:rsidRPr="00082785">
              <w:rPr>
                <w:i/>
                <w:iCs/>
                <w:sz w:val="28"/>
                <w:szCs w:val="28"/>
              </w:rPr>
              <w:t>„</w:t>
            </w:r>
            <w:proofErr w:type="spellStart"/>
            <w:r w:rsidRPr="00082785">
              <w:rPr>
                <w:i/>
                <w:iCs/>
                <w:sz w:val="28"/>
                <w:szCs w:val="28"/>
              </w:rPr>
              <w:t>business</w:t>
            </w:r>
            <w:proofErr w:type="spellEnd"/>
            <w:r w:rsidRPr="00082785">
              <w:rPr>
                <w:i/>
                <w:iCs/>
                <w:sz w:val="28"/>
                <w:szCs w:val="28"/>
              </w:rPr>
              <w:t xml:space="preserve"> </w:t>
            </w:r>
            <w:proofErr w:type="spellStart"/>
            <w:r w:rsidRPr="00082785">
              <w:rPr>
                <w:i/>
                <w:iCs/>
                <w:sz w:val="28"/>
                <w:szCs w:val="28"/>
              </w:rPr>
              <w:t>as</w:t>
            </w:r>
            <w:proofErr w:type="spellEnd"/>
            <w:r w:rsidRPr="00082785">
              <w:rPr>
                <w:i/>
                <w:iCs/>
                <w:sz w:val="28"/>
                <w:szCs w:val="28"/>
              </w:rPr>
              <w:t xml:space="preserve"> </w:t>
            </w:r>
            <w:proofErr w:type="spellStart"/>
            <w:r w:rsidRPr="00082785">
              <w:rPr>
                <w:i/>
                <w:iCs/>
                <w:sz w:val="28"/>
                <w:szCs w:val="28"/>
              </w:rPr>
              <w:t>usual</w:t>
            </w:r>
            <w:proofErr w:type="spellEnd"/>
            <w:r w:rsidRPr="00082785">
              <w:rPr>
                <w:i/>
                <w:iCs/>
                <w:sz w:val="28"/>
                <w:szCs w:val="28"/>
              </w:rPr>
              <w:t xml:space="preserve">”, </w:t>
            </w:r>
            <w:r w:rsidRPr="00082785">
              <w:rPr>
                <w:iCs/>
                <w:sz w:val="28"/>
                <w:szCs w:val="28"/>
              </w:rPr>
              <w:t>tāpēc</w:t>
            </w:r>
            <w:r w:rsidR="00331ABB" w:rsidRPr="00082785">
              <w:rPr>
                <w:iCs/>
                <w:sz w:val="28"/>
                <w:szCs w:val="28"/>
              </w:rPr>
              <w:t xml:space="preserve">, ja tāda </w:t>
            </w:r>
            <w:r w:rsidR="00331ABB" w:rsidRPr="00082785">
              <w:rPr>
                <w:iCs/>
                <w:sz w:val="28"/>
                <w:szCs w:val="28"/>
              </w:rPr>
              <w:lastRenderedPageBreak/>
              <w:t>nepieciešamība rodas,</w:t>
            </w:r>
            <w:r w:rsidRPr="00082785">
              <w:rPr>
                <w:i/>
                <w:iCs/>
                <w:sz w:val="28"/>
                <w:szCs w:val="28"/>
              </w:rPr>
              <w:t xml:space="preserve"> </w:t>
            </w:r>
            <w:r w:rsidRPr="00082785">
              <w:rPr>
                <w:iCs/>
                <w:sz w:val="28"/>
                <w:szCs w:val="28"/>
              </w:rPr>
              <w:t>katram energoapgādes objektam ir viens paziņojums</w:t>
            </w:r>
            <w:r w:rsidR="00331ABB" w:rsidRPr="00082785">
              <w:rPr>
                <w:iCs/>
                <w:sz w:val="28"/>
                <w:szCs w:val="28"/>
              </w:rPr>
              <w:t>.</w:t>
            </w:r>
          </w:p>
          <w:p w:rsidR="006C5374" w:rsidRPr="00082785" w:rsidRDefault="006C5374" w:rsidP="006C5374">
            <w:pPr>
              <w:ind w:left="142" w:right="57"/>
              <w:jc w:val="both"/>
              <w:rPr>
                <w:iCs/>
                <w:sz w:val="28"/>
                <w:szCs w:val="28"/>
              </w:rPr>
            </w:pPr>
            <w:r w:rsidRPr="00082785">
              <w:rPr>
                <w:iCs/>
                <w:sz w:val="28"/>
                <w:szCs w:val="28"/>
              </w:rPr>
              <w:t>Otrās DP vērtība ir:</w:t>
            </w:r>
          </w:p>
          <w:p w:rsidR="006C5374" w:rsidRPr="00082785" w:rsidRDefault="006C5374" w:rsidP="006C5374">
            <w:pPr>
              <w:ind w:left="142" w:right="57"/>
              <w:jc w:val="both"/>
              <w:rPr>
                <w:sz w:val="28"/>
                <w:szCs w:val="28"/>
              </w:rPr>
            </w:pPr>
            <w:r w:rsidRPr="00082785">
              <w:rPr>
                <w:iCs/>
                <w:sz w:val="28"/>
                <w:szCs w:val="28"/>
              </w:rPr>
              <w:t xml:space="preserve">(1,933x8)x(1x1)=15,46 </w:t>
            </w:r>
            <w:proofErr w:type="spellStart"/>
            <w:r w:rsidRPr="00082785">
              <w:rPr>
                <w:i/>
                <w:sz w:val="28"/>
                <w:szCs w:val="28"/>
              </w:rPr>
              <w:t>euro</w:t>
            </w:r>
            <w:proofErr w:type="spellEnd"/>
            <w:r w:rsidRPr="00082785">
              <w:rPr>
                <w:sz w:val="28"/>
                <w:szCs w:val="28"/>
              </w:rPr>
              <w:t>.</w:t>
            </w:r>
          </w:p>
          <w:p w:rsidR="00331ABB" w:rsidRPr="00082785" w:rsidRDefault="00331ABB" w:rsidP="00331ABB">
            <w:pPr>
              <w:ind w:left="142" w:right="57"/>
              <w:jc w:val="both"/>
              <w:rPr>
                <w:iCs/>
                <w:sz w:val="28"/>
                <w:szCs w:val="28"/>
              </w:rPr>
            </w:pPr>
            <w:r w:rsidRPr="00082785">
              <w:rPr>
                <w:iCs/>
                <w:sz w:val="28"/>
                <w:szCs w:val="28"/>
              </w:rPr>
              <w:t>Trešās DP vērtība ir:</w:t>
            </w:r>
          </w:p>
          <w:p w:rsidR="00331ABB" w:rsidRPr="00082785" w:rsidRDefault="00331ABB" w:rsidP="00331ABB">
            <w:pPr>
              <w:ind w:left="142" w:right="57"/>
              <w:jc w:val="both"/>
              <w:rPr>
                <w:sz w:val="28"/>
                <w:szCs w:val="28"/>
              </w:rPr>
            </w:pPr>
            <w:r w:rsidRPr="00082785">
              <w:rPr>
                <w:iCs/>
                <w:sz w:val="28"/>
                <w:szCs w:val="28"/>
              </w:rPr>
              <w:t xml:space="preserve">(1,933x8)x(1x1)=15,46 </w:t>
            </w:r>
            <w:proofErr w:type="spellStart"/>
            <w:r w:rsidRPr="00082785">
              <w:rPr>
                <w:i/>
                <w:sz w:val="28"/>
                <w:szCs w:val="28"/>
              </w:rPr>
              <w:t>euro</w:t>
            </w:r>
            <w:proofErr w:type="spellEnd"/>
            <w:r w:rsidRPr="00082785">
              <w:rPr>
                <w:sz w:val="28"/>
                <w:szCs w:val="28"/>
              </w:rPr>
              <w:t>.</w:t>
            </w:r>
          </w:p>
          <w:p w:rsidR="00331ABB" w:rsidRPr="00082785" w:rsidRDefault="00331ABB" w:rsidP="00331ABB">
            <w:pPr>
              <w:ind w:left="142" w:right="57"/>
              <w:jc w:val="both"/>
              <w:rPr>
                <w:iCs/>
                <w:sz w:val="28"/>
                <w:szCs w:val="28"/>
              </w:rPr>
            </w:pPr>
            <w:r w:rsidRPr="00082785">
              <w:rPr>
                <w:iCs/>
                <w:sz w:val="28"/>
                <w:szCs w:val="28"/>
              </w:rPr>
              <w:t>Ceturtās DP vērtība ir:</w:t>
            </w:r>
          </w:p>
          <w:p w:rsidR="006C5374" w:rsidRPr="00082785" w:rsidRDefault="00331ABB" w:rsidP="006C5374">
            <w:pPr>
              <w:ind w:left="142" w:right="57"/>
              <w:jc w:val="both"/>
              <w:rPr>
                <w:sz w:val="28"/>
                <w:szCs w:val="28"/>
              </w:rPr>
            </w:pPr>
            <w:r w:rsidRPr="00082785">
              <w:rPr>
                <w:iCs/>
                <w:sz w:val="28"/>
                <w:szCs w:val="28"/>
              </w:rPr>
              <w:t>(1,933x</w:t>
            </w:r>
            <w:r w:rsidR="0031241B" w:rsidRPr="00082785">
              <w:rPr>
                <w:iCs/>
                <w:sz w:val="28"/>
                <w:szCs w:val="28"/>
              </w:rPr>
              <w:t>80</w:t>
            </w:r>
            <w:r w:rsidRPr="00082785">
              <w:rPr>
                <w:iCs/>
                <w:sz w:val="28"/>
                <w:szCs w:val="28"/>
              </w:rPr>
              <w:t>)x(1x1)=</w:t>
            </w:r>
            <w:r w:rsidR="0031241B" w:rsidRPr="00082785">
              <w:rPr>
                <w:iCs/>
                <w:sz w:val="28"/>
                <w:szCs w:val="28"/>
              </w:rPr>
              <w:t>154,64</w:t>
            </w:r>
            <w:r w:rsidRPr="00082785">
              <w:rPr>
                <w:iCs/>
                <w:sz w:val="28"/>
                <w:szCs w:val="28"/>
              </w:rPr>
              <w:t xml:space="preserve"> </w:t>
            </w:r>
            <w:proofErr w:type="spellStart"/>
            <w:r w:rsidRPr="00082785">
              <w:rPr>
                <w:i/>
                <w:sz w:val="28"/>
                <w:szCs w:val="28"/>
              </w:rPr>
              <w:t>euro</w:t>
            </w:r>
            <w:proofErr w:type="spellEnd"/>
            <w:r w:rsidRPr="00082785">
              <w:rPr>
                <w:sz w:val="28"/>
                <w:szCs w:val="28"/>
              </w:rPr>
              <w:t>.</w:t>
            </w:r>
          </w:p>
          <w:p w:rsidR="00331ABB" w:rsidRPr="00082785" w:rsidRDefault="00331ABB" w:rsidP="00331ABB">
            <w:pPr>
              <w:ind w:left="142" w:right="57"/>
              <w:jc w:val="both"/>
              <w:rPr>
                <w:iCs/>
                <w:sz w:val="28"/>
                <w:szCs w:val="28"/>
              </w:rPr>
            </w:pPr>
            <w:r w:rsidRPr="00082785">
              <w:rPr>
                <w:iCs/>
                <w:sz w:val="28"/>
                <w:szCs w:val="28"/>
              </w:rPr>
              <w:t>Piektās DP vērtība ir:</w:t>
            </w:r>
          </w:p>
          <w:p w:rsidR="006C5374" w:rsidRPr="00082785" w:rsidRDefault="00331ABB" w:rsidP="006C5374">
            <w:pPr>
              <w:ind w:left="142" w:right="57"/>
              <w:jc w:val="both"/>
              <w:rPr>
                <w:sz w:val="28"/>
                <w:szCs w:val="28"/>
              </w:rPr>
            </w:pPr>
            <w:r w:rsidRPr="00082785">
              <w:rPr>
                <w:iCs/>
                <w:sz w:val="28"/>
                <w:szCs w:val="28"/>
              </w:rPr>
              <w:t>(1,933x</w:t>
            </w:r>
            <w:r w:rsidR="0031241B" w:rsidRPr="00082785">
              <w:rPr>
                <w:iCs/>
                <w:sz w:val="28"/>
                <w:szCs w:val="28"/>
              </w:rPr>
              <w:t>72</w:t>
            </w:r>
            <w:r w:rsidRPr="00082785">
              <w:rPr>
                <w:iCs/>
                <w:sz w:val="28"/>
                <w:szCs w:val="28"/>
              </w:rPr>
              <w:t>)x(1x1)=</w:t>
            </w:r>
            <w:r w:rsidR="0031241B" w:rsidRPr="00082785">
              <w:rPr>
                <w:iCs/>
                <w:sz w:val="28"/>
                <w:szCs w:val="28"/>
              </w:rPr>
              <w:t xml:space="preserve"> 139,18 </w:t>
            </w:r>
            <w:proofErr w:type="spellStart"/>
            <w:r w:rsidRPr="00082785">
              <w:rPr>
                <w:i/>
                <w:sz w:val="28"/>
                <w:szCs w:val="28"/>
              </w:rPr>
              <w:t>euro</w:t>
            </w:r>
            <w:proofErr w:type="spellEnd"/>
            <w:r w:rsidRPr="00082785">
              <w:rPr>
                <w:sz w:val="28"/>
                <w:szCs w:val="28"/>
              </w:rPr>
              <w:t>.</w:t>
            </w:r>
          </w:p>
          <w:p w:rsidR="00331ABB" w:rsidRPr="00082785" w:rsidRDefault="00331ABB" w:rsidP="00331ABB">
            <w:pPr>
              <w:ind w:left="142" w:right="57"/>
              <w:jc w:val="both"/>
              <w:rPr>
                <w:iCs/>
                <w:sz w:val="28"/>
                <w:szCs w:val="28"/>
              </w:rPr>
            </w:pPr>
            <w:r w:rsidRPr="00082785">
              <w:rPr>
                <w:iCs/>
                <w:sz w:val="28"/>
                <w:szCs w:val="28"/>
              </w:rPr>
              <w:t>Sestās DP vērtība ir:</w:t>
            </w:r>
          </w:p>
          <w:p w:rsidR="00331ABB" w:rsidRPr="00082785" w:rsidRDefault="00331ABB" w:rsidP="00331ABB">
            <w:pPr>
              <w:ind w:left="142" w:right="57"/>
              <w:jc w:val="both"/>
              <w:rPr>
                <w:sz w:val="28"/>
                <w:szCs w:val="28"/>
              </w:rPr>
            </w:pPr>
            <w:r w:rsidRPr="00082785">
              <w:rPr>
                <w:iCs/>
                <w:sz w:val="28"/>
                <w:szCs w:val="28"/>
              </w:rPr>
              <w:t xml:space="preserve">(1,933x8)x(1x1)=15,46 </w:t>
            </w:r>
            <w:proofErr w:type="spellStart"/>
            <w:r w:rsidRPr="00082785">
              <w:rPr>
                <w:i/>
                <w:sz w:val="28"/>
                <w:szCs w:val="28"/>
              </w:rPr>
              <w:t>euro</w:t>
            </w:r>
            <w:proofErr w:type="spellEnd"/>
            <w:r w:rsidRPr="00082785">
              <w:rPr>
                <w:sz w:val="28"/>
                <w:szCs w:val="28"/>
              </w:rPr>
              <w:t>.</w:t>
            </w:r>
          </w:p>
          <w:p w:rsidR="0031241B" w:rsidRPr="00082785" w:rsidRDefault="0031241B" w:rsidP="0031241B">
            <w:pPr>
              <w:ind w:left="142" w:right="57"/>
              <w:jc w:val="both"/>
              <w:rPr>
                <w:iCs/>
                <w:sz w:val="28"/>
                <w:szCs w:val="28"/>
              </w:rPr>
            </w:pPr>
            <w:r w:rsidRPr="00082785">
              <w:rPr>
                <w:iCs/>
                <w:sz w:val="28"/>
                <w:szCs w:val="28"/>
              </w:rPr>
              <w:t xml:space="preserve">Tādejādi, administratīvo izmaksu summa komersantam ir </w:t>
            </w:r>
          </w:p>
          <w:p w:rsidR="00383EE6" w:rsidRPr="00082785" w:rsidRDefault="0031241B" w:rsidP="00383EE6">
            <w:pPr>
              <w:ind w:left="142" w:right="57"/>
              <w:jc w:val="both"/>
              <w:rPr>
                <w:i/>
                <w:sz w:val="28"/>
                <w:szCs w:val="28"/>
              </w:rPr>
            </w:pPr>
            <w:r w:rsidRPr="00082785">
              <w:rPr>
                <w:iCs/>
                <w:sz w:val="28"/>
                <w:szCs w:val="28"/>
              </w:rPr>
              <w:t xml:space="preserve">5,8 </w:t>
            </w:r>
            <w:r w:rsidRPr="00082785">
              <w:rPr>
                <w:i/>
                <w:sz w:val="28"/>
                <w:szCs w:val="28"/>
              </w:rPr>
              <w:t>euro</w:t>
            </w:r>
            <w:r w:rsidRPr="00082785">
              <w:rPr>
                <w:sz w:val="28"/>
                <w:szCs w:val="28"/>
              </w:rPr>
              <w:t>+</w:t>
            </w:r>
            <w:r w:rsidRPr="00082785">
              <w:rPr>
                <w:iCs/>
                <w:sz w:val="28"/>
                <w:szCs w:val="28"/>
              </w:rPr>
              <w:t xml:space="preserve">15,46 </w:t>
            </w:r>
            <w:r w:rsidRPr="00082785">
              <w:rPr>
                <w:i/>
                <w:sz w:val="28"/>
                <w:szCs w:val="28"/>
              </w:rPr>
              <w:t>euro+</w:t>
            </w:r>
            <w:r w:rsidRPr="00082785">
              <w:rPr>
                <w:iCs/>
                <w:sz w:val="28"/>
                <w:szCs w:val="28"/>
              </w:rPr>
              <w:t xml:space="preserve">15,46 </w:t>
            </w:r>
            <w:r w:rsidRPr="00082785">
              <w:rPr>
                <w:i/>
                <w:sz w:val="28"/>
                <w:szCs w:val="28"/>
              </w:rPr>
              <w:t>euro+</w:t>
            </w:r>
            <w:r w:rsidRPr="00082785">
              <w:rPr>
                <w:iCs/>
                <w:sz w:val="28"/>
                <w:szCs w:val="28"/>
              </w:rPr>
              <w:t xml:space="preserve">154,64 </w:t>
            </w:r>
            <w:proofErr w:type="spellStart"/>
            <w:r w:rsidRPr="00082785">
              <w:rPr>
                <w:i/>
                <w:sz w:val="28"/>
                <w:szCs w:val="28"/>
              </w:rPr>
              <w:t>euro</w:t>
            </w:r>
            <w:proofErr w:type="spellEnd"/>
            <w:r w:rsidRPr="00082785">
              <w:rPr>
                <w:sz w:val="28"/>
                <w:szCs w:val="28"/>
              </w:rPr>
              <w:t>+</w:t>
            </w:r>
            <w:r w:rsidRPr="00082785">
              <w:rPr>
                <w:iCs/>
                <w:sz w:val="28"/>
                <w:szCs w:val="28"/>
              </w:rPr>
              <w:t xml:space="preserve"> 139</w:t>
            </w:r>
            <w:r w:rsidR="00783F1D" w:rsidRPr="00082785">
              <w:rPr>
                <w:iCs/>
                <w:sz w:val="28"/>
                <w:szCs w:val="28"/>
              </w:rPr>
              <w:t>,18</w:t>
            </w:r>
            <w:r w:rsidRPr="00082785">
              <w:rPr>
                <w:iCs/>
                <w:sz w:val="28"/>
                <w:szCs w:val="28"/>
              </w:rPr>
              <w:t xml:space="preserve"> </w:t>
            </w:r>
            <w:r w:rsidRPr="00082785">
              <w:rPr>
                <w:i/>
                <w:sz w:val="28"/>
                <w:szCs w:val="28"/>
              </w:rPr>
              <w:t>euro</w:t>
            </w:r>
            <w:r w:rsidRPr="00082785">
              <w:rPr>
                <w:sz w:val="28"/>
                <w:szCs w:val="28"/>
              </w:rPr>
              <w:t>+</w:t>
            </w:r>
            <w:r w:rsidRPr="00082785">
              <w:rPr>
                <w:iCs/>
                <w:sz w:val="28"/>
                <w:szCs w:val="28"/>
              </w:rPr>
              <w:t xml:space="preserve">15,46 </w:t>
            </w:r>
            <w:r w:rsidRPr="00082785">
              <w:rPr>
                <w:i/>
                <w:sz w:val="28"/>
                <w:szCs w:val="28"/>
              </w:rPr>
              <w:t>euro=</w:t>
            </w:r>
            <w:r w:rsidR="00783F1D" w:rsidRPr="00082785">
              <w:rPr>
                <w:b/>
                <w:sz w:val="28"/>
                <w:szCs w:val="28"/>
              </w:rPr>
              <w:t>346</w:t>
            </w:r>
            <w:r w:rsidR="00783F1D" w:rsidRPr="00082785">
              <w:rPr>
                <w:i/>
                <w:sz w:val="28"/>
                <w:szCs w:val="28"/>
              </w:rPr>
              <w:t xml:space="preserve"> </w:t>
            </w:r>
            <w:proofErr w:type="spellStart"/>
            <w:r w:rsidR="00783F1D" w:rsidRPr="00082785">
              <w:rPr>
                <w:i/>
                <w:sz w:val="28"/>
                <w:szCs w:val="28"/>
              </w:rPr>
              <w:t>euro</w:t>
            </w:r>
            <w:proofErr w:type="spellEnd"/>
            <w:r w:rsidR="001B1E06">
              <w:rPr>
                <w:i/>
                <w:sz w:val="28"/>
                <w:szCs w:val="28"/>
              </w:rPr>
              <w:t>.</w:t>
            </w:r>
          </w:p>
          <w:p w:rsidR="00A41E34" w:rsidRPr="00082785" w:rsidRDefault="00A41E34" w:rsidP="00383EE6">
            <w:pPr>
              <w:ind w:left="142" w:right="57"/>
              <w:jc w:val="both"/>
              <w:rPr>
                <w:iCs/>
                <w:sz w:val="28"/>
                <w:szCs w:val="28"/>
              </w:rPr>
            </w:pPr>
            <w:r w:rsidRPr="00082785">
              <w:rPr>
                <w:sz w:val="28"/>
                <w:szCs w:val="28"/>
              </w:rPr>
              <w:t>Administratīvās izmaksas tiek radītas arī būvvaldei, un tās izriet no projekta 69.</w:t>
            </w:r>
            <w:r w:rsidR="00621FE9">
              <w:rPr>
                <w:sz w:val="28"/>
                <w:szCs w:val="28"/>
              </w:rPr>
              <w:t>punkta, kas paredz, ka būvvalde</w:t>
            </w:r>
            <w:r w:rsidRPr="00082785">
              <w:rPr>
                <w:sz w:val="28"/>
                <w:szCs w:val="28"/>
              </w:rPr>
              <w:t xml:space="preserve"> 14 dienu laikā pieņem lēmumu par būves konservāciju</w:t>
            </w:r>
            <w:r w:rsidR="002E0008" w:rsidRPr="00082785">
              <w:rPr>
                <w:sz w:val="28"/>
                <w:szCs w:val="28"/>
              </w:rPr>
              <w:t xml:space="preserve">. </w:t>
            </w:r>
            <w:r w:rsidR="002E0008" w:rsidRPr="00082785">
              <w:rPr>
                <w:iCs/>
                <w:sz w:val="28"/>
                <w:szCs w:val="28"/>
              </w:rPr>
              <w:t xml:space="preserve">Tātad visa informācijas sniegšanas procedūra sastāv no </w:t>
            </w:r>
            <w:r w:rsidR="00822EEF" w:rsidRPr="00082785">
              <w:rPr>
                <w:iCs/>
                <w:sz w:val="28"/>
                <w:szCs w:val="28"/>
              </w:rPr>
              <w:t>piecām</w:t>
            </w:r>
            <w:r w:rsidR="002E0008" w:rsidRPr="00082785">
              <w:rPr>
                <w:iCs/>
                <w:sz w:val="28"/>
                <w:szCs w:val="28"/>
              </w:rPr>
              <w:t xml:space="preserve"> DP, lēmuma sagatavošanu ieskaitot:</w:t>
            </w:r>
          </w:p>
          <w:p w:rsidR="002E0008" w:rsidRPr="00082785" w:rsidRDefault="002E0008" w:rsidP="00383EE6">
            <w:pPr>
              <w:ind w:left="142" w:right="57"/>
              <w:jc w:val="both"/>
              <w:rPr>
                <w:iCs/>
                <w:sz w:val="28"/>
                <w:szCs w:val="28"/>
              </w:rPr>
            </w:pPr>
            <w:r w:rsidRPr="00082785">
              <w:rPr>
                <w:iCs/>
                <w:sz w:val="28"/>
                <w:szCs w:val="28"/>
              </w:rPr>
              <w:t>1)</w:t>
            </w:r>
            <w:r w:rsidR="001B1E06">
              <w:rPr>
                <w:iCs/>
                <w:sz w:val="28"/>
                <w:szCs w:val="28"/>
              </w:rPr>
              <w:t xml:space="preserve"> </w:t>
            </w:r>
            <w:r w:rsidRPr="00082785">
              <w:rPr>
                <w:iCs/>
                <w:sz w:val="28"/>
                <w:szCs w:val="28"/>
              </w:rPr>
              <w:t>lēmuma sagatavošana;</w:t>
            </w:r>
          </w:p>
          <w:p w:rsidR="002E0008" w:rsidRPr="00082785" w:rsidRDefault="002E0008" w:rsidP="00383EE6">
            <w:pPr>
              <w:ind w:left="142" w:right="57"/>
              <w:jc w:val="both"/>
              <w:rPr>
                <w:iCs/>
                <w:sz w:val="28"/>
                <w:szCs w:val="28"/>
              </w:rPr>
            </w:pPr>
            <w:r w:rsidRPr="00082785">
              <w:rPr>
                <w:iCs/>
                <w:sz w:val="28"/>
                <w:szCs w:val="28"/>
              </w:rPr>
              <w:t xml:space="preserve">2) </w:t>
            </w:r>
            <w:r w:rsidRPr="00082785">
              <w:rPr>
                <w:sz w:val="28"/>
                <w:szCs w:val="28"/>
              </w:rPr>
              <w:t>būvdarbu pārtraukšanas iemesli;</w:t>
            </w:r>
          </w:p>
          <w:p w:rsidR="002E0008" w:rsidRPr="00082785" w:rsidRDefault="002E0008" w:rsidP="002E0008">
            <w:pPr>
              <w:pStyle w:val="naisf"/>
              <w:spacing w:before="0" w:after="0"/>
              <w:ind w:left="142" w:firstLine="0"/>
              <w:rPr>
                <w:sz w:val="28"/>
                <w:szCs w:val="28"/>
              </w:rPr>
            </w:pPr>
            <w:r w:rsidRPr="00082785">
              <w:rPr>
                <w:sz w:val="28"/>
                <w:szCs w:val="28"/>
              </w:rPr>
              <w:t>3) pasākum</w:t>
            </w:r>
            <w:r w:rsidR="00621FE9">
              <w:rPr>
                <w:sz w:val="28"/>
                <w:szCs w:val="28"/>
              </w:rPr>
              <w:t>i</w:t>
            </w:r>
            <w:r w:rsidRPr="00082785">
              <w:rPr>
                <w:sz w:val="28"/>
                <w:szCs w:val="28"/>
              </w:rPr>
              <w:t>, lai nodrošinātu energoapgādes objekta konstrukciju drošību;</w:t>
            </w:r>
          </w:p>
          <w:p w:rsidR="002E0008" w:rsidRPr="00082785" w:rsidRDefault="002E0008" w:rsidP="002E0008">
            <w:pPr>
              <w:pStyle w:val="naisf"/>
              <w:spacing w:before="0" w:after="0"/>
              <w:ind w:left="142" w:firstLine="0"/>
              <w:rPr>
                <w:sz w:val="28"/>
                <w:szCs w:val="28"/>
              </w:rPr>
            </w:pPr>
            <w:r w:rsidRPr="00082785">
              <w:rPr>
                <w:sz w:val="28"/>
                <w:szCs w:val="28"/>
              </w:rPr>
              <w:t xml:space="preserve"> 4) energoapgādes objekta stāvokli</w:t>
            </w:r>
            <w:r w:rsidR="00621FE9">
              <w:rPr>
                <w:sz w:val="28"/>
                <w:szCs w:val="28"/>
              </w:rPr>
              <w:t>s</w:t>
            </w:r>
            <w:r w:rsidRPr="00082785">
              <w:rPr>
                <w:sz w:val="28"/>
                <w:szCs w:val="28"/>
              </w:rPr>
              <w:t xml:space="preserve"> pēc būvdarbu pārtraukšanas un par būves konservāciju atbildīgās personas.</w:t>
            </w:r>
          </w:p>
          <w:p w:rsidR="002E0008" w:rsidRPr="00082785" w:rsidRDefault="00621FE9" w:rsidP="002E0008">
            <w:pPr>
              <w:ind w:left="142"/>
              <w:jc w:val="both"/>
              <w:rPr>
                <w:rFonts w:eastAsia="Calibri"/>
                <w:sz w:val="28"/>
                <w:szCs w:val="28"/>
              </w:rPr>
            </w:pPr>
            <w:r>
              <w:rPr>
                <w:sz w:val="28"/>
                <w:szCs w:val="28"/>
              </w:rPr>
              <w:t>5) termiņš</w:t>
            </w:r>
            <w:r w:rsidR="002E0008" w:rsidRPr="00082785">
              <w:rPr>
                <w:sz w:val="28"/>
                <w:szCs w:val="28"/>
              </w:rPr>
              <w:t xml:space="preserve"> energoapgādes objekta konservācijas darbu veikšanas projekta iesniegšanai saskaņošanai.</w:t>
            </w:r>
          </w:p>
          <w:p w:rsidR="002E0008" w:rsidRPr="00082785" w:rsidRDefault="002E0008" w:rsidP="002E0008">
            <w:pPr>
              <w:ind w:left="142" w:right="57"/>
              <w:jc w:val="both"/>
              <w:rPr>
                <w:iCs/>
                <w:sz w:val="28"/>
                <w:szCs w:val="28"/>
              </w:rPr>
            </w:pPr>
            <w:r w:rsidRPr="00082785">
              <w:rPr>
                <w:iCs/>
                <w:sz w:val="28"/>
                <w:szCs w:val="28"/>
              </w:rPr>
              <w:t>Pirmās DP vērtība ir:</w:t>
            </w:r>
          </w:p>
          <w:p w:rsidR="002E0008" w:rsidRPr="00082785" w:rsidRDefault="002E0008" w:rsidP="002E0008">
            <w:pPr>
              <w:ind w:left="142" w:right="57"/>
              <w:jc w:val="both"/>
              <w:rPr>
                <w:sz w:val="28"/>
                <w:szCs w:val="28"/>
              </w:rPr>
            </w:pPr>
            <w:r w:rsidRPr="00082785">
              <w:rPr>
                <w:iCs/>
                <w:sz w:val="28"/>
                <w:szCs w:val="28"/>
              </w:rPr>
              <w:t>(1,933x</w:t>
            </w:r>
            <w:r w:rsidR="00822EEF" w:rsidRPr="00082785">
              <w:rPr>
                <w:iCs/>
                <w:sz w:val="28"/>
                <w:szCs w:val="28"/>
              </w:rPr>
              <w:t>5</w:t>
            </w:r>
            <w:r w:rsidRPr="00082785">
              <w:rPr>
                <w:iCs/>
                <w:sz w:val="28"/>
                <w:szCs w:val="28"/>
              </w:rPr>
              <w:t>)x(1x1)=</w:t>
            </w:r>
            <w:r w:rsidR="00822EEF" w:rsidRPr="00082785">
              <w:rPr>
                <w:iCs/>
                <w:sz w:val="28"/>
                <w:szCs w:val="28"/>
              </w:rPr>
              <w:t>9</w:t>
            </w:r>
            <w:r w:rsidRPr="00082785">
              <w:rPr>
                <w:iCs/>
                <w:sz w:val="28"/>
                <w:szCs w:val="28"/>
              </w:rPr>
              <w:t>,</w:t>
            </w:r>
            <w:r w:rsidR="00822EEF" w:rsidRPr="00082785">
              <w:rPr>
                <w:iCs/>
                <w:sz w:val="28"/>
                <w:szCs w:val="28"/>
              </w:rPr>
              <w:t>7</w:t>
            </w:r>
            <w:r w:rsidRPr="00082785">
              <w:rPr>
                <w:iCs/>
                <w:sz w:val="28"/>
                <w:szCs w:val="28"/>
              </w:rPr>
              <w:t xml:space="preserve"> </w:t>
            </w:r>
            <w:proofErr w:type="spellStart"/>
            <w:r w:rsidRPr="00082785">
              <w:rPr>
                <w:i/>
                <w:sz w:val="28"/>
                <w:szCs w:val="28"/>
              </w:rPr>
              <w:t>euro</w:t>
            </w:r>
            <w:proofErr w:type="spellEnd"/>
            <w:r w:rsidRPr="00082785">
              <w:rPr>
                <w:sz w:val="28"/>
                <w:szCs w:val="28"/>
              </w:rPr>
              <w:t>.</w:t>
            </w:r>
          </w:p>
          <w:p w:rsidR="002E0008" w:rsidRPr="00082785" w:rsidRDefault="002E0008" w:rsidP="002E0008">
            <w:pPr>
              <w:ind w:left="142" w:right="57"/>
              <w:jc w:val="both"/>
              <w:rPr>
                <w:iCs/>
                <w:sz w:val="28"/>
                <w:szCs w:val="28"/>
              </w:rPr>
            </w:pPr>
            <w:r w:rsidRPr="00082785">
              <w:rPr>
                <w:iCs/>
                <w:sz w:val="28"/>
                <w:szCs w:val="28"/>
              </w:rPr>
              <w:t>Otrās DP vērtība ir:</w:t>
            </w:r>
          </w:p>
          <w:p w:rsidR="002E0008" w:rsidRPr="00082785" w:rsidRDefault="002E0008" w:rsidP="002E0008">
            <w:pPr>
              <w:ind w:left="142" w:right="57"/>
              <w:jc w:val="both"/>
              <w:rPr>
                <w:sz w:val="28"/>
                <w:szCs w:val="28"/>
              </w:rPr>
            </w:pPr>
            <w:r w:rsidRPr="00082785">
              <w:rPr>
                <w:iCs/>
                <w:sz w:val="28"/>
                <w:szCs w:val="28"/>
              </w:rPr>
              <w:t>(1,933x</w:t>
            </w:r>
            <w:r w:rsidR="00822EEF" w:rsidRPr="00082785">
              <w:rPr>
                <w:iCs/>
                <w:sz w:val="28"/>
                <w:szCs w:val="28"/>
              </w:rPr>
              <w:t>8</w:t>
            </w:r>
            <w:r w:rsidRPr="00082785">
              <w:rPr>
                <w:iCs/>
                <w:sz w:val="28"/>
                <w:szCs w:val="28"/>
              </w:rPr>
              <w:t>)x(1x1)=</w:t>
            </w:r>
            <w:r w:rsidR="00822EEF" w:rsidRPr="00082785">
              <w:rPr>
                <w:iCs/>
                <w:sz w:val="28"/>
                <w:szCs w:val="28"/>
              </w:rPr>
              <w:t>15,46</w:t>
            </w:r>
            <w:r w:rsidRPr="00082785">
              <w:rPr>
                <w:iCs/>
                <w:sz w:val="28"/>
                <w:szCs w:val="28"/>
              </w:rPr>
              <w:t xml:space="preserve"> </w:t>
            </w:r>
            <w:proofErr w:type="spellStart"/>
            <w:r w:rsidRPr="00082785">
              <w:rPr>
                <w:i/>
                <w:sz w:val="28"/>
                <w:szCs w:val="28"/>
              </w:rPr>
              <w:t>euro</w:t>
            </w:r>
            <w:proofErr w:type="spellEnd"/>
            <w:r w:rsidRPr="00082785">
              <w:rPr>
                <w:sz w:val="28"/>
                <w:szCs w:val="28"/>
              </w:rPr>
              <w:t>.</w:t>
            </w:r>
          </w:p>
          <w:p w:rsidR="002E0008" w:rsidRPr="00082785" w:rsidRDefault="002E0008" w:rsidP="002E0008">
            <w:pPr>
              <w:ind w:left="142" w:right="57"/>
              <w:jc w:val="both"/>
              <w:rPr>
                <w:iCs/>
                <w:sz w:val="28"/>
                <w:szCs w:val="28"/>
              </w:rPr>
            </w:pPr>
            <w:r w:rsidRPr="00082785">
              <w:rPr>
                <w:iCs/>
                <w:sz w:val="28"/>
                <w:szCs w:val="28"/>
              </w:rPr>
              <w:t>Trešās DP vērtība ir:</w:t>
            </w:r>
          </w:p>
          <w:p w:rsidR="002E0008" w:rsidRPr="00082785" w:rsidRDefault="002E0008" w:rsidP="002E0008">
            <w:pPr>
              <w:ind w:left="142" w:right="57"/>
              <w:jc w:val="both"/>
              <w:rPr>
                <w:sz w:val="28"/>
                <w:szCs w:val="28"/>
              </w:rPr>
            </w:pPr>
            <w:r w:rsidRPr="00082785">
              <w:rPr>
                <w:iCs/>
                <w:sz w:val="28"/>
                <w:szCs w:val="28"/>
              </w:rPr>
              <w:t>(1,933x</w:t>
            </w:r>
            <w:r w:rsidR="00822EEF" w:rsidRPr="00082785">
              <w:rPr>
                <w:iCs/>
                <w:sz w:val="28"/>
                <w:szCs w:val="28"/>
              </w:rPr>
              <w:t>16</w:t>
            </w:r>
            <w:r w:rsidRPr="00082785">
              <w:rPr>
                <w:iCs/>
                <w:sz w:val="28"/>
                <w:szCs w:val="28"/>
              </w:rPr>
              <w:t>)x(1x1)=</w:t>
            </w:r>
            <w:r w:rsidR="00822EEF" w:rsidRPr="00082785">
              <w:rPr>
                <w:iCs/>
                <w:sz w:val="28"/>
                <w:szCs w:val="28"/>
              </w:rPr>
              <w:t>30,93</w:t>
            </w:r>
            <w:r w:rsidRPr="00082785">
              <w:rPr>
                <w:iCs/>
                <w:sz w:val="28"/>
                <w:szCs w:val="28"/>
              </w:rPr>
              <w:t xml:space="preserve"> </w:t>
            </w:r>
            <w:proofErr w:type="spellStart"/>
            <w:r w:rsidRPr="00082785">
              <w:rPr>
                <w:i/>
                <w:sz w:val="28"/>
                <w:szCs w:val="28"/>
              </w:rPr>
              <w:t>euro</w:t>
            </w:r>
            <w:proofErr w:type="spellEnd"/>
            <w:r w:rsidRPr="00082785">
              <w:rPr>
                <w:sz w:val="28"/>
                <w:szCs w:val="28"/>
              </w:rPr>
              <w:t>.</w:t>
            </w:r>
          </w:p>
          <w:p w:rsidR="002E0008" w:rsidRPr="00082785" w:rsidRDefault="002E0008" w:rsidP="002E0008">
            <w:pPr>
              <w:ind w:left="142" w:right="57"/>
              <w:jc w:val="both"/>
              <w:rPr>
                <w:iCs/>
                <w:sz w:val="28"/>
                <w:szCs w:val="28"/>
              </w:rPr>
            </w:pPr>
            <w:r w:rsidRPr="00082785">
              <w:rPr>
                <w:iCs/>
                <w:sz w:val="28"/>
                <w:szCs w:val="28"/>
              </w:rPr>
              <w:t>Ceturtās DP vērtība ir:</w:t>
            </w:r>
          </w:p>
          <w:p w:rsidR="002E0008" w:rsidRPr="00082785" w:rsidRDefault="002E0008" w:rsidP="002E0008">
            <w:pPr>
              <w:ind w:left="142" w:right="57"/>
              <w:jc w:val="both"/>
              <w:rPr>
                <w:sz w:val="28"/>
                <w:szCs w:val="28"/>
              </w:rPr>
            </w:pPr>
            <w:r w:rsidRPr="00082785">
              <w:rPr>
                <w:iCs/>
                <w:sz w:val="28"/>
                <w:szCs w:val="28"/>
              </w:rPr>
              <w:t xml:space="preserve">(1,933x80)x(1x1)=154,64 </w:t>
            </w:r>
            <w:proofErr w:type="spellStart"/>
            <w:r w:rsidRPr="00082785">
              <w:rPr>
                <w:i/>
                <w:sz w:val="28"/>
                <w:szCs w:val="28"/>
              </w:rPr>
              <w:t>euro</w:t>
            </w:r>
            <w:proofErr w:type="spellEnd"/>
            <w:r w:rsidRPr="00082785">
              <w:rPr>
                <w:sz w:val="28"/>
                <w:szCs w:val="28"/>
              </w:rPr>
              <w:t>.</w:t>
            </w:r>
          </w:p>
          <w:p w:rsidR="002E0008" w:rsidRPr="00082785" w:rsidRDefault="002E0008" w:rsidP="002E0008">
            <w:pPr>
              <w:ind w:left="142" w:right="57"/>
              <w:jc w:val="both"/>
              <w:rPr>
                <w:iCs/>
                <w:sz w:val="28"/>
                <w:szCs w:val="28"/>
              </w:rPr>
            </w:pPr>
            <w:r w:rsidRPr="00082785">
              <w:rPr>
                <w:iCs/>
                <w:sz w:val="28"/>
                <w:szCs w:val="28"/>
              </w:rPr>
              <w:t>Piektās DP vērtība ir:</w:t>
            </w:r>
          </w:p>
          <w:p w:rsidR="002E0008" w:rsidRPr="00082785" w:rsidRDefault="002E0008" w:rsidP="002E0008">
            <w:pPr>
              <w:ind w:left="142" w:right="57"/>
              <w:jc w:val="both"/>
              <w:rPr>
                <w:sz w:val="28"/>
                <w:szCs w:val="28"/>
              </w:rPr>
            </w:pPr>
            <w:r w:rsidRPr="00082785">
              <w:rPr>
                <w:iCs/>
                <w:sz w:val="28"/>
                <w:szCs w:val="28"/>
              </w:rPr>
              <w:t>(1,933x</w:t>
            </w:r>
            <w:r w:rsidR="00822EEF" w:rsidRPr="00082785">
              <w:rPr>
                <w:iCs/>
                <w:sz w:val="28"/>
                <w:szCs w:val="28"/>
              </w:rPr>
              <w:t>4</w:t>
            </w:r>
            <w:r w:rsidRPr="00082785">
              <w:rPr>
                <w:iCs/>
                <w:sz w:val="28"/>
                <w:szCs w:val="28"/>
              </w:rPr>
              <w:t xml:space="preserve">)x(1x1)= </w:t>
            </w:r>
            <w:r w:rsidR="00822EEF" w:rsidRPr="00082785">
              <w:rPr>
                <w:iCs/>
                <w:sz w:val="28"/>
                <w:szCs w:val="28"/>
              </w:rPr>
              <w:t>7,73</w:t>
            </w:r>
            <w:r w:rsidRPr="00082785">
              <w:rPr>
                <w:iCs/>
                <w:sz w:val="28"/>
                <w:szCs w:val="28"/>
              </w:rPr>
              <w:t xml:space="preserve"> </w:t>
            </w:r>
            <w:proofErr w:type="spellStart"/>
            <w:r w:rsidRPr="00082785">
              <w:rPr>
                <w:i/>
                <w:sz w:val="28"/>
                <w:szCs w:val="28"/>
              </w:rPr>
              <w:t>euro</w:t>
            </w:r>
            <w:proofErr w:type="spellEnd"/>
            <w:r w:rsidRPr="00082785">
              <w:rPr>
                <w:sz w:val="28"/>
                <w:szCs w:val="28"/>
              </w:rPr>
              <w:t>.</w:t>
            </w:r>
          </w:p>
          <w:p w:rsidR="002E0008" w:rsidRPr="00082785" w:rsidRDefault="002E0008" w:rsidP="002E0008">
            <w:pPr>
              <w:ind w:left="142" w:right="57"/>
              <w:jc w:val="both"/>
              <w:rPr>
                <w:iCs/>
                <w:sz w:val="28"/>
                <w:szCs w:val="28"/>
              </w:rPr>
            </w:pPr>
            <w:r w:rsidRPr="00082785">
              <w:rPr>
                <w:iCs/>
                <w:sz w:val="28"/>
                <w:szCs w:val="28"/>
              </w:rPr>
              <w:t xml:space="preserve">Tādejādi, administratīvo izmaksu summa </w:t>
            </w:r>
            <w:r w:rsidR="00822EEF" w:rsidRPr="00082785">
              <w:rPr>
                <w:iCs/>
                <w:sz w:val="28"/>
                <w:szCs w:val="28"/>
              </w:rPr>
              <w:lastRenderedPageBreak/>
              <w:t>būvvaldei</w:t>
            </w:r>
            <w:r w:rsidRPr="00082785">
              <w:rPr>
                <w:iCs/>
                <w:sz w:val="28"/>
                <w:szCs w:val="28"/>
              </w:rPr>
              <w:t xml:space="preserve"> ir </w:t>
            </w:r>
          </w:p>
          <w:p w:rsidR="002E0008" w:rsidRPr="00082785" w:rsidRDefault="00822EEF" w:rsidP="002E0008">
            <w:pPr>
              <w:ind w:left="142" w:right="57"/>
              <w:jc w:val="both"/>
              <w:rPr>
                <w:i/>
                <w:sz w:val="28"/>
                <w:szCs w:val="28"/>
              </w:rPr>
            </w:pPr>
            <w:r w:rsidRPr="00082785">
              <w:rPr>
                <w:iCs/>
                <w:sz w:val="28"/>
                <w:szCs w:val="28"/>
              </w:rPr>
              <w:t>9,7</w:t>
            </w:r>
            <w:r w:rsidR="002E0008" w:rsidRPr="00082785">
              <w:rPr>
                <w:iCs/>
                <w:sz w:val="28"/>
                <w:szCs w:val="28"/>
              </w:rPr>
              <w:t xml:space="preserve"> </w:t>
            </w:r>
            <w:r w:rsidR="002E0008" w:rsidRPr="00082785">
              <w:rPr>
                <w:i/>
                <w:sz w:val="28"/>
                <w:szCs w:val="28"/>
              </w:rPr>
              <w:t>euro</w:t>
            </w:r>
            <w:r w:rsidR="002E0008" w:rsidRPr="00082785">
              <w:rPr>
                <w:sz w:val="28"/>
                <w:szCs w:val="28"/>
              </w:rPr>
              <w:t>+</w:t>
            </w:r>
            <w:r w:rsidR="002E0008" w:rsidRPr="00082785">
              <w:rPr>
                <w:iCs/>
                <w:sz w:val="28"/>
                <w:szCs w:val="28"/>
              </w:rPr>
              <w:t xml:space="preserve">15,46 </w:t>
            </w:r>
            <w:r w:rsidR="002E0008" w:rsidRPr="00082785">
              <w:rPr>
                <w:i/>
                <w:sz w:val="28"/>
                <w:szCs w:val="28"/>
              </w:rPr>
              <w:t>euro+</w:t>
            </w:r>
            <w:r w:rsidRPr="00082785">
              <w:rPr>
                <w:iCs/>
                <w:sz w:val="28"/>
                <w:szCs w:val="28"/>
              </w:rPr>
              <w:t>30,93</w:t>
            </w:r>
            <w:r w:rsidR="002E0008" w:rsidRPr="00082785">
              <w:rPr>
                <w:iCs/>
                <w:sz w:val="28"/>
                <w:szCs w:val="28"/>
              </w:rPr>
              <w:t xml:space="preserve"> </w:t>
            </w:r>
            <w:r w:rsidR="002E0008" w:rsidRPr="00082785">
              <w:rPr>
                <w:i/>
                <w:sz w:val="28"/>
                <w:szCs w:val="28"/>
              </w:rPr>
              <w:t>euro+</w:t>
            </w:r>
            <w:r w:rsidR="002E0008" w:rsidRPr="00082785">
              <w:rPr>
                <w:iCs/>
                <w:sz w:val="28"/>
                <w:szCs w:val="28"/>
              </w:rPr>
              <w:t xml:space="preserve">154,64 </w:t>
            </w:r>
            <w:proofErr w:type="spellStart"/>
            <w:r w:rsidR="002E0008" w:rsidRPr="00082785">
              <w:rPr>
                <w:i/>
                <w:sz w:val="28"/>
                <w:szCs w:val="28"/>
              </w:rPr>
              <w:t>euro</w:t>
            </w:r>
            <w:proofErr w:type="spellEnd"/>
            <w:r w:rsidR="002E0008" w:rsidRPr="00082785">
              <w:rPr>
                <w:sz w:val="28"/>
                <w:szCs w:val="28"/>
              </w:rPr>
              <w:t>+</w:t>
            </w:r>
            <w:r w:rsidR="002E0008" w:rsidRPr="00082785">
              <w:rPr>
                <w:iCs/>
                <w:sz w:val="28"/>
                <w:szCs w:val="28"/>
              </w:rPr>
              <w:t xml:space="preserve"> </w:t>
            </w:r>
            <w:r w:rsidRPr="00082785">
              <w:rPr>
                <w:iCs/>
                <w:sz w:val="28"/>
                <w:szCs w:val="28"/>
              </w:rPr>
              <w:t>7,73</w:t>
            </w:r>
            <w:r w:rsidR="002E0008" w:rsidRPr="00082785">
              <w:rPr>
                <w:iCs/>
                <w:sz w:val="28"/>
                <w:szCs w:val="28"/>
              </w:rPr>
              <w:t xml:space="preserve"> </w:t>
            </w:r>
            <w:proofErr w:type="spellStart"/>
            <w:r w:rsidR="002E0008" w:rsidRPr="00082785">
              <w:rPr>
                <w:i/>
                <w:sz w:val="28"/>
                <w:szCs w:val="28"/>
              </w:rPr>
              <w:t>euro</w:t>
            </w:r>
            <w:proofErr w:type="spellEnd"/>
            <w:r w:rsidRPr="00082785">
              <w:rPr>
                <w:i/>
                <w:sz w:val="28"/>
                <w:szCs w:val="28"/>
              </w:rPr>
              <w:t xml:space="preserve"> </w:t>
            </w:r>
            <w:r w:rsidR="002E0008" w:rsidRPr="00082785">
              <w:rPr>
                <w:i/>
                <w:sz w:val="28"/>
                <w:szCs w:val="28"/>
              </w:rPr>
              <w:t>=</w:t>
            </w:r>
            <w:r w:rsidRPr="00082785">
              <w:rPr>
                <w:b/>
                <w:sz w:val="28"/>
                <w:szCs w:val="28"/>
              </w:rPr>
              <w:t>218,46</w:t>
            </w:r>
            <w:r w:rsidR="002E0008" w:rsidRPr="00082785">
              <w:rPr>
                <w:i/>
                <w:sz w:val="28"/>
                <w:szCs w:val="28"/>
              </w:rPr>
              <w:t xml:space="preserve"> </w:t>
            </w:r>
            <w:proofErr w:type="spellStart"/>
            <w:r w:rsidR="002E0008" w:rsidRPr="00082785">
              <w:rPr>
                <w:i/>
                <w:sz w:val="28"/>
                <w:szCs w:val="28"/>
              </w:rPr>
              <w:t>euro</w:t>
            </w:r>
            <w:proofErr w:type="spellEnd"/>
            <w:r w:rsidR="001B1E06">
              <w:rPr>
                <w:i/>
                <w:sz w:val="28"/>
                <w:szCs w:val="28"/>
              </w:rPr>
              <w:t>.</w:t>
            </w:r>
          </w:p>
          <w:p w:rsidR="00747A61" w:rsidRPr="00082785" w:rsidRDefault="00747A61" w:rsidP="00082785">
            <w:pPr>
              <w:ind w:left="142" w:right="57"/>
              <w:jc w:val="both"/>
              <w:rPr>
                <w:iCs/>
                <w:sz w:val="28"/>
                <w:szCs w:val="28"/>
              </w:rPr>
            </w:pPr>
          </w:p>
        </w:tc>
      </w:tr>
      <w:tr w:rsidR="00C20E8F" w:rsidRPr="00082785" w:rsidTr="00DF3EF3">
        <w:tc>
          <w:tcPr>
            <w:tcW w:w="523" w:type="dxa"/>
            <w:tcBorders>
              <w:top w:val="single" w:sz="4" w:space="0" w:color="auto"/>
              <w:left w:val="single" w:sz="4" w:space="0" w:color="auto"/>
              <w:bottom w:val="single" w:sz="4" w:space="0" w:color="auto"/>
              <w:right w:val="single" w:sz="4" w:space="0" w:color="auto"/>
            </w:tcBorders>
            <w:hideMark/>
          </w:tcPr>
          <w:p w:rsidR="00A529DE" w:rsidRPr="00082785" w:rsidRDefault="00A529DE" w:rsidP="00CB1330">
            <w:pPr>
              <w:ind w:left="57" w:right="57"/>
              <w:rPr>
                <w:sz w:val="28"/>
                <w:szCs w:val="28"/>
              </w:rPr>
            </w:pPr>
            <w:r w:rsidRPr="00082785">
              <w:rPr>
                <w:sz w:val="28"/>
                <w:szCs w:val="28"/>
              </w:rPr>
              <w:lastRenderedPageBreak/>
              <w:t> 7.</w:t>
            </w:r>
          </w:p>
        </w:tc>
        <w:tc>
          <w:tcPr>
            <w:tcW w:w="2869" w:type="dxa"/>
            <w:tcBorders>
              <w:top w:val="single" w:sz="4" w:space="0" w:color="auto"/>
              <w:left w:val="single" w:sz="4" w:space="0" w:color="auto"/>
              <w:bottom w:val="single" w:sz="4" w:space="0" w:color="auto"/>
              <w:right w:val="single" w:sz="4" w:space="0" w:color="auto"/>
            </w:tcBorders>
            <w:hideMark/>
          </w:tcPr>
          <w:p w:rsidR="00A529DE" w:rsidRPr="00082785" w:rsidRDefault="00A529DE" w:rsidP="00CB1330">
            <w:pPr>
              <w:ind w:left="57" w:right="57"/>
              <w:rPr>
                <w:sz w:val="28"/>
                <w:szCs w:val="28"/>
              </w:rPr>
            </w:pPr>
            <w:r w:rsidRPr="00082785">
              <w:rPr>
                <w:sz w:val="28"/>
                <w:szCs w:val="28"/>
              </w:rPr>
              <w:t> Cita informācija</w:t>
            </w:r>
          </w:p>
        </w:tc>
        <w:tc>
          <w:tcPr>
            <w:tcW w:w="5670" w:type="dxa"/>
            <w:tcBorders>
              <w:top w:val="single" w:sz="4" w:space="0" w:color="auto"/>
              <w:left w:val="single" w:sz="4" w:space="0" w:color="auto"/>
              <w:bottom w:val="single" w:sz="4" w:space="0" w:color="auto"/>
              <w:right w:val="single" w:sz="4" w:space="0" w:color="auto"/>
            </w:tcBorders>
            <w:hideMark/>
          </w:tcPr>
          <w:p w:rsidR="00A529DE" w:rsidRPr="00082785" w:rsidRDefault="00363C11" w:rsidP="00CB1330">
            <w:pPr>
              <w:ind w:left="142" w:right="57"/>
              <w:jc w:val="both"/>
              <w:rPr>
                <w:sz w:val="28"/>
                <w:szCs w:val="28"/>
              </w:rPr>
            </w:pPr>
            <w:r w:rsidRPr="00082785">
              <w:rPr>
                <w:sz w:val="28"/>
                <w:szCs w:val="28"/>
              </w:rPr>
              <w:t>Nav.</w:t>
            </w:r>
          </w:p>
        </w:tc>
      </w:tr>
    </w:tbl>
    <w:p w:rsidR="00A529DE" w:rsidRPr="00082785" w:rsidRDefault="00A529DE" w:rsidP="00CB1330">
      <w:pPr>
        <w:ind w:left="57" w:right="57"/>
        <w:rPr>
          <w:sz w:val="28"/>
          <w:szCs w:val="28"/>
        </w:rPr>
      </w:pPr>
    </w:p>
    <w:tbl>
      <w:tblPr>
        <w:tblW w:w="906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
        <w:gridCol w:w="5582"/>
        <w:gridCol w:w="2976"/>
      </w:tblGrid>
      <w:tr w:rsidR="00C20E8F" w:rsidRPr="00082785" w:rsidTr="003B6427">
        <w:trPr>
          <w:trHeight w:val="65"/>
        </w:trPr>
        <w:tc>
          <w:tcPr>
            <w:tcW w:w="9065" w:type="dxa"/>
            <w:gridSpan w:val="3"/>
          </w:tcPr>
          <w:p w:rsidR="00A529DE" w:rsidRPr="00082785" w:rsidRDefault="00A529DE" w:rsidP="00CB1330">
            <w:pPr>
              <w:ind w:left="57" w:right="57"/>
              <w:jc w:val="center"/>
              <w:rPr>
                <w:sz w:val="28"/>
                <w:szCs w:val="28"/>
              </w:rPr>
            </w:pPr>
            <w:r w:rsidRPr="00082785">
              <w:rPr>
                <w:b/>
                <w:sz w:val="28"/>
                <w:szCs w:val="28"/>
              </w:rPr>
              <w:t>VII. Tiesību akta projekta izpildes nodrošināšana un tās ietekme uz institūcijām</w:t>
            </w:r>
          </w:p>
        </w:tc>
      </w:tr>
      <w:tr w:rsidR="00C20E8F" w:rsidRPr="00082785" w:rsidTr="00DF3EF3">
        <w:trPr>
          <w:trHeight w:val="427"/>
        </w:trPr>
        <w:tc>
          <w:tcPr>
            <w:tcW w:w="507" w:type="dxa"/>
          </w:tcPr>
          <w:p w:rsidR="00A529DE" w:rsidRPr="00082785" w:rsidRDefault="00A529DE" w:rsidP="00CB1330">
            <w:pPr>
              <w:ind w:left="57" w:right="57"/>
              <w:rPr>
                <w:sz w:val="28"/>
                <w:szCs w:val="28"/>
              </w:rPr>
            </w:pPr>
            <w:r w:rsidRPr="00082785">
              <w:rPr>
                <w:sz w:val="28"/>
                <w:szCs w:val="28"/>
              </w:rPr>
              <w:t> 1.</w:t>
            </w:r>
          </w:p>
        </w:tc>
        <w:tc>
          <w:tcPr>
            <w:tcW w:w="5582" w:type="dxa"/>
          </w:tcPr>
          <w:p w:rsidR="00A529DE" w:rsidRPr="00082785" w:rsidRDefault="00A529DE" w:rsidP="00CB1330">
            <w:pPr>
              <w:ind w:left="57" w:right="57"/>
              <w:rPr>
                <w:sz w:val="28"/>
                <w:szCs w:val="28"/>
              </w:rPr>
            </w:pPr>
            <w:r w:rsidRPr="00082785">
              <w:rPr>
                <w:sz w:val="28"/>
                <w:szCs w:val="28"/>
              </w:rPr>
              <w:t>Projekta izpildē iesaistītās institūcijas</w:t>
            </w:r>
          </w:p>
        </w:tc>
        <w:tc>
          <w:tcPr>
            <w:tcW w:w="2976" w:type="dxa"/>
          </w:tcPr>
          <w:p w:rsidR="00A529DE" w:rsidRPr="00082785" w:rsidRDefault="00747A61" w:rsidP="00CB1330">
            <w:pPr>
              <w:pStyle w:val="naisnod"/>
              <w:ind w:left="57" w:right="57"/>
              <w:jc w:val="both"/>
              <w:rPr>
                <w:b w:val="0"/>
                <w:sz w:val="28"/>
                <w:szCs w:val="28"/>
              </w:rPr>
            </w:pPr>
            <w:r w:rsidRPr="00082785">
              <w:rPr>
                <w:b w:val="0"/>
                <w:sz w:val="28"/>
                <w:szCs w:val="28"/>
              </w:rPr>
              <w:t>Nav.</w:t>
            </w:r>
          </w:p>
        </w:tc>
      </w:tr>
      <w:tr w:rsidR="00747A61" w:rsidRPr="00082785" w:rsidTr="00DF3EF3">
        <w:trPr>
          <w:trHeight w:val="427"/>
        </w:trPr>
        <w:tc>
          <w:tcPr>
            <w:tcW w:w="507" w:type="dxa"/>
          </w:tcPr>
          <w:p w:rsidR="00747A61" w:rsidRPr="00082785" w:rsidRDefault="00747A61" w:rsidP="00CB1330">
            <w:pPr>
              <w:ind w:left="57" w:right="57"/>
              <w:rPr>
                <w:sz w:val="28"/>
                <w:szCs w:val="28"/>
              </w:rPr>
            </w:pPr>
            <w:r w:rsidRPr="00082785">
              <w:rPr>
                <w:sz w:val="28"/>
                <w:szCs w:val="28"/>
              </w:rPr>
              <w:t>2.</w:t>
            </w:r>
          </w:p>
        </w:tc>
        <w:tc>
          <w:tcPr>
            <w:tcW w:w="5582" w:type="dxa"/>
          </w:tcPr>
          <w:p w:rsidR="00747A61" w:rsidRPr="00082785" w:rsidRDefault="00747A61" w:rsidP="00CB1330">
            <w:pPr>
              <w:ind w:left="57" w:hanging="4"/>
              <w:rPr>
                <w:color w:val="414142"/>
                <w:sz w:val="28"/>
                <w:szCs w:val="28"/>
              </w:rPr>
            </w:pPr>
            <w:r w:rsidRPr="00082785">
              <w:rPr>
                <w:color w:val="414142"/>
                <w:sz w:val="28"/>
                <w:szCs w:val="28"/>
              </w:rPr>
              <w:t>Projekta izpildes ietekme uz pārvaldes funkcijām un institucionālo struktūru. Jaunu institū</w:t>
            </w:r>
            <w:r w:rsidR="00CB1330" w:rsidRPr="00082785">
              <w:rPr>
                <w:color w:val="414142"/>
                <w:sz w:val="28"/>
                <w:szCs w:val="28"/>
              </w:rPr>
              <w:t xml:space="preserve">ciju izveide, esošu institūciju </w:t>
            </w:r>
            <w:r w:rsidRPr="00082785">
              <w:rPr>
                <w:color w:val="414142"/>
                <w:sz w:val="28"/>
                <w:szCs w:val="28"/>
              </w:rPr>
              <w:t>lik</w:t>
            </w:r>
            <w:r w:rsidR="00CB1330" w:rsidRPr="00082785">
              <w:rPr>
                <w:color w:val="414142"/>
                <w:sz w:val="28"/>
                <w:szCs w:val="28"/>
              </w:rPr>
              <w:t xml:space="preserve">vidācija vai reorganizācija, to </w:t>
            </w:r>
            <w:r w:rsidRPr="00082785">
              <w:rPr>
                <w:color w:val="414142"/>
                <w:sz w:val="28"/>
                <w:szCs w:val="28"/>
              </w:rPr>
              <w:t>ietekme uz institūcijas cilvēkresursiem</w:t>
            </w:r>
          </w:p>
        </w:tc>
        <w:tc>
          <w:tcPr>
            <w:tcW w:w="2976" w:type="dxa"/>
          </w:tcPr>
          <w:p w:rsidR="00747A61" w:rsidRPr="00082785" w:rsidRDefault="00747A61" w:rsidP="001172D4">
            <w:pPr>
              <w:pStyle w:val="naisnod"/>
              <w:spacing w:before="0" w:after="0"/>
              <w:ind w:left="57" w:right="57"/>
              <w:jc w:val="both"/>
              <w:rPr>
                <w:b w:val="0"/>
                <w:iCs/>
                <w:sz w:val="28"/>
                <w:szCs w:val="28"/>
              </w:rPr>
            </w:pPr>
            <w:r w:rsidRPr="00082785">
              <w:rPr>
                <w:b w:val="0"/>
                <w:sz w:val="28"/>
                <w:szCs w:val="28"/>
              </w:rPr>
              <w:t>Jaunas valsts institūcijas netiks radītas, kā arī netiks paplašinātas esošo institūciju funkcijas.</w:t>
            </w:r>
          </w:p>
        </w:tc>
      </w:tr>
      <w:tr w:rsidR="00C20E8F" w:rsidRPr="00082785" w:rsidTr="00DF3EF3">
        <w:trPr>
          <w:trHeight w:val="476"/>
        </w:trPr>
        <w:tc>
          <w:tcPr>
            <w:tcW w:w="507" w:type="dxa"/>
          </w:tcPr>
          <w:p w:rsidR="00A529DE" w:rsidRPr="00082785" w:rsidRDefault="00A529DE" w:rsidP="00CB1330">
            <w:pPr>
              <w:ind w:left="57" w:right="57"/>
              <w:rPr>
                <w:sz w:val="28"/>
                <w:szCs w:val="28"/>
              </w:rPr>
            </w:pPr>
            <w:r w:rsidRPr="00082785">
              <w:rPr>
                <w:sz w:val="28"/>
                <w:szCs w:val="28"/>
              </w:rPr>
              <w:t> </w:t>
            </w:r>
            <w:r w:rsidR="00CB1330" w:rsidRPr="00082785">
              <w:rPr>
                <w:sz w:val="28"/>
                <w:szCs w:val="28"/>
              </w:rPr>
              <w:t>3</w:t>
            </w:r>
            <w:r w:rsidRPr="00082785">
              <w:rPr>
                <w:sz w:val="28"/>
                <w:szCs w:val="28"/>
              </w:rPr>
              <w:t>.</w:t>
            </w:r>
          </w:p>
        </w:tc>
        <w:tc>
          <w:tcPr>
            <w:tcW w:w="5582" w:type="dxa"/>
          </w:tcPr>
          <w:p w:rsidR="00A529DE" w:rsidRPr="00082785" w:rsidRDefault="00A529DE" w:rsidP="003B6427">
            <w:pPr>
              <w:ind w:left="57" w:right="57"/>
              <w:rPr>
                <w:sz w:val="28"/>
                <w:szCs w:val="28"/>
              </w:rPr>
            </w:pPr>
            <w:r w:rsidRPr="00082785">
              <w:rPr>
                <w:sz w:val="28"/>
                <w:szCs w:val="28"/>
              </w:rPr>
              <w:t> Cita informācija</w:t>
            </w:r>
          </w:p>
        </w:tc>
        <w:tc>
          <w:tcPr>
            <w:tcW w:w="2976" w:type="dxa"/>
          </w:tcPr>
          <w:p w:rsidR="00A529DE" w:rsidRPr="00082785" w:rsidRDefault="009C752F" w:rsidP="003B6427">
            <w:pPr>
              <w:ind w:left="57" w:right="57"/>
              <w:jc w:val="both"/>
              <w:rPr>
                <w:sz w:val="28"/>
                <w:szCs w:val="28"/>
              </w:rPr>
            </w:pPr>
            <w:r w:rsidRPr="00082785">
              <w:rPr>
                <w:sz w:val="28"/>
                <w:szCs w:val="28"/>
              </w:rPr>
              <w:t>Nav</w:t>
            </w:r>
            <w:r w:rsidR="00826101" w:rsidRPr="00082785">
              <w:rPr>
                <w:sz w:val="28"/>
                <w:szCs w:val="28"/>
              </w:rPr>
              <w:t>.</w:t>
            </w:r>
          </w:p>
        </w:tc>
      </w:tr>
    </w:tbl>
    <w:p w:rsidR="00A529DE" w:rsidRPr="00082785" w:rsidRDefault="00A529DE" w:rsidP="00A529DE">
      <w:pPr>
        <w:pStyle w:val="naisf"/>
        <w:tabs>
          <w:tab w:val="left" w:pos="6710"/>
        </w:tabs>
        <w:spacing w:before="0" w:after="240"/>
        <w:rPr>
          <w:sz w:val="28"/>
          <w:szCs w:val="28"/>
        </w:rPr>
      </w:pPr>
      <w:r w:rsidRPr="00082785">
        <w:rPr>
          <w:sz w:val="28"/>
          <w:szCs w:val="28"/>
        </w:rPr>
        <w:t xml:space="preserve">Anotācijas III, </w:t>
      </w:r>
      <w:r w:rsidR="002C585F" w:rsidRPr="00082785">
        <w:rPr>
          <w:sz w:val="28"/>
          <w:szCs w:val="28"/>
        </w:rPr>
        <w:t xml:space="preserve">IV, </w:t>
      </w:r>
      <w:r w:rsidRPr="00082785">
        <w:rPr>
          <w:sz w:val="28"/>
          <w:szCs w:val="28"/>
        </w:rPr>
        <w:t>V un VI sadaļa - projekts šīs jomas neskar.</w:t>
      </w:r>
    </w:p>
    <w:p w:rsidR="00A529DE" w:rsidRPr="00082785" w:rsidRDefault="00A529DE" w:rsidP="00A529DE">
      <w:pPr>
        <w:pStyle w:val="naisf"/>
        <w:tabs>
          <w:tab w:val="left" w:pos="6710"/>
        </w:tabs>
        <w:spacing w:before="0" w:after="0"/>
        <w:ind w:right="-1" w:firstLine="0"/>
        <w:rPr>
          <w:sz w:val="28"/>
          <w:szCs w:val="28"/>
        </w:rPr>
      </w:pPr>
    </w:p>
    <w:p w:rsidR="00C85464" w:rsidRPr="00082785" w:rsidRDefault="00C85464" w:rsidP="00C85464">
      <w:pPr>
        <w:rPr>
          <w:bCs/>
          <w:sz w:val="28"/>
          <w:szCs w:val="28"/>
        </w:rPr>
      </w:pPr>
      <w:r w:rsidRPr="00082785">
        <w:rPr>
          <w:bCs/>
          <w:sz w:val="28"/>
          <w:szCs w:val="28"/>
        </w:rPr>
        <w:t xml:space="preserve">Iesniedzējs: </w:t>
      </w:r>
    </w:p>
    <w:p w:rsidR="00C85464" w:rsidRPr="00082785" w:rsidRDefault="00C85464" w:rsidP="00C85464">
      <w:pPr>
        <w:rPr>
          <w:bCs/>
          <w:sz w:val="28"/>
          <w:szCs w:val="28"/>
        </w:rPr>
      </w:pPr>
      <w:r w:rsidRPr="00082785">
        <w:rPr>
          <w:bCs/>
          <w:sz w:val="28"/>
          <w:szCs w:val="28"/>
        </w:rPr>
        <w:t>Ekon</w:t>
      </w:r>
      <w:r w:rsidR="00E508EC" w:rsidRPr="00082785">
        <w:rPr>
          <w:bCs/>
          <w:sz w:val="28"/>
          <w:szCs w:val="28"/>
        </w:rPr>
        <w:t xml:space="preserve">omikas ministrs </w:t>
      </w:r>
      <w:r w:rsidR="00CB1330" w:rsidRPr="00082785">
        <w:rPr>
          <w:bCs/>
          <w:sz w:val="28"/>
          <w:szCs w:val="28"/>
        </w:rPr>
        <w:tab/>
      </w:r>
      <w:r w:rsidR="00CB1330" w:rsidRPr="00082785">
        <w:rPr>
          <w:bCs/>
          <w:sz w:val="28"/>
          <w:szCs w:val="28"/>
        </w:rPr>
        <w:tab/>
      </w:r>
      <w:r w:rsidR="00CB1330" w:rsidRPr="00082785">
        <w:rPr>
          <w:bCs/>
          <w:sz w:val="28"/>
          <w:szCs w:val="28"/>
        </w:rPr>
        <w:tab/>
      </w:r>
      <w:r w:rsidR="00CB1330" w:rsidRPr="00082785">
        <w:rPr>
          <w:bCs/>
          <w:sz w:val="28"/>
          <w:szCs w:val="28"/>
        </w:rPr>
        <w:tab/>
      </w:r>
      <w:r w:rsidR="00CB1330" w:rsidRPr="00082785">
        <w:rPr>
          <w:bCs/>
          <w:sz w:val="28"/>
          <w:szCs w:val="28"/>
        </w:rPr>
        <w:tab/>
        <w:t xml:space="preserve">          </w:t>
      </w:r>
      <w:r w:rsidR="002A297A" w:rsidRPr="00082785">
        <w:rPr>
          <w:bCs/>
          <w:sz w:val="28"/>
          <w:szCs w:val="28"/>
        </w:rPr>
        <w:t xml:space="preserve">         </w:t>
      </w:r>
      <w:r w:rsidR="00CB1330" w:rsidRPr="00082785">
        <w:rPr>
          <w:bCs/>
          <w:sz w:val="28"/>
          <w:szCs w:val="28"/>
        </w:rPr>
        <w:t xml:space="preserve">  </w:t>
      </w:r>
      <w:r w:rsidR="00E508EC" w:rsidRPr="00082785">
        <w:rPr>
          <w:bCs/>
          <w:sz w:val="28"/>
          <w:szCs w:val="28"/>
        </w:rPr>
        <w:t>V.Dombrovskis</w:t>
      </w:r>
    </w:p>
    <w:p w:rsidR="00CB1330" w:rsidRPr="00082785" w:rsidRDefault="00CB1330" w:rsidP="00C85464">
      <w:pPr>
        <w:rPr>
          <w:bCs/>
          <w:sz w:val="28"/>
          <w:szCs w:val="28"/>
        </w:rPr>
      </w:pPr>
    </w:p>
    <w:p w:rsidR="00C85464" w:rsidRPr="00082785" w:rsidRDefault="00C85464" w:rsidP="00C85464">
      <w:pPr>
        <w:rPr>
          <w:bCs/>
          <w:sz w:val="28"/>
          <w:szCs w:val="28"/>
        </w:rPr>
      </w:pPr>
      <w:r w:rsidRPr="00082785">
        <w:rPr>
          <w:bCs/>
          <w:sz w:val="28"/>
          <w:szCs w:val="28"/>
        </w:rPr>
        <w:t xml:space="preserve">Vīza: </w:t>
      </w:r>
    </w:p>
    <w:p w:rsidR="00C92B67" w:rsidRDefault="00C85464" w:rsidP="002D1AC1">
      <w:pPr>
        <w:rPr>
          <w:sz w:val="28"/>
          <w:szCs w:val="28"/>
        </w:rPr>
      </w:pPr>
      <w:r w:rsidRPr="00082785">
        <w:rPr>
          <w:sz w:val="28"/>
          <w:szCs w:val="28"/>
        </w:rPr>
        <w:t>valsts sekretār</w:t>
      </w:r>
      <w:r w:rsidR="00C92B67">
        <w:rPr>
          <w:sz w:val="28"/>
          <w:szCs w:val="28"/>
        </w:rPr>
        <w:t xml:space="preserve">a vietā </w:t>
      </w:r>
    </w:p>
    <w:p w:rsidR="00C85464" w:rsidRPr="00082785" w:rsidRDefault="00C92B67" w:rsidP="002D1AC1">
      <w:pPr>
        <w:rPr>
          <w:sz w:val="28"/>
          <w:szCs w:val="28"/>
        </w:rPr>
      </w:pPr>
      <w:r>
        <w:rPr>
          <w:sz w:val="28"/>
          <w:szCs w:val="28"/>
        </w:rPr>
        <w:t>valsts sekretāra pienākumu izpildītājs vietnieks</w:t>
      </w:r>
      <w:r w:rsidR="002A297A" w:rsidRPr="00082785">
        <w:rPr>
          <w:sz w:val="28"/>
          <w:szCs w:val="28"/>
        </w:rPr>
        <w:t xml:space="preserve">       </w:t>
      </w:r>
      <w:r w:rsidR="00CB1330" w:rsidRPr="00082785">
        <w:rPr>
          <w:sz w:val="28"/>
          <w:szCs w:val="28"/>
        </w:rPr>
        <w:t xml:space="preserve">             </w:t>
      </w:r>
      <w:r>
        <w:rPr>
          <w:sz w:val="28"/>
          <w:szCs w:val="28"/>
        </w:rPr>
        <w:t xml:space="preserve">                 A.Liepiņš</w:t>
      </w:r>
      <w:r w:rsidR="00CB1330" w:rsidRPr="00082785">
        <w:rPr>
          <w:sz w:val="28"/>
          <w:szCs w:val="28"/>
        </w:rPr>
        <w:t xml:space="preserve">                     </w:t>
      </w:r>
      <w:r w:rsidR="002D1AC1" w:rsidRPr="00082785">
        <w:rPr>
          <w:sz w:val="28"/>
          <w:szCs w:val="28"/>
        </w:rPr>
        <w:t xml:space="preserve">                                     </w:t>
      </w:r>
    </w:p>
    <w:p w:rsidR="00C85464" w:rsidRPr="00082785" w:rsidRDefault="00C85464" w:rsidP="00C85464">
      <w:pPr>
        <w:rPr>
          <w:sz w:val="28"/>
          <w:szCs w:val="28"/>
        </w:rPr>
      </w:pPr>
    </w:p>
    <w:p w:rsidR="000E4899" w:rsidRPr="00082785" w:rsidRDefault="000E4899" w:rsidP="00C85464">
      <w:pPr>
        <w:rPr>
          <w:sz w:val="28"/>
          <w:szCs w:val="28"/>
        </w:rPr>
      </w:pPr>
    </w:p>
    <w:p w:rsidR="000E4899" w:rsidRPr="00082785" w:rsidRDefault="000E4899" w:rsidP="00C85464">
      <w:pPr>
        <w:rPr>
          <w:sz w:val="28"/>
          <w:szCs w:val="28"/>
        </w:rPr>
      </w:pPr>
    </w:p>
    <w:p w:rsidR="002A297A" w:rsidRPr="00082785" w:rsidRDefault="00916366" w:rsidP="00C85464">
      <w:pPr>
        <w:rPr>
          <w:sz w:val="20"/>
          <w:szCs w:val="20"/>
        </w:rPr>
      </w:pPr>
      <w:r>
        <w:rPr>
          <w:sz w:val="20"/>
          <w:szCs w:val="20"/>
        </w:rPr>
        <w:t>17</w:t>
      </w:r>
      <w:r w:rsidR="001479AA">
        <w:rPr>
          <w:sz w:val="20"/>
          <w:szCs w:val="20"/>
        </w:rPr>
        <w:t>.09</w:t>
      </w:r>
      <w:r w:rsidR="000E4899" w:rsidRPr="00082785">
        <w:rPr>
          <w:sz w:val="20"/>
          <w:szCs w:val="20"/>
        </w:rPr>
        <w:t xml:space="preserve">.2014 </w:t>
      </w:r>
      <w:r>
        <w:rPr>
          <w:sz w:val="20"/>
          <w:szCs w:val="20"/>
        </w:rPr>
        <w:t>09</w:t>
      </w:r>
      <w:r w:rsidR="000E4899" w:rsidRPr="00082785">
        <w:rPr>
          <w:sz w:val="20"/>
          <w:szCs w:val="20"/>
        </w:rPr>
        <w:t>:</w:t>
      </w:r>
      <w:r>
        <w:rPr>
          <w:sz w:val="20"/>
          <w:szCs w:val="20"/>
        </w:rPr>
        <w:t>3</w:t>
      </w:r>
      <w:r w:rsidR="004860AE">
        <w:rPr>
          <w:sz w:val="20"/>
          <w:szCs w:val="20"/>
        </w:rPr>
        <w:t>9</w:t>
      </w:r>
    </w:p>
    <w:bookmarkStart w:id="7" w:name="_GoBack"/>
    <w:p w:rsidR="00256388" w:rsidRPr="00082785" w:rsidRDefault="00256388" w:rsidP="00256388">
      <w:pPr>
        <w:pStyle w:val="naisf"/>
        <w:tabs>
          <w:tab w:val="left" w:pos="0"/>
        </w:tabs>
        <w:spacing w:before="0" w:after="0"/>
        <w:ind w:firstLine="0"/>
        <w:rPr>
          <w:sz w:val="20"/>
          <w:szCs w:val="20"/>
        </w:rPr>
      </w:pPr>
      <w:r w:rsidRPr="00082785">
        <w:rPr>
          <w:sz w:val="20"/>
          <w:szCs w:val="20"/>
        </w:rPr>
        <w:fldChar w:fldCharType="begin"/>
      </w:r>
      <w:r w:rsidRPr="00082785">
        <w:rPr>
          <w:sz w:val="20"/>
          <w:szCs w:val="20"/>
        </w:rPr>
        <w:instrText xml:space="preserve"> NUMWORDS  \* MERGEFORMAT </w:instrText>
      </w:r>
      <w:r w:rsidRPr="00082785">
        <w:rPr>
          <w:sz w:val="20"/>
          <w:szCs w:val="20"/>
        </w:rPr>
        <w:fldChar w:fldCharType="separate"/>
      </w:r>
      <w:r w:rsidR="00F00A81">
        <w:rPr>
          <w:noProof/>
          <w:sz w:val="20"/>
          <w:szCs w:val="20"/>
        </w:rPr>
        <w:t>1672</w:t>
      </w:r>
      <w:r w:rsidRPr="00082785">
        <w:rPr>
          <w:sz w:val="20"/>
          <w:szCs w:val="20"/>
        </w:rPr>
        <w:fldChar w:fldCharType="end"/>
      </w:r>
    </w:p>
    <w:bookmarkEnd w:id="7"/>
    <w:p w:rsidR="00256388" w:rsidRPr="00082785" w:rsidRDefault="00256388" w:rsidP="00CB1330">
      <w:pPr>
        <w:pStyle w:val="naisf"/>
        <w:tabs>
          <w:tab w:val="left" w:pos="0"/>
          <w:tab w:val="left" w:pos="1647"/>
        </w:tabs>
        <w:spacing w:before="0" w:after="0"/>
        <w:ind w:firstLine="0"/>
        <w:rPr>
          <w:sz w:val="20"/>
          <w:szCs w:val="20"/>
        </w:rPr>
      </w:pPr>
      <w:r w:rsidRPr="00082785">
        <w:rPr>
          <w:sz w:val="20"/>
          <w:szCs w:val="20"/>
        </w:rPr>
        <w:t>G.Rēpele</w:t>
      </w:r>
      <w:r w:rsidR="00CB1330" w:rsidRPr="00082785">
        <w:rPr>
          <w:sz w:val="20"/>
          <w:szCs w:val="20"/>
        </w:rPr>
        <w:tab/>
      </w:r>
    </w:p>
    <w:p w:rsidR="00256388" w:rsidRPr="00082785" w:rsidRDefault="00256388" w:rsidP="00256388">
      <w:pPr>
        <w:pStyle w:val="naisf"/>
        <w:tabs>
          <w:tab w:val="left" w:pos="0"/>
        </w:tabs>
        <w:spacing w:before="0" w:after="0"/>
        <w:ind w:firstLine="0"/>
        <w:rPr>
          <w:sz w:val="20"/>
          <w:szCs w:val="20"/>
        </w:rPr>
      </w:pPr>
      <w:r w:rsidRPr="00082785">
        <w:rPr>
          <w:sz w:val="20"/>
          <w:szCs w:val="20"/>
        </w:rPr>
        <w:t>67013033, gunta.repele@em.gov.lv</w:t>
      </w:r>
    </w:p>
    <w:p w:rsidR="00256388" w:rsidRPr="00082785" w:rsidRDefault="00256388">
      <w:pPr>
        <w:rPr>
          <w:sz w:val="28"/>
          <w:szCs w:val="28"/>
        </w:rPr>
      </w:pPr>
    </w:p>
    <w:sectPr w:rsidR="00256388" w:rsidRPr="00082785" w:rsidSect="00DF3EF3">
      <w:headerReference w:type="default" r:id="rId9"/>
      <w:footerReference w:type="default" r:id="rId10"/>
      <w:footerReference w:type="first" r:id="rId11"/>
      <w:pgSz w:w="11906" w:h="16838"/>
      <w:pgMar w:top="1135"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B5" w:rsidRDefault="00C179B5" w:rsidP="00A529DE">
      <w:r>
        <w:separator/>
      </w:r>
    </w:p>
  </w:endnote>
  <w:endnote w:type="continuationSeparator" w:id="0">
    <w:p w:rsidR="00C179B5" w:rsidRDefault="00C179B5" w:rsidP="00A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88" w:rsidRPr="00256388" w:rsidRDefault="00256388" w:rsidP="00256388">
    <w:pPr>
      <w:jc w:val="both"/>
      <w:rPr>
        <w:sz w:val="20"/>
        <w:szCs w:val="20"/>
      </w:rPr>
    </w:pPr>
    <w:r w:rsidRPr="00256388">
      <w:rPr>
        <w:sz w:val="20"/>
        <w:szCs w:val="20"/>
      </w:rPr>
      <w:fldChar w:fldCharType="begin"/>
    </w:r>
    <w:r w:rsidRPr="00256388">
      <w:rPr>
        <w:sz w:val="20"/>
        <w:szCs w:val="20"/>
      </w:rPr>
      <w:instrText xml:space="preserve"> FILENAME   \* MERGEFORMAT </w:instrText>
    </w:r>
    <w:r w:rsidRPr="00256388">
      <w:rPr>
        <w:sz w:val="20"/>
        <w:szCs w:val="20"/>
      </w:rPr>
      <w:fldChar w:fldCharType="separate"/>
    </w:r>
    <w:r w:rsidR="00F00A81">
      <w:rPr>
        <w:noProof/>
        <w:sz w:val="20"/>
        <w:szCs w:val="20"/>
      </w:rPr>
      <w:t>EMAnot_150914_elb</w:t>
    </w:r>
    <w:r w:rsidRPr="00256388">
      <w:rPr>
        <w:noProof/>
        <w:sz w:val="20"/>
        <w:szCs w:val="20"/>
      </w:rPr>
      <w:fldChar w:fldCharType="end"/>
    </w:r>
    <w:r w:rsidRPr="00256388">
      <w:rPr>
        <w:sz w:val="20"/>
        <w:szCs w:val="20"/>
      </w:rPr>
      <w:t xml:space="preserve">; Ministru kabineta noteikumu projekta „Elektroenerģijas ražošanas, pārvades un sadales būvju būvnoteikumi” sākotnējās ietekmes novērtējuma </w:t>
    </w:r>
    <w:smartTag w:uri="schemas-tilde-lv/tildestengine" w:element="veidnes">
      <w:smartTagPr>
        <w:attr w:name="text" w:val="ziņojums"/>
        <w:attr w:name="baseform" w:val="ziņojums"/>
        <w:attr w:name="id" w:val="-1"/>
      </w:smartTagPr>
      <w:r w:rsidRPr="00256388">
        <w:rPr>
          <w:sz w:val="20"/>
          <w:szCs w:val="20"/>
        </w:rPr>
        <w:t>ziņojums</w:t>
      </w:r>
    </w:smartTag>
    <w:r w:rsidRPr="00256388">
      <w:rPr>
        <w:sz w:val="20"/>
        <w:szCs w:val="20"/>
      </w:rPr>
      <w:t xml:space="preserve"> (anotācija)</w:t>
    </w:r>
  </w:p>
  <w:p w:rsidR="00256388" w:rsidRDefault="00256388">
    <w:pPr>
      <w:pStyle w:val="Footer"/>
    </w:pPr>
  </w:p>
  <w:p w:rsidR="003B6427" w:rsidRPr="00C85464" w:rsidRDefault="003B6427" w:rsidP="00C85464">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427" w:rsidRPr="00256388" w:rsidRDefault="00CD70CC" w:rsidP="00C85464">
    <w:pPr>
      <w:jc w:val="both"/>
      <w:rPr>
        <w:sz w:val="20"/>
        <w:szCs w:val="20"/>
      </w:rPr>
    </w:pPr>
    <w:r w:rsidRPr="00256388">
      <w:rPr>
        <w:sz w:val="20"/>
        <w:szCs w:val="20"/>
      </w:rPr>
      <w:fldChar w:fldCharType="begin"/>
    </w:r>
    <w:r w:rsidRPr="00256388">
      <w:rPr>
        <w:sz w:val="20"/>
        <w:szCs w:val="20"/>
      </w:rPr>
      <w:instrText xml:space="preserve"> FILENAME   \* MERGEFORMAT </w:instrText>
    </w:r>
    <w:r w:rsidRPr="00256388">
      <w:rPr>
        <w:sz w:val="20"/>
        <w:szCs w:val="20"/>
      </w:rPr>
      <w:fldChar w:fldCharType="separate"/>
    </w:r>
    <w:r w:rsidR="00F00A81">
      <w:rPr>
        <w:noProof/>
        <w:sz w:val="20"/>
        <w:szCs w:val="20"/>
      </w:rPr>
      <w:t>EMAnot_150914_elb</w:t>
    </w:r>
    <w:r w:rsidRPr="00256388">
      <w:rPr>
        <w:noProof/>
        <w:sz w:val="20"/>
        <w:szCs w:val="20"/>
      </w:rPr>
      <w:fldChar w:fldCharType="end"/>
    </w:r>
    <w:r w:rsidR="003B6427" w:rsidRPr="00256388">
      <w:rPr>
        <w:sz w:val="20"/>
        <w:szCs w:val="20"/>
      </w:rPr>
      <w:t>; Ministru kabineta noteikumu projekta „</w:t>
    </w:r>
    <w:r w:rsidR="00256388" w:rsidRPr="00256388">
      <w:rPr>
        <w:sz w:val="20"/>
        <w:szCs w:val="20"/>
      </w:rPr>
      <w:t>Elektroenerģijas ražošanas, pārvades un sadales būvju būvnoteikumi</w:t>
    </w:r>
    <w:r w:rsidR="003B6427" w:rsidRPr="00256388">
      <w:rPr>
        <w:sz w:val="20"/>
        <w:szCs w:val="20"/>
      </w:rPr>
      <w:t>”</w:t>
    </w:r>
    <w:r w:rsidR="000D463B" w:rsidRPr="00256388">
      <w:rPr>
        <w:sz w:val="20"/>
        <w:szCs w:val="20"/>
      </w:rPr>
      <w:t xml:space="preserve"> </w:t>
    </w:r>
    <w:r w:rsidR="003B6427" w:rsidRPr="00256388">
      <w:rPr>
        <w:sz w:val="20"/>
        <w:szCs w:val="20"/>
      </w:rPr>
      <w:t xml:space="preserve">sākotnējās ietekmes novērtējuma </w:t>
    </w:r>
    <w:smartTag w:uri="schemas-tilde-lv/tildestengine" w:element="veidnes">
      <w:smartTagPr>
        <w:attr w:name="id" w:val="-1"/>
        <w:attr w:name="baseform" w:val="ziņojums"/>
        <w:attr w:name="text" w:val="ziņojums"/>
      </w:smartTagPr>
      <w:r w:rsidR="003B6427" w:rsidRPr="00256388">
        <w:rPr>
          <w:sz w:val="20"/>
          <w:szCs w:val="20"/>
        </w:rPr>
        <w:t>ziņojums</w:t>
      </w:r>
    </w:smartTag>
    <w:r w:rsidR="003B6427" w:rsidRPr="00256388">
      <w:rPr>
        <w:sz w:val="20"/>
        <w:szCs w:val="20"/>
      </w:rPr>
      <w:t xml:space="preserve"> (anotācija)</w:t>
    </w:r>
  </w:p>
  <w:p w:rsidR="00256388" w:rsidRPr="00C85464" w:rsidRDefault="00256388" w:rsidP="00C85464">
    <w:pPr>
      <w:jc w:val="both"/>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B5" w:rsidRDefault="00C179B5" w:rsidP="00A529DE">
      <w:r>
        <w:separator/>
      </w:r>
    </w:p>
  </w:footnote>
  <w:footnote w:type="continuationSeparator" w:id="0">
    <w:p w:rsidR="00C179B5" w:rsidRDefault="00C179B5" w:rsidP="00A52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88472"/>
      <w:docPartObj>
        <w:docPartGallery w:val="Page Numbers (Top of Page)"/>
        <w:docPartUnique/>
      </w:docPartObj>
    </w:sdtPr>
    <w:sdtEndPr>
      <w:rPr>
        <w:noProof/>
      </w:rPr>
    </w:sdtEndPr>
    <w:sdtContent>
      <w:p w:rsidR="003B6427" w:rsidRDefault="003B6427">
        <w:pPr>
          <w:pStyle w:val="Header"/>
          <w:jc w:val="center"/>
        </w:pPr>
        <w:r>
          <w:fldChar w:fldCharType="begin"/>
        </w:r>
        <w:r>
          <w:instrText xml:space="preserve"> PAGE   \* MERGEFORMAT </w:instrText>
        </w:r>
        <w:r>
          <w:fldChar w:fldCharType="separate"/>
        </w:r>
        <w:r w:rsidR="00F00A81">
          <w:rPr>
            <w:noProof/>
          </w:rPr>
          <w:t>8</w:t>
        </w:r>
        <w:r>
          <w:rPr>
            <w:noProof/>
          </w:rPr>
          <w:fldChar w:fldCharType="end"/>
        </w:r>
      </w:p>
    </w:sdtContent>
  </w:sdt>
  <w:p w:rsidR="003B6427" w:rsidRDefault="003B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2CED"/>
    <w:multiLevelType w:val="hybridMultilevel"/>
    <w:tmpl w:val="C4D49866"/>
    <w:lvl w:ilvl="0" w:tplc="724E739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20AC1034"/>
    <w:multiLevelType w:val="hybridMultilevel"/>
    <w:tmpl w:val="048855C0"/>
    <w:lvl w:ilvl="0" w:tplc="F2A0919E">
      <w:start w:val="1"/>
      <w:numFmt w:val="decimal"/>
      <w:lvlText w:val="%1)"/>
      <w:lvlJc w:val="left"/>
      <w:pPr>
        <w:ind w:left="984" w:hanging="360"/>
      </w:pPr>
      <w:rPr>
        <w:rFonts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DE"/>
    <w:rsid w:val="0000375F"/>
    <w:rsid w:val="00016BB5"/>
    <w:rsid w:val="000441B5"/>
    <w:rsid w:val="00050033"/>
    <w:rsid w:val="00051650"/>
    <w:rsid w:val="00074145"/>
    <w:rsid w:val="00075229"/>
    <w:rsid w:val="00082785"/>
    <w:rsid w:val="00085A1A"/>
    <w:rsid w:val="00087182"/>
    <w:rsid w:val="00090238"/>
    <w:rsid w:val="000916C0"/>
    <w:rsid w:val="000A0641"/>
    <w:rsid w:val="000A2FB2"/>
    <w:rsid w:val="000A4BCE"/>
    <w:rsid w:val="000B6074"/>
    <w:rsid w:val="000D1C5E"/>
    <w:rsid w:val="000D381A"/>
    <w:rsid w:val="000D443D"/>
    <w:rsid w:val="000D463B"/>
    <w:rsid w:val="000E4899"/>
    <w:rsid w:val="000E4EEA"/>
    <w:rsid w:val="0010348D"/>
    <w:rsid w:val="00105D3F"/>
    <w:rsid w:val="00114045"/>
    <w:rsid w:val="00115991"/>
    <w:rsid w:val="001172D4"/>
    <w:rsid w:val="00120735"/>
    <w:rsid w:val="00131AE6"/>
    <w:rsid w:val="0014710A"/>
    <w:rsid w:val="001479AA"/>
    <w:rsid w:val="00153630"/>
    <w:rsid w:val="00161469"/>
    <w:rsid w:val="00161751"/>
    <w:rsid w:val="00164D32"/>
    <w:rsid w:val="001730E6"/>
    <w:rsid w:val="00175047"/>
    <w:rsid w:val="00187900"/>
    <w:rsid w:val="001B1E06"/>
    <w:rsid w:val="001D2BCF"/>
    <w:rsid w:val="001E1C9A"/>
    <w:rsid w:val="001E41A1"/>
    <w:rsid w:val="001E7E9D"/>
    <w:rsid w:val="0022079A"/>
    <w:rsid w:val="00221C4C"/>
    <w:rsid w:val="0022477B"/>
    <w:rsid w:val="0022537F"/>
    <w:rsid w:val="002365B1"/>
    <w:rsid w:val="0024305D"/>
    <w:rsid w:val="00243F82"/>
    <w:rsid w:val="00244BEE"/>
    <w:rsid w:val="00246F04"/>
    <w:rsid w:val="002500E2"/>
    <w:rsid w:val="0025069B"/>
    <w:rsid w:val="00256388"/>
    <w:rsid w:val="002607A4"/>
    <w:rsid w:val="0026744D"/>
    <w:rsid w:val="00271E97"/>
    <w:rsid w:val="002918D3"/>
    <w:rsid w:val="002A1FAD"/>
    <w:rsid w:val="002A297A"/>
    <w:rsid w:val="002A66BC"/>
    <w:rsid w:val="002B7A5E"/>
    <w:rsid w:val="002C5657"/>
    <w:rsid w:val="002C585F"/>
    <w:rsid w:val="002D1AC1"/>
    <w:rsid w:val="002D203E"/>
    <w:rsid w:val="002D20FB"/>
    <w:rsid w:val="002D3186"/>
    <w:rsid w:val="002E0008"/>
    <w:rsid w:val="002E0926"/>
    <w:rsid w:val="002F3CBE"/>
    <w:rsid w:val="00301C5F"/>
    <w:rsid w:val="0030668F"/>
    <w:rsid w:val="0031241B"/>
    <w:rsid w:val="00331ABB"/>
    <w:rsid w:val="00343AE1"/>
    <w:rsid w:val="003467E0"/>
    <w:rsid w:val="0035282B"/>
    <w:rsid w:val="00357244"/>
    <w:rsid w:val="00363C11"/>
    <w:rsid w:val="00383615"/>
    <w:rsid w:val="00383EE6"/>
    <w:rsid w:val="00397A9C"/>
    <w:rsid w:val="00397C0D"/>
    <w:rsid w:val="003A4846"/>
    <w:rsid w:val="003B048F"/>
    <w:rsid w:val="003B6427"/>
    <w:rsid w:val="003C4B6C"/>
    <w:rsid w:val="003C5FB6"/>
    <w:rsid w:val="003C6DC9"/>
    <w:rsid w:val="003D0587"/>
    <w:rsid w:val="003D0A16"/>
    <w:rsid w:val="003D1DFA"/>
    <w:rsid w:val="003F1893"/>
    <w:rsid w:val="003F3D95"/>
    <w:rsid w:val="003F734A"/>
    <w:rsid w:val="003F7E30"/>
    <w:rsid w:val="00400463"/>
    <w:rsid w:val="004006B7"/>
    <w:rsid w:val="00425EAE"/>
    <w:rsid w:val="00431BC0"/>
    <w:rsid w:val="00435496"/>
    <w:rsid w:val="00453D97"/>
    <w:rsid w:val="00461095"/>
    <w:rsid w:val="00472857"/>
    <w:rsid w:val="00477EC1"/>
    <w:rsid w:val="00485052"/>
    <w:rsid w:val="004860AE"/>
    <w:rsid w:val="004A3CB5"/>
    <w:rsid w:val="004B0BD4"/>
    <w:rsid w:val="004D2F9A"/>
    <w:rsid w:val="004E6151"/>
    <w:rsid w:val="004E676A"/>
    <w:rsid w:val="004F0703"/>
    <w:rsid w:val="0050258B"/>
    <w:rsid w:val="00515D83"/>
    <w:rsid w:val="00521F59"/>
    <w:rsid w:val="005256AD"/>
    <w:rsid w:val="00536B07"/>
    <w:rsid w:val="00552A7D"/>
    <w:rsid w:val="00553DA2"/>
    <w:rsid w:val="005558B5"/>
    <w:rsid w:val="00574702"/>
    <w:rsid w:val="00582AA1"/>
    <w:rsid w:val="0059257F"/>
    <w:rsid w:val="00592D16"/>
    <w:rsid w:val="005939F2"/>
    <w:rsid w:val="005A331C"/>
    <w:rsid w:val="005C656E"/>
    <w:rsid w:val="005D7FC3"/>
    <w:rsid w:val="00605EFE"/>
    <w:rsid w:val="00610FB6"/>
    <w:rsid w:val="0062176A"/>
    <w:rsid w:val="00621FE9"/>
    <w:rsid w:val="00625A7F"/>
    <w:rsid w:val="00627231"/>
    <w:rsid w:val="00635A33"/>
    <w:rsid w:val="00646321"/>
    <w:rsid w:val="00647029"/>
    <w:rsid w:val="006477E9"/>
    <w:rsid w:val="00654AF3"/>
    <w:rsid w:val="00655472"/>
    <w:rsid w:val="00672549"/>
    <w:rsid w:val="006822B6"/>
    <w:rsid w:val="006868BE"/>
    <w:rsid w:val="006C2CAA"/>
    <w:rsid w:val="006C5374"/>
    <w:rsid w:val="006D3327"/>
    <w:rsid w:val="006D384C"/>
    <w:rsid w:val="006E2CD9"/>
    <w:rsid w:val="006E5578"/>
    <w:rsid w:val="006E77FD"/>
    <w:rsid w:val="006F0200"/>
    <w:rsid w:val="006F5085"/>
    <w:rsid w:val="006F7829"/>
    <w:rsid w:val="00720822"/>
    <w:rsid w:val="00737611"/>
    <w:rsid w:val="0074468F"/>
    <w:rsid w:val="00747A61"/>
    <w:rsid w:val="00751777"/>
    <w:rsid w:val="00783F1D"/>
    <w:rsid w:val="007854DB"/>
    <w:rsid w:val="00787290"/>
    <w:rsid w:val="0079686D"/>
    <w:rsid w:val="007A03BD"/>
    <w:rsid w:val="007A6DA2"/>
    <w:rsid w:val="007B38DF"/>
    <w:rsid w:val="007C3AC3"/>
    <w:rsid w:val="007C5E67"/>
    <w:rsid w:val="007C7A52"/>
    <w:rsid w:val="007D1623"/>
    <w:rsid w:val="007E73E0"/>
    <w:rsid w:val="007F088F"/>
    <w:rsid w:val="00805F68"/>
    <w:rsid w:val="00807908"/>
    <w:rsid w:val="00822EEF"/>
    <w:rsid w:val="00826101"/>
    <w:rsid w:val="00831052"/>
    <w:rsid w:val="008317E5"/>
    <w:rsid w:val="008373B2"/>
    <w:rsid w:val="00840EE3"/>
    <w:rsid w:val="00846E3F"/>
    <w:rsid w:val="00854EFC"/>
    <w:rsid w:val="008815AD"/>
    <w:rsid w:val="00887977"/>
    <w:rsid w:val="00893085"/>
    <w:rsid w:val="008A2301"/>
    <w:rsid w:val="008A646E"/>
    <w:rsid w:val="008B6550"/>
    <w:rsid w:val="008C1FF2"/>
    <w:rsid w:val="008C6728"/>
    <w:rsid w:val="008D5FEA"/>
    <w:rsid w:val="008E272C"/>
    <w:rsid w:val="008E2E58"/>
    <w:rsid w:val="008F3D12"/>
    <w:rsid w:val="008F7D39"/>
    <w:rsid w:val="009064E3"/>
    <w:rsid w:val="00911448"/>
    <w:rsid w:val="00916366"/>
    <w:rsid w:val="0092649A"/>
    <w:rsid w:val="00930878"/>
    <w:rsid w:val="009378B9"/>
    <w:rsid w:val="00950F44"/>
    <w:rsid w:val="009609D1"/>
    <w:rsid w:val="00961D24"/>
    <w:rsid w:val="0096235B"/>
    <w:rsid w:val="00965F1B"/>
    <w:rsid w:val="00972BF6"/>
    <w:rsid w:val="0097542A"/>
    <w:rsid w:val="00977983"/>
    <w:rsid w:val="00981FB9"/>
    <w:rsid w:val="00986F11"/>
    <w:rsid w:val="009A0301"/>
    <w:rsid w:val="009C752F"/>
    <w:rsid w:val="009D4A00"/>
    <w:rsid w:val="009D7B3C"/>
    <w:rsid w:val="009E7496"/>
    <w:rsid w:val="009F1340"/>
    <w:rsid w:val="009F6F86"/>
    <w:rsid w:val="00A01186"/>
    <w:rsid w:val="00A01A32"/>
    <w:rsid w:val="00A0397A"/>
    <w:rsid w:val="00A03F27"/>
    <w:rsid w:val="00A12C32"/>
    <w:rsid w:val="00A14B9B"/>
    <w:rsid w:val="00A34FBC"/>
    <w:rsid w:val="00A41E34"/>
    <w:rsid w:val="00A469E0"/>
    <w:rsid w:val="00A4783F"/>
    <w:rsid w:val="00A529DE"/>
    <w:rsid w:val="00A55309"/>
    <w:rsid w:val="00A85B5E"/>
    <w:rsid w:val="00AB08FF"/>
    <w:rsid w:val="00AB588F"/>
    <w:rsid w:val="00AC30AA"/>
    <w:rsid w:val="00AF0705"/>
    <w:rsid w:val="00AF32A0"/>
    <w:rsid w:val="00AF43B1"/>
    <w:rsid w:val="00AF73A7"/>
    <w:rsid w:val="00AF78A5"/>
    <w:rsid w:val="00B0357F"/>
    <w:rsid w:val="00B06093"/>
    <w:rsid w:val="00B0734E"/>
    <w:rsid w:val="00B17DCC"/>
    <w:rsid w:val="00B2639D"/>
    <w:rsid w:val="00B44438"/>
    <w:rsid w:val="00B51064"/>
    <w:rsid w:val="00B574B2"/>
    <w:rsid w:val="00B5773C"/>
    <w:rsid w:val="00B630C6"/>
    <w:rsid w:val="00B6642C"/>
    <w:rsid w:val="00BA1091"/>
    <w:rsid w:val="00BA46C3"/>
    <w:rsid w:val="00BC49AC"/>
    <w:rsid w:val="00BD5132"/>
    <w:rsid w:val="00BF18D3"/>
    <w:rsid w:val="00BF5EBB"/>
    <w:rsid w:val="00C02EFB"/>
    <w:rsid w:val="00C04D6A"/>
    <w:rsid w:val="00C05FF6"/>
    <w:rsid w:val="00C07320"/>
    <w:rsid w:val="00C1141F"/>
    <w:rsid w:val="00C179B5"/>
    <w:rsid w:val="00C20E8F"/>
    <w:rsid w:val="00C44CD3"/>
    <w:rsid w:val="00C47634"/>
    <w:rsid w:val="00C53C1F"/>
    <w:rsid w:val="00C63F19"/>
    <w:rsid w:val="00C75F4D"/>
    <w:rsid w:val="00C83A8F"/>
    <w:rsid w:val="00C85464"/>
    <w:rsid w:val="00C90616"/>
    <w:rsid w:val="00C92B67"/>
    <w:rsid w:val="00C92EFE"/>
    <w:rsid w:val="00C947CD"/>
    <w:rsid w:val="00CA3BD2"/>
    <w:rsid w:val="00CB1330"/>
    <w:rsid w:val="00CB4860"/>
    <w:rsid w:val="00CC16B2"/>
    <w:rsid w:val="00CC5042"/>
    <w:rsid w:val="00CD2CDD"/>
    <w:rsid w:val="00CD70CC"/>
    <w:rsid w:val="00CF1D25"/>
    <w:rsid w:val="00CF511F"/>
    <w:rsid w:val="00D02751"/>
    <w:rsid w:val="00D12DE1"/>
    <w:rsid w:val="00D1334F"/>
    <w:rsid w:val="00D1389D"/>
    <w:rsid w:val="00D259CF"/>
    <w:rsid w:val="00D26EDE"/>
    <w:rsid w:val="00D35543"/>
    <w:rsid w:val="00D45D25"/>
    <w:rsid w:val="00D50F4D"/>
    <w:rsid w:val="00D52FA9"/>
    <w:rsid w:val="00D66F1C"/>
    <w:rsid w:val="00D81A68"/>
    <w:rsid w:val="00D929BF"/>
    <w:rsid w:val="00DA5727"/>
    <w:rsid w:val="00DB4300"/>
    <w:rsid w:val="00DB4AD1"/>
    <w:rsid w:val="00DB71F8"/>
    <w:rsid w:val="00DE3B6D"/>
    <w:rsid w:val="00DE702F"/>
    <w:rsid w:val="00DF0979"/>
    <w:rsid w:val="00DF3EF3"/>
    <w:rsid w:val="00DF5795"/>
    <w:rsid w:val="00E15E57"/>
    <w:rsid w:val="00E16E54"/>
    <w:rsid w:val="00E213E9"/>
    <w:rsid w:val="00E21DDA"/>
    <w:rsid w:val="00E24E53"/>
    <w:rsid w:val="00E300CE"/>
    <w:rsid w:val="00E33916"/>
    <w:rsid w:val="00E340CC"/>
    <w:rsid w:val="00E3452E"/>
    <w:rsid w:val="00E36D73"/>
    <w:rsid w:val="00E3785F"/>
    <w:rsid w:val="00E44AEF"/>
    <w:rsid w:val="00E508EC"/>
    <w:rsid w:val="00E50CFC"/>
    <w:rsid w:val="00E5112E"/>
    <w:rsid w:val="00E63B8B"/>
    <w:rsid w:val="00E726CC"/>
    <w:rsid w:val="00E868C5"/>
    <w:rsid w:val="00E962AF"/>
    <w:rsid w:val="00E96FDD"/>
    <w:rsid w:val="00EB7F35"/>
    <w:rsid w:val="00EE4AB0"/>
    <w:rsid w:val="00EF19DC"/>
    <w:rsid w:val="00F00A81"/>
    <w:rsid w:val="00F0491E"/>
    <w:rsid w:val="00F13ACF"/>
    <w:rsid w:val="00F26B10"/>
    <w:rsid w:val="00F44B76"/>
    <w:rsid w:val="00F471AB"/>
    <w:rsid w:val="00F53A18"/>
    <w:rsid w:val="00F651D8"/>
    <w:rsid w:val="00F73ABF"/>
    <w:rsid w:val="00F756A6"/>
    <w:rsid w:val="00F90C19"/>
    <w:rsid w:val="00F91211"/>
    <w:rsid w:val="00F9209A"/>
    <w:rsid w:val="00FB2F03"/>
    <w:rsid w:val="00FD2F23"/>
    <w:rsid w:val="00FE3718"/>
    <w:rsid w:val="00FE7B2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DE"/>
    <w:rPr>
      <w:rFonts w:eastAsia="Times New Roman" w:cs="Times New Roman"/>
      <w:sz w:val="24"/>
      <w:szCs w:val="24"/>
      <w:lang w:eastAsia="lv-LV"/>
    </w:rPr>
  </w:style>
  <w:style w:type="paragraph" w:styleId="Heading1">
    <w:name w:val="heading 1"/>
    <w:basedOn w:val="Normal"/>
    <w:next w:val="Normal"/>
    <w:link w:val="Heading1Char"/>
    <w:qFormat/>
    <w:rsid w:val="00A529D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DE"/>
    <w:rPr>
      <w:rFonts w:asciiTheme="majorHAnsi" w:eastAsiaTheme="majorEastAsia" w:hAnsiTheme="majorHAnsi" w:cstheme="majorBidi"/>
      <w:b/>
      <w:bCs/>
      <w:color w:val="365F91" w:themeColor="accent1" w:themeShade="BF"/>
      <w:szCs w:val="28"/>
    </w:rPr>
  </w:style>
  <w:style w:type="paragraph" w:customStyle="1" w:styleId="naisf">
    <w:name w:val="naisf"/>
    <w:basedOn w:val="Normal"/>
    <w:link w:val="naisfChar"/>
    <w:rsid w:val="00A529DE"/>
    <w:pPr>
      <w:spacing w:before="75" w:after="75"/>
      <w:ind w:firstLine="375"/>
      <w:jc w:val="both"/>
    </w:pPr>
  </w:style>
  <w:style w:type="paragraph" w:customStyle="1" w:styleId="naisnod">
    <w:name w:val="naisnod"/>
    <w:basedOn w:val="Normal"/>
    <w:rsid w:val="00A529DE"/>
    <w:pPr>
      <w:spacing w:before="150" w:after="150"/>
      <w:jc w:val="center"/>
    </w:pPr>
    <w:rPr>
      <w:b/>
      <w:bCs/>
    </w:rPr>
  </w:style>
  <w:style w:type="paragraph" w:customStyle="1" w:styleId="naiskr">
    <w:name w:val="naiskr"/>
    <w:basedOn w:val="Normal"/>
    <w:rsid w:val="00A529DE"/>
    <w:pPr>
      <w:spacing w:before="75" w:after="75"/>
    </w:pPr>
  </w:style>
  <w:style w:type="paragraph" w:styleId="ListParagraph">
    <w:name w:val="List Paragraph"/>
    <w:basedOn w:val="Normal"/>
    <w:uiPriority w:val="34"/>
    <w:qFormat/>
    <w:rsid w:val="00A529DE"/>
    <w:pPr>
      <w:widowControl w:val="0"/>
      <w:suppressAutoHyphens/>
      <w:ind w:left="720"/>
      <w:contextualSpacing/>
    </w:pPr>
    <w:rPr>
      <w:rFonts w:eastAsia="Lucida Sans Unicode"/>
      <w:kern w:val="1"/>
      <w:lang w:eastAsia="en-US"/>
    </w:rPr>
  </w:style>
  <w:style w:type="paragraph" w:styleId="Header">
    <w:name w:val="header"/>
    <w:basedOn w:val="Normal"/>
    <w:link w:val="HeaderChar"/>
    <w:uiPriority w:val="99"/>
    <w:unhideWhenUsed/>
    <w:rsid w:val="00A529DE"/>
    <w:pPr>
      <w:tabs>
        <w:tab w:val="center" w:pos="4153"/>
        <w:tab w:val="right" w:pos="8306"/>
      </w:tabs>
    </w:pPr>
  </w:style>
  <w:style w:type="character" w:customStyle="1" w:styleId="HeaderChar">
    <w:name w:val="Header Char"/>
    <w:basedOn w:val="DefaultParagraphFont"/>
    <w:link w:val="Header"/>
    <w:uiPriority w:val="99"/>
    <w:rsid w:val="00A529DE"/>
    <w:rPr>
      <w:rFonts w:eastAsia="Times New Roman" w:cs="Times New Roman"/>
      <w:sz w:val="24"/>
      <w:szCs w:val="24"/>
      <w:lang w:eastAsia="lv-LV"/>
    </w:rPr>
  </w:style>
  <w:style w:type="paragraph" w:styleId="Footer">
    <w:name w:val="footer"/>
    <w:basedOn w:val="Normal"/>
    <w:link w:val="FooterChar"/>
    <w:uiPriority w:val="99"/>
    <w:unhideWhenUsed/>
    <w:rsid w:val="00A529DE"/>
    <w:pPr>
      <w:tabs>
        <w:tab w:val="center" w:pos="4153"/>
        <w:tab w:val="right" w:pos="8306"/>
      </w:tabs>
    </w:pPr>
  </w:style>
  <w:style w:type="character" w:customStyle="1" w:styleId="FooterChar">
    <w:name w:val="Footer Char"/>
    <w:basedOn w:val="DefaultParagraphFont"/>
    <w:link w:val="Footer"/>
    <w:uiPriority w:val="99"/>
    <w:rsid w:val="00A529DE"/>
    <w:rPr>
      <w:rFonts w:eastAsia="Times New Roman" w:cs="Times New Roman"/>
      <w:sz w:val="24"/>
      <w:szCs w:val="24"/>
      <w:lang w:eastAsia="lv-LV"/>
    </w:rPr>
  </w:style>
  <w:style w:type="character" w:styleId="Hyperlink">
    <w:name w:val="Hyperlink"/>
    <w:basedOn w:val="DefaultParagraphFont"/>
    <w:rsid w:val="00A529DE"/>
    <w:rPr>
      <w:color w:val="0000FF"/>
      <w:u w:val="single"/>
    </w:rPr>
  </w:style>
  <w:style w:type="paragraph" w:styleId="BalloonText">
    <w:name w:val="Balloon Text"/>
    <w:basedOn w:val="Normal"/>
    <w:link w:val="BalloonTextChar"/>
    <w:uiPriority w:val="99"/>
    <w:semiHidden/>
    <w:unhideWhenUsed/>
    <w:rsid w:val="00A529DE"/>
    <w:rPr>
      <w:rFonts w:ascii="Tahoma" w:hAnsi="Tahoma" w:cs="Tahoma"/>
      <w:sz w:val="16"/>
      <w:szCs w:val="16"/>
    </w:rPr>
  </w:style>
  <w:style w:type="character" w:customStyle="1" w:styleId="BalloonTextChar">
    <w:name w:val="Balloon Text Char"/>
    <w:basedOn w:val="DefaultParagraphFont"/>
    <w:link w:val="BalloonText"/>
    <w:uiPriority w:val="99"/>
    <w:semiHidden/>
    <w:rsid w:val="00A529DE"/>
    <w:rPr>
      <w:rFonts w:ascii="Tahoma" w:eastAsia="Times New Roman" w:hAnsi="Tahoma" w:cs="Tahoma"/>
      <w:sz w:val="16"/>
      <w:szCs w:val="16"/>
      <w:lang w:eastAsia="lv-LV"/>
    </w:rPr>
  </w:style>
  <w:style w:type="paragraph" w:customStyle="1" w:styleId="tv2131">
    <w:name w:val="tv2131"/>
    <w:basedOn w:val="Normal"/>
    <w:rsid w:val="008A2301"/>
    <w:pPr>
      <w:spacing w:line="360" w:lineRule="auto"/>
      <w:ind w:firstLine="300"/>
    </w:pPr>
    <w:rPr>
      <w:color w:val="414142"/>
      <w:sz w:val="20"/>
      <w:szCs w:val="20"/>
    </w:rPr>
  </w:style>
  <w:style w:type="paragraph" w:customStyle="1" w:styleId="Style">
    <w:name w:val="Style"/>
    <w:basedOn w:val="Normal"/>
    <w:rsid w:val="000916C0"/>
    <w:pPr>
      <w:autoSpaceDE w:val="0"/>
      <w:autoSpaceDN w:val="0"/>
    </w:pPr>
    <w:rPr>
      <w:rFonts w:eastAsiaTheme="minorHAnsi"/>
      <w:lang w:eastAsia="en-US"/>
    </w:rPr>
  </w:style>
  <w:style w:type="paragraph" w:customStyle="1" w:styleId="RakstzCharChar">
    <w:name w:val="Rakstz. Char Char"/>
    <w:basedOn w:val="Normal"/>
    <w:rsid w:val="00F0491E"/>
    <w:pPr>
      <w:spacing w:after="160" w:line="240" w:lineRule="exact"/>
    </w:pPr>
    <w:rPr>
      <w:rFonts w:ascii="Tahoma" w:hAnsi="Tahoma"/>
      <w:sz w:val="20"/>
      <w:szCs w:val="20"/>
      <w:lang w:val="en-US" w:eastAsia="en-US"/>
    </w:rPr>
  </w:style>
  <w:style w:type="paragraph" w:styleId="NormalWeb">
    <w:name w:val="Normal (Web)"/>
    <w:basedOn w:val="Normal"/>
    <w:link w:val="NormalWebChar"/>
    <w:rsid w:val="00477EC1"/>
    <w:pPr>
      <w:spacing w:before="100" w:beforeAutospacing="1" w:after="100" w:afterAutospacing="1"/>
    </w:pPr>
    <w:rPr>
      <w:rFonts w:eastAsia="Calibri"/>
    </w:rPr>
  </w:style>
  <w:style w:type="character" w:customStyle="1" w:styleId="NormalWebChar">
    <w:name w:val="Normal (Web) Char"/>
    <w:basedOn w:val="DefaultParagraphFont"/>
    <w:link w:val="NormalWeb"/>
    <w:rsid w:val="00477EC1"/>
    <w:rPr>
      <w:rFonts w:eastAsia="Calibri" w:cs="Times New Roman"/>
      <w:sz w:val="24"/>
      <w:szCs w:val="24"/>
      <w:lang w:eastAsia="lv-LV"/>
    </w:rPr>
  </w:style>
  <w:style w:type="character" w:customStyle="1" w:styleId="naisfChar">
    <w:name w:val="naisf Char"/>
    <w:link w:val="naisf"/>
    <w:locked/>
    <w:rsid w:val="0059257F"/>
    <w:rPr>
      <w:rFonts w:eastAsia="Times New Roman" w:cs="Times New Roman"/>
      <w:sz w:val="24"/>
      <w:szCs w:val="24"/>
      <w:lang w:eastAsia="lv-LV"/>
    </w:rPr>
  </w:style>
  <w:style w:type="character" w:styleId="Strong">
    <w:name w:val="Strong"/>
    <w:basedOn w:val="DefaultParagraphFont"/>
    <w:uiPriority w:val="22"/>
    <w:qFormat/>
    <w:rsid w:val="006D384C"/>
    <w:rPr>
      <w:b/>
      <w:bCs/>
    </w:rPr>
  </w:style>
  <w:style w:type="character" w:styleId="Emphasis">
    <w:name w:val="Emphasis"/>
    <w:basedOn w:val="DefaultParagraphFont"/>
    <w:uiPriority w:val="20"/>
    <w:qFormat/>
    <w:rsid w:val="006D38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DE"/>
    <w:rPr>
      <w:rFonts w:eastAsia="Times New Roman" w:cs="Times New Roman"/>
      <w:sz w:val="24"/>
      <w:szCs w:val="24"/>
      <w:lang w:eastAsia="lv-LV"/>
    </w:rPr>
  </w:style>
  <w:style w:type="paragraph" w:styleId="Heading1">
    <w:name w:val="heading 1"/>
    <w:basedOn w:val="Normal"/>
    <w:next w:val="Normal"/>
    <w:link w:val="Heading1Char"/>
    <w:qFormat/>
    <w:rsid w:val="00A529DE"/>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9DE"/>
    <w:rPr>
      <w:rFonts w:asciiTheme="majorHAnsi" w:eastAsiaTheme="majorEastAsia" w:hAnsiTheme="majorHAnsi" w:cstheme="majorBidi"/>
      <w:b/>
      <w:bCs/>
      <w:color w:val="365F91" w:themeColor="accent1" w:themeShade="BF"/>
      <w:szCs w:val="28"/>
    </w:rPr>
  </w:style>
  <w:style w:type="paragraph" w:customStyle="1" w:styleId="naisf">
    <w:name w:val="naisf"/>
    <w:basedOn w:val="Normal"/>
    <w:link w:val="naisfChar"/>
    <w:rsid w:val="00A529DE"/>
    <w:pPr>
      <w:spacing w:before="75" w:after="75"/>
      <w:ind w:firstLine="375"/>
      <w:jc w:val="both"/>
    </w:pPr>
  </w:style>
  <w:style w:type="paragraph" w:customStyle="1" w:styleId="naisnod">
    <w:name w:val="naisnod"/>
    <w:basedOn w:val="Normal"/>
    <w:rsid w:val="00A529DE"/>
    <w:pPr>
      <w:spacing w:before="150" w:after="150"/>
      <w:jc w:val="center"/>
    </w:pPr>
    <w:rPr>
      <w:b/>
      <w:bCs/>
    </w:rPr>
  </w:style>
  <w:style w:type="paragraph" w:customStyle="1" w:styleId="naiskr">
    <w:name w:val="naiskr"/>
    <w:basedOn w:val="Normal"/>
    <w:rsid w:val="00A529DE"/>
    <w:pPr>
      <w:spacing w:before="75" w:after="75"/>
    </w:pPr>
  </w:style>
  <w:style w:type="paragraph" w:styleId="ListParagraph">
    <w:name w:val="List Paragraph"/>
    <w:basedOn w:val="Normal"/>
    <w:uiPriority w:val="34"/>
    <w:qFormat/>
    <w:rsid w:val="00A529DE"/>
    <w:pPr>
      <w:widowControl w:val="0"/>
      <w:suppressAutoHyphens/>
      <w:ind w:left="720"/>
      <w:contextualSpacing/>
    </w:pPr>
    <w:rPr>
      <w:rFonts w:eastAsia="Lucida Sans Unicode"/>
      <w:kern w:val="1"/>
      <w:lang w:eastAsia="en-US"/>
    </w:rPr>
  </w:style>
  <w:style w:type="paragraph" w:styleId="Header">
    <w:name w:val="header"/>
    <w:basedOn w:val="Normal"/>
    <w:link w:val="HeaderChar"/>
    <w:uiPriority w:val="99"/>
    <w:unhideWhenUsed/>
    <w:rsid w:val="00A529DE"/>
    <w:pPr>
      <w:tabs>
        <w:tab w:val="center" w:pos="4153"/>
        <w:tab w:val="right" w:pos="8306"/>
      </w:tabs>
    </w:pPr>
  </w:style>
  <w:style w:type="character" w:customStyle="1" w:styleId="HeaderChar">
    <w:name w:val="Header Char"/>
    <w:basedOn w:val="DefaultParagraphFont"/>
    <w:link w:val="Header"/>
    <w:uiPriority w:val="99"/>
    <w:rsid w:val="00A529DE"/>
    <w:rPr>
      <w:rFonts w:eastAsia="Times New Roman" w:cs="Times New Roman"/>
      <w:sz w:val="24"/>
      <w:szCs w:val="24"/>
      <w:lang w:eastAsia="lv-LV"/>
    </w:rPr>
  </w:style>
  <w:style w:type="paragraph" w:styleId="Footer">
    <w:name w:val="footer"/>
    <w:basedOn w:val="Normal"/>
    <w:link w:val="FooterChar"/>
    <w:uiPriority w:val="99"/>
    <w:unhideWhenUsed/>
    <w:rsid w:val="00A529DE"/>
    <w:pPr>
      <w:tabs>
        <w:tab w:val="center" w:pos="4153"/>
        <w:tab w:val="right" w:pos="8306"/>
      </w:tabs>
    </w:pPr>
  </w:style>
  <w:style w:type="character" w:customStyle="1" w:styleId="FooterChar">
    <w:name w:val="Footer Char"/>
    <w:basedOn w:val="DefaultParagraphFont"/>
    <w:link w:val="Footer"/>
    <w:uiPriority w:val="99"/>
    <w:rsid w:val="00A529DE"/>
    <w:rPr>
      <w:rFonts w:eastAsia="Times New Roman" w:cs="Times New Roman"/>
      <w:sz w:val="24"/>
      <w:szCs w:val="24"/>
      <w:lang w:eastAsia="lv-LV"/>
    </w:rPr>
  </w:style>
  <w:style w:type="character" w:styleId="Hyperlink">
    <w:name w:val="Hyperlink"/>
    <w:basedOn w:val="DefaultParagraphFont"/>
    <w:rsid w:val="00A529DE"/>
    <w:rPr>
      <w:color w:val="0000FF"/>
      <w:u w:val="single"/>
    </w:rPr>
  </w:style>
  <w:style w:type="paragraph" w:styleId="BalloonText">
    <w:name w:val="Balloon Text"/>
    <w:basedOn w:val="Normal"/>
    <w:link w:val="BalloonTextChar"/>
    <w:uiPriority w:val="99"/>
    <w:semiHidden/>
    <w:unhideWhenUsed/>
    <w:rsid w:val="00A529DE"/>
    <w:rPr>
      <w:rFonts w:ascii="Tahoma" w:hAnsi="Tahoma" w:cs="Tahoma"/>
      <w:sz w:val="16"/>
      <w:szCs w:val="16"/>
    </w:rPr>
  </w:style>
  <w:style w:type="character" w:customStyle="1" w:styleId="BalloonTextChar">
    <w:name w:val="Balloon Text Char"/>
    <w:basedOn w:val="DefaultParagraphFont"/>
    <w:link w:val="BalloonText"/>
    <w:uiPriority w:val="99"/>
    <w:semiHidden/>
    <w:rsid w:val="00A529DE"/>
    <w:rPr>
      <w:rFonts w:ascii="Tahoma" w:eastAsia="Times New Roman" w:hAnsi="Tahoma" w:cs="Tahoma"/>
      <w:sz w:val="16"/>
      <w:szCs w:val="16"/>
      <w:lang w:eastAsia="lv-LV"/>
    </w:rPr>
  </w:style>
  <w:style w:type="paragraph" w:customStyle="1" w:styleId="tv2131">
    <w:name w:val="tv2131"/>
    <w:basedOn w:val="Normal"/>
    <w:rsid w:val="008A2301"/>
    <w:pPr>
      <w:spacing w:line="360" w:lineRule="auto"/>
      <w:ind w:firstLine="300"/>
    </w:pPr>
    <w:rPr>
      <w:color w:val="414142"/>
      <w:sz w:val="20"/>
      <w:szCs w:val="20"/>
    </w:rPr>
  </w:style>
  <w:style w:type="paragraph" w:customStyle="1" w:styleId="Style">
    <w:name w:val="Style"/>
    <w:basedOn w:val="Normal"/>
    <w:rsid w:val="000916C0"/>
    <w:pPr>
      <w:autoSpaceDE w:val="0"/>
      <w:autoSpaceDN w:val="0"/>
    </w:pPr>
    <w:rPr>
      <w:rFonts w:eastAsiaTheme="minorHAnsi"/>
      <w:lang w:eastAsia="en-US"/>
    </w:rPr>
  </w:style>
  <w:style w:type="paragraph" w:customStyle="1" w:styleId="RakstzCharChar">
    <w:name w:val="Rakstz. Char Char"/>
    <w:basedOn w:val="Normal"/>
    <w:rsid w:val="00F0491E"/>
    <w:pPr>
      <w:spacing w:after="160" w:line="240" w:lineRule="exact"/>
    </w:pPr>
    <w:rPr>
      <w:rFonts w:ascii="Tahoma" w:hAnsi="Tahoma"/>
      <w:sz w:val="20"/>
      <w:szCs w:val="20"/>
      <w:lang w:val="en-US" w:eastAsia="en-US"/>
    </w:rPr>
  </w:style>
  <w:style w:type="paragraph" w:styleId="NormalWeb">
    <w:name w:val="Normal (Web)"/>
    <w:basedOn w:val="Normal"/>
    <w:link w:val="NormalWebChar"/>
    <w:rsid w:val="00477EC1"/>
    <w:pPr>
      <w:spacing w:before="100" w:beforeAutospacing="1" w:after="100" w:afterAutospacing="1"/>
    </w:pPr>
    <w:rPr>
      <w:rFonts w:eastAsia="Calibri"/>
    </w:rPr>
  </w:style>
  <w:style w:type="character" w:customStyle="1" w:styleId="NormalWebChar">
    <w:name w:val="Normal (Web) Char"/>
    <w:basedOn w:val="DefaultParagraphFont"/>
    <w:link w:val="NormalWeb"/>
    <w:rsid w:val="00477EC1"/>
    <w:rPr>
      <w:rFonts w:eastAsia="Calibri" w:cs="Times New Roman"/>
      <w:sz w:val="24"/>
      <w:szCs w:val="24"/>
      <w:lang w:eastAsia="lv-LV"/>
    </w:rPr>
  </w:style>
  <w:style w:type="character" w:customStyle="1" w:styleId="naisfChar">
    <w:name w:val="naisf Char"/>
    <w:link w:val="naisf"/>
    <w:locked/>
    <w:rsid w:val="0059257F"/>
    <w:rPr>
      <w:rFonts w:eastAsia="Times New Roman" w:cs="Times New Roman"/>
      <w:sz w:val="24"/>
      <w:szCs w:val="24"/>
      <w:lang w:eastAsia="lv-LV"/>
    </w:rPr>
  </w:style>
  <w:style w:type="character" w:styleId="Strong">
    <w:name w:val="Strong"/>
    <w:basedOn w:val="DefaultParagraphFont"/>
    <w:uiPriority w:val="22"/>
    <w:qFormat/>
    <w:rsid w:val="006D384C"/>
    <w:rPr>
      <w:b/>
      <w:bCs/>
    </w:rPr>
  </w:style>
  <w:style w:type="character" w:styleId="Emphasis">
    <w:name w:val="Emphasis"/>
    <w:basedOn w:val="DefaultParagraphFont"/>
    <w:uiPriority w:val="20"/>
    <w:qFormat/>
    <w:rsid w:val="006D38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673">
      <w:bodyDiv w:val="1"/>
      <w:marLeft w:val="0"/>
      <w:marRight w:val="0"/>
      <w:marTop w:val="0"/>
      <w:marBottom w:val="0"/>
      <w:divBdr>
        <w:top w:val="none" w:sz="0" w:space="0" w:color="auto"/>
        <w:left w:val="none" w:sz="0" w:space="0" w:color="auto"/>
        <w:bottom w:val="none" w:sz="0" w:space="0" w:color="auto"/>
        <w:right w:val="none" w:sz="0" w:space="0" w:color="auto"/>
      </w:divBdr>
      <w:divsChild>
        <w:div w:id="1171334157">
          <w:marLeft w:val="0"/>
          <w:marRight w:val="0"/>
          <w:marTop w:val="0"/>
          <w:marBottom w:val="0"/>
          <w:divBdr>
            <w:top w:val="none" w:sz="0" w:space="0" w:color="auto"/>
            <w:left w:val="none" w:sz="0" w:space="0" w:color="auto"/>
            <w:bottom w:val="none" w:sz="0" w:space="0" w:color="auto"/>
            <w:right w:val="none" w:sz="0" w:space="0" w:color="auto"/>
          </w:divBdr>
        </w:div>
        <w:div w:id="414207891">
          <w:marLeft w:val="0"/>
          <w:marRight w:val="0"/>
          <w:marTop w:val="0"/>
          <w:marBottom w:val="0"/>
          <w:divBdr>
            <w:top w:val="none" w:sz="0" w:space="0" w:color="auto"/>
            <w:left w:val="none" w:sz="0" w:space="0" w:color="auto"/>
            <w:bottom w:val="none" w:sz="0" w:space="0" w:color="auto"/>
            <w:right w:val="none" w:sz="0" w:space="0" w:color="auto"/>
          </w:divBdr>
        </w:div>
        <w:div w:id="1830559337">
          <w:marLeft w:val="0"/>
          <w:marRight w:val="0"/>
          <w:marTop w:val="0"/>
          <w:marBottom w:val="0"/>
          <w:divBdr>
            <w:top w:val="none" w:sz="0" w:space="0" w:color="auto"/>
            <w:left w:val="none" w:sz="0" w:space="0" w:color="auto"/>
            <w:bottom w:val="none" w:sz="0" w:space="0" w:color="auto"/>
            <w:right w:val="none" w:sz="0" w:space="0" w:color="auto"/>
          </w:divBdr>
        </w:div>
        <w:div w:id="918752309">
          <w:marLeft w:val="0"/>
          <w:marRight w:val="0"/>
          <w:marTop w:val="0"/>
          <w:marBottom w:val="0"/>
          <w:divBdr>
            <w:top w:val="none" w:sz="0" w:space="0" w:color="auto"/>
            <w:left w:val="none" w:sz="0" w:space="0" w:color="auto"/>
            <w:bottom w:val="none" w:sz="0" w:space="0" w:color="auto"/>
            <w:right w:val="none" w:sz="0" w:space="0" w:color="auto"/>
          </w:divBdr>
        </w:div>
        <w:div w:id="1198541071">
          <w:marLeft w:val="0"/>
          <w:marRight w:val="0"/>
          <w:marTop w:val="0"/>
          <w:marBottom w:val="0"/>
          <w:divBdr>
            <w:top w:val="none" w:sz="0" w:space="0" w:color="auto"/>
            <w:left w:val="none" w:sz="0" w:space="0" w:color="auto"/>
            <w:bottom w:val="none" w:sz="0" w:space="0" w:color="auto"/>
            <w:right w:val="none" w:sz="0" w:space="0" w:color="auto"/>
          </w:divBdr>
        </w:div>
        <w:div w:id="1411267192">
          <w:marLeft w:val="0"/>
          <w:marRight w:val="0"/>
          <w:marTop w:val="0"/>
          <w:marBottom w:val="0"/>
          <w:divBdr>
            <w:top w:val="none" w:sz="0" w:space="0" w:color="auto"/>
            <w:left w:val="none" w:sz="0" w:space="0" w:color="auto"/>
            <w:bottom w:val="none" w:sz="0" w:space="0" w:color="auto"/>
            <w:right w:val="none" w:sz="0" w:space="0" w:color="auto"/>
          </w:divBdr>
        </w:div>
        <w:div w:id="926496613">
          <w:marLeft w:val="0"/>
          <w:marRight w:val="0"/>
          <w:marTop w:val="0"/>
          <w:marBottom w:val="0"/>
          <w:divBdr>
            <w:top w:val="none" w:sz="0" w:space="0" w:color="auto"/>
            <w:left w:val="none" w:sz="0" w:space="0" w:color="auto"/>
            <w:bottom w:val="none" w:sz="0" w:space="0" w:color="auto"/>
            <w:right w:val="none" w:sz="0" w:space="0" w:color="auto"/>
          </w:divBdr>
        </w:div>
        <w:div w:id="1228607136">
          <w:marLeft w:val="0"/>
          <w:marRight w:val="0"/>
          <w:marTop w:val="0"/>
          <w:marBottom w:val="0"/>
          <w:divBdr>
            <w:top w:val="none" w:sz="0" w:space="0" w:color="auto"/>
            <w:left w:val="none" w:sz="0" w:space="0" w:color="auto"/>
            <w:bottom w:val="none" w:sz="0" w:space="0" w:color="auto"/>
            <w:right w:val="none" w:sz="0" w:space="0" w:color="auto"/>
          </w:divBdr>
        </w:div>
        <w:div w:id="174467393">
          <w:marLeft w:val="0"/>
          <w:marRight w:val="0"/>
          <w:marTop w:val="0"/>
          <w:marBottom w:val="0"/>
          <w:divBdr>
            <w:top w:val="none" w:sz="0" w:space="0" w:color="auto"/>
            <w:left w:val="none" w:sz="0" w:space="0" w:color="auto"/>
            <w:bottom w:val="none" w:sz="0" w:space="0" w:color="auto"/>
            <w:right w:val="none" w:sz="0" w:space="0" w:color="auto"/>
          </w:divBdr>
        </w:div>
        <w:div w:id="782386261">
          <w:marLeft w:val="0"/>
          <w:marRight w:val="0"/>
          <w:marTop w:val="0"/>
          <w:marBottom w:val="0"/>
          <w:divBdr>
            <w:top w:val="none" w:sz="0" w:space="0" w:color="auto"/>
            <w:left w:val="none" w:sz="0" w:space="0" w:color="auto"/>
            <w:bottom w:val="none" w:sz="0" w:space="0" w:color="auto"/>
            <w:right w:val="none" w:sz="0" w:space="0" w:color="auto"/>
          </w:divBdr>
        </w:div>
        <w:div w:id="35355663">
          <w:marLeft w:val="0"/>
          <w:marRight w:val="0"/>
          <w:marTop w:val="0"/>
          <w:marBottom w:val="0"/>
          <w:divBdr>
            <w:top w:val="none" w:sz="0" w:space="0" w:color="auto"/>
            <w:left w:val="none" w:sz="0" w:space="0" w:color="auto"/>
            <w:bottom w:val="none" w:sz="0" w:space="0" w:color="auto"/>
            <w:right w:val="none" w:sz="0" w:space="0" w:color="auto"/>
          </w:divBdr>
        </w:div>
        <w:div w:id="2052534222">
          <w:marLeft w:val="0"/>
          <w:marRight w:val="0"/>
          <w:marTop w:val="0"/>
          <w:marBottom w:val="0"/>
          <w:divBdr>
            <w:top w:val="none" w:sz="0" w:space="0" w:color="auto"/>
            <w:left w:val="none" w:sz="0" w:space="0" w:color="auto"/>
            <w:bottom w:val="none" w:sz="0" w:space="0" w:color="auto"/>
            <w:right w:val="none" w:sz="0" w:space="0" w:color="auto"/>
          </w:divBdr>
        </w:div>
      </w:divsChild>
    </w:div>
    <w:div w:id="318576027">
      <w:bodyDiv w:val="1"/>
      <w:marLeft w:val="0"/>
      <w:marRight w:val="0"/>
      <w:marTop w:val="0"/>
      <w:marBottom w:val="0"/>
      <w:divBdr>
        <w:top w:val="none" w:sz="0" w:space="0" w:color="auto"/>
        <w:left w:val="none" w:sz="0" w:space="0" w:color="auto"/>
        <w:bottom w:val="none" w:sz="0" w:space="0" w:color="auto"/>
        <w:right w:val="none" w:sz="0" w:space="0" w:color="auto"/>
      </w:divBdr>
    </w:div>
    <w:div w:id="321395313">
      <w:bodyDiv w:val="1"/>
      <w:marLeft w:val="0"/>
      <w:marRight w:val="0"/>
      <w:marTop w:val="0"/>
      <w:marBottom w:val="0"/>
      <w:divBdr>
        <w:top w:val="none" w:sz="0" w:space="0" w:color="auto"/>
        <w:left w:val="none" w:sz="0" w:space="0" w:color="auto"/>
        <w:bottom w:val="none" w:sz="0" w:space="0" w:color="auto"/>
        <w:right w:val="none" w:sz="0" w:space="0" w:color="auto"/>
      </w:divBdr>
    </w:div>
    <w:div w:id="559172402">
      <w:bodyDiv w:val="1"/>
      <w:marLeft w:val="0"/>
      <w:marRight w:val="0"/>
      <w:marTop w:val="0"/>
      <w:marBottom w:val="0"/>
      <w:divBdr>
        <w:top w:val="none" w:sz="0" w:space="0" w:color="auto"/>
        <w:left w:val="none" w:sz="0" w:space="0" w:color="auto"/>
        <w:bottom w:val="none" w:sz="0" w:space="0" w:color="auto"/>
        <w:right w:val="none" w:sz="0" w:space="0" w:color="auto"/>
      </w:divBdr>
    </w:div>
    <w:div w:id="735863139">
      <w:bodyDiv w:val="1"/>
      <w:marLeft w:val="0"/>
      <w:marRight w:val="0"/>
      <w:marTop w:val="0"/>
      <w:marBottom w:val="0"/>
      <w:divBdr>
        <w:top w:val="none" w:sz="0" w:space="0" w:color="auto"/>
        <w:left w:val="none" w:sz="0" w:space="0" w:color="auto"/>
        <w:bottom w:val="none" w:sz="0" w:space="0" w:color="auto"/>
        <w:right w:val="none" w:sz="0" w:space="0" w:color="auto"/>
      </w:divBdr>
    </w:div>
    <w:div w:id="1065377904">
      <w:bodyDiv w:val="1"/>
      <w:marLeft w:val="0"/>
      <w:marRight w:val="0"/>
      <w:marTop w:val="0"/>
      <w:marBottom w:val="0"/>
      <w:divBdr>
        <w:top w:val="none" w:sz="0" w:space="0" w:color="auto"/>
        <w:left w:val="none" w:sz="0" w:space="0" w:color="auto"/>
        <w:bottom w:val="none" w:sz="0" w:space="0" w:color="auto"/>
        <w:right w:val="none" w:sz="0" w:space="0" w:color="auto"/>
      </w:divBdr>
      <w:divsChild>
        <w:div w:id="1700621562">
          <w:marLeft w:val="0"/>
          <w:marRight w:val="0"/>
          <w:marTop w:val="0"/>
          <w:marBottom w:val="0"/>
          <w:divBdr>
            <w:top w:val="none" w:sz="0" w:space="0" w:color="auto"/>
            <w:left w:val="none" w:sz="0" w:space="0" w:color="auto"/>
            <w:bottom w:val="none" w:sz="0" w:space="0" w:color="auto"/>
            <w:right w:val="none" w:sz="0" w:space="0" w:color="auto"/>
          </w:divBdr>
        </w:div>
        <w:div w:id="1794329533">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sChild>
    </w:div>
    <w:div w:id="1076243761">
      <w:bodyDiv w:val="1"/>
      <w:marLeft w:val="0"/>
      <w:marRight w:val="0"/>
      <w:marTop w:val="0"/>
      <w:marBottom w:val="0"/>
      <w:divBdr>
        <w:top w:val="none" w:sz="0" w:space="0" w:color="auto"/>
        <w:left w:val="none" w:sz="0" w:space="0" w:color="auto"/>
        <w:bottom w:val="none" w:sz="0" w:space="0" w:color="auto"/>
        <w:right w:val="none" w:sz="0" w:space="0" w:color="auto"/>
      </w:divBdr>
    </w:div>
    <w:div w:id="1211920306">
      <w:bodyDiv w:val="1"/>
      <w:marLeft w:val="0"/>
      <w:marRight w:val="0"/>
      <w:marTop w:val="0"/>
      <w:marBottom w:val="0"/>
      <w:divBdr>
        <w:top w:val="none" w:sz="0" w:space="0" w:color="auto"/>
        <w:left w:val="none" w:sz="0" w:space="0" w:color="auto"/>
        <w:bottom w:val="none" w:sz="0" w:space="0" w:color="auto"/>
        <w:right w:val="none" w:sz="0" w:space="0" w:color="auto"/>
      </w:divBdr>
    </w:div>
    <w:div w:id="1299258002">
      <w:bodyDiv w:val="1"/>
      <w:marLeft w:val="0"/>
      <w:marRight w:val="0"/>
      <w:marTop w:val="0"/>
      <w:marBottom w:val="0"/>
      <w:divBdr>
        <w:top w:val="none" w:sz="0" w:space="0" w:color="auto"/>
        <w:left w:val="none" w:sz="0" w:space="0" w:color="auto"/>
        <w:bottom w:val="none" w:sz="0" w:space="0" w:color="auto"/>
        <w:right w:val="none" w:sz="0" w:space="0" w:color="auto"/>
      </w:divBdr>
      <w:divsChild>
        <w:div w:id="2108233346">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1249776430">
          <w:marLeft w:val="0"/>
          <w:marRight w:val="0"/>
          <w:marTop w:val="0"/>
          <w:marBottom w:val="0"/>
          <w:divBdr>
            <w:top w:val="none" w:sz="0" w:space="0" w:color="auto"/>
            <w:left w:val="none" w:sz="0" w:space="0" w:color="auto"/>
            <w:bottom w:val="none" w:sz="0" w:space="0" w:color="auto"/>
            <w:right w:val="none" w:sz="0" w:space="0" w:color="auto"/>
          </w:divBdr>
        </w:div>
      </w:divsChild>
    </w:div>
    <w:div w:id="1329559888">
      <w:bodyDiv w:val="1"/>
      <w:marLeft w:val="0"/>
      <w:marRight w:val="0"/>
      <w:marTop w:val="0"/>
      <w:marBottom w:val="0"/>
      <w:divBdr>
        <w:top w:val="none" w:sz="0" w:space="0" w:color="auto"/>
        <w:left w:val="none" w:sz="0" w:space="0" w:color="auto"/>
        <w:bottom w:val="none" w:sz="0" w:space="0" w:color="auto"/>
        <w:right w:val="none" w:sz="0" w:space="0" w:color="auto"/>
      </w:divBdr>
    </w:div>
    <w:div w:id="1582829520">
      <w:bodyDiv w:val="1"/>
      <w:marLeft w:val="0"/>
      <w:marRight w:val="0"/>
      <w:marTop w:val="0"/>
      <w:marBottom w:val="0"/>
      <w:divBdr>
        <w:top w:val="none" w:sz="0" w:space="0" w:color="auto"/>
        <w:left w:val="none" w:sz="0" w:space="0" w:color="auto"/>
        <w:bottom w:val="none" w:sz="0" w:space="0" w:color="auto"/>
        <w:right w:val="none" w:sz="0" w:space="0" w:color="auto"/>
      </w:divBdr>
    </w:div>
    <w:div w:id="16888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2F4A-8019-46B5-BDE9-EB5A9E52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8</Pages>
  <Words>1700</Words>
  <Characters>12445</Characters>
  <Application>Microsoft Office Word</Application>
  <DocSecurity>0</DocSecurity>
  <Lines>388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Gunta.Repele@em.gov.lv</dc:creator>
  <cp:lastModifiedBy>Gunta Rēpele</cp:lastModifiedBy>
  <cp:revision>29</cp:revision>
  <cp:lastPrinted>2014-09-17T06:39:00Z</cp:lastPrinted>
  <dcterms:created xsi:type="dcterms:W3CDTF">2014-08-15T13:02:00Z</dcterms:created>
  <dcterms:modified xsi:type="dcterms:W3CDTF">2014-09-17T06:41:00Z</dcterms:modified>
</cp:coreProperties>
</file>