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B37" w:rsidRPr="00531CE5" w:rsidRDefault="006D0B37" w:rsidP="006D0B37">
      <w:pPr>
        <w:spacing w:after="0" w:line="240" w:lineRule="auto"/>
        <w:jc w:val="center"/>
        <w:rPr>
          <w:rFonts w:ascii="Times New Roman" w:eastAsia="Times New Roman" w:hAnsi="Times New Roman" w:cs="Times New Roman"/>
          <w:b/>
          <w:sz w:val="26"/>
          <w:szCs w:val="26"/>
          <w:lang w:eastAsia="lv-LV"/>
        </w:rPr>
      </w:pPr>
      <w:bookmarkStart w:id="0" w:name="OLE_LINK7"/>
      <w:bookmarkStart w:id="1" w:name="OLE_LINK6"/>
      <w:bookmarkStart w:id="2" w:name="OLE_LINK5"/>
      <w:bookmarkStart w:id="3" w:name="OLE_LINK4"/>
      <w:bookmarkStart w:id="4" w:name="OLE_LINK8"/>
      <w:bookmarkStart w:id="5" w:name="OLE_LINK3"/>
      <w:bookmarkStart w:id="6" w:name="OLE_LINK2"/>
      <w:bookmarkStart w:id="7" w:name="OLE_LINK1"/>
      <w:r w:rsidRPr="00531CE5">
        <w:rPr>
          <w:rFonts w:ascii="Times New Roman" w:eastAsia="Times New Roman" w:hAnsi="Times New Roman" w:cs="Times New Roman"/>
          <w:b/>
          <w:sz w:val="26"/>
          <w:szCs w:val="26"/>
          <w:lang w:eastAsia="lv-LV"/>
        </w:rPr>
        <w:t>Ministru kabineta noteikumu projekta „</w:t>
      </w:r>
      <w:bookmarkEnd w:id="0"/>
      <w:bookmarkEnd w:id="1"/>
      <w:r w:rsidRPr="00531CE5">
        <w:rPr>
          <w:rFonts w:ascii="Times New Roman" w:eastAsia="Times New Roman" w:hAnsi="Times New Roman" w:cs="Times New Roman"/>
          <w:b/>
          <w:sz w:val="26"/>
          <w:szCs w:val="26"/>
          <w:lang w:eastAsia="lv-LV"/>
        </w:rPr>
        <w:t>Grozījumi Ministru kabineta 2011.gada 19.oktobra noteikumos Nr.817 „Noteikumi par darbības programmas „Uzņēmējdarbība un inovācijas” papildinājuma 2.1.2.4.aktivitātes „Augstas pievienotās vērtības investīcijas” projektu iesniegumu atlases otro un turpmākajām kārtām”” sākotnējās ietekmes novērtējuma ziņojums (anotācija)</w:t>
      </w:r>
    </w:p>
    <w:bookmarkEnd w:id="2"/>
    <w:bookmarkEnd w:id="3"/>
    <w:bookmarkEnd w:id="4"/>
    <w:bookmarkEnd w:id="5"/>
    <w:bookmarkEnd w:id="6"/>
    <w:bookmarkEnd w:id="7"/>
    <w:p w:rsidR="006D0B37" w:rsidRPr="00531CE5" w:rsidRDefault="006D0B37" w:rsidP="006D0B37">
      <w:pPr>
        <w:spacing w:after="0" w:line="240" w:lineRule="auto"/>
        <w:rPr>
          <w:rFonts w:ascii="Times New Roman" w:eastAsia="Calibri" w:hAnsi="Times New Roman" w:cs="Times New Roman"/>
          <w:b/>
          <w:sz w:val="26"/>
          <w:szCs w:val="26"/>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151"/>
        <w:gridCol w:w="6200"/>
      </w:tblGrid>
      <w:tr w:rsidR="006D0B37" w:rsidRPr="00531CE5" w:rsidTr="00132F01">
        <w:tc>
          <w:tcPr>
            <w:tcW w:w="8351"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6D0B37" w:rsidRPr="00531CE5" w:rsidRDefault="006D0B37" w:rsidP="006D0B37">
            <w:pPr>
              <w:spacing w:after="0" w:line="240" w:lineRule="auto"/>
              <w:jc w:val="center"/>
              <w:rPr>
                <w:rFonts w:ascii="Times New Roman" w:eastAsia="Times New Roman" w:hAnsi="Times New Roman" w:cs="Times New Roman"/>
                <w:b/>
                <w:sz w:val="26"/>
                <w:szCs w:val="26"/>
                <w:lang w:eastAsia="lv-LV"/>
              </w:rPr>
            </w:pPr>
            <w:r w:rsidRPr="00531CE5">
              <w:rPr>
                <w:rFonts w:ascii="Times New Roman" w:eastAsia="Times New Roman" w:hAnsi="Times New Roman" w:cs="Times New Roman"/>
                <w:b/>
                <w:sz w:val="26"/>
                <w:szCs w:val="26"/>
                <w:lang w:eastAsia="lv-LV"/>
              </w:rPr>
              <w:t>I.Tiesību akta projekta izstrādes nepieciešamība</w:t>
            </w:r>
          </w:p>
        </w:tc>
      </w:tr>
      <w:tr w:rsidR="006D0B37" w:rsidRPr="00531CE5" w:rsidTr="00132F01">
        <w:tc>
          <w:tcPr>
            <w:tcW w:w="2151"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after="0" w:line="240" w:lineRule="auto"/>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1. Pamatojums</w:t>
            </w:r>
          </w:p>
        </w:tc>
        <w:tc>
          <w:tcPr>
            <w:tcW w:w="6200"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after="0" w:line="240" w:lineRule="auto"/>
              <w:ind w:firstLine="567"/>
              <w:jc w:val="both"/>
              <w:rPr>
                <w:rFonts w:ascii="Times New Roman" w:eastAsia="Calibri" w:hAnsi="Times New Roman" w:cs="Times New Roman"/>
                <w:sz w:val="26"/>
                <w:szCs w:val="26"/>
              </w:rPr>
            </w:pPr>
            <w:r w:rsidRPr="00531CE5">
              <w:rPr>
                <w:rFonts w:ascii="Times New Roman" w:eastAsia="Calibri" w:hAnsi="Times New Roman" w:cs="Times New Roman"/>
                <w:sz w:val="26"/>
                <w:szCs w:val="26"/>
              </w:rPr>
              <w:t xml:space="preserve">Noteikumu projekts sagatavots, pamatojoties uz Eiropas Savienības struktūrfondu un </w:t>
            </w:r>
            <w:r w:rsidRPr="00531CE5">
              <w:rPr>
                <w:rFonts w:ascii="Times New Roman" w:eastAsia="Calibri" w:hAnsi="Times New Roman" w:cs="Times New Roman"/>
                <w:sz w:val="26"/>
                <w:szCs w:val="26"/>
              </w:rPr>
              <w:br/>
              <w:t xml:space="preserve">Kohēzijas fonda vadības likuma </w:t>
            </w:r>
            <w:r w:rsidRPr="00531CE5">
              <w:rPr>
                <w:rFonts w:ascii="Times New Roman" w:eastAsia="Calibri" w:hAnsi="Times New Roman" w:cs="Times New Roman"/>
                <w:sz w:val="26"/>
                <w:szCs w:val="26"/>
              </w:rPr>
              <w:br/>
              <w:t>18.panta 10.punktu.</w:t>
            </w:r>
          </w:p>
        </w:tc>
      </w:tr>
      <w:tr w:rsidR="006D0B37" w:rsidRPr="00531CE5" w:rsidTr="00132F01">
        <w:trPr>
          <w:trHeight w:val="360"/>
        </w:trPr>
        <w:tc>
          <w:tcPr>
            <w:tcW w:w="2151"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after="0" w:line="240" w:lineRule="auto"/>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2. Pašreizējā situācija un problēmas, kuru risināšanai tiesību akta projekts izstrādāts, tiesiskā regulējuma mērķis un būtība</w:t>
            </w:r>
          </w:p>
        </w:tc>
        <w:tc>
          <w:tcPr>
            <w:tcW w:w="6200"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after="0" w:line="240" w:lineRule="auto"/>
              <w:ind w:firstLine="567"/>
              <w:jc w:val="both"/>
              <w:rPr>
                <w:rFonts w:ascii="Times New Roman" w:eastAsia="Calibri" w:hAnsi="Times New Roman" w:cs="Times New Roman"/>
                <w:sz w:val="26"/>
                <w:szCs w:val="26"/>
              </w:rPr>
            </w:pPr>
            <w:r w:rsidRPr="00531CE5">
              <w:rPr>
                <w:rFonts w:ascii="Times New Roman" w:eastAsia="Calibri" w:hAnsi="Times New Roman" w:cs="Times New Roman"/>
                <w:sz w:val="26"/>
                <w:szCs w:val="26"/>
              </w:rPr>
              <w:t xml:space="preserve">Grozījumi Ministru kabineta 2011.gada 19.oktobra noteikumos Nr.817 „Noteikumi par darbības programmas „Uzņēmējdarbība un inovācijas” papildinājuma 2.1.2.4.aktivitātes „Augstas pievienotās vērtības investīcijas” projektu iesniegumu atlases otro un turpmākajām kārtām” (turpmāk – MK noteikumi Nr.817) ir nepieciešami, lai veiktu finansējuma palielināšanu saskaņā ar grozījumiem, kuri tiek veikti darbības programmas „Uzņēmējdarbība un inovācijas” papildinājumā. </w:t>
            </w:r>
          </w:p>
          <w:p w:rsidR="006D0B37" w:rsidRPr="00531CE5" w:rsidRDefault="006D0B37" w:rsidP="006D0B37">
            <w:pPr>
              <w:spacing w:after="0" w:line="240" w:lineRule="auto"/>
              <w:ind w:firstLine="699"/>
              <w:jc w:val="both"/>
              <w:rPr>
                <w:rFonts w:ascii="Times New Roman" w:hAnsi="Times New Roman" w:cs="Times New Roman"/>
                <w:color w:val="000000" w:themeColor="text1"/>
                <w:sz w:val="26"/>
                <w:szCs w:val="26"/>
              </w:rPr>
            </w:pPr>
            <w:r w:rsidRPr="00531CE5">
              <w:rPr>
                <w:rFonts w:ascii="Times New Roman" w:hAnsi="Times New Roman" w:cs="Times New Roman"/>
                <w:color w:val="000000" w:themeColor="text1"/>
                <w:sz w:val="26"/>
                <w:szCs w:val="26"/>
              </w:rPr>
              <w:t xml:space="preserve">Pašlaik 2.1.2.4.aktivitātes projektu iesniegumu atlases ceturtās kārtas īstenošanai ir pieejami 42 424 003 </w:t>
            </w:r>
            <w:proofErr w:type="spellStart"/>
            <w:r w:rsidRPr="00531CE5">
              <w:rPr>
                <w:rFonts w:ascii="Times New Roman" w:hAnsi="Times New Roman" w:cs="Times New Roman"/>
                <w:i/>
                <w:color w:val="000000" w:themeColor="text1"/>
                <w:sz w:val="26"/>
                <w:szCs w:val="26"/>
              </w:rPr>
              <w:t>euro</w:t>
            </w:r>
            <w:proofErr w:type="spellEnd"/>
            <w:r w:rsidRPr="00531CE5">
              <w:rPr>
                <w:rFonts w:ascii="Times New Roman" w:hAnsi="Times New Roman" w:cs="Times New Roman"/>
                <w:color w:val="000000" w:themeColor="text1"/>
                <w:sz w:val="26"/>
                <w:szCs w:val="26"/>
              </w:rPr>
              <w:t xml:space="preserve"> (sludinājums par projektu iesniegumu pieņemšanu). </w:t>
            </w:r>
          </w:p>
          <w:p w:rsidR="006D0B37" w:rsidRPr="00531CE5" w:rsidRDefault="006D0B37" w:rsidP="006D0B37">
            <w:pPr>
              <w:spacing w:after="0" w:line="240" w:lineRule="auto"/>
              <w:ind w:firstLine="699"/>
              <w:jc w:val="both"/>
              <w:rPr>
                <w:rFonts w:ascii="Times New Roman" w:hAnsi="Times New Roman" w:cs="Times New Roman"/>
                <w:color w:val="000000" w:themeColor="text1"/>
                <w:sz w:val="26"/>
                <w:szCs w:val="26"/>
              </w:rPr>
            </w:pPr>
            <w:r w:rsidRPr="00531CE5">
              <w:rPr>
                <w:rFonts w:ascii="Times New Roman" w:hAnsi="Times New Roman" w:cs="Times New Roman"/>
                <w:color w:val="000000" w:themeColor="text1"/>
                <w:sz w:val="26"/>
                <w:szCs w:val="26"/>
              </w:rPr>
              <w:t>Eiropas Reģionālā attīstības fonda līdzfinansējums tiek palielināts pārdalot brīvo finansējumu:</w:t>
            </w:r>
          </w:p>
          <w:p w:rsidR="009D07E6" w:rsidRPr="00531CE5" w:rsidRDefault="009D07E6" w:rsidP="006D0B37">
            <w:pPr>
              <w:spacing w:after="0" w:line="240" w:lineRule="auto"/>
              <w:ind w:firstLine="699"/>
              <w:jc w:val="both"/>
              <w:rPr>
                <w:rFonts w:ascii="Times New Roman" w:hAnsi="Times New Roman" w:cs="Times New Roman"/>
                <w:color w:val="000000" w:themeColor="text1"/>
                <w:sz w:val="26"/>
                <w:szCs w:val="26"/>
              </w:rPr>
            </w:pPr>
            <w:r w:rsidRPr="00531CE5">
              <w:rPr>
                <w:rFonts w:ascii="Times New Roman" w:hAnsi="Times New Roman" w:cs="Times New Roman"/>
                <w:color w:val="000000" w:themeColor="text1"/>
                <w:sz w:val="26"/>
                <w:szCs w:val="26"/>
              </w:rPr>
              <w:t xml:space="preserve">no 2.1.1.3.1.apakšaktivitātes „Zinātniskās infrastruktūras attīstība” 12 094 408 </w:t>
            </w:r>
            <w:proofErr w:type="spellStart"/>
            <w:r w:rsidRPr="00531CE5">
              <w:rPr>
                <w:rFonts w:ascii="Times New Roman" w:hAnsi="Times New Roman" w:cs="Times New Roman"/>
                <w:i/>
                <w:color w:val="000000" w:themeColor="text1"/>
                <w:sz w:val="26"/>
                <w:szCs w:val="26"/>
              </w:rPr>
              <w:t>euro</w:t>
            </w:r>
            <w:proofErr w:type="spellEnd"/>
            <w:r w:rsidRPr="00531CE5">
              <w:rPr>
                <w:rFonts w:ascii="Times New Roman" w:hAnsi="Times New Roman" w:cs="Times New Roman"/>
                <w:color w:val="000000" w:themeColor="text1"/>
                <w:sz w:val="26"/>
                <w:szCs w:val="26"/>
              </w:rPr>
              <w:t xml:space="preserve"> apmērā;</w:t>
            </w:r>
          </w:p>
          <w:p w:rsidR="006D0B37" w:rsidRPr="00531CE5" w:rsidRDefault="006D0B37" w:rsidP="006D0B37">
            <w:pPr>
              <w:spacing w:after="0" w:line="240" w:lineRule="auto"/>
              <w:ind w:firstLine="699"/>
              <w:jc w:val="both"/>
              <w:rPr>
                <w:rFonts w:ascii="Times New Roman" w:hAnsi="Times New Roman" w:cs="Times New Roman"/>
                <w:color w:val="000000" w:themeColor="text1"/>
                <w:sz w:val="26"/>
                <w:szCs w:val="26"/>
              </w:rPr>
            </w:pPr>
            <w:r w:rsidRPr="00531CE5">
              <w:rPr>
                <w:rFonts w:ascii="Times New Roman" w:hAnsi="Times New Roman" w:cs="Times New Roman"/>
                <w:color w:val="000000" w:themeColor="text1"/>
                <w:sz w:val="26"/>
                <w:szCs w:val="26"/>
              </w:rPr>
              <w:t xml:space="preserve">no 2.1.2.1.2. </w:t>
            </w:r>
            <w:proofErr w:type="spellStart"/>
            <w:r w:rsidRPr="00531CE5">
              <w:rPr>
                <w:rFonts w:ascii="Times New Roman" w:hAnsi="Times New Roman" w:cs="Times New Roman"/>
                <w:color w:val="000000" w:themeColor="text1"/>
                <w:sz w:val="26"/>
                <w:szCs w:val="26"/>
              </w:rPr>
              <w:t>apakšaktivitātes</w:t>
            </w:r>
            <w:proofErr w:type="spellEnd"/>
            <w:r w:rsidRPr="00531CE5">
              <w:rPr>
                <w:rFonts w:ascii="Times New Roman" w:hAnsi="Times New Roman" w:cs="Times New Roman"/>
                <w:color w:val="000000" w:themeColor="text1"/>
                <w:sz w:val="26"/>
                <w:szCs w:val="26"/>
              </w:rPr>
              <w:t xml:space="preserve"> „Tehnoloģiju pārneses kontaktpunkti” 28 883 </w:t>
            </w:r>
            <w:proofErr w:type="spellStart"/>
            <w:r w:rsidRPr="00531CE5">
              <w:rPr>
                <w:rFonts w:ascii="Times New Roman" w:hAnsi="Times New Roman" w:cs="Times New Roman"/>
                <w:i/>
                <w:color w:val="000000" w:themeColor="text1"/>
                <w:sz w:val="26"/>
                <w:szCs w:val="26"/>
              </w:rPr>
              <w:t>euro</w:t>
            </w:r>
            <w:proofErr w:type="spellEnd"/>
            <w:r w:rsidRPr="00531CE5">
              <w:rPr>
                <w:rFonts w:ascii="Times New Roman" w:hAnsi="Times New Roman" w:cs="Times New Roman"/>
                <w:color w:val="000000" w:themeColor="text1"/>
                <w:sz w:val="26"/>
                <w:szCs w:val="26"/>
              </w:rPr>
              <w:t xml:space="preserve"> apmērā;</w:t>
            </w:r>
          </w:p>
          <w:p w:rsidR="006D0B37" w:rsidRPr="00531CE5" w:rsidRDefault="006D0B37" w:rsidP="006D0B37">
            <w:pPr>
              <w:spacing w:after="0" w:line="240" w:lineRule="auto"/>
              <w:ind w:firstLine="699"/>
              <w:jc w:val="both"/>
              <w:rPr>
                <w:rFonts w:ascii="Times New Roman" w:hAnsi="Times New Roman" w:cs="Times New Roman"/>
                <w:color w:val="000000" w:themeColor="text1"/>
                <w:sz w:val="26"/>
                <w:szCs w:val="26"/>
              </w:rPr>
            </w:pPr>
            <w:r w:rsidRPr="00531CE5">
              <w:rPr>
                <w:rFonts w:ascii="Times New Roman" w:hAnsi="Times New Roman" w:cs="Times New Roman"/>
                <w:color w:val="000000" w:themeColor="text1"/>
                <w:sz w:val="26"/>
                <w:szCs w:val="26"/>
              </w:rPr>
              <w:t xml:space="preserve">no 2.1.2.2.1.apakšaktivitātes „Jaunu produktu un tehnoloģiju izstrāde” 2 209 245 </w:t>
            </w:r>
            <w:proofErr w:type="spellStart"/>
            <w:r w:rsidRPr="00531CE5">
              <w:rPr>
                <w:rFonts w:ascii="Times New Roman" w:hAnsi="Times New Roman" w:cs="Times New Roman"/>
                <w:i/>
                <w:color w:val="000000" w:themeColor="text1"/>
                <w:sz w:val="26"/>
                <w:szCs w:val="26"/>
              </w:rPr>
              <w:t>euro</w:t>
            </w:r>
            <w:proofErr w:type="spellEnd"/>
            <w:r w:rsidRPr="00531CE5">
              <w:rPr>
                <w:rFonts w:ascii="Times New Roman" w:hAnsi="Times New Roman" w:cs="Times New Roman"/>
                <w:color w:val="000000" w:themeColor="text1"/>
                <w:sz w:val="26"/>
                <w:szCs w:val="26"/>
              </w:rPr>
              <w:t xml:space="preserve"> apmērā;</w:t>
            </w:r>
          </w:p>
          <w:p w:rsidR="006D0B37" w:rsidRPr="00531CE5" w:rsidRDefault="006D0B37" w:rsidP="006D0B37">
            <w:pPr>
              <w:spacing w:after="0" w:line="240" w:lineRule="auto"/>
              <w:ind w:firstLine="699"/>
              <w:jc w:val="both"/>
              <w:rPr>
                <w:rFonts w:ascii="Times New Roman" w:hAnsi="Times New Roman" w:cs="Times New Roman"/>
                <w:color w:val="000000" w:themeColor="text1"/>
                <w:sz w:val="26"/>
                <w:szCs w:val="26"/>
              </w:rPr>
            </w:pPr>
            <w:r w:rsidRPr="00531CE5">
              <w:rPr>
                <w:rFonts w:ascii="Times New Roman" w:hAnsi="Times New Roman" w:cs="Times New Roman"/>
                <w:color w:val="000000" w:themeColor="text1"/>
                <w:sz w:val="26"/>
                <w:szCs w:val="26"/>
              </w:rPr>
              <w:t xml:space="preserve">no 2.1.2.2.2.apakšaktivitātes „Jaunu produktu un tehnoloģiju izstrāde – atbalsts jaunu produktu un tehnoloģiju ieviešanai ražošanā” 2 837 582 </w:t>
            </w:r>
            <w:proofErr w:type="spellStart"/>
            <w:r w:rsidRPr="00531CE5">
              <w:rPr>
                <w:rFonts w:ascii="Times New Roman" w:hAnsi="Times New Roman" w:cs="Times New Roman"/>
                <w:i/>
                <w:color w:val="000000" w:themeColor="text1"/>
                <w:sz w:val="26"/>
                <w:szCs w:val="26"/>
              </w:rPr>
              <w:t>euro</w:t>
            </w:r>
            <w:proofErr w:type="spellEnd"/>
            <w:r w:rsidRPr="00531CE5">
              <w:rPr>
                <w:rFonts w:ascii="Times New Roman" w:hAnsi="Times New Roman" w:cs="Times New Roman"/>
                <w:color w:val="000000" w:themeColor="text1"/>
                <w:sz w:val="26"/>
                <w:szCs w:val="26"/>
              </w:rPr>
              <w:t xml:space="preserve"> apmērā; </w:t>
            </w:r>
          </w:p>
          <w:p w:rsidR="006D0B37" w:rsidRPr="00531CE5" w:rsidRDefault="006D0B37" w:rsidP="006D0B37">
            <w:pPr>
              <w:spacing w:after="0" w:line="240" w:lineRule="auto"/>
              <w:ind w:firstLine="699"/>
              <w:jc w:val="both"/>
              <w:rPr>
                <w:rFonts w:ascii="Times New Roman" w:hAnsi="Times New Roman" w:cs="Times New Roman"/>
                <w:color w:val="000000" w:themeColor="text1"/>
                <w:sz w:val="26"/>
                <w:szCs w:val="26"/>
              </w:rPr>
            </w:pPr>
            <w:r w:rsidRPr="00531CE5">
              <w:rPr>
                <w:rFonts w:ascii="Times New Roman" w:hAnsi="Times New Roman" w:cs="Times New Roman"/>
                <w:color w:val="000000" w:themeColor="text1"/>
                <w:sz w:val="26"/>
                <w:szCs w:val="26"/>
              </w:rPr>
              <w:t xml:space="preserve">no 2.1.2.2.3.apakšaktivitātes „Jaunu produktu un tehnoloģiju izstrāde – atbalsts rūpnieciskā īpašuma tiesību nostiprināšanai” 154 967 </w:t>
            </w:r>
            <w:proofErr w:type="spellStart"/>
            <w:r w:rsidRPr="00531CE5">
              <w:rPr>
                <w:rFonts w:ascii="Times New Roman" w:hAnsi="Times New Roman" w:cs="Times New Roman"/>
                <w:i/>
                <w:color w:val="000000" w:themeColor="text1"/>
                <w:sz w:val="26"/>
                <w:szCs w:val="26"/>
              </w:rPr>
              <w:t>euro</w:t>
            </w:r>
            <w:proofErr w:type="spellEnd"/>
            <w:r w:rsidRPr="00531CE5">
              <w:rPr>
                <w:rFonts w:ascii="Times New Roman" w:hAnsi="Times New Roman" w:cs="Times New Roman"/>
                <w:color w:val="000000" w:themeColor="text1"/>
                <w:sz w:val="26"/>
                <w:szCs w:val="26"/>
              </w:rPr>
              <w:t xml:space="preserve"> apmērā.</w:t>
            </w:r>
          </w:p>
          <w:p w:rsidR="006D0B37" w:rsidRPr="00531CE5" w:rsidRDefault="006D0B37" w:rsidP="006D0B37">
            <w:pPr>
              <w:spacing w:after="0" w:line="240" w:lineRule="auto"/>
              <w:ind w:firstLine="699"/>
              <w:jc w:val="both"/>
              <w:rPr>
                <w:rFonts w:ascii="Times New Roman" w:hAnsi="Times New Roman" w:cs="Times New Roman"/>
                <w:color w:val="000000" w:themeColor="text1"/>
                <w:sz w:val="26"/>
                <w:szCs w:val="26"/>
              </w:rPr>
            </w:pPr>
            <w:r w:rsidRPr="00531CE5">
              <w:rPr>
                <w:rFonts w:ascii="Times New Roman" w:hAnsi="Times New Roman" w:cs="Times New Roman"/>
                <w:color w:val="000000" w:themeColor="text1"/>
                <w:sz w:val="26"/>
                <w:szCs w:val="26"/>
              </w:rPr>
              <w:t>no 2.1.2.2.4.apakšaktivitātes „MVK jaunu produktu un tehnoloģiju attīstības programma”</w:t>
            </w:r>
            <w:r w:rsidR="008171B8" w:rsidRPr="00531CE5">
              <w:rPr>
                <w:rFonts w:ascii="Times New Roman" w:hAnsi="Times New Roman" w:cs="Times New Roman"/>
                <w:color w:val="000000" w:themeColor="text1"/>
                <w:sz w:val="26"/>
                <w:szCs w:val="26"/>
              </w:rPr>
              <w:tab/>
              <w:t>2 100 000</w:t>
            </w:r>
            <w:r w:rsidRPr="00531CE5">
              <w:rPr>
                <w:rFonts w:ascii="Times New Roman" w:hAnsi="Times New Roman" w:cs="Times New Roman"/>
                <w:color w:val="000000" w:themeColor="text1"/>
                <w:sz w:val="26"/>
                <w:szCs w:val="26"/>
              </w:rPr>
              <w:t xml:space="preserve"> </w:t>
            </w:r>
            <w:proofErr w:type="spellStart"/>
            <w:r w:rsidRPr="00531CE5">
              <w:rPr>
                <w:rFonts w:ascii="Times New Roman" w:hAnsi="Times New Roman" w:cs="Times New Roman"/>
                <w:i/>
                <w:color w:val="000000" w:themeColor="text1"/>
                <w:sz w:val="26"/>
                <w:szCs w:val="26"/>
              </w:rPr>
              <w:t>euro</w:t>
            </w:r>
            <w:proofErr w:type="spellEnd"/>
            <w:r w:rsidRPr="00531CE5">
              <w:rPr>
                <w:rFonts w:ascii="Times New Roman" w:hAnsi="Times New Roman" w:cs="Times New Roman"/>
                <w:color w:val="000000" w:themeColor="text1"/>
                <w:sz w:val="26"/>
                <w:szCs w:val="26"/>
              </w:rPr>
              <w:t xml:space="preserve"> apmērā. </w:t>
            </w:r>
          </w:p>
          <w:p w:rsidR="006D0B37" w:rsidRPr="00531CE5" w:rsidRDefault="006D0B37" w:rsidP="006D0B37">
            <w:pPr>
              <w:spacing w:after="0" w:line="240" w:lineRule="auto"/>
              <w:ind w:firstLine="699"/>
              <w:jc w:val="both"/>
              <w:rPr>
                <w:rFonts w:ascii="Times New Roman" w:hAnsi="Times New Roman" w:cs="Times New Roman"/>
                <w:color w:val="000000" w:themeColor="text1"/>
                <w:sz w:val="26"/>
                <w:szCs w:val="26"/>
              </w:rPr>
            </w:pPr>
            <w:proofErr w:type="spellStart"/>
            <w:r w:rsidRPr="00531CE5">
              <w:rPr>
                <w:rFonts w:ascii="Times New Roman" w:hAnsi="Times New Roman" w:cs="Times New Roman"/>
                <w:color w:val="000000" w:themeColor="text1"/>
                <w:sz w:val="26"/>
                <w:szCs w:val="26"/>
              </w:rPr>
              <w:lastRenderedPageBreak/>
              <w:t>Virssaistību</w:t>
            </w:r>
            <w:proofErr w:type="spellEnd"/>
            <w:r w:rsidRPr="00531CE5">
              <w:rPr>
                <w:rFonts w:ascii="Times New Roman" w:hAnsi="Times New Roman" w:cs="Times New Roman"/>
                <w:color w:val="000000" w:themeColor="text1"/>
                <w:sz w:val="26"/>
                <w:szCs w:val="26"/>
              </w:rPr>
              <w:t xml:space="preserve"> finansējums tiek palielināts, pārdalot neizmantotās </w:t>
            </w:r>
            <w:proofErr w:type="spellStart"/>
            <w:r w:rsidRPr="00531CE5">
              <w:rPr>
                <w:rFonts w:ascii="Times New Roman" w:hAnsi="Times New Roman" w:cs="Times New Roman"/>
                <w:color w:val="000000" w:themeColor="text1"/>
                <w:sz w:val="26"/>
                <w:szCs w:val="26"/>
              </w:rPr>
              <w:t>virssaistības</w:t>
            </w:r>
            <w:proofErr w:type="spellEnd"/>
            <w:r w:rsidRPr="00531CE5">
              <w:rPr>
                <w:rFonts w:ascii="Times New Roman" w:hAnsi="Times New Roman" w:cs="Times New Roman"/>
                <w:color w:val="000000" w:themeColor="text1"/>
                <w:sz w:val="26"/>
                <w:szCs w:val="26"/>
              </w:rPr>
              <w:t xml:space="preserve"> </w:t>
            </w:r>
            <w:r w:rsidR="008171B8" w:rsidRPr="00531CE5">
              <w:rPr>
                <w:rFonts w:ascii="Times New Roman" w:hAnsi="Times New Roman" w:cs="Times New Roman"/>
                <w:color w:val="000000" w:themeColor="text1"/>
                <w:sz w:val="26"/>
                <w:szCs w:val="26"/>
              </w:rPr>
              <w:t>7 460 639</w:t>
            </w:r>
            <w:r w:rsidRPr="00531CE5">
              <w:rPr>
                <w:rFonts w:ascii="Times New Roman" w:hAnsi="Times New Roman" w:cs="Times New Roman"/>
                <w:color w:val="000000" w:themeColor="text1"/>
                <w:sz w:val="26"/>
                <w:szCs w:val="26"/>
              </w:rPr>
              <w:t xml:space="preserve"> </w:t>
            </w:r>
            <w:proofErr w:type="spellStart"/>
            <w:r w:rsidRPr="00531CE5">
              <w:rPr>
                <w:rFonts w:ascii="Times New Roman" w:hAnsi="Times New Roman" w:cs="Times New Roman"/>
                <w:i/>
                <w:color w:val="000000" w:themeColor="text1"/>
                <w:sz w:val="26"/>
                <w:szCs w:val="26"/>
              </w:rPr>
              <w:t>euro</w:t>
            </w:r>
            <w:proofErr w:type="spellEnd"/>
            <w:r w:rsidRPr="00531CE5">
              <w:rPr>
                <w:rFonts w:ascii="Times New Roman" w:hAnsi="Times New Roman" w:cs="Times New Roman"/>
                <w:color w:val="000000" w:themeColor="text1"/>
                <w:sz w:val="26"/>
                <w:szCs w:val="26"/>
              </w:rPr>
              <w:t xml:space="preserve"> apjomā no 2.3.2.2.2.apakšaktivitātes "Atbalsts ieguldījumiem ražošanas telpu izveidei vai rekonstrukcijai"</w:t>
            </w:r>
            <w:r w:rsidR="008171B8" w:rsidRPr="00531CE5">
              <w:rPr>
                <w:rFonts w:ascii="Times New Roman" w:hAnsi="Times New Roman" w:cs="Times New Roman"/>
                <w:color w:val="000000" w:themeColor="text1"/>
                <w:sz w:val="26"/>
                <w:szCs w:val="26"/>
              </w:rPr>
              <w:t xml:space="preserve"> (4 741 168 </w:t>
            </w:r>
            <w:proofErr w:type="spellStart"/>
            <w:r w:rsidR="008171B8" w:rsidRPr="00531CE5">
              <w:rPr>
                <w:rFonts w:ascii="Times New Roman" w:hAnsi="Times New Roman" w:cs="Times New Roman"/>
                <w:color w:val="000000" w:themeColor="text1"/>
                <w:sz w:val="26"/>
                <w:szCs w:val="26"/>
              </w:rPr>
              <w:t>euro</w:t>
            </w:r>
            <w:proofErr w:type="spellEnd"/>
            <w:r w:rsidR="008171B8" w:rsidRPr="00531CE5">
              <w:rPr>
                <w:rFonts w:ascii="Times New Roman" w:hAnsi="Times New Roman" w:cs="Times New Roman"/>
                <w:color w:val="000000" w:themeColor="text1"/>
                <w:sz w:val="26"/>
                <w:szCs w:val="26"/>
              </w:rPr>
              <w:t xml:space="preserve"> ir brīvais </w:t>
            </w:r>
            <w:proofErr w:type="spellStart"/>
            <w:r w:rsidR="008171B8" w:rsidRPr="00531CE5">
              <w:rPr>
                <w:rFonts w:ascii="Times New Roman" w:hAnsi="Times New Roman" w:cs="Times New Roman"/>
                <w:color w:val="000000" w:themeColor="text1"/>
                <w:sz w:val="26"/>
                <w:szCs w:val="26"/>
              </w:rPr>
              <w:t>virssaistību</w:t>
            </w:r>
            <w:proofErr w:type="spellEnd"/>
            <w:r w:rsidR="008171B8" w:rsidRPr="00531CE5">
              <w:rPr>
                <w:rFonts w:ascii="Times New Roman" w:hAnsi="Times New Roman" w:cs="Times New Roman"/>
                <w:color w:val="000000" w:themeColor="text1"/>
                <w:sz w:val="26"/>
                <w:szCs w:val="26"/>
              </w:rPr>
              <w:t xml:space="preserve"> finansējums, jo nav saņemti projektu iesniegumi, par ko tika informēts MK 17.jūnija sēdē un 2 719 471 </w:t>
            </w:r>
            <w:proofErr w:type="spellStart"/>
            <w:r w:rsidR="008171B8" w:rsidRPr="00531CE5">
              <w:rPr>
                <w:rFonts w:ascii="Times New Roman" w:hAnsi="Times New Roman" w:cs="Times New Roman"/>
                <w:color w:val="000000" w:themeColor="text1"/>
                <w:sz w:val="26"/>
                <w:szCs w:val="26"/>
              </w:rPr>
              <w:t>euro</w:t>
            </w:r>
            <w:proofErr w:type="spellEnd"/>
            <w:r w:rsidR="008171B8" w:rsidRPr="00531CE5">
              <w:rPr>
                <w:rFonts w:ascii="Times New Roman" w:hAnsi="Times New Roman" w:cs="Times New Roman"/>
                <w:color w:val="000000" w:themeColor="text1"/>
                <w:sz w:val="26"/>
                <w:szCs w:val="26"/>
              </w:rPr>
              <w:t xml:space="preserve"> ir brīvais </w:t>
            </w:r>
            <w:proofErr w:type="spellStart"/>
            <w:r w:rsidR="008171B8" w:rsidRPr="00531CE5">
              <w:rPr>
                <w:rFonts w:ascii="Times New Roman" w:hAnsi="Times New Roman" w:cs="Times New Roman"/>
                <w:color w:val="000000" w:themeColor="text1"/>
                <w:sz w:val="26"/>
                <w:szCs w:val="26"/>
              </w:rPr>
              <w:t>virssaistību</w:t>
            </w:r>
            <w:proofErr w:type="spellEnd"/>
            <w:r w:rsidR="008171B8" w:rsidRPr="00531CE5">
              <w:rPr>
                <w:rFonts w:ascii="Times New Roman" w:hAnsi="Times New Roman" w:cs="Times New Roman"/>
                <w:color w:val="000000" w:themeColor="text1"/>
                <w:sz w:val="26"/>
                <w:szCs w:val="26"/>
              </w:rPr>
              <w:t xml:space="preserve"> finansējums, jo 2 projekti ir noraidīti)</w:t>
            </w:r>
            <w:r w:rsidRPr="00531CE5">
              <w:rPr>
                <w:rFonts w:ascii="Times New Roman" w:hAnsi="Times New Roman" w:cs="Times New Roman"/>
                <w:color w:val="000000" w:themeColor="text1"/>
                <w:sz w:val="26"/>
                <w:szCs w:val="26"/>
              </w:rPr>
              <w:t xml:space="preserve">. </w:t>
            </w:r>
          </w:p>
          <w:p w:rsidR="006D0B37" w:rsidRPr="00531CE5" w:rsidRDefault="006D0B37" w:rsidP="006D0B37">
            <w:pPr>
              <w:spacing w:after="0" w:line="240" w:lineRule="auto"/>
              <w:ind w:firstLine="699"/>
              <w:jc w:val="both"/>
              <w:rPr>
                <w:rFonts w:ascii="Times New Roman" w:hAnsi="Times New Roman" w:cs="Times New Roman"/>
                <w:color w:val="000000" w:themeColor="text1"/>
                <w:sz w:val="26"/>
                <w:szCs w:val="26"/>
              </w:rPr>
            </w:pPr>
            <w:r w:rsidRPr="00531CE5">
              <w:rPr>
                <w:rFonts w:ascii="Times New Roman" w:hAnsi="Times New Roman" w:cs="Times New Roman"/>
                <w:color w:val="000000" w:themeColor="text1"/>
                <w:sz w:val="26"/>
                <w:szCs w:val="26"/>
              </w:rPr>
              <w:t xml:space="preserve">Valsts budžeta finansējums no 2.1.2.4.aktivitātes 1 589 584 </w:t>
            </w:r>
            <w:proofErr w:type="spellStart"/>
            <w:r w:rsidRPr="00531CE5">
              <w:rPr>
                <w:rFonts w:ascii="Times New Roman" w:hAnsi="Times New Roman" w:cs="Times New Roman"/>
                <w:i/>
                <w:color w:val="000000" w:themeColor="text1"/>
                <w:sz w:val="26"/>
                <w:szCs w:val="26"/>
              </w:rPr>
              <w:t>euro</w:t>
            </w:r>
            <w:proofErr w:type="spellEnd"/>
            <w:r w:rsidRPr="00531CE5">
              <w:rPr>
                <w:rFonts w:ascii="Times New Roman" w:hAnsi="Times New Roman" w:cs="Times New Roman"/>
                <w:color w:val="000000" w:themeColor="text1"/>
                <w:sz w:val="26"/>
                <w:szCs w:val="26"/>
              </w:rPr>
              <w:t xml:space="preserve"> apmērā pārdalīts uz 2.1.1.3.1.apakšaktivitāti „Zinātniskās infrastruktūras attīstība”, jo atbilstoši Ministru kabineta 2013.gada 2.aprīļa </w:t>
            </w:r>
            <w:proofErr w:type="spellStart"/>
            <w:r w:rsidRPr="00531CE5">
              <w:rPr>
                <w:rFonts w:ascii="Times New Roman" w:hAnsi="Times New Roman" w:cs="Times New Roman"/>
                <w:color w:val="000000" w:themeColor="text1"/>
                <w:sz w:val="26"/>
                <w:szCs w:val="26"/>
              </w:rPr>
              <w:t>protokollēmumam</w:t>
            </w:r>
            <w:proofErr w:type="spellEnd"/>
            <w:r w:rsidRPr="00531CE5">
              <w:rPr>
                <w:rFonts w:ascii="Times New Roman" w:hAnsi="Times New Roman" w:cs="Times New Roman"/>
                <w:color w:val="000000" w:themeColor="text1"/>
                <w:sz w:val="26"/>
                <w:szCs w:val="26"/>
              </w:rPr>
              <w:t xml:space="preserve"> (</w:t>
            </w:r>
            <w:proofErr w:type="spellStart"/>
            <w:r w:rsidRPr="00531CE5">
              <w:rPr>
                <w:rFonts w:ascii="Times New Roman" w:hAnsi="Times New Roman" w:cs="Times New Roman"/>
                <w:color w:val="000000" w:themeColor="text1"/>
                <w:sz w:val="26"/>
                <w:szCs w:val="26"/>
              </w:rPr>
              <w:t>prot</w:t>
            </w:r>
            <w:proofErr w:type="spellEnd"/>
            <w:r w:rsidRPr="00531CE5">
              <w:rPr>
                <w:rFonts w:ascii="Times New Roman" w:hAnsi="Times New Roman" w:cs="Times New Roman"/>
                <w:color w:val="000000" w:themeColor="text1"/>
                <w:sz w:val="26"/>
                <w:szCs w:val="26"/>
              </w:rPr>
              <w:t xml:space="preserve">. Nr.17 46.§) „Atbildes projekts Saeimas Izglītības, kultūras un zinātnes komisijai (par papildu finansējumu zinātnei 2013.gadā)” Ministru kabinets ir atbalstījis valsts budžeta finansējuma piešķiršanu 2,1 </w:t>
            </w:r>
            <w:proofErr w:type="spellStart"/>
            <w:r w:rsidRPr="00531CE5">
              <w:rPr>
                <w:rFonts w:ascii="Times New Roman" w:hAnsi="Times New Roman" w:cs="Times New Roman"/>
                <w:color w:val="000000" w:themeColor="text1"/>
                <w:sz w:val="26"/>
                <w:szCs w:val="26"/>
              </w:rPr>
              <w:t>milj</w:t>
            </w:r>
            <w:proofErr w:type="spellEnd"/>
            <w:r w:rsidRPr="00531CE5">
              <w:rPr>
                <w:rFonts w:ascii="Times New Roman" w:hAnsi="Times New Roman" w:cs="Times New Roman"/>
                <w:color w:val="000000" w:themeColor="text1"/>
                <w:sz w:val="26"/>
                <w:szCs w:val="26"/>
              </w:rPr>
              <w:t xml:space="preserve">. latu jeb 2 988 031 </w:t>
            </w:r>
            <w:proofErr w:type="spellStart"/>
            <w:r w:rsidRPr="00531CE5">
              <w:rPr>
                <w:rFonts w:ascii="Times New Roman" w:hAnsi="Times New Roman" w:cs="Times New Roman"/>
                <w:color w:val="000000" w:themeColor="text1"/>
                <w:sz w:val="26"/>
                <w:szCs w:val="26"/>
              </w:rPr>
              <w:t>euro</w:t>
            </w:r>
            <w:proofErr w:type="spellEnd"/>
            <w:r w:rsidRPr="00531CE5">
              <w:rPr>
                <w:rFonts w:ascii="Times New Roman" w:hAnsi="Times New Roman" w:cs="Times New Roman"/>
                <w:color w:val="000000" w:themeColor="text1"/>
                <w:sz w:val="26"/>
                <w:szCs w:val="26"/>
              </w:rPr>
              <w:t xml:space="preserve"> apmērā ar komercdarbības atbalstu nesaistītu projektu īstenošanai nepieciešamā nacionālā līdzfinansējuma daļējai nodrošināšanai. Ar minēto valsts budžeta finansējumu ES struktūrfondu projektu īstenošanai var aizvietot sākotnēji plānoto valsts budžeta finansējums zinātniskās institūcijas pamatdarbību īstenošanai un ieguldījumus natūrā. </w:t>
            </w:r>
          </w:p>
          <w:p w:rsidR="008A1ACB" w:rsidRPr="00531CE5" w:rsidRDefault="008A1ACB" w:rsidP="008A1ACB">
            <w:pPr>
              <w:spacing w:after="0" w:line="240" w:lineRule="auto"/>
              <w:ind w:firstLine="567"/>
              <w:jc w:val="both"/>
              <w:rPr>
                <w:rFonts w:ascii="Times New Roman" w:hAnsi="Times New Roman" w:cs="Times New Roman"/>
                <w:color w:val="000000" w:themeColor="text1"/>
                <w:sz w:val="28"/>
                <w:szCs w:val="28"/>
              </w:rPr>
            </w:pPr>
            <w:r w:rsidRPr="00531CE5">
              <w:rPr>
                <w:rFonts w:ascii="Times New Roman" w:hAnsi="Times New Roman" w:cs="Times New Roman"/>
                <w:color w:val="000000" w:themeColor="text1"/>
                <w:sz w:val="28"/>
                <w:szCs w:val="28"/>
              </w:rPr>
              <w:t xml:space="preserve">Pēc grozījumiem MK noteikumu Nr.817 ietvaros pieejamais kopējais publiskais finansējums ir 163 750 057 </w:t>
            </w:r>
            <w:proofErr w:type="spellStart"/>
            <w:r w:rsidRPr="00531CE5">
              <w:rPr>
                <w:rFonts w:ascii="Times New Roman" w:hAnsi="Times New Roman" w:cs="Times New Roman"/>
                <w:color w:val="000000" w:themeColor="text1"/>
                <w:sz w:val="28"/>
                <w:szCs w:val="28"/>
              </w:rPr>
              <w:t>euro</w:t>
            </w:r>
            <w:proofErr w:type="spellEnd"/>
            <w:r w:rsidRPr="00531CE5">
              <w:rPr>
                <w:rFonts w:ascii="Times New Roman" w:hAnsi="Times New Roman" w:cs="Times New Roman"/>
                <w:color w:val="000000" w:themeColor="text1"/>
                <w:sz w:val="28"/>
                <w:szCs w:val="28"/>
              </w:rPr>
              <w:t xml:space="preserve"> (Eiropas Reģionālās attīstības fonda finansējums ir 90 711 820 </w:t>
            </w:r>
            <w:proofErr w:type="spellStart"/>
            <w:r w:rsidRPr="00531CE5">
              <w:rPr>
                <w:rFonts w:ascii="Times New Roman" w:hAnsi="Times New Roman" w:cs="Times New Roman"/>
                <w:color w:val="000000" w:themeColor="text1"/>
                <w:sz w:val="28"/>
                <w:szCs w:val="28"/>
              </w:rPr>
              <w:t>euro</w:t>
            </w:r>
            <w:proofErr w:type="spellEnd"/>
            <w:r w:rsidRPr="00531CE5">
              <w:rPr>
                <w:rFonts w:ascii="Times New Roman" w:hAnsi="Times New Roman" w:cs="Times New Roman"/>
                <w:color w:val="000000" w:themeColor="text1"/>
                <w:sz w:val="28"/>
                <w:szCs w:val="28"/>
              </w:rPr>
              <w:t xml:space="preserve">, valsts budžeta līdzfinansējums ir 7 511 434 </w:t>
            </w:r>
            <w:proofErr w:type="spellStart"/>
            <w:r w:rsidRPr="00531CE5">
              <w:rPr>
                <w:rFonts w:ascii="Times New Roman" w:hAnsi="Times New Roman" w:cs="Times New Roman"/>
                <w:color w:val="000000" w:themeColor="text1"/>
                <w:sz w:val="28"/>
                <w:szCs w:val="28"/>
              </w:rPr>
              <w:t>euro</w:t>
            </w:r>
            <w:proofErr w:type="spellEnd"/>
            <w:r w:rsidRPr="00531CE5">
              <w:rPr>
                <w:rFonts w:ascii="Times New Roman" w:hAnsi="Times New Roman" w:cs="Times New Roman"/>
                <w:color w:val="000000" w:themeColor="text1"/>
                <w:sz w:val="28"/>
                <w:szCs w:val="28"/>
              </w:rPr>
              <w:t xml:space="preserve"> un </w:t>
            </w:r>
            <w:proofErr w:type="spellStart"/>
            <w:r w:rsidRPr="00531CE5">
              <w:rPr>
                <w:rFonts w:ascii="Times New Roman" w:hAnsi="Times New Roman" w:cs="Times New Roman"/>
                <w:color w:val="000000" w:themeColor="text1"/>
                <w:sz w:val="28"/>
                <w:szCs w:val="28"/>
              </w:rPr>
              <w:t>virssaistību</w:t>
            </w:r>
            <w:proofErr w:type="spellEnd"/>
            <w:r w:rsidRPr="00531CE5">
              <w:rPr>
                <w:rFonts w:ascii="Times New Roman" w:hAnsi="Times New Roman" w:cs="Times New Roman"/>
                <w:color w:val="000000" w:themeColor="text1"/>
                <w:sz w:val="28"/>
                <w:szCs w:val="28"/>
              </w:rPr>
              <w:t xml:space="preserve"> finansējums ir 65 526 803 </w:t>
            </w:r>
            <w:proofErr w:type="spellStart"/>
            <w:r w:rsidRPr="00531CE5">
              <w:rPr>
                <w:rFonts w:ascii="Times New Roman" w:hAnsi="Times New Roman" w:cs="Times New Roman"/>
                <w:color w:val="000000" w:themeColor="text1"/>
                <w:sz w:val="28"/>
                <w:szCs w:val="28"/>
              </w:rPr>
              <w:t>euro</w:t>
            </w:r>
            <w:proofErr w:type="spellEnd"/>
            <w:r w:rsidRPr="00531CE5">
              <w:rPr>
                <w:rFonts w:ascii="Times New Roman" w:hAnsi="Times New Roman" w:cs="Times New Roman"/>
                <w:color w:val="000000" w:themeColor="text1"/>
                <w:sz w:val="28"/>
                <w:szCs w:val="28"/>
              </w:rPr>
              <w:t xml:space="preserve">). 2.1.2.4.aktivitātes projektu iesniegumu atlases otrās un trešās kārtas projektiem piesaistītas publiskais finansējums ir 81 550 907 </w:t>
            </w:r>
            <w:proofErr w:type="spellStart"/>
            <w:r w:rsidRPr="00531CE5">
              <w:rPr>
                <w:rFonts w:ascii="Times New Roman" w:hAnsi="Times New Roman" w:cs="Times New Roman"/>
                <w:color w:val="000000" w:themeColor="text1"/>
                <w:sz w:val="28"/>
                <w:szCs w:val="28"/>
              </w:rPr>
              <w:t>euro</w:t>
            </w:r>
            <w:proofErr w:type="spellEnd"/>
            <w:r w:rsidRPr="00531CE5">
              <w:rPr>
                <w:rFonts w:ascii="Times New Roman" w:hAnsi="Times New Roman" w:cs="Times New Roman"/>
                <w:color w:val="000000" w:themeColor="text1"/>
                <w:sz w:val="28"/>
                <w:szCs w:val="28"/>
              </w:rPr>
              <w:t xml:space="preserve">. Tātad ceturtās kārtas projektiem pieejamais publiskais finansējums ir 82 199 150 </w:t>
            </w:r>
            <w:proofErr w:type="spellStart"/>
            <w:r w:rsidRPr="00531CE5">
              <w:rPr>
                <w:rFonts w:ascii="Times New Roman" w:hAnsi="Times New Roman" w:cs="Times New Roman"/>
                <w:color w:val="000000" w:themeColor="text1"/>
                <w:sz w:val="28"/>
                <w:szCs w:val="28"/>
              </w:rPr>
              <w:t>euro</w:t>
            </w:r>
            <w:proofErr w:type="spellEnd"/>
            <w:r w:rsidRPr="00531CE5">
              <w:rPr>
                <w:rFonts w:ascii="Times New Roman" w:hAnsi="Times New Roman" w:cs="Times New Roman"/>
                <w:color w:val="000000" w:themeColor="text1"/>
                <w:sz w:val="28"/>
                <w:szCs w:val="28"/>
              </w:rPr>
              <w:t>.</w:t>
            </w:r>
          </w:p>
          <w:p w:rsidR="008A1ACB" w:rsidRPr="00531CE5" w:rsidRDefault="008A1ACB" w:rsidP="008A1ACB">
            <w:pPr>
              <w:spacing w:after="0" w:line="240" w:lineRule="auto"/>
              <w:ind w:firstLine="567"/>
              <w:jc w:val="both"/>
              <w:rPr>
                <w:rFonts w:ascii="Times New Roman" w:eastAsia="Calibri" w:hAnsi="Times New Roman" w:cs="Times New Roman"/>
                <w:b/>
                <w:bCs/>
                <w:sz w:val="28"/>
                <w:szCs w:val="28"/>
              </w:rPr>
            </w:pPr>
            <w:r w:rsidRPr="00531CE5">
              <w:rPr>
                <w:rFonts w:ascii="Times New Roman" w:eastAsia="Calibri" w:hAnsi="Times New Roman" w:cs="Times New Roman"/>
                <w:b/>
                <w:bCs/>
                <w:sz w:val="28"/>
                <w:szCs w:val="28"/>
              </w:rPr>
              <w:t xml:space="preserve">Ekonomikas ministrija norāda, ka risks attiecībā uz finansējuma pārdali konstatējams 2.3.2.2.2.apakšaktivitātes brīvā </w:t>
            </w:r>
            <w:proofErr w:type="spellStart"/>
            <w:r w:rsidRPr="00531CE5">
              <w:rPr>
                <w:rFonts w:ascii="Times New Roman" w:eastAsia="Calibri" w:hAnsi="Times New Roman" w:cs="Times New Roman"/>
                <w:b/>
                <w:bCs/>
                <w:sz w:val="28"/>
                <w:szCs w:val="28"/>
              </w:rPr>
              <w:t>virssaistību</w:t>
            </w:r>
            <w:proofErr w:type="spellEnd"/>
            <w:r w:rsidRPr="00531CE5">
              <w:rPr>
                <w:rFonts w:ascii="Times New Roman" w:eastAsia="Calibri" w:hAnsi="Times New Roman" w:cs="Times New Roman"/>
                <w:b/>
                <w:bCs/>
                <w:sz w:val="28"/>
                <w:szCs w:val="28"/>
              </w:rPr>
              <w:t xml:space="preserve"> finansējuma 2 719 471 </w:t>
            </w:r>
            <w:proofErr w:type="spellStart"/>
            <w:r w:rsidRPr="00531CE5">
              <w:rPr>
                <w:rFonts w:ascii="Times New Roman" w:eastAsia="Calibri" w:hAnsi="Times New Roman" w:cs="Times New Roman"/>
                <w:b/>
                <w:bCs/>
                <w:sz w:val="28"/>
                <w:szCs w:val="28"/>
              </w:rPr>
              <w:t>euro</w:t>
            </w:r>
            <w:proofErr w:type="spellEnd"/>
            <w:r w:rsidRPr="00531CE5">
              <w:rPr>
                <w:rFonts w:ascii="Times New Roman" w:eastAsia="Calibri" w:hAnsi="Times New Roman" w:cs="Times New Roman"/>
                <w:b/>
                <w:bCs/>
                <w:sz w:val="28"/>
                <w:szCs w:val="28"/>
              </w:rPr>
              <w:t xml:space="preserve"> apmērā pārdalē. Minēto summu veido finansējums, kas atbrīvojies, jo 2.3.2.2.2.apakštakvitātes otrajā projektu iesniegumu atlases kārtā divi projekta iesniegumi ir noraidīti. </w:t>
            </w:r>
          </w:p>
          <w:p w:rsidR="008A1ACB" w:rsidRPr="00531CE5" w:rsidRDefault="008A1ACB" w:rsidP="008A1ACB">
            <w:pPr>
              <w:spacing w:after="0" w:line="240" w:lineRule="auto"/>
              <w:ind w:firstLine="567"/>
              <w:jc w:val="both"/>
              <w:rPr>
                <w:rFonts w:ascii="Times New Roman" w:eastAsia="Calibri" w:hAnsi="Times New Roman" w:cs="Times New Roman"/>
                <w:b/>
                <w:bCs/>
                <w:sz w:val="28"/>
                <w:szCs w:val="28"/>
              </w:rPr>
            </w:pPr>
            <w:r w:rsidRPr="00531CE5">
              <w:rPr>
                <w:rFonts w:ascii="Times New Roman" w:eastAsia="Calibri" w:hAnsi="Times New Roman" w:cs="Times New Roman"/>
                <w:b/>
                <w:bCs/>
                <w:sz w:val="28"/>
                <w:szCs w:val="28"/>
              </w:rPr>
              <w:t xml:space="preserve">Riska faktors iepriekš minētā finansējuma </w:t>
            </w:r>
            <w:r w:rsidRPr="00531CE5">
              <w:rPr>
                <w:rFonts w:ascii="Times New Roman" w:eastAsia="Calibri" w:hAnsi="Times New Roman" w:cs="Times New Roman"/>
                <w:b/>
                <w:bCs/>
                <w:sz w:val="28"/>
                <w:szCs w:val="28"/>
              </w:rPr>
              <w:lastRenderedPageBreak/>
              <w:t>pārdalē ir attiecināms uz faktu, ka noraidīto projekta iesniegumu iesniedzēji uz MK noteikumu projekta izstrādes un iespējamās apstiprināšanas brīdi nav izmantojuši visus iespējamos tiesiskos līdzekļus, lai apstrīdētu administratīvos aktus par projekta iesnieguma noraidīšanu. Proti, lēmumi par projekta iesnieguma noraidīšanu līdz šīs vēstules sagatavošanas brīdim nav tikuši apstrīdēti Ekonomikas ministrijā, lēmumu apstrīdēšanas termiņš nav iztecējis un līdz ar to administratīvie akti par projekta iesnieguma noraidīšanu nav uzskatāmi par neapstrīdamiem administratīviem aktiem. Līdz ar to, pamatojoties uz projekta iesniedzēju tiesībām apstrīdēt lēmumus par projekta iesniegumu noraidīšanu, pastāv risks par iespējamu lēmumu par projekta iesniegumu noraidīšanu atcelšanu apstrīdēšanas vai pārsūdzības rezultātā. Tādējādi potenciāli radot slogu uz valsts budžetu noraidīto projekta iesniedzēju zaudējumu piedziņas</w:t>
            </w:r>
            <w:r w:rsidRPr="00531CE5">
              <w:rPr>
                <w:b/>
              </w:rPr>
              <w:t xml:space="preserve"> </w:t>
            </w:r>
            <w:r w:rsidRPr="00531CE5">
              <w:rPr>
                <w:rFonts w:ascii="Times New Roman" w:eastAsia="Calibri" w:hAnsi="Times New Roman" w:cs="Times New Roman"/>
                <w:b/>
                <w:bCs/>
                <w:sz w:val="28"/>
                <w:szCs w:val="28"/>
              </w:rPr>
              <w:t>vai projekta finansēšanas rezultātā.</w:t>
            </w:r>
          </w:p>
          <w:p w:rsidR="008A1ACB" w:rsidRPr="00531CE5" w:rsidRDefault="008A1ACB" w:rsidP="008A1ACB">
            <w:pPr>
              <w:spacing w:after="0" w:line="240" w:lineRule="auto"/>
              <w:ind w:firstLine="567"/>
              <w:jc w:val="both"/>
              <w:rPr>
                <w:rFonts w:ascii="Times New Roman" w:eastAsia="Calibri" w:hAnsi="Times New Roman" w:cs="Times New Roman"/>
                <w:b/>
                <w:bCs/>
                <w:sz w:val="28"/>
                <w:szCs w:val="28"/>
              </w:rPr>
            </w:pPr>
            <w:r w:rsidRPr="00531CE5">
              <w:rPr>
                <w:rFonts w:ascii="Times New Roman" w:eastAsia="Calibri" w:hAnsi="Times New Roman" w:cs="Times New Roman"/>
                <w:b/>
                <w:bCs/>
                <w:sz w:val="28"/>
                <w:szCs w:val="28"/>
              </w:rPr>
              <w:t xml:space="preserve">Ekonomikas ministrija, kas atbilstoši Ministru kabineta 2013.gada 21.maija noteikumu Nr.280 „Noteikumi par darbības programmas „Uzņēmējdarbība un inovācijas” papildinājuma 2.3.2.2.2.apakšaktivitāti „Atbalsts ieguldījumiem ražošanas telpu izveidei vai rekonstrukcijai” (turpmāk tekstā – MK noteikumi Nr.280) 6.punktam ir noteikta kā atbildīgā iestāde pēc savas iniciatīvas ir izvērtējusi 2.3.2.2.2.apakšaktivitātes otrās projektu iesniegumu atlases kārtas rezultātus, noraidītos projekta iesniegumus, kā arī iepazinusies ar lēmumiem par projekta iesnieguma noraidīšanu. </w:t>
            </w:r>
          </w:p>
          <w:p w:rsidR="008A1ACB" w:rsidRPr="00531CE5" w:rsidRDefault="008A1ACB" w:rsidP="008A1ACB">
            <w:pPr>
              <w:spacing w:after="0" w:line="240" w:lineRule="auto"/>
              <w:ind w:firstLine="567"/>
              <w:jc w:val="both"/>
              <w:rPr>
                <w:rFonts w:ascii="Times New Roman" w:eastAsia="Calibri" w:hAnsi="Times New Roman" w:cs="Times New Roman"/>
                <w:b/>
                <w:bCs/>
                <w:sz w:val="28"/>
                <w:szCs w:val="28"/>
              </w:rPr>
            </w:pPr>
            <w:r w:rsidRPr="00531CE5">
              <w:rPr>
                <w:rFonts w:ascii="Times New Roman" w:eastAsia="Calibri" w:hAnsi="Times New Roman" w:cs="Times New Roman"/>
                <w:b/>
                <w:bCs/>
                <w:sz w:val="28"/>
                <w:szCs w:val="28"/>
              </w:rPr>
              <w:t xml:space="preserve">Ekonomikas ministrija ir secinājusi, ka 2.3.2.2.2.apakšaktivitātes otrās projektu iesniegumu atlases kārtas rezultāti </w:t>
            </w:r>
            <w:proofErr w:type="spellStart"/>
            <w:r w:rsidRPr="00531CE5">
              <w:rPr>
                <w:rFonts w:ascii="Times New Roman" w:eastAsia="Calibri" w:hAnsi="Times New Roman" w:cs="Times New Roman"/>
                <w:b/>
                <w:bCs/>
                <w:sz w:val="28"/>
                <w:szCs w:val="28"/>
              </w:rPr>
              <w:t>pirmsšķietami</w:t>
            </w:r>
            <w:proofErr w:type="spellEnd"/>
            <w:r w:rsidRPr="00531CE5">
              <w:rPr>
                <w:rFonts w:ascii="Times New Roman" w:eastAsia="Calibri" w:hAnsi="Times New Roman" w:cs="Times New Roman"/>
                <w:b/>
                <w:bCs/>
                <w:sz w:val="28"/>
                <w:szCs w:val="28"/>
              </w:rPr>
              <w:t xml:space="preserve"> uzskatāmi par pamatotiem un tiesiskiem. Tādējādi Ekonomikas ministrija uzskata, ka jau sākotnēji ir mazinājusi risku attiecībā uz iespējamu lēmumu </w:t>
            </w:r>
            <w:r w:rsidRPr="00531CE5">
              <w:rPr>
                <w:rFonts w:ascii="Times New Roman" w:eastAsia="Calibri" w:hAnsi="Times New Roman" w:cs="Times New Roman"/>
                <w:b/>
                <w:bCs/>
                <w:sz w:val="28"/>
                <w:szCs w:val="28"/>
              </w:rPr>
              <w:lastRenderedPageBreak/>
              <w:t>par projekta iesniegumu noraidīšanu atcelšanu.</w:t>
            </w:r>
            <w:r w:rsidR="00C437E0" w:rsidRPr="00531CE5">
              <w:rPr>
                <w:rFonts w:ascii="Times New Roman" w:eastAsia="Calibri" w:hAnsi="Times New Roman" w:cs="Times New Roman"/>
                <w:b/>
                <w:bCs/>
                <w:sz w:val="28"/>
                <w:szCs w:val="28"/>
              </w:rPr>
              <w:t xml:space="preserve"> Papildus Ekonomikas ministrija vēlas norādīt, ka gadījumā, ja projekta iesniedzēji izmantos sev piešķirtās tiesības apstrīdēt LIAA lēmumus par projekta iesniegumu noraidīšanu, Ekonomikas ministrija ir apņēmusies izskatīt apstrīdēšanas iesniegumus iespējami īsā laikā, proti, līdz 2014.gada 1.septembrim. Tādējādi nodrošinot, ka projekta iesniedzēji savlaicīgi ir informēti par apstrīdēšanas rezultātiem, kā arī Ekonomikas ministrijai ir pietiekams laiks, lai veiktu tālākas darbības, gadījumā, ja projektus paredzēts realizēt.</w:t>
            </w:r>
          </w:p>
          <w:p w:rsidR="008A1ACB" w:rsidRPr="00531CE5" w:rsidRDefault="008A1ACB" w:rsidP="008A1ACB">
            <w:pPr>
              <w:spacing w:after="0" w:line="240" w:lineRule="auto"/>
              <w:ind w:firstLine="567"/>
              <w:jc w:val="both"/>
              <w:rPr>
                <w:rFonts w:ascii="Times New Roman" w:eastAsia="Calibri" w:hAnsi="Times New Roman" w:cs="Times New Roman"/>
                <w:b/>
                <w:bCs/>
                <w:sz w:val="28"/>
                <w:szCs w:val="28"/>
              </w:rPr>
            </w:pPr>
            <w:r w:rsidRPr="00531CE5">
              <w:rPr>
                <w:rFonts w:ascii="Times New Roman" w:eastAsia="Calibri" w:hAnsi="Times New Roman" w:cs="Times New Roman"/>
                <w:b/>
                <w:bCs/>
                <w:sz w:val="28"/>
                <w:szCs w:val="28"/>
              </w:rPr>
              <w:t xml:space="preserve">Ekonomikas ministrija ir analizējusi scenāriju, ja lēmumu par projekta iesniegumu noraidīšanu apstrīdēšanas vai pārsūdzības rezultātā, lēmumi par projekta iesniegumu noraidīšanu tiek atcelti. Ekonomikas ministrija norāda, ka, analizējot Ekonomikas ministrijas </w:t>
            </w:r>
            <w:proofErr w:type="spellStart"/>
            <w:r w:rsidRPr="00531CE5">
              <w:rPr>
                <w:rFonts w:ascii="Times New Roman" w:eastAsia="Calibri" w:hAnsi="Times New Roman" w:cs="Times New Roman"/>
                <w:b/>
                <w:bCs/>
                <w:sz w:val="28"/>
                <w:szCs w:val="28"/>
              </w:rPr>
              <w:t>pārziņā</w:t>
            </w:r>
            <w:proofErr w:type="spellEnd"/>
            <w:r w:rsidRPr="00531CE5">
              <w:rPr>
                <w:rFonts w:ascii="Times New Roman" w:eastAsia="Calibri" w:hAnsi="Times New Roman" w:cs="Times New Roman"/>
                <w:b/>
                <w:bCs/>
                <w:sz w:val="28"/>
                <w:szCs w:val="28"/>
              </w:rPr>
              <w:t xml:space="preserve"> esošo Eiropas Savienības fondu aktivitāšu apguvi un naudas plūsmu, secināms, ka lēmumu par projekta iesniegumu atcelšanas gadījumā pastāv iespēja veikt atkārtotu finansējuma pārdali. Tādējādi nodrošinot, ka arī lēmumu atcelšanas gadījumā, projektu finansējums negulstas uz valsts budžeta līdzekļiem. </w:t>
            </w:r>
          </w:p>
          <w:p w:rsidR="008A1ACB" w:rsidRPr="00531CE5" w:rsidRDefault="008A1ACB" w:rsidP="008A1ACB">
            <w:pPr>
              <w:spacing w:after="0" w:line="240" w:lineRule="auto"/>
              <w:ind w:firstLine="567"/>
              <w:jc w:val="both"/>
              <w:rPr>
                <w:rFonts w:ascii="Times New Roman" w:eastAsia="Calibri" w:hAnsi="Times New Roman" w:cs="Times New Roman"/>
                <w:b/>
                <w:bCs/>
                <w:sz w:val="28"/>
                <w:szCs w:val="28"/>
              </w:rPr>
            </w:pPr>
            <w:r w:rsidRPr="00531CE5">
              <w:rPr>
                <w:rFonts w:ascii="Times New Roman" w:eastAsia="Calibri" w:hAnsi="Times New Roman" w:cs="Times New Roman"/>
                <w:b/>
                <w:bCs/>
                <w:sz w:val="28"/>
                <w:szCs w:val="28"/>
              </w:rPr>
              <w:t xml:space="preserve">Ekonomikas ministrija, analizējot līdzšinējo naudas plūsmu, prognozē, ka trīs mēnešu ietvaros 2.1.2.4.aktivitātes „Augstas pievienotās vērtības investīcijas” ceturtās kārtas ietvaros atbrīvosies aptuveni 10 miljoni </w:t>
            </w:r>
            <w:proofErr w:type="spellStart"/>
            <w:r w:rsidRPr="00531CE5">
              <w:rPr>
                <w:rFonts w:ascii="Times New Roman" w:eastAsia="Calibri" w:hAnsi="Times New Roman" w:cs="Times New Roman"/>
                <w:b/>
                <w:bCs/>
                <w:sz w:val="28"/>
                <w:szCs w:val="28"/>
              </w:rPr>
              <w:t>euro</w:t>
            </w:r>
            <w:proofErr w:type="spellEnd"/>
            <w:r w:rsidRPr="00531CE5">
              <w:rPr>
                <w:rFonts w:ascii="Times New Roman" w:eastAsia="Calibri" w:hAnsi="Times New Roman" w:cs="Times New Roman"/>
                <w:b/>
                <w:bCs/>
                <w:sz w:val="28"/>
                <w:szCs w:val="28"/>
              </w:rPr>
              <w:t xml:space="preserve">, kas atbrīvojas, projekta iesniedzējiem nenoslēdzot līgumu ar LIAA par projekta īstenošanu. </w:t>
            </w:r>
          </w:p>
          <w:p w:rsidR="008A1ACB" w:rsidRPr="00531CE5" w:rsidRDefault="008A1ACB" w:rsidP="008A1ACB">
            <w:pPr>
              <w:spacing w:after="0" w:line="240" w:lineRule="auto"/>
              <w:ind w:firstLine="567"/>
              <w:jc w:val="both"/>
              <w:rPr>
                <w:rFonts w:ascii="Times New Roman" w:eastAsia="Calibri" w:hAnsi="Times New Roman" w:cs="Times New Roman"/>
                <w:b/>
                <w:bCs/>
                <w:sz w:val="28"/>
                <w:szCs w:val="28"/>
              </w:rPr>
            </w:pPr>
            <w:r w:rsidRPr="00531CE5">
              <w:rPr>
                <w:rFonts w:ascii="Times New Roman" w:eastAsia="Calibri" w:hAnsi="Times New Roman" w:cs="Times New Roman"/>
                <w:b/>
                <w:bCs/>
                <w:sz w:val="28"/>
                <w:szCs w:val="28"/>
              </w:rPr>
              <w:t>Atbilstoši 2012.gada statistikai par 2.1.2.4.aktivitātes otro kārtu, secināms, ka trīs mēnešu ietvaros pēc lēmumu par projekta iesniegumu apstiprināšanu vai noraidīšanu pieņemšanas, kas pieņemti jūlijā, ir atbrīvojies šāds finansējums:</w:t>
            </w:r>
          </w:p>
          <w:p w:rsidR="008A1ACB" w:rsidRPr="00531CE5" w:rsidRDefault="008A1ACB" w:rsidP="008A1ACB">
            <w:pPr>
              <w:spacing w:after="0" w:line="240" w:lineRule="auto"/>
              <w:ind w:firstLine="567"/>
              <w:jc w:val="both"/>
              <w:rPr>
                <w:rFonts w:ascii="Times New Roman" w:eastAsia="Calibri" w:hAnsi="Times New Roman" w:cs="Times New Roman"/>
                <w:b/>
                <w:bCs/>
                <w:sz w:val="28"/>
                <w:szCs w:val="28"/>
              </w:rPr>
            </w:pPr>
            <w:r w:rsidRPr="00531CE5">
              <w:rPr>
                <w:rFonts w:ascii="Times New Roman" w:eastAsia="Calibri" w:hAnsi="Times New Roman" w:cs="Times New Roman"/>
                <w:b/>
                <w:bCs/>
                <w:sz w:val="28"/>
                <w:szCs w:val="28"/>
              </w:rPr>
              <w:t xml:space="preserve">2012. gada augustā - 2 060 836,21 </w:t>
            </w:r>
            <w:proofErr w:type="spellStart"/>
            <w:r w:rsidRPr="00531CE5">
              <w:rPr>
                <w:rFonts w:ascii="Times New Roman" w:eastAsia="Calibri" w:hAnsi="Times New Roman" w:cs="Times New Roman"/>
                <w:b/>
                <w:bCs/>
                <w:sz w:val="28"/>
                <w:szCs w:val="28"/>
              </w:rPr>
              <w:t>euro</w:t>
            </w:r>
            <w:proofErr w:type="spellEnd"/>
            <w:r w:rsidRPr="00531CE5">
              <w:rPr>
                <w:rFonts w:ascii="Times New Roman" w:eastAsia="Calibri" w:hAnsi="Times New Roman" w:cs="Times New Roman"/>
                <w:b/>
                <w:bCs/>
                <w:sz w:val="28"/>
                <w:szCs w:val="28"/>
              </w:rPr>
              <w:t>,</w:t>
            </w:r>
          </w:p>
          <w:p w:rsidR="008A1ACB" w:rsidRPr="00531CE5" w:rsidRDefault="008A1ACB" w:rsidP="008A1ACB">
            <w:pPr>
              <w:spacing w:after="0" w:line="240" w:lineRule="auto"/>
              <w:ind w:firstLine="567"/>
              <w:jc w:val="both"/>
              <w:rPr>
                <w:rFonts w:ascii="Times New Roman" w:eastAsia="Calibri" w:hAnsi="Times New Roman" w:cs="Times New Roman"/>
                <w:b/>
                <w:bCs/>
                <w:sz w:val="28"/>
                <w:szCs w:val="28"/>
              </w:rPr>
            </w:pPr>
            <w:r w:rsidRPr="00531CE5">
              <w:rPr>
                <w:rFonts w:ascii="Times New Roman" w:eastAsia="Calibri" w:hAnsi="Times New Roman" w:cs="Times New Roman"/>
                <w:b/>
                <w:bCs/>
                <w:sz w:val="28"/>
                <w:szCs w:val="28"/>
              </w:rPr>
              <w:lastRenderedPageBreak/>
              <w:t xml:space="preserve">2012.gada septembrī - 4 673 788,24 </w:t>
            </w:r>
            <w:proofErr w:type="spellStart"/>
            <w:r w:rsidRPr="00531CE5">
              <w:rPr>
                <w:rFonts w:ascii="Times New Roman" w:eastAsia="Calibri" w:hAnsi="Times New Roman" w:cs="Times New Roman"/>
                <w:b/>
                <w:bCs/>
                <w:sz w:val="28"/>
                <w:szCs w:val="28"/>
              </w:rPr>
              <w:t>euro</w:t>
            </w:r>
            <w:proofErr w:type="spellEnd"/>
            <w:r w:rsidRPr="00531CE5">
              <w:rPr>
                <w:rFonts w:ascii="Times New Roman" w:eastAsia="Calibri" w:hAnsi="Times New Roman" w:cs="Times New Roman"/>
                <w:b/>
                <w:bCs/>
                <w:sz w:val="28"/>
                <w:szCs w:val="28"/>
              </w:rPr>
              <w:t>,</w:t>
            </w:r>
          </w:p>
          <w:p w:rsidR="008A1ACB" w:rsidRPr="00531CE5" w:rsidRDefault="008A1ACB" w:rsidP="008A1ACB">
            <w:pPr>
              <w:spacing w:after="0" w:line="240" w:lineRule="auto"/>
              <w:ind w:firstLine="567"/>
              <w:jc w:val="both"/>
              <w:rPr>
                <w:rFonts w:ascii="Times New Roman" w:eastAsia="Calibri" w:hAnsi="Times New Roman" w:cs="Times New Roman"/>
                <w:b/>
                <w:bCs/>
                <w:sz w:val="28"/>
                <w:szCs w:val="28"/>
              </w:rPr>
            </w:pPr>
            <w:r w:rsidRPr="00531CE5">
              <w:rPr>
                <w:rFonts w:ascii="Times New Roman" w:eastAsia="Calibri" w:hAnsi="Times New Roman" w:cs="Times New Roman"/>
                <w:b/>
                <w:bCs/>
                <w:sz w:val="28"/>
                <w:szCs w:val="28"/>
              </w:rPr>
              <w:t xml:space="preserve">2012.gada oktobrī - 2 079 797,45 </w:t>
            </w:r>
            <w:proofErr w:type="spellStart"/>
            <w:r w:rsidRPr="00531CE5">
              <w:rPr>
                <w:rFonts w:ascii="Times New Roman" w:eastAsia="Calibri" w:hAnsi="Times New Roman" w:cs="Times New Roman"/>
                <w:b/>
                <w:bCs/>
                <w:sz w:val="28"/>
                <w:szCs w:val="28"/>
              </w:rPr>
              <w:t>euro</w:t>
            </w:r>
            <w:proofErr w:type="spellEnd"/>
            <w:r w:rsidRPr="00531CE5">
              <w:rPr>
                <w:rFonts w:ascii="Times New Roman" w:eastAsia="Calibri" w:hAnsi="Times New Roman" w:cs="Times New Roman"/>
                <w:b/>
                <w:bCs/>
                <w:sz w:val="28"/>
                <w:szCs w:val="28"/>
              </w:rPr>
              <w:t xml:space="preserve">. </w:t>
            </w:r>
          </w:p>
          <w:p w:rsidR="008A1ACB" w:rsidRPr="00531CE5" w:rsidRDefault="008A1ACB" w:rsidP="008A1ACB">
            <w:pPr>
              <w:spacing w:after="0" w:line="240" w:lineRule="auto"/>
              <w:jc w:val="both"/>
              <w:rPr>
                <w:rFonts w:ascii="Times New Roman" w:eastAsia="Calibri" w:hAnsi="Times New Roman" w:cs="Times New Roman"/>
                <w:b/>
                <w:bCs/>
                <w:sz w:val="28"/>
                <w:szCs w:val="28"/>
              </w:rPr>
            </w:pPr>
            <w:r w:rsidRPr="00531CE5">
              <w:rPr>
                <w:rFonts w:ascii="Times New Roman" w:eastAsia="Calibri" w:hAnsi="Times New Roman" w:cs="Times New Roman"/>
                <w:b/>
                <w:bCs/>
                <w:sz w:val="28"/>
                <w:szCs w:val="28"/>
              </w:rPr>
              <w:t xml:space="preserve">Iepriekš minētais brīvais finansējums veidojas, jo projekta iesniedzējs norādītā termiņā nav noslēdzis līgumu ar LIAA par apstiprinātā projekta īstenošanu. Papildus Ekonomikas ministrija norāda, ka 2012.gada statistikas dati uzskatāmi par aktuālākajiem esošajiem statistikas datiem, ņemot vērā, ka 2013.gada ietvaros netika īstenota aktivitātes atlases kārta, kā arī 2012.gada veiktās otrās atlases kārtas nosacījumi ir identiski ceturtās atlases kārtas nosacījumiem, tādējādi pamatoti parādot naudas plūsmas tendences. </w:t>
            </w:r>
          </w:p>
          <w:p w:rsidR="008A1ACB" w:rsidRPr="00531CE5" w:rsidRDefault="008A1ACB" w:rsidP="008A1ACB">
            <w:pPr>
              <w:spacing w:after="0" w:line="240" w:lineRule="auto"/>
              <w:ind w:firstLine="567"/>
              <w:jc w:val="both"/>
              <w:rPr>
                <w:rFonts w:ascii="Times New Roman" w:eastAsia="Calibri" w:hAnsi="Times New Roman" w:cs="Times New Roman"/>
                <w:b/>
                <w:bCs/>
                <w:sz w:val="28"/>
                <w:szCs w:val="28"/>
              </w:rPr>
            </w:pPr>
            <w:r w:rsidRPr="00531CE5">
              <w:rPr>
                <w:rFonts w:ascii="Times New Roman" w:eastAsia="Calibri" w:hAnsi="Times New Roman" w:cs="Times New Roman"/>
                <w:b/>
                <w:bCs/>
                <w:sz w:val="28"/>
                <w:szCs w:val="28"/>
              </w:rPr>
              <w:t xml:space="preserve">Papildus Ekonomikas ministrija vēlas norādīt, ka 2.3.2.2.2.apakšaktivitāte tiek īstenota saskaņā ar Eiropas komisijas saskaņoto notifikāciju, kā arī ir stājušies spēkā jauni atbalsta nosacījumi, pamatojoties uz Komisijas 2014.gada 17.jūnija regulu Nr.651/2014 ar ko noteiktas atbalsta kategorijas atzīst par saderīgām ar iekšējo tirgu, piemērojot Līguma 107.un108.pantu. </w:t>
            </w:r>
          </w:p>
          <w:p w:rsidR="008A1ACB" w:rsidRPr="00531CE5" w:rsidRDefault="008A1ACB" w:rsidP="008A1ACB">
            <w:pPr>
              <w:spacing w:after="0" w:line="240" w:lineRule="auto"/>
              <w:ind w:firstLine="567"/>
              <w:jc w:val="both"/>
              <w:rPr>
                <w:rFonts w:ascii="Times New Roman" w:eastAsia="Calibri" w:hAnsi="Times New Roman" w:cs="Times New Roman"/>
                <w:b/>
                <w:bCs/>
                <w:sz w:val="28"/>
                <w:szCs w:val="28"/>
              </w:rPr>
            </w:pPr>
            <w:r w:rsidRPr="00531CE5">
              <w:rPr>
                <w:rFonts w:ascii="Times New Roman" w:eastAsia="Calibri" w:hAnsi="Times New Roman" w:cs="Times New Roman"/>
                <w:b/>
                <w:bCs/>
                <w:sz w:val="28"/>
                <w:szCs w:val="28"/>
              </w:rPr>
              <w:t>Līdz ar to, gadījumā, ja lēmumi par projekta iesniegumu noraidīšanu tiek atcelti, Ekonomikas ministrijai ir jānodrošina tāds tiesiskais regulējums, kas faktiski nodrošina tiesisku projektu īstenošanu pēc lēmumu par projektu noraidīšanu atcelšanas.</w:t>
            </w:r>
          </w:p>
          <w:p w:rsidR="008A1ACB" w:rsidRPr="00531CE5" w:rsidRDefault="008A1ACB" w:rsidP="008A1ACB">
            <w:pPr>
              <w:spacing w:after="0" w:line="240" w:lineRule="auto"/>
              <w:ind w:firstLine="567"/>
              <w:jc w:val="both"/>
              <w:rPr>
                <w:rFonts w:ascii="Times New Roman" w:eastAsia="Calibri" w:hAnsi="Times New Roman" w:cs="Times New Roman"/>
                <w:b/>
                <w:sz w:val="26"/>
                <w:szCs w:val="26"/>
              </w:rPr>
            </w:pPr>
            <w:r w:rsidRPr="00531CE5">
              <w:rPr>
                <w:rFonts w:ascii="Times New Roman" w:eastAsia="Calibri" w:hAnsi="Times New Roman" w:cs="Times New Roman"/>
                <w:b/>
                <w:bCs/>
                <w:sz w:val="28"/>
                <w:szCs w:val="28"/>
              </w:rPr>
              <w:t>Ņemot vērā projekta iesniedzēju tiesiskās intereses, Ekonomikas ministrija uzskata par nepieciešamu izstrādāt grozījumus  MK noteikumos Nr.280, tādējādi nodrošinot, ka gadījumā, ja lēmumi par projekta iesniegumu noraidīšanu tiek atcelti, pastāv faktiska iespēja realizēt atceltos projektus, kā arī piemērot spēkā esošu atbalsta intensitāti.</w:t>
            </w:r>
          </w:p>
          <w:p w:rsidR="006D0B37" w:rsidRPr="00531CE5" w:rsidRDefault="006D0B37" w:rsidP="006D0B37">
            <w:pPr>
              <w:spacing w:after="0" w:line="240" w:lineRule="auto"/>
              <w:ind w:firstLine="567"/>
              <w:jc w:val="both"/>
              <w:rPr>
                <w:rFonts w:ascii="Times New Roman" w:eastAsia="Calibri" w:hAnsi="Times New Roman" w:cs="Times New Roman"/>
                <w:sz w:val="26"/>
                <w:szCs w:val="26"/>
              </w:rPr>
            </w:pPr>
            <w:r w:rsidRPr="00531CE5">
              <w:rPr>
                <w:rFonts w:ascii="Times New Roman" w:eastAsia="Calibri" w:hAnsi="Times New Roman" w:cs="Times New Roman"/>
                <w:sz w:val="26"/>
                <w:szCs w:val="26"/>
              </w:rPr>
              <w:t xml:space="preserve">Papildus tam grozījumi ir nepieciešami, lai pēc 2014.gada 30.jūnija varētu izskatīt apstrīdēšanas iesniegumus, kas iesniegti par </w:t>
            </w:r>
            <w:r w:rsidRPr="00531CE5">
              <w:rPr>
                <w:rFonts w:ascii="Times New Roman" w:hAnsi="Times New Roman" w:cs="Times New Roman"/>
                <w:color w:val="000000" w:themeColor="text1"/>
                <w:sz w:val="26"/>
                <w:szCs w:val="26"/>
              </w:rPr>
              <w:t xml:space="preserve">2.1.2.4.aktivitātes projektu iesniegumu atlases ceturtās kārtas projektiem. Tāpēc MK noteikumos Nr.817 ir jāiestrādā </w:t>
            </w:r>
            <w:r w:rsidR="00941FDB" w:rsidRPr="00531CE5">
              <w:rPr>
                <w:rFonts w:ascii="Times New Roman" w:eastAsia="Times New Roman" w:hAnsi="Times New Roman" w:cs="Times New Roman"/>
                <w:sz w:val="26"/>
                <w:szCs w:val="26"/>
                <w:lang w:eastAsia="lv-LV"/>
              </w:rPr>
              <w:t xml:space="preserve">Komisijas 2014. gada 17. jūnija Regulu (ES) </w:t>
            </w:r>
            <w:proofErr w:type="spellStart"/>
            <w:r w:rsidR="00941FDB" w:rsidRPr="00531CE5">
              <w:rPr>
                <w:rFonts w:ascii="Times New Roman" w:eastAsia="Times New Roman" w:hAnsi="Times New Roman" w:cs="Times New Roman"/>
                <w:sz w:val="26"/>
                <w:szCs w:val="26"/>
                <w:lang w:eastAsia="lv-LV"/>
              </w:rPr>
              <w:t>Nr</w:t>
            </w:r>
            <w:proofErr w:type="spellEnd"/>
            <w:r w:rsidR="00941FDB" w:rsidRPr="00531CE5">
              <w:rPr>
                <w:rFonts w:ascii="Times New Roman" w:eastAsia="Times New Roman" w:hAnsi="Times New Roman" w:cs="Times New Roman"/>
                <w:sz w:val="26"/>
                <w:szCs w:val="26"/>
                <w:lang w:eastAsia="lv-LV"/>
              </w:rPr>
              <w:t xml:space="preserve">. 651/2014, ar ko noteiktas atbalsta </w:t>
            </w:r>
            <w:r w:rsidR="00941FDB" w:rsidRPr="00531CE5">
              <w:rPr>
                <w:rFonts w:ascii="Times New Roman" w:eastAsia="Times New Roman" w:hAnsi="Times New Roman" w:cs="Times New Roman"/>
                <w:sz w:val="26"/>
                <w:szCs w:val="26"/>
                <w:lang w:eastAsia="lv-LV"/>
              </w:rPr>
              <w:lastRenderedPageBreak/>
              <w:t xml:space="preserve">kategorijas atzīst par saderīgām ar iekšējo tirgu, piemērojot Līguma 107. un 108. pantu </w:t>
            </w:r>
            <w:r w:rsidRPr="00531CE5">
              <w:rPr>
                <w:rFonts w:ascii="Times New Roman" w:eastAsia="Calibri" w:hAnsi="Times New Roman" w:cs="Times New Roman"/>
                <w:sz w:val="26"/>
                <w:szCs w:val="26"/>
              </w:rPr>
              <w:t xml:space="preserve">(turpmāk – Regula </w:t>
            </w:r>
            <w:proofErr w:type="spellStart"/>
            <w:r w:rsidRPr="00531CE5">
              <w:rPr>
                <w:rFonts w:ascii="Times New Roman" w:eastAsia="Calibri" w:hAnsi="Times New Roman" w:cs="Times New Roman"/>
                <w:sz w:val="26"/>
                <w:szCs w:val="26"/>
              </w:rPr>
              <w:t>Nr</w:t>
            </w:r>
            <w:proofErr w:type="spellEnd"/>
            <w:r w:rsidRPr="00531CE5">
              <w:rPr>
                <w:rFonts w:ascii="Times New Roman" w:eastAsia="Calibri" w:hAnsi="Times New Roman" w:cs="Times New Roman"/>
                <w:sz w:val="26"/>
                <w:szCs w:val="26"/>
              </w:rPr>
              <w:t xml:space="preserve">. </w:t>
            </w:r>
            <w:r w:rsidR="00941FDB" w:rsidRPr="00531CE5">
              <w:rPr>
                <w:rFonts w:ascii="Times New Roman" w:eastAsia="Calibri" w:hAnsi="Times New Roman" w:cs="Times New Roman"/>
                <w:sz w:val="26"/>
                <w:szCs w:val="26"/>
              </w:rPr>
              <w:t>651</w:t>
            </w:r>
            <w:r w:rsidRPr="00531CE5">
              <w:rPr>
                <w:rFonts w:ascii="Times New Roman" w:eastAsia="Calibri" w:hAnsi="Times New Roman" w:cs="Times New Roman"/>
                <w:sz w:val="26"/>
                <w:szCs w:val="26"/>
              </w:rPr>
              <w:t>/2014).</w:t>
            </w:r>
          </w:p>
          <w:p w:rsidR="006D0B37" w:rsidRPr="00531CE5" w:rsidRDefault="006D0B37" w:rsidP="006D0B37">
            <w:pPr>
              <w:spacing w:after="0" w:line="240" w:lineRule="auto"/>
              <w:ind w:firstLine="699"/>
              <w:jc w:val="both"/>
              <w:rPr>
                <w:rFonts w:ascii="Times New Roman" w:hAnsi="Times New Roman" w:cs="Times New Roman"/>
                <w:color w:val="000000" w:themeColor="text1"/>
                <w:sz w:val="26"/>
                <w:szCs w:val="26"/>
              </w:rPr>
            </w:pPr>
          </w:p>
          <w:p w:rsidR="006D0B37" w:rsidRPr="00531CE5" w:rsidRDefault="006D0B37" w:rsidP="006D0B37">
            <w:pPr>
              <w:spacing w:after="0" w:line="240" w:lineRule="auto"/>
              <w:ind w:firstLine="699"/>
              <w:jc w:val="both"/>
              <w:rPr>
                <w:rFonts w:ascii="Times New Roman" w:eastAsia="Calibri" w:hAnsi="Times New Roman" w:cs="Times New Roman"/>
                <w:sz w:val="26"/>
                <w:szCs w:val="26"/>
              </w:rPr>
            </w:pPr>
            <w:r w:rsidRPr="00531CE5">
              <w:rPr>
                <w:rFonts w:ascii="Times New Roman" w:eastAsia="Calibri" w:hAnsi="Times New Roman" w:cs="Times New Roman"/>
                <w:bCs/>
                <w:sz w:val="26"/>
                <w:szCs w:val="26"/>
              </w:rPr>
              <w:t>Noteikumu projekts paredz veikt grozījumu MK noteikumos Nr.817, izdarot šādas izmaiņas:</w:t>
            </w:r>
          </w:p>
          <w:p w:rsidR="006D0B37" w:rsidRPr="00531CE5" w:rsidRDefault="006D0B37" w:rsidP="006D0B37">
            <w:pPr>
              <w:numPr>
                <w:ilvl w:val="0"/>
                <w:numId w:val="1"/>
              </w:numPr>
              <w:spacing w:after="0" w:line="240" w:lineRule="auto"/>
              <w:jc w:val="both"/>
              <w:rPr>
                <w:rFonts w:ascii="Times New Roman" w:eastAsia="Calibri" w:hAnsi="Times New Roman" w:cs="Times New Roman"/>
                <w:bCs/>
                <w:sz w:val="26"/>
                <w:szCs w:val="26"/>
              </w:rPr>
            </w:pPr>
            <w:r w:rsidRPr="00531CE5">
              <w:rPr>
                <w:rFonts w:ascii="Times New Roman" w:hAnsi="Times New Roman" w:cs="Times New Roman"/>
                <w:color w:val="000000" w:themeColor="text1"/>
                <w:sz w:val="26"/>
                <w:szCs w:val="26"/>
              </w:rPr>
              <w:t xml:space="preserve">noteikt, ka MK noteikumu Nr.817 ietvaros pieejamais Eiropas Reģionālās attīstības fonda finansējums ir 78 517 426 </w:t>
            </w:r>
            <w:proofErr w:type="spellStart"/>
            <w:r w:rsidRPr="00531CE5">
              <w:rPr>
                <w:rFonts w:ascii="Times New Roman" w:hAnsi="Times New Roman" w:cs="Times New Roman"/>
                <w:i/>
                <w:color w:val="000000" w:themeColor="text1"/>
                <w:sz w:val="26"/>
                <w:szCs w:val="26"/>
              </w:rPr>
              <w:t>euro</w:t>
            </w:r>
            <w:proofErr w:type="spellEnd"/>
            <w:r w:rsidRPr="00531CE5">
              <w:rPr>
                <w:rFonts w:ascii="Times New Roman" w:hAnsi="Times New Roman" w:cs="Times New Roman"/>
                <w:color w:val="000000" w:themeColor="text1"/>
                <w:sz w:val="26"/>
                <w:szCs w:val="26"/>
              </w:rPr>
              <w:t xml:space="preserve">, valsts budžeta līdzfinansējums ir 7 511 434 </w:t>
            </w:r>
            <w:proofErr w:type="spellStart"/>
            <w:r w:rsidRPr="00531CE5">
              <w:rPr>
                <w:rFonts w:ascii="Times New Roman" w:hAnsi="Times New Roman" w:cs="Times New Roman"/>
                <w:i/>
                <w:color w:val="000000" w:themeColor="text1"/>
                <w:sz w:val="26"/>
                <w:szCs w:val="26"/>
              </w:rPr>
              <w:t>euro</w:t>
            </w:r>
            <w:proofErr w:type="spellEnd"/>
            <w:r w:rsidRPr="00531CE5">
              <w:rPr>
                <w:rFonts w:ascii="Times New Roman" w:hAnsi="Times New Roman" w:cs="Times New Roman"/>
                <w:color w:val="000000" w:themeColor="text1"/>
                <w:sz w:val="26"/>
                <w:szCs w:val="26"/>
              </w:rPr>
              <w:t xml:space="preserve"> un </w:t>
            </w:r>
            <w:proofErr w:type="spellStart"/>
            <w:r w:rsidRPr="00531CE5">
              <w:rPr>
                <w:rFonts w:ascii="Times New Roman" w:hAnsi="Times New Roman" w:cs="Times New Roman"/>
                <w:color w:val="000000" w:themeColor="text1"/>
                <w:sz w:val="26"/>
                <w:szCs w:val="26"/>
              </w:rPr>
              <w:t>virssaistību</w:t>
            </w:r>
            <w:proofErr w:type="spellEnd"/>
            <w:r w:rsidRPr="00531CE5">
              <w:rPr>
                <w:rFonts w:ascii="Times New Roman" w:hAnsi="Times New Roman" w:cs="Times New Roman"/>
                <w:color w:val="000000" w:themeColor="text1"/>
                <w:sz w:val="26"/>
                <w:szCs w:val="26"/>
              </w:rPr>
              <w:t xml:space="preserve"> finansējums ir 62 807 332 </w:t>
            </w:r>
            <w:proofErr w:type="spellStart"/>
            <w:r w:rsidRPr="00531CE5">
              <w:rPr>
                <w:rFonts w:ascii="Times New Roman" w:hAnsi="Times New Roman" w:cs="Times New Roman"/>
                <w:i/>
                <w:color w:val="000000" w:themeColor="text1"/>
                <w:sz w:val="26"/>
                <w:szCs w:val="26"/>
              </w:rPr>
              <w:t>euro</w:t>
            </w:r>
            <w:proofErr w:type="spellEnd"/>
            <w:r w:rsidRPr="00531CE5">
              <w:rPr>
                <w:rFonts w:ascii="Times New Roman" w:hAnsi="Times New Roman" w:cs="Times New Roman"/>
                <w:color w:val="000000" w:themeColor="text1"/>
                <w:sz w:val="26"/>
                <w:szCs w:val="26"/>
              </w:rPr>
              <w:t>;</w:t>
            </w:r>
          </w:p>
          <w:p w:rsidR="006D0B37" w:rsidRPr="00531CE5" w:rsidRDefault="006D0B37" w:rsidP="006D0B37">
            <w:pPr>
              <w:numPr>
                <w:ilvl w:val="0"/>
                <w:numId w:val="1"/>
              </w:numPr>
              <w:spacing w:after="0" w:line="240" w:lineRule="auto"/>
              <w:jc w:val="both"/>
              <w:rPr>
                <w:rFonts w:ascii="Times New Roman" w:eastAsia="Calibri" w:hAnsi="Times New Roman" w:cs="Times New Roman"/>
                <w:bCs/>
                <w:sz w:val="26"/>
                <w:szCs w:val="26"/>
              </w:rPr>
            </w:pPr>
            <w:r w:rsidRPr="00531CE5">
              <w:rPr>
                <w:rFonts w:ascii="Times New Roman" w:eastAsia="Times New Roman" w:hAnsi="Times New Roman" w:cs="Times New Roman"/>
                <w:sz w:val="26"/>
                <w:szCs w:val="26"/>
                <w:lang w:eastAsia="lv-LV"/>
              </w:rPr>
              <w:t xml:space="preserve">iestrādāt Komisijas 2014.gada </w:t>
            </w:r>
            <w:r w:rsidR="00941FDB" w:rsidRPr="00531CE5">
              <w:rPr>
                <w:rFonts w:ascii="Times New Roman" w:eastAsia="Times New Roman" w:hAnsi="Times New Roman" w:cs="Times New Roman"/>
                <w:sz w:val="26"/>
                <w:szCs w:val="26"/>
                <w:lang w:eastAsia="lv-LV"/>
              </w:rPr>
              <w:t>17.jūnija</w:t>
            </w:r>
            <w:r w:rsidRPr="00531CE5">
              <w:rPr>
                <w:rFonts w:ascii="Times New Roman" w:eastAsia="Times New Roman" w:hAnsi="Times New Roman" w:cs="Times New Roman"/>
                <w:sz w:val="26"/>
                <w:szCs w:val="26"/>
                <w:lang w:eastAsia="lv-LV"/>
              </w:rPr>
              <w:t xml:space="preserve"> Regulu (</w:t>
            </w:r>
            <w:r w:rsidR="00941FDB" w:rsidRPr="00531CE5">
              <w:rPr>
                <w:rFonts w:ascii="Times New Roman" w:eastAsia="Times New Roman" w:hAnsi="Times New Roman" w:cs="Times New Roman"/>
                <w:sz w:val="26"/>
                <w:szCs w:val="26"/>
                <w:lang w:eastAsia="lv-LV"/>
              </w:rPr>
              <w:t>ES</w:t>
            </w:r>
            <w:r w:rsidRPr="00531CE5">
              <w:rPr>
                <w:rFonts w:ascii="Times New Roman" w:eastAsia="Times New Roman" w:hAnsi="Times New Roman" w:cs="Times New Roman"/>
                <w:sz w:val="26"/>
                <w:szCs w:val="26"/>
                <w:lang w:eastAsia="lv-LV"/>
              </w:rPr>
              <w:t xml:space="preserve">) </w:t>
            </w:r>
            <w:proofErr w:type="spellStart"/>
            <w:r w:rsidRPr="00531CE5">
              <w:rPr>
                <w:rFonts w:ascii="Times New Roman" w:eastAsia="Times New Roman" w:hAnsi="Times New Roman" w:cs="Times New Roman"/>
                <w:sz w:val="26"/>
                <w:szCs w:val="26"/>
                <w:lang w:eastAsia="lv-LV"/>
              </w:rPr>
              <w:t>Nr</w:t>
            </w:r>
            <w:proofErr w:type="spellEnd"/>
            <w:r w:rsidRPr="00531CE5">
              <w:rPr>
                <w:rFonts w:ascii="Times New Roman" w:eastAsia="Times New Roman" w:hAnsi="Times New Roman" w:cs="Times New Roman"/>
                <w:sz w:val="26"/>
                <w:szCs w:val="26"/>
                <w:lang w:eastAsia="lv-LV"/>
              </w:rPr>
              <w:t xml:space="preserve">. </w:t>
            </w:r>
            <w:r w:rsidR="00941FDB" w:rsidRPr="00531CE5">
              <w:rPr>
                <w:rFonts w:ascii="Times New Roman" w:eastAsia="Times New Roman" w:hAnsi="Times New Roman" w:cs="Times New Roman"/>
                <w:sz w:val="26"/>
                <w:szCs w:val="26"/>
                <w:lang w:eastAsia="lv-LV"/>
              </w:rPr>
              <w:t>651</w:t>
            </w:r>
            <w:r w:rsidRPr="00531CE5">
              <w:rPr>
                <w:rFonts w:ascii="Times New Roman" w:eastAsia="Times New Roman" w:hAnsi="Times New Roman" w:cs="Times New Roman"/>
                <w:sz w:val="26"/>
                <w:szCs w:val="26"/>
                <w:lang w:eastAsia="lv-LV"/>
              </w:rPr>
              <w:t xml:space="preserve">/2014, </w:t>
            </w:r>
            <w:r w:rsidR="00941FDB" w:rsidRPr="00531CE5">
              <w:rPr>
                <w:rFonts w:ascii="Times New Roman" w:eastAsia="Times New Roman" w:hAnsi="Times New Roman" w:cs="Times New Roman"/>
                <w:sz w:val="26"/>
                <w:szCs w:val="26"/>
                <w:lang w:eastAsia="lv-LV"/>
              </w:rPr>
              <w:t>ar ko noteiktas atbalsta kategorijas atzīst par saderīgām ar iekšējo tirgu, piemērojot Līguma 107. un 108. pantu</w:t>
            </w:r>
            <w:r w:rsidRPr="00531CE5">
              <w:rPr>
                <w:rFonts w:ascii="Times New Roman" w:eastAsia="Times New Roman" w:hAnsi="Times New Roman" w:cs="Times New Roman"/>
                <w:sz w:val="26"/>
                <w:szCs w:val="26"/>
                <w:lang w:eastAsia="lv-LV"/>
              </w:rPr>
              <w:t>;</w:t>
            </w:r>
          </w:p>
          <w:p w:rsidR="006D0B37" w:rsidRPr="00531CE5" w:rsidRDefault="006D0B37" w:rsidP="006D0B37">
            <w:pPr>
              <w:numPr>
                <w:ilvl w:val="0"/>
                <w:numId w:val="1"/>
              </w:numPr>
              <w:spacing w:after="0" w:line="240" w:lineRule="auto"/>
              <w:jc w:val="both"/>
              <w:rPr>
                <w:rFonts w:ascii="Times New Roman" w:eastAsia="Calibri" w:hAnsi="Times New Roman" w:cs="Times New Roman"/>
                <w:b/>
                <w:bCs/>
                <w:sz w:val="26"/>
                <w:szCs w:val="26"/>
              </w:rPr>
            </w:pPr>
            <w:r w:rsidRPr="00531CE5">
              <w:rPr>
                <w:rFonts w:ascii="Times New Roman" w:eastAsia="Times New Roman" w:hAnsi="Times New Roman" w:cs="Times New Roman"/>
                <w:sz w:val="26"/>
                <w:szCs w:val="26"/>
                <w:lang w:eastAsia="lv-LV"/>
              </w:rPr>
              <w:t xml:space="preserve">lai precīzāk piemērotu </w:t>
            </w:r>
            <w:proofErr w:type="spellStart"/>
            <w:r w:rsidRPr="00531CE5">
              <w:rPr>
                <w:rFonts w:ascii="Times New Roman" w:eastAsia="Times New Roman" w:hAnsi="Times New Roman" w:cs="Times New Roman"/>
                <w:i/>
                <w:sz w:val="26"/>
                <w:szCs w:val="26"/>
                <w:lang w:eastAsia="lv-LV"/>
              </w:rPr>
              <w:t>de</w:t>
            </w:r>
            <w:proofErr w:type="spellEnd"/>
            <w:r w:rsidRPr="00531CE5">
              <w:rPr>
                <w:rFonts w:ascii="Times New Roman" w:eastAsia="Times New Roman" w:hAnsi="Times New Roman" w:cs="Times New Roman"/>
                <w:i/>
                <w:sz w:val="26"/>
                <w:szCs w:val="26"/>
                <w:lang w:eastAsia="lv-LV"/>
              </w:rPr>
              <w:t xml:space="preserve"> </w:t>
            </w:r>
            <w:proofErr w:type="spellStart"/>
            <w:r w:rsidRPr="00531CE5">
              <w:rPr>
                <w:rFonts w:ascii="Times New Roman" w:eastAsia="Times New Roman" w:hAnsi="Times New Roman" w:cs="Times New Roman"/>
                <w:i/>
                <w:sz w:val="26"/>
                <w:szCs w:val="26"/>
                <w:lang w:eastAsia="lv-LV"/>
              </w:rPr>
              <w:t>minimis</w:t>
            </w:r>
            <w:proofErr w:type="spellEnd"/>
            <w:r w:rsidRPr="00531CE5">
              <w:rPr>
                <w:rFonts w:ascii="Times New Roman" w:eastAsia="Times New Roman" w:hAnsi="Times New Roman" w:cs="Times New Roman"/>
                <w:sz w:val="26"/>
                <w:szCs w:val="26"/>
                <w:lang w:eastAsia="lv-LV"/>
              </w:rPr>
              <w:t xml:space="preserve"> nosacījumus, iestrādāt „viena vienota uzņēmuma” definīciju un atrunāt, ka </w:t>
            </w:r>
            <w:proofErr w:type="spellStart"/>
            <w:r w:rsidRPr="00531CE5">
              <w:rPr>
                <w:rFonts w:ascii="Times New Roman" w:eastAsia="Times New Roman" w:hAnsi="Times New Roman" w:cs="Times New Roman"/>
                <w:i/>
                <w:sz w:val="26"/>
                <w:szCs w:val="26"/>
                <w:lang w:eastAsia="lv-LV"/>
              </w:rPr>
              <w:t>de</w:t>
            </w:r>
            <w:proofErr w:type="spellEnd"/>
            <w:r w:rsidRPr="00531CE5">
              <w:rPr>
                <w:rFonts w:ascii="Times New Roman" w:eastAsia="Times New Roman" w:hAnsi="Times New Roman" w:cs="Times New Roman"/>
                <w:i/>
                <w:sz w:val="26"/>
                <w:szCs w:val="26"/>
                <w:lang w:eastAsia="lv-LV"/>
              </w:rPr>
              <w:t xml:space="preserve"> </w:t>
            </w:r>
            <w:proofErr w:type="spellStart"/>
            <w:r w:rsidRPr="00531CE5">
              <w:rPr>
                <w:rFonts w:ascii="Times New Roman" w:eastAsia="Times New Roman" w:hAnsi="Times New Roman" w:cs="Times New Roman"/>
                <w:i/>
                <w:sz w:val="26"/>
                <w:szCs w:val="26"/>
                <w:lang w:eastAsia="lv-LV"/>
              </w:rPr>
              <w:t>minimis</w:t>
            </w:r>
            <w:proofErr w:type="spellEnd"/>
            <w:r w:rsidRPr="00531CE5">
              <w:rPr>
                <w:rFonts w:ascii="Times New Roman" w:eastAsia="Times New Roman" w:hAnsi="Times New Roman" w:cs="Times New Roman"/>
                <w:sz w:val="26"/>
                <w:szCs w:val="26"/>
                <w:lang w:eastAsia="lv-LV"/>
              </w:rPr>
              <w:t xml:space="preserve"> tiek vērtēt</w:t>
            </w:r>
            <w:r w:rsidR="00563CCC" w:rsidRPr="00531CE5">
              <w:rPr>
                <w:rFonts w:ascii="Times New Roman" w:eastAsia="Times New Roman" w:hAnsi="Times New Roman" w:cs="Times New Roman"/>
                <w:sz w:val="26"/>
                <w:szCs w:val="26"/>
                <w:lang w:eastAsia="lv-LV"/>
              </w:rPr>
              <w:t>s viena vienota uzņēmuma līmenī</w:t>
            </w:r>
            <w:r w:rsidRPr="00531CE5">
              <w:rPr>
                <w:rFonts w:ascii="Times New Roman" w:eastAsia="Times New Roman" w:hAnsi="Times New Roman" w:cs="Times New Roman"/>
                <w:sz w:val="26"/>
                <w:szCs w:val="26"/>
                <w:lang w:eastAsia="lv-LV"/>
              </w:rPr>
              <w:t>.</w:t>
            </w:r>
          </w:p>
        </w:tc>
      </w:tr>
      <w:tr w:rsidR="006D0B37" w:rsidRPr="00531CE5" w:rsidTr="00132F01">
        <w:trPr>
          <w:trHeight w:val="360"/>
        </w:trPr>
        <w:tc>
          <w:tcPr>
            <w:tcW w:w="2151"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after="0" w:line="240" w:lineRule="auto"/>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lastRenderedPageBreak/>
              <w:t>3. Projekta izstrādē iesaistītās institūcijas</w:t>
            </w:r>
          </w:p>
        </w:tc>
        <w:tc>
          <w:tcPr>
            <w:tcW w:w="6200"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after="0" w:line="240" w:lineRule="auto"/>
              <w:ind w:firstLine="567"/>
              <w:jc w:val="both"/>
              <w:rPr>
                <w:rFonts w:ascii="Times New Roman" w:eastAsia="Calibri" w:hAnsi="Times New Roman" w:cs="Times New Roman"/>
                <w:color w:val="000000"/>
                <w:sz w:val="26"/>
                <w:szCs w:val="26"/>
              </w:rPr>
            </w:pPr>
            <w:r w:rsidRPr="00531CE5">
              <w:rPr>
                <w:rFonts w:ascii="Times New Roman" w:eastAsia="Calibri" w:hAnsi="Times New Roman" w:cs="Times New Roman"/>
                <w:color w:val="000000"/>
                <w:sz w:val="26"/>
                <w:szCs w:val="26"/>
              </w:rPr>
              <w:t>Ekonomikas ministrija</w:t>
            </w:r>
          </w:p>
        </w:tc>
      </w:tr>
      <w:tr w:rsidR="006D0B37" w:rsidRPr="00531CE5" w:rsidTr="00132F01">
        <w:tc>
          <w:tcPr>
            <w:tcW w:w="2151"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after="0" w:line="240" w:lineRule="auto"/>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 4. Cita informācija</w:t>
            </w:r>
          </w:p>
        </w:tc>
        <w:tc>
          <w:tcPr>
            <w:tcW w:w="6200"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after="0" w:line="240" w:lineRule="auto"/>
              <w:ind w:firstLine="567"/>
              <w:jc w:val="both"/>
              <w:rPr>
                <w:rFonts w:ascii="Times New Roman" w:hAnsi="Times New Roman" w:cs="Times New Roman"/>
                <w:sz w:val="26"/>
                <w:szCs w:val="26"/>
              </w:rPr>
            </w:pPr>
            <w:r w:rsidRPr="00531CE5">
              <w:rPr>
                <w:rFonts w:ascii="Times New Roman" w:eastAsia="Calibri" w:hAnsi="Times New Roman" w:cs="Times New Roman"/>
                <w:sz w:val="26"/>
                <w:szCs w:val="26"/>
              </w:rPr>
              <w:t>2.1.2.4.aktivitātes</w:t>
            </w:r>
            <w:r w:rsidRPr="00531CE5">
              <w:rPr>
                <w:rFonts w:ascii="Times New Roman" w:hAnsi="Times New Roman" w:cs="Times New Roman"/>
                <w:sz w:val="26"/>
                <w:szCs w:val="26"/>
              </w:rPr>
              <w:t xml:space="preserve"> ietvaros atbalsts tiek piešķirts saskaņā ar Regulas Nr.800/2008 prasībām, kura ir piemērojama līdz 2014.gada 30.jūnijam. Ņemot vērā, ka </w:t>
            </w:r>
            <w:r w:rsidRPr="00531CE5">
              <w:rPr>
                <w:rFonts w:ascii="Times New Roman" w:eastAsia="Calibri" w:hAnsi="Times New Roman" w:cs="Times New Roman"/>
                <w:sz w:val="26"/>
                <w:szCs w:val="26"/>
              </w:rPr>
              <w:t>2.1.2.4.aktivitātes</w:t>
            </w:r>
            <w:r w:rsidRPr="00531CE5">
              <w:rPr>
                <w:rFonts w:ascii="Times New Roman" w:hAnsi="Times New Roman" w:cs="Times New Roman"/>
                <w:sz w:val="26"/>
                <w:szCs w:val="26"/>
              </w:rPr>
              <w:t xml:space="preserve"> ceturtās kārtas ietvaros tika iesniegts liels projektu iesniegumu skaits (</w:t>
            </w:r>
            <w:r w:rsidRPr="00531CE5">
              <w:rPr>
                <w:rFonts w:ascii="Times New Roman" w:eastAsia="Calibri" w:hAnsi="Times New Roman" w:cs="Times New Roman"/>
                <w:sz w:val="26"/>
                <w:szCs w:val="26"/>
              </w:rPr>
              <w:t xml:space="preserve">157 projekti par kopējo pieprasīto publisko finansējumu 113 miljoni </w:t>
            </w:r>
            <w:proofErr w:type="spellStart"/>
            <w:r w:rsidRPr="00531CE5">
              <w:rPr>
                <w:rFonts w:ascii="Times New Roman" w:eastAsia="Calibri" w:hAnsi="Times New Roman" w:cs="Times New Roman"/>
                <w:i/>
                <w:sz w:val="26"/>
                <w:szCs w:val="26"/>
              </w:rPr>
              <w:t>euro</w:t>
            </w:r>
            <w:proofErr w:type="spellEnd"/>
            <w:r w:rsidRPr="00531CE5">
              <w:rPr>
                <w:rFonts w:ascii="Times New Roman" w:eastAsia="Calibri" w:hAnsi="Times New Roman" w:cs="Times New Roman"/>
                <w:sz w:val="26"/>
                <w:szCs w:val="26"/>
              </w:rPr>
              <w:t>)</w:t>
            </w:r>
            <w:r w:rsidRPr="00531CE5">
              <w:rPr>
                <w:rFonts w:ascii="Times New Roman" w:hAnsi="Times New Roman" w:cs="Times New Roman"/>
                <w:sz w:val="26"/>
                <w:szCs w:val="26"/>
              </w:rPr>
              <w:t>, Latvijas Investīciju un attīstības aģentūrai (turpmāk – LIAA) īsā laika periodā jāizvērtē visi projektu iesniegumi un tiek prognozēts, ka lēmumi par projektu iesniegumu apstiprināšanu tiks pieņemti ne vēlāk kā līdz 2014.gada 30.jūnijam, tātad LIAA lēmumi par atbalsta piešķiršanu tiks pieņemti saskaņā ar Regulas Nr.800/2008 nosacījumiem.</w:t>
            </w:r>
          </w:p>
          <w:p w:rsidR="006D0B37" w:rsidRPr="00531CE5" w:rsidRDefault="006D0B37" w:rsidP="006D0B37">
            <w:pPr>
              <w:spacing w:after="0" w:line="240" w:lineRule="auto"/>
              <w:ind w:firstLine="567"/>
              <w:jc w:val="both"/>
              <w:rPr>
                <w:rFonts w:ascii="Times New Roman" w:hAnsi="Times New Roman" w:cs="Times New Roman"/>
                <w:sz w:val="26"/>
                <w:szCs w:val="26"/>
              </w:rPr>
            </w:pPr>
            <w:r w:rsidRPr="00531CE5">
              <w:rPr>
                <w:rFonts w:ascii="Times New Roman" w:hAnsi="Times New Roman" w:cs="Times New Roman"/>
                <w:sz w:val="26"/>
                <w:szCs w:val="26"/>
              </w:rPr>
              <w:t xml:space="preserve">Tie  projektu iesniedzēji, kuru projektu iesniegumi ar LIAA lēmumu tiks noraidīti, atbilstoši Eiropas Savienības struktūrfondu un Kohēzijas fonda vadības likuma (turpmāk – Vadības likums) 22.panta pirmajai daļai var apstrīdēt un pārsūdzēt lēmumu par projekta iesnieguma noraidīšanu, ievērojot likuma 20.panta trešās daļas noteikumus. Atbilstoši līdzšinējai praksei Ekonomikas ministrija kā atbildīgā iestāde, saņemot apstrīdēšanas </w:t>
            </w:r>
            <w:r w:rsidRPr="00531CE5">
              <w:rPr>
                <w:rFonts w:ascii="Times New Roman" w:hAnsi="Times New Roman" w:cs="Times New Roman"/>
                <w:sz w:val="26"/>
                <w:szCs w:val="26"/>
              </w:rPr>
              <w:lastRenderedPageBreak/>
              <w:t>iesniegumu, to vērtē pēc būtības un, konstatējot, ka LIAA ir nepamatoti noraidījusi projekta iesniegumu, uzdod LIAA noslēgt līgumu par projekta īstenošanu vai turpināt projekta iesnieguma vērtēšanu. Tādejādi var izveidoties situācija, kad apstrīdēšanas gadījumā lēmumu par projekta iesnieguma apstiprināšanu vai apstiprināšanu ar nosacījumu ir jāpieņem jau pēc Regulā Nr.800/2008 noteiktā piemērošanas termiņa.</w:t>
            </w:r>
          </w:p>
          <w:p w:rsidR="006D0B37" w:rsidRPr="00531CE5" w:rsidRDefault="006D0B37" w:rsidP="006D0B37">
            <w:pPr>
              <w:spacing w:after="0" w:line="240" w:lineRule="auto"/>
              <w:ind w:firstLine="567"/>
              <w:jc w:val="both"/>
              <w:rPr>
                <w:rFonts w:ascii="Times New Roman" w:hAnsi="Times New Roman" w:cs="Times New Roman"/>
                <w:sz w:val="26"/>
                <w:szCs w:val="26"/>
              </w:rPr>
            </w:pPr>
            <w:r w:rsidRPr="00531CE5">
              <w:rPr>
                <w:rFonts w:ascii="Times New Roman" w:hAnsi="Times New Roman" w:cs="Times New Roman"/>
                <w:sz w:val="26"/>
                <w:szCs w:val="26"/>
              </w:rPr>
              <w:t xml:space="preserve">Gadījumā, ja Ekonomikas ministrija apstrīdēšanas stadijā konstatēs, ka LIAA rīcība, izvērtējot projekta iesniegumu, ir bijusi prettiesiska, atbalsts, kas apstrīdēšanas procesa ietvaros tiktu piešķirts pēc Regulas Nr.800/2008 </w:t>
            </w:r>
            <w:proofErr w:type="spellStart"/>
            <w:r w:rsidRPr="00531CE5">
              <w:rPr>
                <w:rFonts w:ascii="Times New Roman" w:hAnsi="Times New Roman" w:cs="Times New Roman"/>
                <w:sz w:val="26"/>
                <w:szCs w:val="26"/>
              </w:rPr>
              <w:t>attiecināmības</w:t>
            </w:r>
            <w:proofErr w:type="spellEnd"/>
            <w:r w:rsidRPr="00531CE5">
              <w:rPr>
                <w:rFonts w:ascii="Times New Roman" w:hAnsi="Times New Roman" w:cs="Times New Roman"/>
                <w:sz w:val="26"/>
                <w:szCs w:val="26"/>
              </w:rPr>
              <w:t xml:space="preserve"> perioda, jāpiešķir saskaņā ar Regulas Nr.800/2008 regulējuma priekšmetu aizstājošās </w:t>
            </w:r>
            <w:r w:rsidRPr="00531CE5">
              <w:rPr>
                <w:rFonts w:ascii="Times New Roman" w:eastAsia="Calibri" w:hAnsi="Times New Roman" w:cs="Times New Roman"/>
                <w:sz w:val="26"/>
                <w:szCs w:val="26"/>
              </w:rPr>
              <w:t xml:space="preserve">Regulas </w:t>
            </w:r>
            <w:proofErr w:type="spellStart"/>
            <w:r w:rsidRPr="00531CE5">
              <w:rPr>
                <w:rFonts w:ascii="Times New Roman" w:eastAsia="Calibri" w:hAnsi="Times New Roman" w:cs="Times New Roman"/>
                <w:sz w:val="26"/>
                <w:szCs w:val="26"/>
              </w:rPr>
              <w:t>Nr</w:t>
            </w:r>
            <w:proofErr w:type="spellEnd"/>
            <w:r w:rsidRPr="00531CE5">
              <w:rPr>
                <w:rFonts w:ascii="Times New Roman" w:eastAsia="Calibri" w:hAnsi="Times New Roman" w:cs="Times New Roman"/>
                <w:sz w:val="26"/>
                <w:szCs w:val="26"/>
              </w:rPr>
              <w:t xml:space="preserve">. </w:t>
            </w:r>
            <w:r w:rsidR="00D21676" w:rsidRPr="00531CE5">
              <w:rPr>
                <w:rFonts w:ascii="Times New Roman" w:eastAsia="Calibri" w:hAnsi="Times New Roman" w:cs="Times New Roman"/>
                <w:sz w:val="26"/>
                <w:szCs w:val="26"/>
              </w:rPr>
              <w:t>651/2014</w:t>
            </w:r>
            <w:r w:rsidRPr="00531CE5">
              <w:rPr>
                <w:rFonts w:ascii="Times New Roman" w:eastAsia="Calibri" w:hAnsi="Times New Roman" w:cs="Times New Roman"/>
                <w:sz w:val="26"/>
                <w:szCs w:val="26"/>
              </w:rPr>
              <w:t xml:space="preserve"> </w:t>
            </w:r>
            <w:r w:rsidRPr="00531CE5">
              <w:rPr>
                <w:rFonts w:ascii="Times New Roman" w:hAnsi="Times New Roman" w:cs="Times New Roman"/>
                <w:sz w:val="26"/>
                <w:szCs w:val="26"/>
              </w:rPr>
              <w:t>prasībām. Šāda imperatīva prasība jeb princips izriet no gan Regulas Nr.800/2008 noteikumiem (konkrēti – 13.panta 3.punkts), gan Regulas Nr.</w:t>
            </w:r>
            <w:r w:rsidR="00D21676" w:rsidRPr="00531CE5">
              <w:rPr>
                <w:rFonts w:ascii="Times New Roman" w:hAnsi="Times New Roman" w:cs="Times New Roman"/>
                <w:sz w:val="26"/>
                <w:szCs w:val="26"/>
              </w:rPr>
              <w:t>651/2014</w:t>
            </w:r>
            <w:r w:rsidRPr="00531CE5">
              <w:rPr>
                <w:rFonts w:ascii="Times New Roman" w:hAnsi="Times New Roman" w:cs="Times New Roman"/>
                <w:sz w:val="26"/>
                <w:szCs w:val="26"/>
              </w:rPr>
              <w:t xml:space="preserve"> prasībām, saskaņā ar kuru atbalsta intensitāte tiek noteikta, vadoties no tā regulējuma, kas ir spēkā atbalsta piešķiršanas brīdī, tātad – lēmuma par projekta iesnieguma apstiprināšanu dienā.</w:t>
            </w:r>
          </w:p>
          <w:p w:rsidR="006D0B37" w:rsidRPr="00531CE5" w:rsidRDefault="006D0B37" w:rsidP="006D0B37">
            <w:pPr>
              <w:spacing w:after="0" w:line="240" w:lineRule="auto"/>
              <w:ind w:firstLine="567"/>
              <w:jc w:val="both"/>
              <w:rPr>
                <w:rFonts w:ascii="Times New Roman" w:hAnsi="Times New Roman" w:cs="Times New Roman"/>
                <w:sz w:val="26"/>
                <w:szCs w:val="26"/>
              </w:rPr>
            </w:pPr>
            <w:r w:rsidRPr="00531CE5">
              <w:rPr>
                <w:rFonts w:ascii="Times New Roman" w:hAnsi="Times New Roman" w:cs="Times New Roman"/>
                <w:sz w:val="26"/>
                <w:szCs w:val="26"/>
              </w:rPr>
              <w:t xml:space="preserve">Informējam, ka apgalvojums, ka valsts atbalsts pēc 2014.gada 30.jūnija varēs tikt piešķirts tikai saskaņā ar jauno </w:t>
            </w:r>
            <w:r w:rsidRPr="00531CE5">
              <w:rPr>
                <w:rFonts w:ascii="Times New Roman" w:eastAsia="Calibri" w:hAnsi="Times New Roman" w:cs="Times New Roman"/>
                <w:sz w:val="26"/>
                <w:szCs w:val="26"/>
              </w:rPr>
              <w:t xml:space="preserve">Regulu </w:t>
            </w:r>
            <w:proofErr w:type="spellStart"/>
            <w:r w:rsidRPr="00531CE5">
              <w:rPr>
                <w:rFonts w:ascii="Times New Roman" w:eastAsia="Calibri" w:hAnsi="Times New Roman" w:cs="Times New Roman"/>
                <w:sz w:val="26"/>
                <w:szCs w:val="26"/>
              </w:rPr>
              <w:t>Nr</w:t>
            </w:r>
            <w:proofErr w:type="spellEnd"/>
            <w:r w:rsidRPr="00531CE5">
              <w:rPr>
                <w:rFonts w:ascii="Times New Roman" w:eastAsia="Calibri" w:hAnsi="Times New Roman" w:cs="Times New Roman"/>
                <w:sz w:val="26"/>
                <w:szCs w:val="26"/>
              </w:rPr>
              <w:t xml:space="preserve">. </w:t>
            </w:r>
            <w:r w:rsidR="00D21676" w:rsidRPr="00531CE5">
              <w:rPr>
                <w:rFonts w:ascii="Times New Roman" w:eastAsia="Calibri" w:hAnsi="Times New Roman" w:cs="Times New Roman"/>
                <w:sz w:val="26"/>
                <w:szCs w:val="26"/>
              </w:rPr>
              <w:t>651/2014</w:t>
            </w:r>
            <w:r w:rsidRPr="00531CE5">
              <w:rPr>
                <w:rFonts w:ascii="Times New Roman" w:hAnsi="Times New Roman" w:cs="Times New Roman"/>
                <w:sz w:val="26"/>
                <w:szCs w:val="26"/>
              </w:rPr>
              <w:t xml:space="preserve">, pamatojams arī ar 2011.gada 3.februāra Vispārējās tiesas spriedumu lietā </w:t>
            </w:r>
            <w:hyperlink r:id="rId8" w:history="1">
              <w:r w:rsidRPr="00531CE5">
                <w:rPr>
                  <w:rFonts w:ascii="Times New Roman" w:hAnsi="Times New Roman" w:cs="Times New Roman"/>
                  <w:color w:val="0000FF" w:themeColor="hyperlink"/>
                  <w:sz w:val="26"/>
                  <w:szCs w:val="26"/>
                  <w:u w:val="single"/>
                </w:rPr>
                <w:t>T-3/09</w:t>
              </w:r>
            </w:hyperlink>
            <w:r w:rsidRPr="00531CE5">
              <w:rPr>
                <w:rFonts w:ascii="Times New Roman" w:hAnsi="Times New Roman" w:cs="Times New Roman"/>
                <w:sz w:val="26"/>
                <w:szCs w:val="26"/>
                <w:vertAlign w:val="superscript"/>
              </w:rPr>
              <w:footnoteReference w:id="1"/>
            </w:r>
            <w:r w:rsidRPr="00531CE5">
              <w:rPr>
                <w:rFonts w:ascii="Times New Roman" w:hAnsi="Times New Roman" w:cs="Times New Roman"/>
                <w:sz w:val="26"/>
                <w:szCs w:val="26"/>
              </w:rPr>
              <w:t xml:space="preserve">, jo īpaši ņemot vērā šī sprieduma 57 – 60 punktus. Minētie sprieduma punkti vispārīgi skaidro materiālo tiesību normu un kompetences tiesību normu piemērošanu laikā. Spriedumā minētais pamatojums par nepieciešamību piemērot uz attiecīgo brīdi esošās materiālās normas (konkrētajā gadījumā jaunās </w:t>
            </w:r>
            <w:r w:rsidRPr="00531CE5">
              <w:rPr>
                <w:rFonts w:ascii="Times New Roman" w:eastAsia="Calibri" w:hAnsi="Times New Roman" w:cs="Times New Roman"/>
                <w:sz w:val="26"/>
                <w:szCs w:val="26"/>
              </w:rPr>
              <w:t xml:space="preserve">Regulas </w:t>
            </w:r>
            <w:proofErr w:type="spellStart"/>
            <w:r w:rsidRPr="00531CE5">
              <w:rPr>
                <w:rFonts w:ascii="Times New Roman" w:eastAsia="Calibri" w:hAnsi="Times New Roman" w:cs="Times New Roman"/>
                <w:sz w:val="26"/>
                <w:szCs w:val="26"/>
              </w:rPr>
              <w:t>Nr</w:t>
            </w:r>
            <w:proofErr w:type="spellEnd"/>
            <w:r w:rsidRPr="00531CE5">
              <w:rPr>
                <w:rFonts w:ascii="Times New Roman" w:eastAsia="Calibri" w:hAnsi="Times New Roman" w:cs="Times New Roman"/>
                <w:sz w:val="26"/>
                <w:szCs w:val="26"/>
              </w:rPr>
              <w:t xml:space="preserve">. </w:t>
            </w:r>
            <w:r w:rsidR="00D21676" w:rsidRPr="00531CE5">
              <w:rPr>
                <w:rFonts w:ascii="Times New Roman" w:eastAsia="Calibri" w:hAnsi="Times New Roman" w:cs="Times New Roman"/>
                <w:sz w:val="26"/>
                <w:szCs w:val="26"/>
              </w:rPr>
              <w:t>651/2014</w:t>
            </w:r>
            <w:r w:rsidRPr="00531CE5">
              <w:rPr>
                <w:rFonts w:ascii="Times New Roman" w:eastAsia="Calibri" w:hAnsi="Times New Roman" w:cs="Times New Roman"/>
                <w:sz w:val="26"/>
                <w:szCs w:val="26"/>
              </w:rPr>
              <w:t xml:space="preserve"> </w:t>
            </w:r>
            <w:r w:rsidRPr="00531CE5">
              <w:rPr>
                <w:rFonts w:ascii="Times New Roman" w:hAnsi="Times New Roman" w:cs="Times New Roman"/>
                <w:sz w:val="26"/>
                <w:szCs w:val="26"/>
              </w:rPr>
              <w:t xml:space="preserve">normas), ir skaidrots ar to, ka lēmumam, kuru ir jāpieņem valsts atbalsta jomā, jābūt atbilstošam spēkā esošām normām, kuras </w:t>
            </w:r>
            <w:r w:rsidRPr="00531CE5">
              <w:rPr>
                <w:rFonts w:ascii="Times New Roman" w:hAnsi="Times New Roman" w:cs="Times New Roman"/>
                <w:i/>
                <w:iCs/>
                <w:sz w:val="26"/>
                <w:szCs w:val="26"/>
              </w:rPr>
              <w:t xml:space="preserve">a </w:t>
            </w:r>
            <w:proofErr w:type="spellStart"/>
            <w:r w:rsidRPr="00531CE5">
              <w:rPr>
                <w:rFonts w:ascii="Times New Roman" w:hAnsi="Times New Roman" w:cs="Times New Roman"/>
                <w:i/>
                <w:iCs/>
                <w:sz w:val="26"/>
                <w:szCs w:val="26"/>
              </w:rPr>
              <w:t>priori</w:t>
            </w:r>
            <w:proofErr w:type="spellEnd"/>
            <w:r w:rsidRPr="00531CE5">
              <w:rPr>
                <w:rFonts w:ascii="Times New Roman" w:hAnsi="Times New Roman" w:cs="Times New Roman"/>
                <w:sz w:val="26"/>
                <w:szCs w:val="26"/>
              </w:rPr>
              <w:t xml:space="preserve"> nosaka labākos un pareizākos noteikumus, lai nodrošinātu tiesisku regulējumu. Citiem vārdiem, konkrētajā aprakstāmajā situācijā ir uzskatāms, ka Regulas Nr.800/2008 izdevējs - Eiropas Komisija (turpmāk – EK), nosakot esošās Regulas Nr.800/2008  spēkā esības termiņu, ir noteicis, ka regulas normas būs efektīvas un īstenos Eiropas Savienības noteiktos tiesiskos </w:t>
            </w:r>
            <w:r w:rsidRPr="00531CE5">
              <w:rPr>
                <w:rFonts w:ascii="Times New Roman" w:hAnsi="Times New Roman" w:cs="Times New Roman"/>
                <w:sz w:val="26"/>
                <w:szCs w:val="26"/>
              </w:rPr>
              <w:lastRenderedPageBreak/>
              <w:t xml:space="preserve">mērķus līdz noteiktajam termiņam. Līdz ar to ir pieņemams, ka, ieviešot jauno </w:t>
            </w:r>
            <w:r w:rsidRPr="00531CE5">
              <w:rPr>
                <w:rFonts w:ascii="Times New Roman" w:eastAsia="Calibri" w:hAnsi="Times New Roman" w:cs="Times New Roman"/>
                <w:sz w:val="26"/>
                <w:szCs w:val="26"/>
              </w:rPr>
              <w:t xml:space="preserve">Regulu </w:t>
            </w:r>
            <w:proofErr w:type="spellStart"/>
            <w:r w:rsidRPr="00531CE5">
              <w:rPr>
                <w:rFonts w:ascii="Times New Roman" w:eastAsia="Calibri" w:hAnsi="Times New Roman" w:cs="Times New Roman"/>
                <w:sz w:val="26"/>
                <w:szCs w:val="26"/>
              </w:rPr>
              <w:t>Nr</w:t>
            </w:r>
            <w:proofErr w:type="spellEnd"/>
            <w:r w:rsidRPr="00531CE5">
              <w:rPr>
                <w:rFonts w:ascii="Times New Roman" w:eastAsia="Calibri" w:hAnsi="Times New Roman" w:cs="Times New Roman"/>
                <w:sz w:val="26"/>
                <w:szCs w:val="26"/>
              </w:rPr>
              <w:t xml:space="preserve">. </w:t>
            </w:r>
            <w:r w:rsidR="00D21676" w:rsidRPr="00531CE5">
              <w:rPr>
                <w:rFonts w:ascii="Times New Roman" w:eastAsia="Calibri" w:hAnsi="Times New Roman" w:cs="Times New Roman"/>
                <w:sz w:val="26"/>
                <w:szCs w:val="26"/>
              </w:rPr>
              <w:t>651/2014</w:t>
            </w:r>
            <w:r w:rsidRPr="00531CE5">
              <w:rPr>
                <w:rFonts w:ascii="Times New Roman" w:hAnsi="Times New Roman" w:cs="Times New Roman"/>
                <w:sz w:val="26"/>
                <w:szCs w:val="26"/>
              </w:rPr>
              <w:t xml:space="preserve">, EK ir paredzējusi labāku, efektīvāku un pastāvošai situācijai kopējā tirgū atbilstošāku regulējumu, tāpēc pretēji šai nostājai Regulas Nr.800/2008 piemērošana pēc 2014.gada 30.jūnija būs uzskatāma kā neatbilstoša Līguma par Eiropas Savienības darbību 107. un 108.pantiem un nesaderīga ar kopējā tirgus attīstības īstenošanas mērķiem, kas cēloņsakarībā var radīt pamatu EK pieņemt procedūras atvēršanas lēmumu un lemt par izmaksātā atbalsta atgūšanu. Ņemot vērā iepriekš minēto, gadījumā, ja atbildīgai iestādei būs jāpieņem lēmumi par valsts atbalsta piešķiršanu pēc 2014.gada 30.jūnija, valsts atbalsta sniegšanas pasākumi būs jāīsteno saskaņā ar jauno </w:t>
            </w:r>
            <w:r w:rsidRPr="00531CE5">
              <w:rPr>
                <w:rFonts w:ascii="Times New Roman" w:eastAsia="Calibri" w:hAnsi="Times New Roman" w:cs="Times New Roman"/>
                <w:sz w:val="26"/>
                <w:szCs w:val="26"/>
              </w:rPr>
              <w:t xml:space="preserve">Regulu </w:t>
            </w:r>
            <w:proofErr w:type="spellStart"/>
            <w:r w:rsidRPr="00531CE5">
              <w:rPr>
                <w:rFonts w:ascii="Times New Roman" w:eastAsia="Calibri" w:hAnsi="Times New Roman" w:cs="Times New Roman"/>
                <w:sz w:val="26"/>
                <w:szCs w:val="26"/>
              </w:rPr>
              <w:t>Nr</w:t>
            </w:r>
            <w:proofErr w:type="spellEnd"/>
            <w:r w:rsidRPr="00531CE5">
              <w:rPr>
                <w:rFonts w:ascii="Times New Roman" w:eastAsia="Calibri" w:hAnsi="Times New Roman" w:cs="Times New Roman"/>
                <w:sz w:val="26"/>
                <w:szCs w:val="26"/>
              </w:rPr>
              <w:t xml:space="preserve">. </w:t>
            </w:r>
            <w:r w:rsidR="00D21676" w:rsidRPr="00531CE5">
              <w:rPr>
                <w:rFonts w:ascii="Times New Roman" w:eastAsia="Calibri" w:hAnsi="Times New Roman" w:cs="Times New Roman"/>
                <w:sz w:val="26"/>
                <w:szCs w:val="26"/>
              </w:rPr>
              <w:t>651/2014</w:t>
            </w:r>
            <w:r w:rsidRPr="00531CE5">
              <w:rPr>
                <w:rFonts w:ascii="Times New Roman" w:hAnsi="Times New Roman" w:cs="Times New Roman"/>
                <w:sz w:val="26"/>
                <w:szCs w:val="26"/>
              </w:rPr>
              <w:t xml:space="preserve"> un uz tās pamata izstrādāto valsts atbalsta programmu.</w:t>
            </w:r>
          </w:p>
          <w:p w:rsidR="006D0B37" w:rsidRPr="00531CE5" w:rsidRDefault="006D0B37" w:rsidP="006D0B37">
            <w:pPr>
              <w:spacing w:after="0" w:line="240" w:lineRule="auto"/>
              <w:ind w:firstLine="567"/>
              <w:jc w:val="both"/>
              <w:rPr>
                <w:rFonts w:ascii="Times New Roman" w:hAnsi="Times New Roman" w:cs="Times New Roman"/>
                <w:sz w:val="26"/>
                <w:szCs w:val="26"/>
              </w:rPr>
            </w:pPr>
            <w:r w:rsidRPr="00531CE5">
              <w:rPr>
                <w:rFonts w:ascii="Times New Roman" w:hAnsi="Times New Roman" w:cs="Times New Roman"/>
                <w:sz w:val="26"/>
                <w:szCs w:val="26"/>
              </w:rPr>
              <w:t xml:space="preserve"> Lai būtu skaidras prasības attiecībā uz šādiem finansējuma saņēmējiem, kā arī, ņemot vērā, ka Regula Nr.</w:t>
            </w:r>
            <w:r w:rsidR="00D21676" w:rsidRPr="00531CE5">
              <w:rPr>
                <w:rFonts w:ascii="Times New Roman" w:hAnsi="Times New Roman" w:cs="Times New Roman"/>
                <w:sz w:val="26"/>
                <w:szCs w:val="26"/>
              </w:rPr>
              <w:t>651/2014</w:t>
            </w:r>
            <w:r w:rsidRPr="00531CE5">
              <w:rPr>
                <w:rFonts w:ascii="Times New Roman" w:hAnsi="Times New Roman" w:cs="Times New Roman"/>
                <w:sz w:val="26"/>
                <w:szCs w:val="26"/>
              </w:rPr>
              <w:t xml:space="preserve"> paredz vairākus jaunus un no Regulas Nr.800/2008 atšķirīgus nosacījumus, tiek veikti grozījumi esošajos Ministru kabineta noteikumos, saskaņojot tos ar Regulas Nr.</w:t>
            </w:r>
            <w:r w:rsidR="00D21676" w:rsidRPr="00531CE5">
              <w:rPr>
                <w:rFonts w:ascii="Times New Roman" w:hAnsi="Times New Roman" w:cs="Times New Roman"/>
                <w:sz w:val="26"/>
                <w:szCs w:val="26"/>
              </w:rPr>
              <w:t>651/2014</w:t>
            </w:r>
            <w:r w:rsidRPr="00531CE5">
              <w:rPr>
                <w:rFonts w:ascii="Times New Roman" w:hAnsi="Times New Roman" w:cs="Times New Roman"/>
                <w:sz w:val="26"/>
                <w:szCs w:val="26"/>
              </w:rPr>
              <w:t xml:space="preserve"> nosacījumiem. </w:t>
            </w:r>
          </w:p>
          <w:p w:rsidR="006D0B37" w:rsidRPr="00531CE5" w:rsidRDefault="006D0B37" w:rsidP="006D0B37">
            <w:pPr>
              <w:spacing w:after="0" w:line="240" w:lineRule="auto"/>
              <w:ind w:firstLine="567"/>
              <w:jc w:val="both"/>
              <w:rPr>
                <w:rFonts w:ascii="Times New Roman" w:hAnsi="Times New Roman" w:cs="Times New Roman"/>
                <w:sz w:val="26"/>
                <w:szCs w:val="26"/>
              </w:rPr>
            </w:pPr>
            <w:r w:rsidRPr="00531CE5">
              <w:rPr>
                <w:rFonts w:ascii="Times New Roman" w:hAnsi="Times New Roman" w:cs="Times New Roman"/>
                <w:sz w:val="26"/>
                <w:szCs w:val="26"/>
              </w:rPr>
              <w:t>Ir būtiski norādīt, ka saskaņā ar  Regulas Nr.</w:t>
            </w:r>
            <w:r w:rsidR="00D21676" w:rsidRPr="00531CE5">
              <w:rPr>
                <w:rFonts w:ascii="Times New Roman" w:hAnsi="Times New Roman" w:cs="Times New Roman"/>
                <w:sz w:val="26"/>
                <w:szCs w:val="26"/>
              </w:rPr>
              <w:t>651/2014</w:t>
            </w:r>
            <w:r w:rsidRPr="00531CE5">
              <w:rPr>
                <w:rFonts w:ascii="Times New Roman" w:hAnsi="Times New Roman" w:cs="Times New Roman"/>
                <w:sz w:val="26"/>
                <w:szCs w:val="26"/>
              </w:rPr>
              <w:t xml:space="preserve"> noteikumiem lielajiem komersantiem maksimāli pieļaujamā atbalsta intensitāte ir noteikta 35% no projekta attiecināmajām izmaksām, kas ir mazāk kā pašlaik pieļaujams 2.1.2.4.aktivitātes projektu iesniegumu atlases ceturtās kārtas ietvaros (45%) saskaņā ar Regulu Nr.800/2008. Līdz ar to tiem projektu iesniedzējiem, kuri ir lielie komersanti un par kuru projektu iesniegumu apstiprināšanu lēmums tiks pieņemts pēc 2014.gada 30.jūnija (tātad – saskaņā ar Regulu Nr.</w:t>
            </w:r>
            <w:r w:rsidR="00D21676" w:rsidRPr="00531CE5">
              <w:rPr>
                <w:rFonts w:ascii="Times New Roman" w:hAnsi="Times New Roman" w:cs="Times New Roman"/>
                <w:sz w:val="26"/>
                <w:szCs w:val="26"/>
              </w:rPr>
              <w:t>651/2014</w:t>
            </w:r>
            <w:r w:rsidRPr="00531CE5">
              <w:rPr>
                <w:rFonts w:ascii="Times New Roman" w:hAnsi="Times New Roman" w:cs="Times New Roman"/>
                <w:sz w:val="26"/>
                <w:szCs w:val="26"/>
              </w:rPr>
              <w:t>), maksimālā atbalsta intensitāte nevarēs būt augstāka par 35% no projekta attiecināmajām izmaksām.</w:t>
            </w:r>
          </w:p>
          <w:p w:rsidR="006D0B37" w:rsidRPr="00531CE5" w:rsidRDefault="006D0B37" w:rsidP="006D0B37">
            <w:pPr>
              <w:widowControl w:val="0"/>
              <w:spacing w:after="0" w:line="240" w:lineRule="auto"/>
              <w:ind w:firstLine="720"/>
              <w:jc w:val="both"/>
              <w:rPr>
                <w:rFonts w:ascii="Times New Roman" w:eastAsia="Times New Roman" w:hAnsi="Times New Roman" w:cs="Times New Roman"/>
                <w:i/>
                <w:sz w:val="26"/>
                <w:szCs w:val="26"/>
              </w:rPr>
            </w:pPr>
            <w:r w:rsidRPr="00531CE5">
              <w:rPr>
                <w:rFonts w:ascii="Times New Roman" w:eastAsia="Times New Roman" w:hAnsi="Times New Roman" w:cs="Times New Roman"/>
                <w:sz w:val="26"/>
                <w:szCs w:val="26"/>
              </w:rPr>
              <w:t xml:space="preserve">Ekonomikas ministrija norāda, ka situācijā, kad projekta iesniedzējs projekta iesniegšanas brīdī varēja pretendēt uz atbalstu ar intensitāte līdz pat 45%, bet apstrīdēšanas rezultātā projekta iesniegums tiks apstiprināts ar atbalsta intensitāti ne augstāku kā 35%, nebūtu uzskatāms, ka  tiktu pārkāpts tiesiskās paļāvības princips. Kā tas ir atzīts tiesību doktrīnā, objektīvajās tiesībās personai subjektīvās tiesības prasīt Eiropas Savienības struktūrfondu finansējumu nav garantētas, jo tā </w:t>
            </w:r>
            <w:r w:rsidRPr="00531CE5">
              <w:rPr>
                <w:rFonts w:ascii="Times New Roman" w:eastAsia="Times New Roman" w:hAnsi="Times New Roman" w:cs="Times New Roman"/>
                <w:sz w:val="26"/>
                <w:szCs w:val="26"/>
              </w:rPr>
              <w:lastRenderedPageBreak/>
              <w:t xml:space="preserve">pamatā ir tiesību teorijā nostiprinātā izpratne, ka ir nošķiramas tiesības, kas saistītas ar personas pamattiesību, brīvību ierobežošanu, iejaukšanos tajās (vāc. - </w:t>
            </w:r>
            <w:proofErr w:type="spellStart"/>
            <w:r w:rsidRPr="00531CE5">
              <w:rPr>
                <w:rFonts w:ascii="Times New Roman" w:eastAsia="Times New Roman" w:hAnsi="Times New Roman" w:cs="Times New Roman"/>
                <w:i/>
                <w:sz w:val="26"/>
                <w:szCs w:val="26"/>
              </w:rPr>
              <w:t>Eingriffsverwaltung</w:t>
            </w:r>
            <w:proofErr w:type="spellEnd"/>
            <w:r w:rsidRPr="00531CE5">
              <w:rPr>
                <w:rFonts w:ascii="Times New Roman" w:eastAsia="Times New Roman" w:hAnsi="Times New Roman" w:cs="Times New Roman"/>
                <w:sz w:val="26"/>
                <w:szCs w:val="26"/>
              </w:rPr>
              <w:t>) no tiesību nodrošinošās valsts pārvaldes (vāc</w:t>
            </w:r>
            <w:r w:rsidRPr="00531CE5">
              <w:rPr>
                <w:rFonts w:ascii="Times New Roman" w:eastAsia="Times New Roman" w:hAnsi="Times New Roman" w:cs="Times New Roman"/>
                <w:i/>
                <w:sz w:val="26"/>
                <w:szCs w:val="26"/>
              </w:rPr>
              <w:t>.-</w:t>
            </w:r>
            <w:proofErr w:type="spellStart"/>
            <w:r w:rsidRPr="00531CE5">
              <w:rPr>
                <w:rFonts w:ascii="Times New Roman" w:eastAsia="Times New Roman" w:hAnsi="Times New Roman" w:cs="Times New Roman"/>
                <w:i/>
                <w:sz w:val="26"/>
                <w:szCs w:val="26"/>
              </w:rPr>
              <w:t>Leistungsverwaltung</w:t>
            </w:r>
            <w:proofErr w:type="spellEnd"/>
            <w:r w:rsidRPr="00531CE5">
              <w:rPr>
                <w:rFonts w:ascii="Times New Roman" w:eastAsia="Times New Roman" w:hAnsi="Times New Roman" w:cs="Times New Roman"/>
                <w:sz w:val="26"/>
                <w:szCs w:val="26"/>
              </w:rPr>
              <w:t>), kurās ietilpst arī subsīdiju jeb finanšu piešķīrumu tiesības (vāc.-</w:t>
            </w:r>
            <w:proofErr w:type="spellStart"/>
            <w:r w:rsidRPr="00531CE5">
              <w:rPr>
                <w:rFonts w:ascii="Times New Roman" w:eastAsia="Times New Roman" w:hAnsi="Times New Roman" w:cs="Times New Roman"/>
                <w:i/>
                <w:sz w:val="26"/>
                <w:szCs w:val="26"/>
              </w:rPr>
              <w:t>Subventionsvergabe</w:t>
            </w:r>
            <w:r w:rsidRPr="00531CE5">
              <w:rPr>
                <w:rFonts w:ascii="Times New Roman" w:eastAsia="Times New Roman" w:hAnsi="Times New Roman" w:cs="Times New Roman"/>
                <w:i/>
                <w:sz w:val="26"/>
                <w:szCs w:val="26"/>
                <w:vertAlign w:val="superscript"/>
              </w:rPr>
              <w:t>).</w:t>
            </w:r>
            <w:r w:rsidRPr="00531CE5">
              <w:rPr>
                <w:rFonts w:ascii="Times New Roman" w:eastAsia="Times New Roman" w:hAnsi="Times New Roman" w:cs="Times New Roman"/>
                <w:i/>
                <w:sz w:val="26"/>
                <w:szCs w:val="26"/>
              </w:rPr>
              <w:t>(Rolf</w:t>
            </w:r>
            <w:proofErr w:type="spellEnd"/>
            <w:r w:rsidRPr="00531CE5">
              <w:rPr>
                <w:rFonts w:ascii="Times New Roman" w:eastAsia="Times New Roman" w:hAnsi="Times New Roman" w:cs="Times New Roman"/>
                <w:i/>
                <w:sz w:val="26"/>
                <w:szCs w:val="26"/>
              </w:rPr>
              <w:t xml:space="preserve"> </w:t>
            </w:r>
            <w:proofErr w:type="spellStart"/>
            <w:r w:rsidRPr="00531CE5">
              <w:rPr>
                <w:rFonts w:ascii="Times New Roman" w:eastAsia="Times New Roman" w:hAnsi="Times New Roman" w:cs="Times New Roman"/>
                <w:i/>
                <w:sz w:val="26"/>
                <w:szCs w:val="26"/>
              </w:rPr>
              <w:t>Schmidt</w:t>
            </w:r>
            <w:proofErr w:type="spellEnd"/>
            <w:r w:rsidRPr="00531CE5">
              <w:rPr>
                <w:rFonts w:ascii="Times New Roman" w:eastAsia="Times New Roman" w:hAnsi="Times New Roman" w:cs="Times New Roman"/>
                <w:i/>
                <w:sz w:val="26"/>
                <w:szCs w:val="26"/>
              </w:rPr>
              <w:t xml:space="preserve">. </w:t>
            </w:r>
            <w:proofErr w:type="spellStart"/>
            <w:r w:rsidRPr="00531CE5">
              <w:rPr>
                <w:rFonts w:ascii="Times New Roman" w:eastAsia="Times New Roman" w:hAnsi="Times New Roman" w:cs="Times New Roman"/>
                <w:i/>
                <w:iCs/>
                <w:sz w:val="26"/>
                <w:szCs w:val="26"/>
              </w:rPr>
              <w:t>Allgemeines</w:t>
            </w:r>
            <w:proofErr w:type="spellEnd"/>
            <w:r w:rsidRPr="00531CE5">
              <w:rPr>
                <w:rFonts w:ascii="Times New Roman" w:eastAsia="Times New Roman" w:hAnsi="Times New Roman" w:cs="Times New Roman"/>
                <w:i/>
                <w:iCs/>
                <w:sz w:val="26"/>
                <w:szCs w:val="26"/>
              </w:rPr>
              <w:t xml:space="preserve"> </w:t>
            </w:r>
            <w:proofErr w:type="spellStart"/>
            <w:r w:rsidRPr="00531CE5">
              <w:rPr>
                <w:rFonts w:ascii="Times New Roman" w:eastAsia="Times New Roman" w:hAnsi="Times New Roman" w:cs="Times New Roman"/>
                <w:i/>
                <w:iCs/>
                <w:sz w:val="26"/>
                <w:szCs w:val="26"/>
              </w:rPr>
              <w:t>Verwaltungsrecht</w:t>
            </w:r>
            <w:proofErr w:type="spellEnd"/>
            <w:r w:rsidRPr="00531CE5">
              <w:rPr>
                <w:rFonts w:ascii="Times New Roman" w:eastAsia="Times New Roman" w:hAnsi="Times New Roman" w:cs="Times New Roman"/>
                <w:i/>
                <w:sz w:val="26"/>
                <w:szCs w:val="26"/>
              </w:rPr>
              <w:t xml:space="preserve">. 11.Auflage, </w:t>
            </w:r>
            <w:proofErr w:type="spellStart"/>
            <w:r w:rsidRPr="00531CE5">
              <w:rPr>
                <w:rFonts w:ascii="Times New Roman" w:eastAsia="Times New Roman" w:hAnsi="Times New Roman" w:cs="Times New Roman"/>
                <w:i/>
                <w:sz w:val="26"/>
                <w:szCs w:val="26"/>
              </w:rPr>
              <w:t>R.Schmidt</w:t>
            </w:r>
            <w:proofErr w:type="spellEnd"/>
            <w:r w:rsidRPr="00531CE5">
              <w:rPr>
                <w:rFonts w:ascii="Times New Roman" w:eastAsia="Times New Roman" w:hAnsi="Times New Roman" w:cs="Times New Roman"/>
                <w:i/>
                <w:sz w:val="26"/>
                <w:szCs w:val="26"/>
              </w:rPr>
              <w:t xml:space="preserve"> </w:t>
            </w:r>
            <w:proofErr w:type="spellStart"/>
            <w:r w:rsidRPr="00531CE5">
              <w:rPr>
                <w:rFonts w:ascii="Times New Roman" w:eastAsia="Times New Roman" w:hAnsi="Times New Roman" w:cs="Times New Roman"/>
                <w:i/>
                <w:sz w:val="26"/>
                <w:szCs w:val="26"/>
              </w:rPr>
              <w:t>Verlag</w:t>
            </w:r>
            <w:proofErr w:type="spellEnd"/>
            <w:r w:rsidRPr="00531CE5">
              <w:rPr>
                <w:rFonts w:ascii="Times New Roman" w:eastAsia="Times New Roman" w:hAnsi="Times New Roman" w:cs="Times New Roman"/>
                <w:i/>
                <w:sz w:val="26"/>
                <w:szCs w:val="26"/>
              </w:rPr>
              <w:t>, 2007, S.73-78).</w:t>
            </w:r>
          </w:p>
          <w:p w:rsidR="006D0B37" w:rsidRPr="00531CE5" w:rsidRDefault="006D0B37" w:rsidP="006D0B37">
            <w:pPr>
              <w:widowControl w:val="0"/>
              <w:spacing w:after="0" w:line="240" w:lineRule="auto"/>
              <w:jc w:val="both"/>
              <w:rPr>
                <w:rFonts w:ascii="Times New Roman" w:eastAsia="Times New Roman" w:hAnsi="Times New Roman" w:cs="Times New Roman"/>
                <w:sz w:val="26"/>
                <w:szCs w:val="26"/>
              </w:rPr>
            </w:pPr>
            <w:r w:rsidRPr="00531CE5">
              <w:rPr>
                <w:rFonts w:ascii="Times New Roman" w:eastAsia="Times New Roman" w:hAnsi="Times New Roman" w:cs="Times New Roman"/>
                <w:sz w:val="26"/>
                <w:szCs w:val="26"/>
              </w:rPr>
              <w:t xml:space="preserve">Turklāt jānorāda, ka jau pirms projektu iesniegumu ceturtās atlases kārtas, kad tika veikti attiecīgi grozījumi MK noteikumos Nr.817 (Ministru kabineta 2014.gada 18.februāra noteikumi Nr.106), grozījumu anotācijā  tika vērsta uzmanība uz šāda tiesiska riska iestāšanās iespējamību. </w:t>
            </w:r>
          </w:p>
          <w:p w:rsidR="006D0B37" w:rsidRPr="00531CE5" w:rsidRDefault="006D0B37" w:rsidP="006D0B37">
            <w:pPr>
              <w:spacing w:after="0" w:line="240" w:lineRule="auto"/>
              <w:ind w:firstLine="567"/>
              <w:jc w:val="both"/>
              <w:rPr>
                <w:rFonts w:ascii="Times New Roman" w:hAnsi="Times New Roman" w:cs="Times New Roman"/>
                <w:sz w:val="26"/>
                <w:szCs w:val="26"/>
              </w:rPr>
            </w:pPr>
            <w:r w:rsidRPr="00531CE5">
              <w:rPr>
                <w:rFonts w:ascii="Times New Roman" w:hAnsi="Times New Roman" w:cs="Times New Roman"/>
                <w:sz w:val="26"/>
                <w:szCs w:val="26"/>
              </w:rPr>
              <w:t>Tāpat jāņem vērā, ka saskaņā ar  Valsts pārvaldes iestāžu nodarīto zaudējumu atlīdzināšanas likuma 6.pantu tiesības uz zaudējuma atlīdzinājumu rodas, ja starp iestādes prettiesisko rīcību un cietušajam nodarīto zaudējumu pastāv tieša cēloņsakarība — objektīva saikne starp iestādes rīcību un tās radītajām laika ziņā sekojošām zaudējumu nodarošām sekām, proti, minētā rīcība rada un nosaka šo seku iestāšanās reālu iespēju un ir galvenais faktors, kas nenovēršami radījis šīs sekas. Līdz ar to, izvērtējot riska iespējamību, ka projekta iesniedzējs varētu īstenot prasību par zaudējumu Eiropas Savienības struktūrfondu finansējuma apmērā/neiegūto peļņu, atlīdzību, jāņem vērā, ka ir apšaubāma iespēja pierādīt cēloņsakarību starp iestādes prettiesisko administratīvo aktu un šādu zaudējumu esamību.</w:t>
            </w:r>
          </w:p>
          <w:p w:rsidR="006D0B37" w:rsidRPr="00531CE5" w:rsidRDefault="006D0B37" w:rsidP="006D0B37">
            <w:pPr>
              <w:spacing w:after="0" w:line="240" w:lineRule="auto"/>
              <w:ind w:firstLine="567"/>
              <w:jc w:val="both"/>
              <w:rPr>
                <w:rFonts w:ascii="Times New Roman" w:hAnsi="Times New Roman" w:cs="Times New Roman"/>
                <w:sz w:val="26"/>
                <w:szCs w:val="26"/>
              </w:rPr>
            </w:pPr>
            <w:r w:rsidRPr="00531CE5">
              <w:rPr>
                <w:rFonts w:ascii="Times New Roman" w:hAnsi="Times New Roman" w:cs="Times New Roman"/>
                <w:sz w:val="26"/>
                <w:szCs w:val="26"/>
              </w:rPr>
              <w:t xml:space="preserve">Proti, tā kā saskaņā ar Vadības likuma 5.pantu projekta iesniedzējam nav garantētas subjektīvās tiesības saņemt finansējumu (tai skaitā, ja atbilst visiem kritērijiem, bet nepietiek finansējuma), projekta iesniedzējs, veicot izdevumus pirms projekta apstiprināšanas, uzņemas risku, ka ir iespēja, ka šie izdevumi būs jāsedz no paša līdzekļiem. Tādēļ nav konstatējams, ka iestādes prettiesiskais administratīvais akts ir tiešā cēloņsakarībā ar iespējamiem zaudējumiem, jo nebūtu uzskatāms, ka konkrētajā gadījumā projekta iesniedzējs varēja paļauties uz to, ka projekta iesniegumu noteikti apstiprinās. </w:t>
            </w:r>
          </w:p>
          <w:p w:rsidR="006D0B37" w:rsidRPr="00531CE5" w:rsidRDefault="006D0B37" w:rsidP="00563CCC">
            <w:pPr>
              <w:spacing w:after="0" w:line="240" w:lineRule="auto"/>
              <w:ind w:firstLine="567"/>
              <w:jc w:val="both"/>
              <w:rPr>
                <w:rFonts w:ascii="Times New Roman" w:eastAsia="Calibri" w:hAnsi="Times New Roman" w:cs="Times New Roman"/>
                <w:sz w:val="26"/>
                <w:szCs w:val="26"/>
              </w:rPr>
            </w:pPr>
            <w:r w:rsidRPr="00531CE5">
              <w:rPr>
                <w:rFonts w:ascii="Times New Roman" w:hAnsi="Times New Roman" w:cs="Times New Roman"/>
                <w:sz w:val="26"/>
                <w:szCs w:val="26"/>
              </w:rPr>
              <w:t xml:space="preserve">Turklāt jāvērš  uzmanība uz Vadības likuma </w:t>
            </w:r>
            <w:r w:rsidRPr="00531CE5">
              <w:rPr>
                <w:rFonts w:ascii="Times New Roman" w:hAnsi="Times New Roman" w:cs="Times New Roman"/>
                <w:sz w:val="26"/>
                <w:szCs w:val="26"/>
              </w:rPr>
              <w:lastRenderedPageBreak/>
              <w:t xml:space="preserve">anotāciju, kas ir likuma neatņemama sastāvdaļa, </w:t>
            </w:r>
            <w:proofErr w:type="spellStart"/>
            <w:r w:rsidRPr="00531CE5">
              <w:rPr>
                <w:rFonts w:ascii="Times New Roman" w:hAnsi="Times New Roman" w:cs="Times New Roman"/>
                <w:i/>
                <w:sz w:val="26"/>
                <w:szCs w:val="26"/>
              </w:rPr>
              <w:t>expressis</w:t>
            </w:r>
            <w:proofErr w:type="spellEnd"/>
            <w:r w:rsidRPr="00531CE5">
              <w:rPr>
                <w:rFonts w:ascii="Times New Roman" w:hAnsi="Times New Roman" w:cs="Times New Roman"/>
                <w:i/>
                <w:sz w:val="26"/>
                <w:szCs w:val="26"/>
              </w:rPr>
              <w:t xml:space="preserve"> </w:t>
            </w:r>
            <w:proofErr w:type="spellStart"/>
            <w:r w:rsidRPr="00531CE5">
              <w:rPr>
                <w:rFonts w:ascii="Times New Roman" w:hAnsi="Times New Roman" w:cs="Times New Roman"/>
                <w:i/>
                <w:sz w:val="26"/>
                <w:szCs w:val="26"/>
              </w:rPr>
              <w:t>verbis</w:t>
            </w:r>
            <w:proofErr w:type="spellEnd"/>
            <w:r w:rsidRPr="00531CE5">
              <w:rPr>
                <w:rFonts w:ascii="Times New Roman" w:hAnsi="Times New Roman" w:cs="Times New Roman"/>
                <w:sz w:val="26"/>
                <w:szCs w:val="26"/>
              </w:rPr>
              <w:t xml:space="preserve"> noteikto par zaudējumu atlīdzināšanu - Eiropas Savienības fonda projekta iesniedzējs saskaņā ar Administratīvā procesa likumu var prasīt tikai zaudējumu atlīdzību, kas radušies attiecīgajam projekta iesniedzējam sagatavojot vērtēšanas procesā noraidīto Eiropas Savienības fonda projekta iesniegumu (piemēram, projekta sagatavošanas izmaksas) (</w:t>
            </w:r>
            <w:proofErr w:type="spellStart"/>
            <w:r w:rsidRPr="00531CE5">
              <w:rPr>
                <w:rFonts w:ascii="Times New Roman" w:hAnsi="Times New Roman" w:cs="Times New Roman"/>
                <w:sz w:val="26"/>
                <w:szCs w:val="26"/>
              </w:rPr>
              <w:t>Skat</w:t>
            </w:r>
            <w:proofErr w:type="spellEnd"/>
            <w:r w:rsidRPr="00531CE5">
              <w:rPr>
                <w:rFonts w:ascii="Times New Roman" w:hAnsi="Times New Roman" w:cs="Times New Roman"/>
                <w:sz w:val="26"/>
                <w:szCs w:val="26"/>
              </w:rPr>
              <w:t xml:space="preserve">. Likumprojekta „Eiropas Savienības struktūrfondu un Kohēzijas fonda vadības likums” anotācijas 7.sadaļas trešo punktu. Pieejams: </w:t>
            </w:r>
            <w:proofErr w:type="spellStart"/>
            <w:r w:rsidRPr="00531CE5">
              <w:rPr>
                <w:rFonts w:ascii="Times New Roman" w:hAnsi="Times New Roman" w:cs="Times New Roman"/>
                <w:sz w:val="26"/>
                <w:szCs w:val="26"/>
              </w:rPr>
              <w:t>www.saeima.lv</w:t>
            </w:r>
            <w:proofErr w:type="spellEnd"/>
            <w:r w:rsidRPr="00531CE5">
              <w:rPr>
                <w:rFonts w:ascii="Times New Roman" w:hAnsi="Times New Roman" w:cs="Times New Roman"/>
                <w:sz w:val="26"/>
                <w:szCs w:val="26"/>
              </w:rPr>
              <w:t xml:space="preserve">). Līdz ar to Vadības likuma 5.pants ir jāuzskata par speciālo tiesību normu Administratīvā procesa likumā 3.panta pirmās daļas izpratnē, kas vienlaikus uzskatāma arī par uz likuma pamata nostiprinātu ierobežojumu projekta iesniedzējam prasīt konkrētu zaudējumu atlīdzinājumu (līdzīgi, kā, piemēram, ar Vadības likuma 26.pantu ir ierobežotas Administratīvā procesa likumā nostiprinātās privātpersonas tiesības tikt uzklausītai). </w:t>
            </w:r>
          </w:p>
        </w:tc>
      </w:tr>
    </w:tbl>
    <w:p w:rsidR="006D0B37" w:rsidRPr="00531CE5" w:rsidRDefault="006D0B37" w:rsidP="006D0B37">
      <w:pPr>
        <w:spacing w:after="0" w:line="240" w:lineRule="auto"/>
        <w:jc w:val="center"/>
        <w:rPr>
          <w:rFonts w:ascii="Times New Roman" w:eastAsia="Arial Unicode MS" w:hAnsi="Times New Roman" w:cs="Times New Roman"/>
          <w:b/>
          <w:sz w:val="26"/>
          <w:szCs w:val="26"/>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456"/>
        <w:gridCol w:w="3543"/>
        <w:gridCol w:w="5357"/>
      </w:tblGrid>
      <w:tr w:rsidR="006D0B37" w:rsidRPr="00531CE5" w:rsidTr="00132F01">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6D0B37" w:rsidRPr="00531CE5" w:rsidRDefault="006D0B37" w:rsidP="006D0B37">
            <w:pPr>
              <w:spacing w:after="0" w:line="240" w:lineRule="auto"/>
              <w:jc w:val="center"/>
              <w:rPr>
                <w:rFonts w:ascii="Times New Roman" w:eastAsia="Times New Roman" w:hAnsi="Times New Roman" w:cs="Times New Roman"/>
                <w:b/>
                <w:bCs/>
                <w:sz w:val="26"/>
                <w:szCs w:val="26"/>
                <w:lang w:eastAsia="lv-LV"/>
              </w:rPr>
            </w:pPr>
            <w:r w:rsidRPr="00531CE5">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6D0B37" w:rsidRPr="00531CE5" w:rsidTr="00132F01">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after="0" w:line="240" w:lineRule="auto"/>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1.</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after="0" w:line="240" w:lineRule="auto"/>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 xml:space="preserve">Sabiedrības </w:t>
            </w:r>
            <w:proofErr w:type="spellStart"/>
            <w:r w:rsidRPr="00531CE5">
              <w:rPr>
                <w:rFonts w:ascii="Times New Roman" w:eastAsia="Times New Roman" w:hAnsi="Times New Roman" w:cs="Times New Roman"/>
                <w:sz w:val="26"/>
                <w:szCs w:val="26"/>
                <w:lang w:eastAsia="lv-LV"/>
              </w:rPr>
              <w:t>mērķgrupas</w:t>
            </w:r>
            <w:proofErr w:type="spellEnd"/>
            <w:r w:rsidRPr="00531CE5">
              <w:rPr>
                <w:rFonts w:ascii="Times New Roman" w:eastAsia="Times New Roman" w:hAnsi="Times New Roman" w:cs="Times New Roman"/>
                <w:sz w:val="26"/>
                <w:szCs w:val="26"/>
                <w:lang w:eastAsia="lv-LV"/>
              </w:rPr>
              <w:t>, kuras tiesiskais regulējums ietekmē vai varētu ietekmēt</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before="75" w:after="75" w:line="240" w:lineRule="auto"/>
              <w:ind w:firstLine="450"/>
              <w:jc w:val="both"/>
              <w:rPr>
                <w:rFonts w:ascii="Times New Roman" w:eastAsia="Times New Roman" w:hAnsi="Times New Roman" w:cs="Times New Roman"/>
                <w:iCs/>
                <w:sz w:val="26"/>
                <w:szCs w:val="26"/>
                <w:lang w:eastAsia="lv-LV"/>
              </w:rPr>
            </w:pPr>
            <w:r w:rsidRPr="00531CE5">
              <w:rPr>
                <w:rFonts w:ascii="Times New Roman" w:eastAsia="Times New Roman" w:hAnsi="Times New Roman" w:cs="Times New Roman"/>
                <w:iCs/>
                <w:sz w:val="26"/>
                <w:szCs w:val="26"/>
                <w:lang w:eastAsia="lv-LV"/>
              </w:rPr>
              <w:t>Komersanti.</w:t>
            </w:r>
          </w:p>
        </w:tc>
      </w:tr>
      <w:tr w:rsidR="006D0B37" w:rsidRPr="00531CE5" w:rsidTr="00132F01">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after="0" w:line="240" w:lineRule="auto"/>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2.</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after="0" w:line="240" w:lineRule="auto"/>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Tiesiskā regulējuma ietekme uz tautsaimniecību un administratīvo slogu</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after="0" w:line="240" w:lineRule="auto"/>
              <w:ind w:firstLine="450"/>
              <w:jc w:val="both"/>
              <w:rPr>
                <w:rFonts w:ascii="Times New Roman" w:eastAsia="Times New Roman" w:hAnsi="Times New Roman" w:cs="Times New Roman"/>
                <w:sz w:val="26"/>
                <w:szCs w:val="26"/>
                <w:lang w:eastAsia="lv-LV"/>
              </w:rPr>
            </w:pPr>
            <w:r w:rsidRPr="00531CE5">
              <w:rPr>
                <w:rFonts w:ascii="Times New Roman" w:eastAsia="Times New Roman" w:hAnsi="Times New Roman" w:cs="Times New Roman"/>
                <w:iCs/>
                <w:sz w:val="26"/>
                <w:szCs w:val="26"/>
                <w:lang w:eastAsia="lv-LV"/>
              </w:rPr>
              <w:t>Projekts šo jomu neskar.</w:t>
            </w:r>
          </w:p>
        </w:tc>
      </w:tr>
      <w:tr w:rsidR="006D0B37" w:rsidRPr="00531CE5" w:rsidTr="00132F01">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after="0" w:line="240" w:lineRule="auto"/>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3.</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after="0" w:line="240" w:lineRule="auto"/>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Administratīvo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after="0" w:line="240" w:lineRule="auto"/>
              <w:ind w:firstLine="450"/>
              <w:jc w:val="both"/>
              <w:rPr>
                <w:rFonts w:ascii="Times New Roman" w:eastAsia="Times New Roman" w:hAnsi="Times New Roman" w:cs="Times New Roman"/>
                <w:sz w:val="26"/>
                <w:szCs w:val="26"/>
                <w:lang w:eastAsia="lv-LV"/>
              </w:rPr>
            </w:pPr>
            <w:r w:rsidRPr="00531CE5">
              <w:rPr>
                <w:rFonts w:ascii="Times New Roman" w:eastAsia="Times New Roman" w:hAnsi="Times New Roman" w:cs="Times New Roman"/>
                <w:color w:val="000000"/>
                <w:sz w:val="26"/>
                <w:szCs w:val="26"/>
                <w:lang w:eastAsia="lv-LV"/>
              </w:rPr>
              <w:t>Projekts šo jomu neskar.</w:t>
            </w:r>
          </w:p>
        </w:tc>
      </w:tr>
      <w:tr w:rsidR="006D0B37" w:rsidRPr="00531CE5" w:rsidTr="00132F01">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after="0" w:line="240" w:lineRule="auto"/>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4.</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after="0" w:line="240" w:lineRule="auto"/>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Cita informācija</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after="0" w:line="240" w:lineRule="auto"/>
              <w:ind w:firstLine="450"/>
              <w:jc w:val="both"/>
              <w:rPr>
                <w:rFonts w:ascii="Times New Roman" w:eastAsia="Times New Roman" w:hAnsi="Times New Roman" w:cs="Times New Roman"/>
                <w:iCs/>
                <w:sz w:val="26"/>
                <w:szCs w:val="26"/>
                <w:lang w:eastAsia="lv-LV"/>
              </w:rPr>
            </w:pPr>
            <w:r w:rsidRPr="00531CE5">
              <w:rPr>
                <w:rFonts w:ascii="Times New Roman" w:eastAsia="Times New Roman" w:hAnsi="Times New Roman" w:cs="Times New Roman"/>
                <w:color w:val="000000"/>
                <w:sz w:val="26"/>
                <w:szCs w:val="26"/>
                <w:lang w:eastAsia="lv-LV"/>
              </w:rPr>
              <w:t>Nav</w:t>
            </w:r>
          </w:p>
        </w:tc>
      </w:tr>
    </w:tbl>
    <w:p w:rsidR="006D0B37" w:rsidRPr="00531CE5" w:rsidRDefault="006D0B37" w:rsidP="006D0B37">
      <w:pPr>
        <w:spacing w:after="0" w:line="240" w:lineRule="auto"/>
        <w:rPr>
          <w:rFonts w:ascii="Times New Roman" w:eastAsia="Arial Unicode MS" w:hAnsi="Times New Roman" w:cs="Times New Roman"/>
          <w:b/>
          <w:sz w:val="26"/>
          <w:szCs w:val="26"/>
        </w:rPr>
      </w:pPr>
    </w:p>
    <w:tbl>
      <w:tblPr>
        <w:tblW w:w="9225" w:type="dxa"/>
        <w:tblInd w:w="-112"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firstRow="1" w:lastRow="0" w:firstColumn="1" w:lastColumn="0" w:noHBand="0" w:noVBand="0"/>
      </w:tblPr>
      <w:tblGrid>
        <w:gridCol w:w="568"/>
        <w:gridCol w:w="1841"/>
        <w:gridCol w:w="6816"/>
      </w:tblGrid>
      <w:tr w:rsidR="006D0B37" w:rsidRPr="00531CE5" w:rsidTr="00132F01">
        <w:tc>
          <w:tcPr>
            <w:tcW w:w="568" w:type="dxa"/>
            <w:tcBorders>
              <w:top w:val="thickThinLargeGap" w:sz="6" w:space="0" w:color="C0C0C0"/>
              <w:left w:val="thickThinLargeGap" w:sz="6" w:space="0" w:color="C0C0C0"/>
              <w:bottom w:val="thickThinLargeGap" w:sz="6" w:space="0" w:color="C0C0C0"/>
              <w:right w:val="nil"/>
            </w:tcBorders>
          </w:tcPr>
          <w:p w:rsidR="006D0B37" w:rsidRPr="00531CE5" w:rsidRDefault="006D0B37" w:rsidP="006D0B37">
            <w:pPr>
              <w:spacing w:after="0" w:line="240" w:lineRule="auto"/>
              <w:ind w:firstLine="720"/>
              <w:jc w:val="center"/>
              <w:rPr>
                <w:rFonts w:ascii="Times New Roman" w:eastAsia="Calibri" w:hAnsi="Times New Roman" w:cs="Times New Roman"/>
                <w:b/>
                <w:sz w:val="26"/>
                <w:szCs w:val="26"/>
                <w:lang w:eastAsia="lv-LV"/>
              </w:rPr>
            </w:pPr>
          </w:p>
        </w:tc>
        <w:tc>
          <w:tcPr>
            <w:tcW w:w="8657" w:type="dxa"/>
            <w:gridSpan w:val="2"/>
            <w:tcBorders>
              <w:top w:val="thickThinLargeGap" w:sz="6" w:space="0" w:color="C0C0C0"/>
              <w:left w:val="nil"/>
              <w:bottom w:val="thickThinLargeGap" w:sz="6" w:space="0" w:color="C0C0C0"/>
              <w:right w:val="thickThinLargeGap" w:sz="6" w:space="0" w:color="C0C0C0"/>
            </w:tcBorders>
            <w:hideMark/>
          </w:tcPr>
          <w:p w:rsidR="006D0B37" w:rsidRPr="00531CE5" w:rsidRDefault="006D0B37" w:rsidP="006D0B37">
            <w:pPr>
              <w:spacing w:after="0" w:line="240" w:lineRule="auto"/>
              <w:rPr>
                <w:rFonts w:ascii="Times New Roman" w:eastAsia="Calibri" w:hAnsi="Times New Roman" w:cs="Times New Roman"/>
                <w:b/>
                <w:sz w:val="26"/>
                <w:szCs w:val="26"/>
                <w:lang w:eastAsia="lv-LV"/>
              </w:rPr>
            </w:pPr>
            <w:r w:rsidRPr="00531CE5">
              <w:rPr>
                <w:rFonts w:ascii="Times New Roman" w:eastAsia="Calibri" w:hAnsi="Times New Roman" w:cs="Times New Roman"/>
                <w:b/>
                <w:sz w:val="26"/>
                <w:szCs w:val="26"/>
                <w:lang w:eastAsia="lv-LV"/>
              </w:rPr>
              <w:t>IV. Tiesību akta projekta ietekme uz spēkā esošo tiesību normu sistēmu</w:t>
            </w:r>
          </w:p>
        </w:tc>
      </w:tr>
      <w:tr w:rsidR="006D0B37" w:rsidRPr="00531CE5" w:rsidTr="00132F01">
        <w:tc>
          <w:tcPr>
            <w:tcW w:w="568"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after="0" w:line="240" w:lineRule="auto"/>
              <w:jc w:val="both"/>
              <w:rPr>
                <w:rFonts w:ascii="Times New Roman" w:eastAsia="Calibri" w:hAnsi="Times New Roman" w:cs="Times New Roman"/>
                <w:sz w:val="26"/>
                <w:szCs w:val="26"/>
                <w:lang w:eastAsia="lv-LV"/>
              </w:rPr>
            </w:pPr>
            <w:r w:rsidRPr="00531CE5">
              <w:rPr>
                <w:rFonts w:ascii="Times New Roman" w:eastAsia="Calibri" w:hAnsi="Times New Roman" w:cs="Times New Roman"/>
                <w:sz w:val="26"/>
                <w:szCs w:val="26"/>
                <w:lang w:eastAsia="lv-LV"/>
              </w:rPr>
              <w:t>1.</w:t>
            </w:r>
          </w:p>
        </w:tc>
        <w:tc>
          <w:tcPr>
            <w:tcW w:w="1841" w:type="dxa"/>
            <w:tcBorders>
              <w:top w:val="thickThinLargeGap" w:sz="6" w:space="0" w:color="C0C0C0"/>
              <w:left w:val="nil"/>
              <w:bottom w:val="thickThinLargeGap" w:sz="6" w:space="0" w:color="C0C0C0"/>
              <w:right w:val="thickThinLargeGap" w:sz="6" w:space="0" w:color="C0C0C0"/>
            </w:tcBorders>
            <w:hideMark/>
          </w:tcPr>
          <w:p w:rsidR="006D0B37" w:rsidRPr="00531CE5" w:rsidRDefault="006D0B37" w:rsidP="006D0B37">
            <w:pPr>
              <w:spacing w:after="0" w:line="240" w:lineRule="auto"/>
              <w:jc w:val="both"/>
              <w:rPr>
                <w:rFonts w:ascii="Times New Roman" w:eastAsia="Calibri" w:hAnsi="Times New Roman" w:cs="Times New Roman"/>
                <w:sz w:val="26"/>
                <w:szCs w:val="26"/>
                <w:lang w:eastAsia="lv-LV"/>
              </w:rPr>
            </w:pPr>
            <w:r w:rsidRPr="00531CE5">
              <w:rPr>
                <w:rFonts w:ascii="Times New Roman" w:eastAsia="Calibri" w:hAnsi="Times New Roman" w:cs="Times New Roman"/>
                <w:sz w:val="26"/>
                <w:szCs w:val="26"/>
                <w:lang w:eastAsia="lv-LV"/>
              </w:rPr>
              <w:t>Nepieciešamie saistītie tiesību aktu projekti</w:t>
            </w:r>
          </w:p>
        </w:tc>
        <w:tc>
          <w:tcPr>
            <w:tcW w:w="6816" w:type="dxa"/>
            <w:tcBorders>
              <w:top w:val="thickThinLargeGap" w:sz="6" w:space="0" w:color="C0C0C0"/>
              <w:left w:val="thickThinLargeGap" w:sz="6" w:space="0" w:color="C0C0C0"/>
              <w:bottom w:val="thickThinLargeGap" w:sz="6" w:space="0" w:color="C0C0C0"/>
              <w:right w:val="thickThinLargeGap" w:sz="6" w:space="0" w:color="C0C0C0"/>
            </w:tcBorders>
            <w:hideMark/>
          </w:tcPr>
          <w:p w:rsidR="000F7A9A" w:rsidRPr="00531CE5" w:rsidRDefault="000F7A9A" w:rsidP="000F7A9A">
            <w:pPr>
              <w:spacing w:after="0" w:line="240" w:lineRule="auto"/>
              <w:ind w:firstLine="426"/>
              <w:jc w:val="both"/>
              <w:rPr>
                <w:rFonts w:ascii="Times New Roman" w:eastAsia="Calibri" w:hAnsi="Times New Roman" w:cs="Times New Roman"/>
                <w:sz w:val="26"/>
                <w:szCs w:val="26"/>
              </w:rPr>
            </w:pPr>
            <w:r w:rsidRPr="00531CE5">
              <w:rPr>
                <w:rFonts w:ascii="Times New Roman" w:eastAsia="Times New Roman" w:hAnsi="Times New Roman" w:cs="Times New Roman"/>
                <w:iCs/>
                <w:sz w:val="26"/>
                <w:szCs w:val="26"/>
                <w:lang w:eastAsia="lv-LV"/>
              </w:rPr>
              <w:t xml:space="preserve">Vienlaikus ar grozījumiem </w:t>
            </w:r>
            <w:r w:rsidRPr="00531CE5">
              <w:rPr>
                <w:rFonts w:ascii="Times New Roman" w:eastAsia="Calibri" w:hAnsi="Times New Roman" w:cs="Times New Roman"/>
                <w:sz w:val="26"/>
                <w:szCs w:val="26"/>
              </w:rPr>
              <w:t>MK noteikumos Nr.817, nepieciešams veikt grozījumus:</w:t>
            </w:r>
          </w:p>
          <w:p w:rsidR="000F7A9A" w:rsidRPr="00531CE5" w:rsidRDefault="000F7A9A" w:rsidP="000F7A9A">
            <w:pPr>
              <w:pStyle w:val="ListParagraph"/>
              <w:numPr>
                <w:ilvl w:val="1"/>
                <w:numId w:val="1"/>
              </w:numPr>
              <w:spacing w:after="0" w:line="240" w:lineRule="auto"/>
              <w:jc w:val="both"/>
              <w:rPr>
                <w:rFonts w:ascii="Times New Roman" w:eastAsia="Calibri" w:hAnsi="Times New Roman" w:cs="Times New Roman"/>
                <w:bCs/>
                <w:sz w:val="26"/>
                <w:szCs w:val="26"/>
              </w:rPr>
            </w:pPr>
            <w:r w:rsidRPr="00531CE5">
              <w:rPr>
                <w:rFonts w:ascii="Times New Roman" w:eastAsia="Calibri" w:hAnsi="Times New Roman" w:cs="Times New Roman"/>
                <w:sz w:val="26"/>
                <w:szCs w:val="26"/>
              </w:rPr>
              <w:t>d</w:t>
            </w:r>
            <w:r w:rsidRPr="00531CE5">
              <w:rPr>
                <w:rFonts w:ascii="Times New Roman" w:eastAsia="Times New Roman" w:hAnsi="Times New Roman" w:cs="Times New Roman"/>
                <w:iCs/>
                <w:sz w:val="26"/>
                <w:szCs w:val="26"/>
                <w:lang w:eastAsia="lv-LV"/>
              </w:rPr>
              <w:t>arbības programmas „Uzņēmējdarbība un inovācijas” papildinājumā;</w:t>
            </w:r>
          </w:p>
          <w:p w:rsidR="000F7A9A" w:rsidRPr="00531CE5" w:rsidRDefault="000F7A9A" w:rsidP="000F7A9A">
            <w:pPr>
              <w:pStyle w:val="ListParagraph"/>
              <w:numPr>
                <w:ilvl w:val="1"/>
                <w:numId w:val="1"/>
              </w:numPr>
              <w:spacing w:after="0" w:line="240" w:lineRule="auto"/>
              <w:jc w:val="both"/>
              <w:rPr>
                <w:rFonts w:ascii="Times New Roman" w:eastAsia="Calibri" w:hAnsi="Times New Roman" w:cs="Times New Roman"/>
                <w:bCs/>
                <w:sz w:val="26"/>
                <w:szCs w:val="26"/>
              </w:rPr>
            </w:pPr>
            <w:r w:rsidRPr="00531CE5">
              <w:rPr>
                <w:rFonts w:ascii="Times New Roman" w:eastAsia="Calibri" w:hAnsi="Times New Roman" w:cs="Times New Roman"/>
                <w:bCs/>
                <w:sz w:val="26"/>
                <w:szCs w:val="26"/>
              </w:rPr>
              <w:t xml:space="preserve">Ministru kabineta 2013.gada 21.maija noteikumos Nr.280 „Noteikumi par darbības programmas "Uzņēmējdarbība un inovācijas" papildinājuma 2.3.2.2.2.apakšaktivitāti </w:t>
            </w:r>
            <w:r w:rsidRPr="00531CE5">
              <w:rPr>
                <w:rFonts w:ascii="Times New Roman" w:eastAsia="Calibri" w:hAnsi="Times New Roman" w:cs="Times New Roman"/>
                <w:bCs/>
                <w:sz w:val="26"/>
                <w:szCs w:val="26"/>
              </w:rPr>
              <w:lastRenderedPageBreak/>
              <w:t xml:space="preserve">"Atbalsts ieguldījumiem ražošanas telpu izveidei vai rekonstrukcijai"”, no kuriem tiek pārdalītas neizmantotās </w:t>
            </w:r>
            <w:proofErr w:type="spellStart"/>
            <w:r w:rsidRPr="00531CE5">
              <w:rPr>
                <w:rFonts w:ascii="Times New Roman" w:eastAsia="Calibri" w:hAnsi="Times New Roman" w:cs="Times New Roman"/>
                <w:bCs/>
                <w:sz w:val="26"/>
                <w:szCs w:val="26"/>
              </w:rPr>
              <w:t>virssaistības</w:t>
            </w:r>
            <w:proofErr w:type="spellEnd"/>
            <w:r w:rsidRPr="00531CE5">
              <w:rPr>
                <w:rFonts w:ascii="Times New Roman" w:eastAsia="Calibri" w:hAnsi="Times New Roman" w:cs="Times New Roman"/>
                <w:bCs/>
                <w:sz w:val="26"/>
                <w:szCs w:val="26"/>
              </w:rPr>
              <w:t xml:space="preserve">; </w:t>
            </w:r>
          </w:p>
          <w:p w:rsidR="000F7A9A" w:rsidRPr="00531CE5" w:rsidRDefault="000F7A9A" w:rsidP="000F7A9A">
            <w:pPr>
              <w:pStyle w:val="ListParagraph"/>
              <w:numPr>
                <w:ilvl w:val="1"/>
                <w:numId w:val="1"/>
              </w:numPr>
              <w:spacing w:after="0" w:line="240" w:lineRule="auto"/>
              <w:jc w:val="both"/>
              <w:rPr>
                <w:rFonts w:ascii="Times New Roman" w:eastAsia="Calibri" w:hAnsi="Times New Roman" w:cs="Times New Roman"/>
                <w:bCs/>
                <w:sz w:val="26"/>
                <w:szCs w:val="26"/>
              </w:rPr>
            </w:pPr>
            <w:r w:rsidRPr="00531CE5">
              <w:rPr>
                <w:rFonts w:ascii="Times New Roman" w:eastAsia="Calibri" w:hAnsi="Times New Roman" w:cs="Times New Roman"/>
                <w:bCs/>
                <w:sz w:val="26"/>
                <w:szCs w:val="26"/>
              </w:rPr>
              <w:t>Ministru kabineta 2008.gada 26.februāra noteikumos Nr.129 „Noteikumi par darbības programmas "Uzņēmējdarbība un inovācijas" papildinājuma 2.1.2.1.2.apakšaktivitāti "Tehnoloģiju pārneses kontaktpunkti"”;</w:t>
            </w:r>
          </w:p>
          <w:p w:rsidR="000F7A9A" w:rsidRPr="00531CE5" w:rsidRDefault="000F7A9A" w:rsidP="000F7A9A">
            <w:pPr>
              <w:pStyle w:val="ListParagraph"/>
              <w:numPr>
                <w:ilvl w:val="1"/>
                <w:numId w:val="1"/>
              </w:numPr>
              <w:spacing w:after="0" w:line="240" w:lineRule="auto"/>
              <w:jc w:val="both"/>
              <w:rPr>
                <w:rFonts w:ascii="Times New Roman" w:eastAsia="Calibri" w:hAnsi="Times New Roman" w:cs="Times New Roman"/>
                <w:bCs/>
                <w:sz w:val="26"/>
                <w:szCs w:val="26"/>
              </w:rPr>
            </w:pPr>
            <w:r w:rsidRPr="00531CE5">
              <w:rPr>
                <w:rFonts w:ascii="Times New Roman" w:eastAsia="Calibri" w:hAnsi="Times New Roman" w:cs="Times New Roman"/>
                <w:bCs/>
                <w:sz w:val="26"/>
                <w:szCs w:val="26"/>
              </w:rPr>
              <w:t>Ministru kabineta 2011.gada 11.oktobra noteikumos „Noteikumi par darbības programmas "Uzņēmējdarbība un inovācijas" papildinājuma 2.1.2.2.4.apakšaktivitāti "</w:t>
            </w:r>
            <w:proofErr w:type="spellStart"/>
            <w:r w:rsidRPr="00531CE5">
              <w:rPr>
                <w:rFonts w:ascii="Times New Roman" w:eastAsia="Calibri" w:hAnsi="Times New Roman" w:cs="Times New Roman"/>
                <w:bCs/>
                <w:sz w:val="26"/>
                <w:szCs w:val="26"/>
              </w:rPr>
              <w:t>Mikro</w:t>
            </w:r>
            <w:proofErr w:type="spellEnd"/>
            <w:r w:rsidRPr="00531CE5">
              <w:rPr>
                <w:rFonts w:ascii="Times New Roman" w:eastAsia="Calibri" w:hAnsi="Times New Roman" w:cs="Times New Roman"/>
                <w:bCs/>
                <w:sz w:val="26"/>
                <w:szCs w:val="26"/>
              </w:rPr>
              <w:t>, mazo un vidējo komersantu jaunu produktu un tehnoloģiju attīstības programma".</w:t>
            </w:r>
          </w:p>
          <w:p w:rsidR="006D0B37" w:rsidRPr="00531CE5" w:rsidRDefault="000F7A9A" w:rsidP="000F7A9A">
            <w:pPr>
              <w:spacing w:after="0" w:line="240" w:lineRule="auto"/>
              <w:ind w:firstLine="426"/>
              <w:jc w:val="both"/>
              <w:rPr>
                <w:rFonts w:ascii="Times New Roman" w:eastAsia="Calibri" w:hAnsi="Times New Roman" w:cs="Times New Roman"/>
                <w:bCs/>
                <w:sz w:val="26"/>
                <w:szCs w:val="26"/>
              </w:rPr>
            </w:pPr>
            <w:r w:rsidRPr="00531CE5">
              <w:rPr>
                <w:rFonts w:ascii="Times New Roman" w:eastAsia="Calibri" w:hAnsi="Times New Roman" w:cs="Times New Roman"/>
                <w:bCs/>
                <w:sz w:val="26"/>
                <w:szCs w:val="26"/>
              </w:rPr>
              <w:t xml:space="preserve">Veikt grozījumus citos MK noteikumos, no kuriem tiek pārdalīts ERAF, nav nepieciešams, jo Ministru kabineta 2014.gada 11.februāra sēdes protokola Nr.8 8.§ 4.punktā ir nostiprināts princips, ka, ja aktivitātes ieviešana ir pabeigta un aktivitātei nav piešķirtas </w:t>
            </w:r>
            <w:proofErr w:type="spellStart"/>
            <w:r w:rsidRPr="00531CE5">
              <w:rPr>
                <w:rFonts w:ascii="Times New Roman" w:eastAsia="Calibri" w:hAnsi="Times New Roman" w:cs="Times New Roman"/>
                <w:bCs/>
                <w:sz w:val="26"/>
                <w:szCs w:val="26"/>
              </w:rPr>
              <w:t>virssaistības</w:t>
            </w:r>
            <w:proofErr w:type="spellEnd"/>
            <w:r w:rsidRPr="00531CE5">
              <w:rPr>
                <w:rFonts w:ascii="Times New Roman" w:eastAsia="Calibri" w:hAnsi="Times New Roman" w:cs="Times New Roman"/>
                <w:bCs/>
                <w:sz w:val="26"/>
                <w:szCs w:val="26"/>
              </w:rPr>
              <w:t>, grozījumi šādos Ministru kabineta noteikumos nav nepieciešami.</w:t>
            </w:r>
          </w:p>
        </w:tc>
      </w:tr>
      <w:tr w:rsidR="006D0B37" w:rsidRPr="00531CE5" w:rsidTr="00132F01">
        <w:tc>
          <w:tcPr>
            <w:tcW w:w="568" w:type="dxa"/>
            <w:tcBorders>
              <w:top w:val="thickThinLargeGap" w:sz="6" w:space="0" w:color="C0C0C0"/>
              <w:left w:val="thickThinLargeGap" w:sz="6" w:space="0" w:color="C0C0C0"/>
              <w:bottom w:val="thickThinLargeGap" w:sz="6" w:space="0" w:color="C0C0C0"/>
              <w:right w:val="thickThinLargeGap" w:sz="6" w:space="0" w:color="C0C0C0"/>
            </w:tcBorders>
          </w:tcPr>
          <w:p w:rsidR="006D0B37" w:rsidRPr="00531CE5" w:rsidRDefault="006D0B37" w:rsidP="006D0B37">
            <w:pPr>
              <w:spacing w:after="0" w:line="240" w:lineRule="auto"/>
              <w:jc w:val="both"/>
              <w:rPr>
                <w:rFonts w:ascii="Times New Roman" w:eastAsia="Calibri" w:hAnsi="Times New Roman" w:cs="Times New Roman"/>
                <w:sz w:val="26"/>
                <w:szCs w:val="26"/>
                <w:lang w:eastAsia="lv-LV"/>
              </w:rPr>
            </w:pPr>
            <w:r w:rsidRPr="00531CE5">
              <w:rPr>
                <w:rFonts w:ascii="Times New Roman" w:eastAsia="Calibri" w:hAnsi="Times New Roman" w:cs="Times New Roman"/>
                <w:sz w:val="26"/>
                <w:szCs w:val="26"/>
                <w:lang w:eastAsia="lv-LV"/>
              </w:rPr>
              <w:lastRenderedPageBreak/>
              <w:t>2.</w:t>
            </w:r>
          </w:p>
        </w:tc>
        <w:tc>
          <w:tcPr>
            <w:tcW w:w="1841" w:type="dxa"/>
            <w:tcBorders>
              <w:top w:val="thickThinLargeGap" w:sz="6" w:space="0" w:color="C0C0C0"/>
              <w:left w:val="nil"/>
              <w:bottom w:val="thickThinLargeGap" w:sz="6" w:space="0" w:color="C0C0C0"/>
              <w:right w:val="thickThinLargeGap" w:sz="6" w:space="0" w:color="C0C0C0"/>
            </w:tcBorders>
          </w:tcPr>
          <w:p w:rsidR="006D0B37" w:rsidRPr="00531CE5" w:rsidRDefault="006D0B37" w:rsidP="006D0B37">
            <w:pPr>
              <w:spacing w:after="0" w:line="240" w:lineRule="auto"/>
              <w:jc w:val="both"/>
              <w:rPr>
                <w:rFonts w:ascii="Times New Roman" w:eastAsia="Calibri" w:hAnsi="Times New Roman" w:cs="Times New Roman"/>
                <w:sz w:val="26"/>
                <w:szCs w:val="26"/>
                <w:lang w:eastAsia="lv-LV"/>
              </w:rPr>
            </w:pPr>
            <w:r w:rsidRPr="00531CE5">
              <w:rPr>
                <w:rFonts w:ascii="Times New Roman" w:eastAsia="Calibri" w:hAnsi="Times New Roman" w:cs="Times New Roman"/>
                <w:sz w:val="26"/>
                <w:szCs w:val="26"/>
                <w:lang w:eastAsia="lv-LV"/>
              </w:rPr>
              <w:t>Atbildīgā institūcija</w:t>
            </w:r>
          </w:p>
        </w:tc>
        <w:tc>
          <w:tcPr>
            <w:tcW w:w="6816" w:type="dxa"/>
            <w:tcBorders>
              <w:top w:val="thickThinLargeGap" w:sz="6" w:space="0" w:color="C0C0C0"/>
              <w:left w:val="thickThinLargeGap" w:sz="6" w:space="0" w:color="C0C0C0"/>
              <w:bottom w:val="thickThinLargeGap" w:sz="6" w:space="0" w:color="C0C0C0"/>
              <w:right w:val="thickThinLargeGap" w:sz="6" w:space="0" w:color="C0C0C0"/>
            </w:tcBorders>
          </w:tcPr>
          <w:p w:rsidR="006D0B37" w:rsidRPr="00531CE5" w:rsidRDefault="006D0B37" w:rsidP="006D0B37">
            <w:pPr>
              <w:spacing w:after="0" w:line="240" w:lineRule="auto"/>
              <w:ind w:firstLine="426"/>
              <w:jc w:val="both"/>
              <w:rPr>
                <w:rFonts w:ascii="Times New Roman" w:eastAsia="Calibri" w:hAnsi="Times New Roman" w:cs="Times New Roman"/>
                <w:bCs/>
                <w:sz w:val="26"/>
                <w:szCs w:val="26"/>
              </w:rPr>
            </w:pPr>
            <w:r w:rsidRPr="00531CE5">
              <w:rPr>
                <w:rFonts w:ascii="Times New Roman" w:eastAsia="Times New Roman" w:hAnsi="Times New Roman" w:cs="Times New Roman"/>
                <w:iCs/>
                <w:sz w:val="26"/>
                <w:szCs w:val="26"/>
                <w:lang w:eastAsia="lv-LV"/>
              </w:rPr>
              <w:t>Projekts šo jomu neskar.</w:t>
            </w:r>
          </w:p>
        </w:tc>
      </w:tr>
      <w:tr w:rsidR="006D0B37" w:rsidRPr="00531CE5" w:rsidTr="00132F01">
        <w:tc>
          <w:tcPr>
            <w:tcW w:w="568"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after="0" w:line="240" w:lineRule="auto"/>
              <w:jc w:val="both"/>
              <w:rPr>
                <w:rFonts w:ascii="Times New Roman" w:eastAsia="Calibri" w:hAnsi="Times New Roman" w:cs="Times New Roman"/>
                <w:sz w:val="26"/>
                <w:szCs w:val="26"/>
                <w:lang w:eastAsia="lv-LV"/>
              </w:rPr>
            </w:pPr>
            <w:r w:rsidRPr="00531CE5">
              <w:rPr>
                <w:rFonts w:ascii="Times New Roman" w:eastAsia="Calibri" w:hAnsi="Times New Roman" w:cs="Times New Roman"/>
                <w:sz w:val="26"/>
                <w:szCs w:val="26"/>
                <w:lang w:eastAsia="lv-LV"/>
              </w:rPr>
              <w:t>3.</w:t>
            </w:r>
          </w:p>
        </w:tc>
        <w:tc>
          <w:tcPr>
            <w:tcW w:w="1841" w:type="dxa"/>
            <w:tcBorders>
              <w:top w:val="thickThinLargeGap" w:sz="6" w:space="0" w:color="C0C0C0"/>
              <w:left w:val="nil"/>
              <w:bottom w:val="thickThinLargeGap" w:sz="6" w:space="0" w:color="C0C0C0"/>
              <w:right w:val="thickThinLargeGap" w:sz="6" w:space="0" w:color="C0C0C0"/>
            </w:tcBorders>
            <w:hideMark/>
          </w:tcPr>
          <w:p w:rsidR="006D0B37" w:rsidRPr="00531CE5" w:rsidRDefault="006D0B37" w:rsidP="006D0B37">
            <w:pPr>
              <w:spacing w:after="0" w:line="240" w:lineRule="auto"/>
              <w:jc w:val="both"/>
              <w:rPr>
                <w:rFonts w:ascii="Times New Roman" w:eastAsia="Calibri" w:hAnsi="Times New Roman" w:cs="Times New Roman"/>
                <w:sz w:val="26"/>
                <w:szCs w:val="26"/>
                <w:lang w:eastAsia="lv-LV"/>
              </w:rPr>
            </w:pPr>
            <w:r w:rsidRPr="00531CE5">
              <w:rPr>
                <w:rFonts w:ascii="Times New Roman" w:eastAsia="Calibri" w:hAnsi="Times New Roman" w:cs="Times New Roman"/>
                <w:sz w:val="26"/>
                <w:szCs w:val="26"/>
                <w:lang w:eastAsia="lv-LV"/>
              </w:rPr>
              <w:t>Cita informācija</w:t>
            </w:r>
          </w:p>
        </w:tc>
        <w:tc>
          <w:tcPr>
            <w:tcW w:w="6816"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after="0" w:line="240" w:lineRule="auto"/>
              <w:ind w:firstLine="426"/>
              <w:jc w:val="both"/>
              <w:rPr>
                <w:rFonts w:ascii="Times New Roman" w:eastAsia="Calibri" w:hAnsi="Times New Roman" w:cs="Times New Roman"/>
                <w:sz w:val="26"/>
                <w:szCs w:val="26"/>
                <w:lang w:eastAsia="lv-LV"/>
              </w:rPr>
            </w:pPr>
            <w:r w:rsidRPr="00531CE5">
              <w:rPr>
                <w:rFonts w:ascii="Times New Roman" w:eastAsia="Calibri" w:hAnsi="Times New Roman" w:cs="Times New Roman"/>
                <w:sz w:val="26"/>
                <w:szCs w:val="26"/>
                <w:lang w:eastAsia="lv-LV"/>
              </w:rPr>
              <w:t>Nav</w:t>
            </w:r>
          </w:p>
        </w:tc>
      </w:tr>
    </w:tbl>
    <w:p w:rsidR="006D0B37" w:rsidRPr="00531CE5" w:rsidRDefault="006D0B37" w:rsidP="006D0B37">
      <w:pPr>
        <w:tabs>
          <w:tab w:val="left" w:pos="6710"/>
        </w:tabs>
        <w:spacing w:after="0" w:line="240" w:lineRule="auto"/>
        <w:rPr>
          <w:rFonts w:ascii="Times New Roman" w:eastAsia="Times New Roman" w:hAnsi="Times New Roman" w:cs="Times New Roman"/>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516"/>
        <w:gridCol w:w="1611"/>
        <w:gridCol w:w="6329"/>
      </w:tblGrid>
      <w:tr w:rsidR="006D0B37" w:rsidRPr="00531CE5" w:rsidTr="00132F01">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6D0B37" w:rsidRPr="00531CE5" w:rsidRDefault="006D0B37" w:rsidP="006D0B37">
            <w:pPr>
              <w:spacing w:line="240" w:lineRule="auto"/>
              <w:jc w:val="center"/>
              <w:rPr>
                <w:rFonts w:ascii="Times New Roman" w:eastAsia="Times New Roman" w:hAnsi="Times New Roman" w:cs="Times New Roman"/>
                <w:b/>
                <w:bCs/>
                <w:sz w:val="26"/>
                <w:szCs w:val="26"/>
                <w:lang w:eastAsia="lv-LV"/>
              </w:rPr>
            </w:pPr>
            <w:r w:rsidRPr="00531CE5">
              <w:rPr>
                <w:rFonts w:ascii="Times New Roman" w:eastAsia="Times New Roman" w:hAnsi="Times New Roman" w:cs="Times New Roman"/>
                <w:b/>
                <w:bCs/>
                <w:sz w:val="26"/>
                <w:szCs w:val="26"/>
                <w:lang w:eastAsia="lv-LV"/>
              </w:rPr>
              <w:t>V. Tiesību akta projekta atbilstība Latvijas Republikas starptautiskajām saistībām</w:t>
            </w:r>
          </w:p>
        </w:tc>
      </w:tr>
      <w:tr w:rsidR="006D0B37" w:rsidRPr="00531CE5" w:rsidTr="00132F0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D0B37" w:rsidRPr="00531CE5" w:rsidRDefault="006D0B37" w:rsidP="006D0B37">
            <w:pPr>
              <w:spacing w:line="240" w:lineRule="auto"/>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1.</w:t>
            </w:r>
          </w:p>
        </w:tc>
        <w:tc>
          <w:tcPr>
            <w:tcW w:w="948" w:type="pct"/>
            <w:tcBorders>
              <w:top w:val="outset" w:sz="6" w:space="0" w:color="auto"/>
              <w:left w:val="outset" w:sz="6" w:space="0" w:color="auto"/>
              <w:bottom w:val="outset" w:sz="6" w:space="0" w:color="auto"/>
              <w:right w:val="outset" w:sz="6" w:space="0" w:color="auto"/>
            </w:tcBorders>
            <w:hideMark/>
          </w:tcPr>
          <w:p w:rsidR="006D0B37" w:rsidRPr="00531CE5" w:rsidRDefault="006D0B37" w:rsidP="006D0B37">
            <w:pPr>
              <w:spacing w:line="240" w:lineRule="auto"/>
              <w:jc w:val="both"/>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Saistības pret Eiropas Savienību</w:t>
            </w:r>
          </w:p>
        </w:tc>
        <w:tc>
          <w:tcPr>
            <w:tcW w:w="3769" w:type="pct"/>
            <w:tcBorders>
              <w:top w:val="outset" w:sz="6" w:space="0" w:color="auto"/>
              <w:left w:val="outset" w:sz="6" w:space="0" w:color="auto"/>
              <w:bottom w:val="outset" w:sz="6" w:space="0" w:color="auto"/>
              <w:right w:val="outset" w:sz="6" w:space="0" w:color="auto"/>
            </w:tcBorders>
            <w:hideMark/>
          </w:tcPr>
          <w:p w:rsidR="00D21676" w:rsidRPr="00531CE5" w:rsidRDefault="00D21676" w:rsidP="006D0B37">
            <w:pPr>
              <w:spacing w:after="0" w:line="240" w:lineRule="auto"/>
              <w:jc w:val="both"/>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 xml:space="preserve">Komisijas 2014. gada 17. jūnija Regula (ES) </w:t>
            </w:r>
            <w:proofErr w:type="spellStart"/>
            <w:r w:rsidRPr="00531CE5">
              <w:rPr>
                <w:rFonts w:ascii="Times New Roman" w:eastAsia="Times New Roman" w:hAnsi="Times New Roman" w:cs="Times New Roman"/>
                <w:sz w:val="26"/>
                <w:szCs w:val="26"/>
                <w:lang w:eastAsia="lv-LV"/>
              </w:rPr>
              <w:t>Nr</w:t>
            </w:r>
            <w:proofErr w:type="spellEnd"/>
            <w:r w:rsidRPr="00531CE5">
              <w:rPr>
                <w:rFonts w:ascii="Times New Roman" w:eastAsia="Times New Roman" w:hAnsi="Times New Roman" w:cs="Times New Roman"/>
                <w:sz w:val="26"/>
                <w:szCs w:val="26"/>
                <w:lang w:eastAsia="lv-LV"/>
              </w:rPr>
              <w:t>. 651/2014, ar ko noteiktas atbalsta kategorijas atzīst par saderīgām ar iekšējo tirgu, piemērojot Līguma 107. un 108. pantu</w:t>
            </w:r>
          </w:p>
          <w:p w:rsidR="006D0B37" w:rsidRPr="00531CE5" w:rsidRDefault="006D0B37" w:rsidP="006D0B37">
            <w:pPr>
              <w:spacing w:after="0" w:line="240" w:lineRule="auto"/>
              <w:jc w:val="both"/>
              <w:rPr>
                <w:rFonts w:ascii="Times New Roman" w:eastAsia="Times New Roman" w:hAnsi="Times New Roman" w:cs="Times New Roman"/>
                <w:sz w:val="26"/>
                <w:szCs w:val="26"/>
                <w:lang w:eastAsia="lv-LV"/>
              </w:rPr>
            </w:pPr>
          </w:p>
          <w:p w:rsidR="006D0B37" w:rsidRPr="00531CE5" w:rsidRDefault="006D0B37" w:rsidP="006D0B37">
            <w:pPr>
              <w:spacing w:after="0" w:line="240" w:lineRule="auto"/>
              <w:jc w:val="both"/>
              <w:rPr>
                <w:rFonts w:ascii="Times New Roman" w:eastAsia="Times New Roman" w:hAnsi="Times New Roman" w:cs="Times New Roman"/>
                <w:sz w:val="26"/>
                <w:szCs w:val="26"/>
              </w:rPr>
            </w:pPr>
            <w:r w:rsidRPr="00531CE5">
              <w:rPr>
                <w:rFonts w:ascii="Times New Roman" w:eastAsia="Times New Roman" w:hAnsi="Times New Roman" w:cs="Times New Roman"/>
                <w:sz w:val="26"/>
                <w:szCs w:val="26"/>
              </w:rPr>
              <w:t xml:space="preserve">Komisijas lēmums SA.38385 „Reģionālā atbalsta karte Latvijai (2014-2020)” </w:t>
            </w:r>
            <w:hyperlink r:id="rId9" w:history="1">
              <w:r w:rsidRPr="00531CE5">
                <w:rPr>
                  <w:rFonts w:ascii="Times New Roman" w:eastAsia="Times New Roman" w:hAnsi="Times New Roman" w:cs="Times New Roman"/>
                  <w:color w:val="0000FF" w:themeColor="hyperlink"/>
                  <w:sz w:val="26"/>
                  <w:szCs w:val="26"/>
                  <w:u w:val="single"/>
                </w:rPr>
                <w:t>http://europa.eu/rapid/press-release_IP-14-408_en.htm</w:t>
              </w:r>
            </w:hyperlink>
          </w:p>
          <w:p w:rsidR="006D0B37" w:rsidRPr="00531CE5" w:rsidRDefault="006D0B37" w:rsidP="006D0B37">
            <w:pPr>
              <w:spacing w:after="0" w:line="240" w:lineRule="auto"/>
              <w:jc w:val="both"/>
              <w:rPr>
                <w:rFonts w:ascii="Times New Roman" w:eastAsia="Times New Roman" w:hAnsi="Times New Roman" w:cs="Times New Roman"/>
                <w:sz w:val="26"/>
                <w:szCs w:val="26"/>
              </w:rPr>
            </w:pPr>
          </w:p>
          <w:p w:rsidR="006D0B37" w:rsidRPr="00531CE5" w:rsidRDefault="006D0B37" w:rsidP="006D0B37">
            <w:pPr>
              <w:spacing w:before="75" w:after="0" w:line="240" w:lineRule="auto"/>
              <w:jc w:val="both"/>
              <w:rPr>
                <w:rFonts w:ascii="Times New Roman" w:eastAsia="Times New Roman" w:hAnsi="Times New Roman" w:cs="Times New Roman"/>
                <w:b/>
                <w:sz w:val="26"/>
                <w:szCs w:val="26"/>
              </w:rPr>
            </w:pPr>
            <w:r w:rsidRPr="00531CE5">
              <w:rPr>
                <w:rFonts w:ascii="Times New Roman" w:eastAsia="Times New Roman" w:hAnsi="Times New Roman" w:cs="Times New Roman"/>
                <w:sz w:val="26"/>
                <w:szCs w:val="26"/>
              </w:rPr>
              <w:t xml:space="preserve">Komisijas 2013. gada 18. decembra Regula (ES) </w:t>
            </w:r>
            <w:proofErr w:type="spellStart"/>
            <w:r w:rsidRPr="00531CE5">
              <w:rPr>
                <w:rFonts w:ascii="Times New Roman" w:eastAsia="Times New Roman" w:hAnsi="Times New Roman" w:cs="Times New Roman"/>
                <w:sz w:val="26"/>
                <w:szCs w:val="26"/>
              </w:rPr>
              <w:t>Nr</w:t>
            </w:r>
            <w:proofErr w:type="spellEnd"/>
            <w:r w:rsidRPr="00531CE5">
              <w:rPr>
                <w:rFonts w:ascii="Times New Roman" w:eastAsia="Times New Roman" w:hAnsi="Times New Roman" w:cs="Times New Roman"/>
                <w:sz w:val="26"/>
                <w:szCs w:val="26"/>
              </w:rPr>
              <w:t xml:space="preserve">. 1407/2013 par Līguma par Eiropas Savienības darbību 107. un 108. panta piemērošanu </w:t>
            </w:r>
            <w:proofErr w:type="spellStart"/>
            <w:r w:rsidRPr="00531CE5">
              <w:rPr>
                <w:rFonts w:ascii="Times New Roman" w:eastAsia="Times New Roman" w:hAnsi="Times New Roman" w:cs="Times New Roman"/>
                <w:i/>
                <w:sz w:val="26"/>
                <w:szCs w:val="26"/>
              </w:rPr>
              <w:t>de</w:t>
            </w:r>
            <w:proofErr w:type="spellEnd"/>
            <w:r w:rsidRPr="00531CE5">
              <w:rPr>
                <w:rFonts w:ascii="Times New Roman" w:eastAsia="Times New Roman" w:hAnsi="Times New Roman" w:cs="Times New Roman"/>
                <w:i/>
                <w:sz w:val="26"/>
                <w:szCs w:val="26"/>
              </w:rPr>
              <w:t xml:space="preserve"> </w:t>
            </w:r>
            <w:proofErr w:type="spellStart"/>
            <w:r w:rsidRPr="00531CE5">
              <w:rPr>
                <w:rFonts w:ascii="Times New Roman" w:eastAsia="Times New Roman" w:hAnsi="Times New Roman" w:cs="Times New Roman"/>
                <w:i/>
                <w:sz w:val="26"/>
                <w:szCs w:val="26"/>
              </w:rPr>
              <w:t>minimis</w:t>
            </w:r>
            <w:proofErr w:type="spellEnd"/>
            <w:r w:rsidRPr="00531CE5">
              <w:rPr>
                <w:rFonts w:ascii="Times New Roman" w:eastAsia="Times New Roman" w:hAnsi="Times New Roman" w:cs="Times New Roman"/>
                <w:i/>
                <w:sz w:val="26"/>
                <w:szCs w:val="26"/>
              </w:rPr>
              <w:t xml:space="preserve"> </w:t>
            </w:r>
            <w:r w:rsidRPr="00531CE5">
              <w:rPr>
                <w:rFonts w:ascii="Times New Roman" w:eastAsia="Times New Roman" w:hAnsi="Times New Roman" w:cs="Times New Roman"/>
                <w:sz w:val="26"/>
                <w:szCs w:val="26"/>
              </w:rPr>
              <w:t>atbalstam</w:t>
            </w:r>
          </w:p>
        </w:tc>
      </w:tr>
      <w:tr w:rsidR="006D0B37" w:rsidRPr="00531CE5" w:rsidTr="00132F0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D0B37" w:rsidRPr="00531CE5" w:rsidRDefault="006D0B37" w:rsidP="006D0B37">
            <w:pPr>
              <w:spacing w:line="240" w:lineRule="auto"/>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2.</w:t>
            </w:r>
          </w:p>
        </w:tc>
        <w:tc>
          <w:tcPr>
            <w:tcW w:w="948" w:type="pct"/>
            <w:tcBorders>
              <w:top w:val="outset" w:sz="6" w:space="0" w:color="auto"/>
              <w:left w:val="outset" w:sz="6" w:space="0" w:color="auto"/>
              <w:bottom w:val="outset" w:sz="6" w:space="0" w:color="auto"/>
              <w:right w:val="outset" w:sz="6" w:space="0" w:color="auto"/>
            </w:tcBorders>
            <w:hideMark/>
          </w:tcPr>
          <w:p w:rsidR="006D0B37" w:rsidRPr="00531CE5" w:rsidRDefault="006D0B37" w:rsidP="006D0B37">
            <w:pPr>
              <w:spacing w:line="240" w:lineRule="auto"/>
              <w:jc w:val="both"/>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Citas starptautiskās saistības</w:t>
            </w:r>
          </w:p>
        </w:tc>
        <w:tc>
          <w:tcPr>
            <w:tcW w:w="3769" w:type="pct"/>
            <w:tcBorders>
              <w:top w:val="outset" w:sz="6" w:space="0" w:color="auto"/>
              <w:left w:val="outset" w:sz="6" w:space="0" w:color="auto"/>
              <w:bottom w:val="outset" w:sz="6" w:space="0" w:color="auto"/>
              <w:right w:val="outset" w:sz="6" w:space="0" w:color="auto"/>
            </w:tcBorders>
            <w:hideMark/>
          </w:tcPr>
          <w:p w:rsidR="006D0B37" w:rsidRPr="00531CE5" w:rsidRDefault="006D0B37" w:rsidP="006D0B37">
            <w:pPr>
              <w:spacing w:line="240" w:lineRule="auto"/>
              <w:jc w:val="both"/>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Noteikumu projekts šo jomu neskar.</w:t>
            </w:r>
          </w:p>
        </w:tc>
      </w:tr>
      <w:tr w:rsidR="006D0B37" w:rsidRPr="00531CE5" w:rsidTr="00132F0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D0B37" w:rsidRPr="00531CE5" w:rsidRDefault="006D0B37" w:rsidP="006D0B37">
            <w:pPr>
              <w:spacing w:line="240" w:lineRule="auto"/>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lastRenderedPageBreak/>
              <w:t>3.</w:t>
            </w:r>
          </w:p>
        </w:tc>
        <w:tc>
          <w:tcPr>
            <w:tcW w:w="948" w:type="pct"/>
            <w:tcBorders>
              <w:top w:val="outset" w:sz="6" w:space="0" w:color="auto"/>
              <w:left w:val="outset" w:sz="6" w:space="0" w:color="auto"/>
              <w:bottom w:val="outset" w:sz="6" w:space="0" w:color="auto"/>
              <w:right w:val="outset" w:sz="6" w:space="0" w:color="auto"/>
            </w:tcBorders>
            <w:hideMark/>
          </w:tcPr>
          <w:p w:rsidR="006D0B37" w:rsidRPr="00531CE5" w:rsidRDefault="006D0B37" w:rsidP="006D0B37">
            <w:pPr>
              <w:spacing w:line="240" w:lineRule="auto"/>
              <w:jc w:val="both"/>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Cita informācija</w:t>
            </w:r>
          </w:p>
        </w:tc>
        <w:tc>
          <w:tcPr>
            <w:tcW w:w="3769" w:type="pct"/>
            <w:tcBorders>
              <w:top w:val="outset" w:sz="6" w:space="0" w:color="auto"/>
              <w:left w:val="outset" w:sz="6" w:space="0" w:color="auto"/>
              <w:bottom w:val="outset" w:sz="6" w:space="0" w:color="auto"/>
              <w:right w:val="outset" w:sz="6" w:space="0" w:color="auto"/>
            </w:tcBorders>
            <w:hideMark/>
          </w:tcPr>
          <w:p w:rsidR="006D0B37" w:rsidRPr="00531CE5" w:rsidRDefault="006D0B37" w:rsidP="006D0B37">
            <w:pPr>
              <w:spacing w:after="0" w:line="240" w:lineRule="auto"/>
              <w:rPr>
                <w:rFonts w:ascii="Times New Roman" w:hAnsi="Times New Roman" w:cs="Times New Roman"/>
                <w:sz w:val="26"/>
                <w:szCs w:val="26"/>
              </w:rPr>
            </w:pPr>
            <w:r w:rsidRPr="00531CE5">
              <w:rPr>
                <w:rFonts w:ascii="Times New Roman" w:hAnsi="Times New Roman" w:cs="Times New Roman"/>
                <w:sz w:val="26"/>
                <w:szCs w:val="26"/>
              </w:rPr>
              <w:t>Nav</w:t>
            </w:r>
          </w:p>
        </w:tc>
      </w:tr>
    </w:tbl>
    <w:p w:rsidR="006D0B37" w:rsidRPr="00531CE5" w:rsidRDefault="006D0B37" w:rsidP="006D0B37">
      <w:pPr>
        <w:spacing w:line="240" w:lineRule="auto"/>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 </w:t>
      </w:r>
    </w:p>
    <w:tbl>
      <w:tblPr>
        <w:tblW w:w="9212" w:type="dxa"/>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269"/>
        <w:gridCol w:w="606"/>
        <w:gridCol w:w="1520"/>
        <w:gridCol w:w="2126"/>
        <w:gridCol w:w="2691"/>
      </w:tblGrid>
      <w:tr w:rsidR="006D0B37" w:rsidRPr="00531CE5" w:rsidTr="00132F01">
        <w:trPr>
          <w:tblCellSpacing w:w="15" w:type="dxa"/>
        </w:trPr>
        <w:tc>
          <w:tcPr>
            <w:tcW w:w="9152" w:type="dxa"/>
            <w:gridSpan w:val="5"/>
            <w:tcBorders>
              <w:top w:val="outset" w:sz="6" w:space="0" w:color="auto"/>
              <w:left w:val="outset" w:sz="6" w:space="0" w:color="auto"/>
              <w:bottom w:val="outset" w:sz="6" w:space="0" w:color="auto"/>
              <w:right w:val="outset" w:sz="6" w:space="0" w:color="auto"/>
            </w:tcBorders>
            <w:vAlign w:val="center"/>
            <w:hideMark/>
          </w:tcPr>
          <w:p w:rsidR="006D0B37" w:rsidRPr="00531CE5" w:rsidRDefault="006D0B37" w:rsidP="006D0B37">
            <w:pPr>
              <w:spacing w:line="240" w:lineRule="auto"/>
              <w:jc w:val="center"/>
              <w:rPr>
                <w:rFonts w:ascii="Times New Roman" w:eastAsia="Times New Roman" w:hAnsi="Times New Roman" w:cs="Times New Roman"/>
                <w:b/>
                <w:bCs/>
                <w:sz w:val="26"/>
                <w:szCs w:val="26"/>
                <w:lang w:eastAsia="lv-LV"/>
              </w:rPr>
            </w:pPr>
            <w:r w:rsidRPr="00531CE5">
              <w:rPr>
                <w:rFonts w:ascii="Times New Roman" w:eastAsia="Times New Roman" w:hAnsi="Times New Roman" w:cs="Times New Roman"/>
                <w:b/>
                <w:bCs/>
                <w:sz w:val="26"/>
                <w:szCs w:val="26"/>
                <w:lang w:eastAsia="lv-LV"/>
              </w:rPr>
              <w:t>1.tabula</w:t>
            </w:r>
            <w:r w:rsidRPr="00531CE5">
              <w:rPr>
                <w:rFonts w:ascii="Times New Roman" w:eastAsia="Times New Roman" w:hAnsi="Times New Roman" w:cs="Times New Roman"/>
                <w:b/>
                <w:bCs/>
                <w:sz w:val="26"/>
                <w:szCs w:val="26"/>
                <w:lang w:eastAsia="lv-LV"/>
              </w:rPr>
              <w:br/>
              <w:t>Tiesību akta projekta atbilstība ES tiesību aktiem</w:t>
            </w:r>
          </w:p>
        </w:tc>
      </w:tr>
      <w:tr w:rsidR="006D0B37" w:rsidRPr="00531CE5" w:rsidTr="00132F01">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hideMark/>
          </w:tcPr>
          <w:p w:rsidR="006D0B37" w:rsidRPr="00531CE5" w:rsidRDefault="006D0B37" w:rsidP="006D0B37">
            <w:pPr>
              <w:spacing w:line="240" w:lineRule="auto"/>
              <w:jc w:val="both"/>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Attiecīgā ES tiesību akta datums, numurs un nosaukums</w:t>
            </w:r>
          </w:p>
        </w:tc>
        <w:tc>
          <w:tcPr>
            <w:tcW w:w="6898" w:type="dxa"/>
            <w:gridSpan w:val="4"/>
            <w:tcBorders>
              <w:top w:val="outset" w:sz="6" w:space="0" w:color="auto"/>
              <w:left w:val="outset" w:sz="6" w:space="0" w:color="auto"/>
              <w:bottom w:val="outset" w:sz="6" w:space="0" w:color="auto"/>
              <w:right w:val="outset" w:sz="6" w:space="0" w:color="auto"/>
            </w:tcBorders>
            <w:vAlign w:val="center"/>
            <w:hideMark/>
          </w:tcPr>
          <w:p w:rsidR="006D0B37" w:rsidRPr="00531CE5" w:rsidRDefault="006D0B37" w:rsidP="006D0B37">
            <w:pPr>
              <w:spacing w:after="0" w:line="240" w:lineRule="auto"/>
              <w:jc w:val="both"/>
              <w:rPr>
                <w:rFonts w:ascii="Times New Roman" w:eastAsia="Times New Roman" w:hAnsi="Times New Roman" w:cs="Times New Roman"/>
                <w:sz w:val="26"/>
                <w:szCs w:val="26"/>
              </w:rPr>
            </w:pPr>
            <w:r w:rsidRPr="00531CE5">
              <w:rPr>
                <w:rFonts w:ascii="Times New Roman" w:eastAsia="Times New Roman" w:hAnsi="Times New Roman" w:cs="Times New Roman"/>
                <w:sz w:val="26"/>
                <w:szCs w:val="26"/>
                <w:lang w:eastAsia="lv-LV"/>
              </w:rPr>
              <w:t xml:space="preserve">Komisijas 2013.gada 18.decembra Regulu (EK) </w:t>
            </w:r>
            <w:proofErr w:type="spellStart"/>
            <w:r w:rsidRPr="00531CE5">
              <w:rPr>
                <w:rFonts w:ascii="Times New Roman" w:eastAsia="Times New Roman" w:hAnsi="Times New Roman" w:cs="Times New Roman"/>
                <w:sz w:val="26"/>
                <w:szCs w:val="26"/>
                <w:lang w:eastAsia="lv-LV"/>
              </w:rPr>
              <w:t>Nr</w:t>
            </w:r>
            <w:proofErr w:type="spellEnd"/>
            <w:r w:rsidRPr="00531CE5">
              <w:rPr>
                <w:rFonts w:ascii="Times New Roman" w:eastAsia="Times New Roman" w:hAnsi="Times New Roman" w:cs="Times New Roman"/>
                <w:sz w:val="26"/>
                <w:szCs w:val="26"/>
                <w:lang w:eastAsia="lv-LV"/>
              </w:rPr>
              <w:t xml:space="preserve">. 1407/2013 par Līguma 87. un 88.panta piemērošanu </w:t>
            </w:r>
            <w:proofErr w:type="spellStart"/>
            <w:r w:rsidRPr="00531CE5">
              <w:rPr>
                <w:rFonts w:ascii="Times New Roman" w:eastAsia="Times New Roman" w:hAnsi="Times New Roman" w:cs="Times New Roman"/>
                <w:i/>
                <w:sz w:val="26"/>
                <w:szCs w:val="26"/>
                <w:lang w:eastAsia="lv-LV"/>
              </w:rPr>
              <w:t>de</w:t>
            </w:r>
            <w:proofErr w:type="spellEnd"/>
            <w:r w:rsidRPr="00531CE5">
              <w:rPr>
                <w:rFonts w:ascii="Times New Roman" w:eastAsia="Times New Roman" w:hAnsi="Times New Roman" w:cs="Times New Roman"/>
                <w:i/>
                <w:sz w:val="26"/>
                <w:szCs w:val="26"/>
                <w:lang w:eastAsia="lv-LV"/>
              </w:rPr>
              <w:t xml:space="preserve"> </w:t>
            </w:r>
            <w:proofErr w:type="spellStart"/>
            <w:r w:rsidRPr="00531CE5">
              <w:rPr>
                <w:rFonts w:ascii="Times New Roman" w:eastAsia="Times New Roman" w:hAnsi="Times New Roman" w:cs="Times New Roman"/>
                <w:i/>
                <w:sz w:val="26"/>
                <w:szCs w:val="26"/>
                <w:lang w:eastAsia="lv-LV"/>
              </w:rPr>
              <w:t>minimis</w:t>
            </w:r>
            <w:proofErr w:type="spellEnd"/>
            <w:r w:rsidRPr="00531CE5">
              <w:rPr>
                <w:rFonts w:ascii="Times New Roman" w:eastAsia="Times New Roman" w:hAnsi="Times New Roman" w:cs="Times New Roman"/>
                <w:sz w:val="26"/>
                <w:szCs w:val="26"/>
                <w:lang w:eastAsia="lv-LV"/>
              </w:rPr>
              <w:t xml:space="preserve"> atbalstam (Eiropas Savienības Oficiālais Vēstnesis, 2013.gada 24.decembris, L 352) (turpmāk – Komisijas regula </w:t>
            </w:r>
            <w:proofErr w:type="spellStart"/>
            <w:r w:rsidRPr="00531CE5">
              <w:rPr>
                <w:rFonts w:ascii="Times New Roman" w:eastAsia="Times New Roman" w:hAnsi="Times New Roman" w:cs="Times New Roman"/>
                <w:sz w:val="26"/>
                <w:szCs w:val="26"/>
                <w:lang w:eastAsia="lv-LV"/>
              </w:rPr>
              <w:t>Nr</w:t>
            </w:r>
            <w:proofErr w:type="spellEnd"/>
            <w:r w:rsidRPr="00531CE5">
              <w:rPr>
                <w:rFonts w:ascii="Times New Roman" w:eastAsia="Times New Roman" w:hAnsi="Times New Roman" w:cs="Times New Roman"/>
                <w:sz w:val="26"/>
                <w:szCs w:val="26"/>
                <w:lang w:eastAsia="lv-LV"/>
              </w:rPr>
              <w:t>. 1407/2013).</w:t>
            </w:r>
          </w:p>
        </w:tc>
      </w:tr>
      <w:tr w:rsidR="006D0B37" w:rsidRPr="00531CE5" w:rsidTr="00132F01">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hideMark/>
          </w:tcPr>
          <w:p w:rsidR="006D0B37" w:rsidRPr="00531CE5" w:rsidRDefault="006D0B37" w:rsidP="006D0B37">
            <w:pPr>
              <w:spacing w:line="240" w:lineRule="auto"/>
              <w:jc w:val="center"/>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A</w:t>
            </w: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rsidR="006D0B37" w:rsidRPr="00531CE5" w:rsidRDefault="006D0B37" w:rsidP="006D0B37">
            <w:pPr>
              <w:spacing w:line="240" w:lineRule="auto"/>
              <w:jc w:val="center"/>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B</w:t>
            </w:r>
          </w:p>
        </w:tc>
        <w:tc>
          <w:tcPr>
            <w:tcW w:w="2096" w:type="dxa"/>
            <w:tcBorders>
              <w:top w:val="outset" w:sz="6" w:space="0" w:color="auto"/>
              <w:left w:val="outset" w:sz="6" w:space="0" w:color="auto"/>
              <w:bottom w:val="outset" w:sz="6" w:space="0" w:color="auto"/>
              <w:right w:val="outset" w:sz="6" w:space="0" w:color="auto"/>
            </w:tcBorders>
            <w:vAlign w:val="center"/>
            <w:hideMark/>
          </w:tcPr>
          <w:p w:rsidR="006D0B37" w:rsidRPr="00531CE5" w:rsidRDefault="006D0B37" w:rsidP="006D0B37">
            <w:pPr>
              <w:spacing w:line="240" w:lineRule="auto"/>
              <w:jc w:val="center"/>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C</w:t>
            </w:r>
          </w:p>
        </w:tc>
        <w:tc>
          <w:tcPr>
            <w:tcW w:w="2646" w:type="dxa"/>
            <w:tcBorders>
              <w:top w:val="outset" w:sz="6" w:space="0" w:color="auto"/>
              <w:left w:val="outset" w:sz="6" w:space="0" w:color="auto"/>
              <w:bottom w:val="outset" w:sz="6" w:space="0" w:color="auto"/>
              <w:right w:val="outset" w:sz="6" w:space="0" w:color="auto"/>
            </w:tcBorders>
            <w:vAlign w:val="center"/>
            <w:hideMark/>
          </w:tcPr>
          <w:p w:rsidR="006D0B37" w:rsidRPr="00531CE5" w:rsidRDefault="006D0B37" w:rsidP="006D0B37">
            <w:pPr>
              <w:spacing w:line="240" w:lineRule="auto"/>
              <w:jc w:val="center"/>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D</w:t>
            </w:r>
          </w:p>
        </w:tc>
      </w:tr>
      <w:tr w:rsidR="006D0B37" w:rsidRPr="00531CE5" w:rsidTr="00132F01">
        <w:trPr>
          <w:tblCellSpacing w:w="15" w:type="dxa"/>
        </w:trPr>
        <w:tc>
          <w:tcPr>
            <w:tcW w:w="2224" w:type="dxa"/>
            <w:tcBorders>
              <w:top w:val="outset" w:sz="6" w:space="0" w:color="auto"/>
              <w:left w:val="outset" w:sz="6" w:space="0" w:color="auto"/>
              <w:bottom w:val="outset" w:sz="6" w:space="0" w:color="auto"/>
              <w:right w:val="outset" w:sz="6" w:space="0" w:color="auto"/>
            </w:tcBorders>
            <w:hideMark/>
          </w:tcPr>
          <w:p w:rsidR="006D0B37" w:rsidRPr="00531CE5" w:rsidRDefault="006D0B37" w:rsidP="006D0B37">
            <w:pPr>
              <w:spacing w:after="0" w:line="240" w:lineRule="auto"/>
              <w:jc w:val="both"/>
              <w:rPr>
                <w:rFonts w:ascii="Times New Roman" w:eastAsia="Times New Roman" w:hAnsi="Times New Roman" w:cs="Times New Roman"/>
                <w:sz w:val="26"/>
                <w:szCs w:val="26"/>
              </w:rPr>
            </w:pPr>
            <w:r w:rsidRPr="00531CE5">
              <w:rPr>
                <w:rFonts w:ascii="Times New Roman" w:eastAsia="Times New Roman" w:hAnsi="Times New Roman" w:cs="Times New Roman"/>
                <w:sz w:val="26"/>
                <w:szCs w:val="26"/>
              </w:rPr>
              <w:t xml:space="preserve">Attiecīgā ES tiesību akta panta numurs (uzskaitot katru tiesību akta </w:t>
            </w:r>
            <w:r w:rsidRPr="00531CE5">
              <w:rPr>
                <w:rFonts w:ascii="Times New Roman" w:eastAsia="Times New Roman" w:hAnsi="Times New Roman" w:cs="Times New Roman"/>
                <w:sz w:val="26"/>
                <w:szCs w:val="26"/>
              </w:rPr>
              <w:br/>
              <w:t>vienību – pantu, daļu, punktu, apakšpunktu)</w:t>
            </w:r>
          </w:p>
        </w:tc>
        <w:tc>
          <w:tcPr>
            <w:tcW w:w="2096" w:type="dxa"/>
            <w:gridSpan w:val="2"/>
            <w:tcBorders>
              <w:top w:val="outset" w:sz="6" w:space="0" w:color="auto"/>
              <w:left w:val="outset" w:sz="6" w:space="0" w:color="auto"/>
              <w:bottom w:val="outset" w:sz="6" w:space="0" w:color="auto"/>
              <w:right w:val="outset" w:sz="6" w:space="0" w:color="auto"/>
            </w:tcBorders>
            <w:hideMark/>
          </w:tcPr>
          <w:p w:rsidR="006D0B37" w:rsidRPr="00531CE5" w:rsidRDefault="006D0B37" w:rsidP="006D0B37">
            <w:pPr>
              <w:spacing w:after="0" w:line="240" w:lineRule="auto"/>
              <w:jc w:val="both"/>
              <w:rPr>
                <w:rFonts w:ascii="Times New Roman" w:eastAsia="Times New Roman" w:hAnsi="Times New Roman" w:cs="Times New Roman"/>
                <w:sz w:val="26"/>
                <w:szCs w:val="26"/>
              </w:rPr>
            </w:pPr>
            <w:r w:rsidRPr="00531CE5">
              <w:rPr>
                <w:rFonts w:ascii="Times New Roman" w:eastAsia="Times New Roman" w:hAnsi="Times New Roman" w:cs="Times New Roman"/>
                <w:sz w:val="26"/>
                <w:szCs w:val="26"/>
              </w:rPr>
              <w:t>Projekta vienība, kas pārņem vai ievieš katru šīs tabulas A ailē minēto ES tiesību akta vienību</w:t>
            </w:r>
          </w:p>
        </w:tc>
        <w:tc>
          <w:tcPr>
            <w:tcW w:w="2096" w:type="dxa"/>
            <w:tcBorders>
              <w:top w:val="outset" w:sz="6" w:space="0" w:color="auto"/>
              <w:left w:val="outset" w:sz="6" w:space="0" w:color="auto"/>
              <w:bottom w:val="outset" w:sz="6" w:space="0" w:color="auto"/>
              <w:right w:val="outset" w:sz="6" w:space="0" w:color="auto"/>
            </w:tcBorders>
            <w:hideMark/>
          </w:tcPr>
          <w:p w:rsidR="006D0B37" w:rsidRPr="00531CE5" w:rsidRDefault="006D0B37" w:rsidP="006D0B37">
            <w:pPr>
              <w:spacing w:after="0" w:line="240" w:lineRule="auto"/>
              <w:jc w:val="both"/>
              <w:rPr>
                <w:rFonts w:ascii="Times New Roman" w:eastAsia="Times New Roman" w:hAnsi="Times New Roman" w:cs="Times New Roman"/>
                <w:sz w:val="26"/>
                <w:szCs w:val="26"/>
              </w:rPr>
            </w:pPr>
            <w:r w:rsidRPr="00531CE5">
              <w:rPr>
                <w:rFonts w:ascii="Times New Roman" w:eastAsia="Times New Roman" w:hAnsi="Times New Roman" w:cs="Times New Roman"/>
                <w:sz w:val="26"/>
                <w:szCs w:val="26"/>
              </w:rPr>
              <w:t>Informācija par to, vai šīs tabulas A ailē minētās ES tiesību akta vienības tiek pārņemtas vai ieviestas pilnībā vai daļēji.</w:t>
            </w:r>
          </w:p>
          <w:p w:rsidR="006D0B37" w:rsidRPr="00531CE5" w:rsidRDefault="006D0B37" w:rsidP="006D0B37">
            <w:pPr>
              <w:spacing w:after="0" w:line="240" w:lineRule="auto"/>
              <w:jc w:val="both"/>
              <w:rPr>
                <w:rFonts w:ascii="Times New Roman" w:eastAsia="Times New Roman" w:hAnsi="Times New Roman" w:cs="Times New Roman"/>
                <w:sz w:val="26"/>
                <w:szCs w:val="26"/>
              </w:rPr>
            </w:pPr>
            <w:r w:rsidRPr="00531CE5">
              <w:rPr>
                <w:rFonts w:ascii="Times New Roman" w:eastAsia="Times New Roman" w:hAnsi="Times New Roman" w:cs="Times New Roman"/>
                <w:sz w:val="26"/>
                <w:szCs w:val="26"/>
              </w:rPr>
              <w:t>Ja attiecīgā ES tiesību akta vienība tiek pārņemta vai ieviesta daļēji, – sniedz attiecīgu skaidrojumu, kā arī precīzi norāda, kad un kādā veidā ES tiesību akta vienība tiks pārņemta vai ieviesta pilnībā.</w:t>
            </w:r>
          </w:p>
          <w:p w:rsidR="006D0B37" w:rsidRPr="00531CE5" w:rsidRDefault="006D0B37" w:rsidP="006D0B37">
            <w:pPr>
              <w:spacing w:after="0" w:line="240" w:lineRule="auto"/>
              <w:jc w:val="both"/>
              <w:rPr>
                <w:rFonts w:ascii="Times New Roman" w:eastAsia="Times New Roman" w:hAnsi="Times New Roman" w:cs="Times New Roman"/>
                <w:sz w:val="26"/>
                <w:szCs w:val="26"/>
              </w:rPr>
            </w:pPr>
            <w:r w:rsidRPr="00531CE5">
              <w:rPr>
                <w:rFonts w:ascii="Times New Roman" w:eastAsia="Times New Roman" w:hAnsi="Times New Roman" w:cs="Times New Roman"/>
                <w:sz w:val="26"/>
                <w:szCs w:val="26"/>
              </w:rPr>
              <w:t>Norāda institūciju, kas ir atbildīga par šo saistību izpildi pilnībā</w:t>
            </w:r>
          </w:p>
        </w:tc>
        <w:tc>
          <w:tcPr>
            <w:tcW w:w="2646" w:type="dxa"/>
            <w:tcBorders>
              <w:top w:val="outset" w:sz="6" w:space="0" w:color="auto"/>
              <w:left w:val="outset" w:sz="6" w:space="0" w:color="auto"/>
              <w:bottom w:val="outset" w:sz="6" w:space="0" w:color="auto"/>
              <w:right w:val="outset" w:sz="6" w:space="0" w:color="auto"/>
            </w:tcBorders>
            <w:hideMark/>
          </w:tcPr>
          <w:p w:rsidR="006D0B37" w:rsidRPr="00531CE5" w:rsidRDefault="006D0B37" w:rsidP="006D0B37">
            <w:pPr>
              <w:spacing w:after="0" w:line="240" w:lineRule="auto"/>
              <w:jc w:val="both"/>
              <w:rPr>
                <w:rFonts w:ascii="Times New Roman" w:eastAsia="Times New Roman" w:hAnsi="Times New Roman" w:cs="Times New Roman"/>
                <w:sz w:val="26"/>
                <w:szCs w:val="26"/>
              </w:rPr>
            </w:pPr>
            <w:r w:rsidRPr="00531CE5">
              <w:rPr>
                <w:rFonts w:ascii="Times New Roman" w:eastAsia="Times New Roman" w:hAnsi="Times New Roman" w:cs="Times New Roman"/>
                <w:sz w:val="26"/>
                <w:szCs w:val="26"/>
              </w:rPr>
              <w:t>Informācija par to, vai šīs tabulas B ailē minētās projekta vienības paredz stingrākas prasības nekā šīs tabulas A ailē minētās ES tiesību akta vienības.</w:t>
            </w:r>
          </w:p>
          <w:p w:rsidR="006D0B37" w:rsidRPr="00531CE5" w:rsidRDefault="006D0B37" w:rsidP="006D0B37">
            <w:pPr>
              <w:spacing w:after="0" w:line="240" w:lineRule="auto"/>
              <w:jc w:val="both"/>
              <w:rPr>
                <w:rFonts w:ascii="Times New Roman" w:eastAsia="Times New Roman" w:hAnsi="Times New Roman" w:cs="Times New Roman"/>
                <w:sz w:val="26"/>
                <w:szCs w:val="26"/>
              </w:rPr>
            </w:pPr>
            <w:r w:rsidRPr="00531CE5">
              <w:rPr>
                <w:rFonts w:ascii="Times New Roman" w:eastAsia="Times New Roman" w:hAnsi="Times New Roman" w:cs="Times New Roman"/>
                <w:sz w:val="26"/>
                <w:szCs w:val="26"/>
              </w:rPr>
              <w:t>Ja projekts satur stingrākas prasības nekā attiecīgais ES tiesību akts, – norāda pamatojumu un samērīgumu.</w:t>
            </w:r>
          </w:p>
          <w:p w:rsidR="006D0B37" w:rsidRPr="00531CE5" w:rsidRDefault="006D0B37" w:rsidP="006D0B37">
            <w:pPr>
              <w:spacing w:after="0" w:line="240" w:lineRule="auto"/>
              <w:jc w:val="both"/>
              <w:rPr>
                <w:rFonts w:ascii="Times New Roman" w:eastAsia="Times New Roman" w:hAnsi="Times New Roman" w:cs="Times New Roman"/>
                <w:sz w:val="26"/>
                <w:szCs w:val="26"/>
              </w:rPr>
            </w:pPr>
            <w:r w:rsidRPr="00531CE5">
              <w:rPr>
                <w:rFonts w:ascii="Times New Roman" w:eastAsia="Times New Roman" w:hAnsi="Times New Roman" w:cs="Times New Roman"/>
                <w:sz w:val="26"/>
                <w:szCs w:val="26"/>
              </w:rPr>
              <w:t>Norāda iespējamās alternatīvas (</w:t>
            </w:r>
            <w:proofErr w:type="spellStart"/>
            <w:r w:rsidRPr="00531CE5">
              <w:rPr>
                <w:rFonts w:ascii="Times New Roman" w:eastAsia="Times New Roman" w:hAnsi="Times New Roman" w:cs="Times New Roman"/>
                <w:sz w:val="26"/>
                <w:szCs w:val="26"/>
              </w:rPr>
              <w:t>t.sk</w:t>
            </w:r>
            <w:proofErr w:type="spellEnd"/>
            <w:r w:rsidRPr="00531CE5">
              <w:rPr>
                <w:rFonts w:ascii="Times New Roman" w:eastAsia="Times New Roman" w:hAnsi="Times New Roman" w:cs="Times New Roman"/>
                <w:sz w:val="26"/>
                <w:szCs w:val="26"/>
              </w:rPr>
              <w:t>. alternatīvas, kas neparedz tiesiskā regulējuma izstrādi) – kādos gadījumos būtu iespējams izvairīties no stingrāku prasību noteikšanas, nekā paredzēts attiecīgajos ES tiesību aktos.</w:t>
            </w:r>
          </w:p>
        </w:tc>
      </w:tr>
      <w:tr w:rsidR="001D0C89" w:rsidRPr="00531CE5" w:rsidTr="001D0C89">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 xml:space="preserve">Komisijas Regulas </w:t>
            </w:r>
            <w:proofErr w:type="spellStart"/>
            <w:r w:rsidRPr="00531CE5">
              <w:rPr>
                <w:i/>
                <w:sz w:val="26"/>
                <w:szCs w:val="26"/>
                <w:lang w:eastAsia="en-US"/>
              </w:rPr>
              <w:t>Nr</w:t>
            </w:r>
            <w:proofErr w:type="spellEnd"/>
            <w:r w:rsidRPr="00531CE5">
              <w:rPr>
                <w:i/>
                <w:sz w:val="26"/>
                <w:szCs w:val="26"/>
                <w:lang w:eastAsia="en-US"/>
              </w:rPr>
              <w:t>.</w:t>
            </w:r>
            <w:r w:rsidRPr="00531CE5">
              <w:rPr>
                <w:sz w:val="26"/>
                <w:szCs w:val="26"/>
              </w:rPr>
              <w:t xml:space="preserve"> </w:t>
            </w:r>
            <w:r w:rsidR="00EC35EB" w:rsidRPr="00531CE5">
              <w:rPr>
                <w:sz w:val="26"/>
                <w:szCs w:val="26"/>
              </w:rPr>
              <w:t>651/2014</w:t>
            </w:r>
            <w:r w:rsidRPr="00531CE5">
              <w:rPr>
                <w:i/>
                <w:sz w:val="26"/>
                <w:szCs w:val="26"/>
                <w:lang w:eastAsia="en-US"/>
              </w:rPr>
              <w:t xml:space="preserve">. 13., </w:t>
            </w:r>
            <w:r w:rsidRPr="00531CE5">
              <w:rPr>
                <w:i/>
                <w:sz w:val="26"/>
                <w:szCs w:val="26"/>
                <w:lang w:eastAsia="en-US"/>
              </w:rPr>
              <w:lastRenderedPageBreak/>
              <w:t>14.pants</w:t>
            </w:r>
          </w:p>
        </w:tc>
        <w:tc>
          <w:tcPr>
            <w:tcW w:w="2096" w:type="dxa"/>
            <w:gridSpan w:val="2"/>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lastRenderedPageBreak/>
              <w:t xml:space="preserve">Noteikumu projekta </w:t>
            </w:r>
            <w:r w:rsidRPr="00531CE5">
              <w:rPr>
                <w:i/>
                <w:sz w:val="26"/>
                <w:szCs w:val="26"/>
                <w:lang w:eastAsia="en-US"/>
              </w:rPr>
              <w:lastRenderedPageBreak/>
              <w:t xml:space="preserve">1.1.apakšpunkts </w:t>
            </w:r>
          </w:p>
        </w:tc>
        <w:tc>
          <w:tcPr>
            <w:tcW w:w="209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lastRenderedPageBreak/>
              <w:t>ieviesta pilnībā</w:t>
            </w:r>
          </w:p>
        </w:tc>
        <w:tc>
          <w:tcPr>
            <w:tcW w:w="264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neparedz stingrākas prasības</w:t>
            </w:r>
          </w:p>
        </w:tc>
      </w:tr>
      <w:tr w:rsidR="001D0C89" w:rsidRPr="00531CE5" w:rsidTr="00132F01">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lastRenderedPageBreak/>
              <w:t xml:space="preserve">Komisijas Regulas </w:t>
            </w:r>
            <w:proofErr w:type="spellStart"/>
            <w:r w:rsidRPr="00531CE5">
              <w:rPr>
                <w:i/>
                <w:sz w:val="26"/>
                <w:szCs w:val="26"/>
                <w:lang w:eastAsia="en-US"/>
              </w:rPr>
              <w:t>Nr</w:t>
            </w:r>
            <w:proofErr w:type="spellEnd"/>
            <w:r w:rsidRPr="00531CE5">
              <w:rPr>
                <w:i/>
                <w:sz w:val="26"/>
                <w:szCs w:val="26"/>
                <w:lang w:eastAsia="en-US"/>
              </w:rPr>
              <w:t>.</w:t>
            </w:r>
            <w:r w:rsidRPr="00531CE5">
              <w:rPr>
                <w:sz w:val="26"/>
                <w:szCs w:val="26"/>
              </w:rPr>
              <w:t xml:space="preserve"> </w:t>
            </w:r>
            <w:r w:rsidR="00EC35EB" w:rsidRPr="00531CE5">
              <w:rPr>
                <w:sz w:val="26"/>
                <w:szCs w:val="26"/>
              </w:rPr>
              <w:t>651/2014</w:t>
            </w:r>
            <w:r w:rsidRPr="00531CE5">
              <w:rPr>
                <w:i/>
                <w:sz w:val="26"/>
                <w:szCs w:val="26"/>
                <w:lang w:eastAsia="en-US"/>
              </w:rPr>
              <w:t>. 9.panta 1. un 4.punkts</w:t>
            </w:r>
          </w:p>
        </w:tc>
        <w:tc>
          <w:tcPr>
            <w:tcW w:w="2096" w:type="dxa"/>
            <w:gridSpan w:val="2"/>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 xml:space="preserve">Noteikumu projekta 1.2.apakšpunkts </w:t>
            </w:r>
          </w:p>
        </w:tc>
        <w:tc>
          <w:tcPr>
            <w:tcW w:w="209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ieviesta pilnībā</w:t>
            </w:r>
          </w:p>
        </w:tc>
        <w:tc>
          <w:tcPr>
            <w:tcW w:w="264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neparedz stingrākas prasības</w:t>
            </w:r>
          </w:p>
        </w:tc>
      </w:tr>
      <w:tr w:rsidR="001D0C89" w:rsidRPr="00531CE5" w:rsidTr="00132F01">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 xml:space="preserve">Komisijas Regulas </w:t>
            </w:r>
            <w:proofErr w:type="spellStart"/>
            <w:r w:rsidRPr="00531CE5">
              <w:rPr>
                <w:i/>
                <w:sz w:val="26"/>
                <w:szCs w:val="26"/>
                <w:lang w:eastAsia="en-US"/>
              </w:rPr>
              <w:t>Nr</w:t>
            </w:r>
            <w:proofErr w:type="spellEnd"/>
            <w:r w:rsidRPr="00531CE5">
              <w:rPr>
                <w:i/>
                <w:sz w:val="26"/>
                <w:szCs w:val="26"/>
                <w:lang w:eastAsia="en-US"/>
              </w:rPr>
              <w:t>.</w:t>
            </w:r>
            <w:r w:rsidRPr="00531CE5">
              <w:rPr>
                <w:sz w:val="26"/>
                <w:szCs w:val="26"/>
              </w:rPr>
              <w:t xml:space="preserve"> </w:t>
            </w:r>
            <w:r w:rsidR="00EC35EB" w:rsidRPr="00531CE5">
              <w:rPr>
                <w:sz w:val="26"/>
                <w:szCs w:val="26"/>
              </w:rPr>
              <w:t>651/2014</w:t>
            </w:r>
            <w:r w:rsidR="003A127D" w:rsidRPr="00531CE5">
              <w:rPr>
                <w:i/>
                <w:sz w:val="26"/>
                <w:szCs w:val="26"/>
                <w:lang w:eastAsia="en-US"/>
              </w:rPr>
              <w:t>. 2.panta 24</w:t>
            </w:r>
            <w:r w:rsidRPr="00531CE5">
              <w:rPr>
                <w:i/>
                <w:sz w:val="26"/>
                <w:szCs w:val="26"/>
                <w:lang w:eastAsia="en-US"/>
              </w:rPr>
              <w:t>.punkts un 1.pielikums</w:t>
            </w:r>
          </w:p>
        </w:tc>
        <w:tc>
          <w:tcPr>
            <w:tcW w:w="2096" w:type="dxa"/>
            <w:gridSpan w:val="2"/>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 xml:space="preserve">Noteikumu projekta 1.4.apakšpunkts </w:t>
            </w:r>
          </w:p>
        </w:tc>
        <w:tc>
          <w:tcPr>
            <w:tcW w:w="209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ieviesta pilnībā</w:t>
            </w:r>
          </w:p>
        </w:tc>
        <w:tc>
          <w:tcPr>
            <w:tcW w:w="264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neparedz stingrākas prasības</w:t>
            </w:r>
          </w:p>
        </w:tc>
      </w:tr>
      <w:tr w:rsidR="001D0C89" w:rsidRPr="00531CE5" w:rsidTr="00132F01">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 xml:space="preserve">Komisijas Regulas  </w:t>
            </w:r>
            <w:proofErr w:type="spellStart"/>
            <w:r w:rsidRPr="00531CE5">
              <w:rPr>
                <w:i/>
                <w:sz w:val="26"/>
                <w:szCs w:val="26"/>
                <w:lang w:eastAsia="en-US"/>
              </w:rPr>
              <w:t>Nr</w:t>
            </w:r>
            <w:proofErr w:type="spellEnd"/>
            <w:r w:rsidRPr="00531CE5">
              <w:rPr>
                <w:i/>
                <w:sz w:val="26"/>
                <w:szCs w:val="26"/>
                <w:lang w:eastAsia="en-US"/>
              </w:rPr>
              <w:t>. 1407/2013 2.panta 2.punkts</w:t>
            </w:r>
          </w:p>
        </w:tc>
        <w:tc>
          <w:tcPr>
            <w:tcW w:w="2096" w:type="dxa"/>
            <w:gridSpan w:val="2"/>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Noteikumu projekta 1.5.apakšpunkts</w:t>
            </w:r>
          </w:p>
          <w:p w:rsidR="001D0C89" w:rsidRPr="00531CE5" w:rsidRDefault="001D0C89" w:rsidP="00D60C65">
            <w:pPr>
              <w:pStyle w:val="naiskr"/>
              <w:spacing w:before="0" w:after="0"/>
              <w:jc w:val="both"/>
              <w:rPr>
                <w:i/>
                <w:sz w:val="26"/>
                <w:szCs w:val="26"/>
                <w:lang w:eastAsia="en-US"/>
              </w:rPr>
            </w:pPr>
            <w:r w:rsidRPr="00531CE5">
              <w:rPr>
                <w:i/>
                <w:sz w:val="26"/>
                <w:szCs w:val="26"/>
                <w:lang w:eastAsia="en-US"/>
              </w:rPr>
              <w:t>(11.</w:t>
            </w:r>
            <w:r w:rsidRPr="00531CE5">
              <w:rPr>
                <w:i/>
                <w:sz w:val="26"/>
                <w:szCs w:val="26"/>
                <w:vertAlign w:val="superscript"/>
                <w:lang w:eastAsia="en-US"/>
              </w:rPr>
              <w:t xml:space="preserve"> 1 </w:t>
            </w:r>
            <w:r w:rsidRPr="00531CE5">
              <w:rPr>
                <w:i/>
                <w:sz w:val="26"/>
                <w:szCs w:val="26"/>
                <w:lang w:eastAsia="en-US"/>
              </w:rPr>
              <w:t>punkts)</w:t>
            </w:r>
          </w:p>
        </w:tc>
        <w:tc>
          <w:tcPr>
            <w:tcW w:w="209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ieviesta pilnībā</w:t>
            </w:r>
          </w:p>
        </w:tc>
        <w:tc>
          <w:tcPr>
            <w:tcW w:w="264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neparedz stingrākas prasības</w:t>
            </w:r>
          </w:p>
        </w:tc>
      </w:tr>
      <w:tr w:rsidR="001D0C89" w:rsidRPr="00531CE5" w:rsidTr="00132F01">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 xml:space="preserve">Komisijas Regulas  </w:t>
            </w:r>
            <w:proofErr w:type="spellStart"/>
            <w:r w:rsidRPr="00531CE5">
              <w:rPr>
                <w:i/>
                <w:sz w:val="26"/>
                <w:szCs w:val="26"/>
                <w:lang w:eastAsia="en-US"/>
              </w:rPr>
              <w:t>Nr</w:t>
            </w:r>
            <w:proofErr w:type="spellEnd"/>
            <w:r w:rsidRPr="00531CE5">
              <w:rPr>
                <w:i/>
                <w:sz w:val="26"/>
                <w:szCs w:val="26"/>
                <w:lang w:eastAsia="en-US"/>
              </w:rPr>
              <w:t>. 1407/2013 14.panta 13.punkts</w:t>
            </w:r>
          </w:p>
        </w:tc>
        <w:tc>
          <w:tcPr>
            <w:tcW w:w="2096" w:type="dxa"/>
            <w:gridSpan w:val="2"/>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Noteikumu projekta 1.5.apakšpunkts</w:t>
            </w:r>
          </w:p>
          <w:p w:rsidR="001D0C89" w:rsidRPr="00531CE5" w:rsidRDefault="001D0C89" w:rsidP="00D60C65">
            <w:pPr>
              <w:pStyle w:val="naiskr"/>
              <w:spacing w:before="0" w:after="0"/>
              <w:jc w:val="both"/>
              <w:rPr>
                <w:i/>
                <w:sz w:val="26"/>
                <w:szCs w:val="26"/>
                <w:lang w:eastAsia="en-US"/>
              </w:rPr>
            </w:pPr>
            <w:r w:rsidRPr="00531CE5">
              <w:rPr>
                <w:i/>
                <w:sz w:val="26"/>
                <w:szCs w:val="26"/>
                <w:lang w:eastAsia="en-US"/>
              </w:rPr>
              <w:t>(11.</w:t>
            </w:r>
            <w:r w:rsidRPr="00531CE5">
              <w:rPr>
                <w:i/>
                <w:sz w:val="26"/>
                <w:szCs w:val="26"/>
                <w:vertAlign w:val="superscript"/>
                <w:lang w:eastAsia="en-US"/>
              </w:rPr>
              <w:t xml:space="preserve"> 2 </w:t>
            </w:r>
            <w:r w:rsidRPr="00531CE5">
              <w:rPr>
                <w:i/>
                <w:sz w:val="26"/>
                <w:szCs w:val="26"/>
                <w:lang w:eastAsia="en-US"/>
              </w:rPr>
              <w:t>punkts)</w:t>
            </w:r>
          </w:p>
        </w:tc>
        <w:tc>
          <w:tcPr>
            <w:tcW w:w="209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ieviesta pilnībā</w:t>
            </w:r>
          </w:p>
        </w:tc>
        <w:tc>
          <w:tcPr>
            <w:tcW w:w="264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neparedz stingrākas prasības</w:t>
            </w:r>
          </w:p>
        </w:tc>
      </w:tr>
      <w:tr w:rsidR="001D0C89" w:rsidRPr="00531CE5" w:rsidTr="00132F01">
        <w:trPr>
          <w:trHeight w:val="223"/>
          <w:tblCellSpacing w:w="15" w:type="dxa"/>
        </w:trPr>
        <w:tc>
          <w:tcPr>
            <w:tcW w:w="2224"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 xml:space="preserve">Komisijas Regulas </w:t>
            </w:r>
            <w:proofErr w:type="spellStart"/>
            <w:r w:rsidRPr="00531CE5">
              <w:rPr>
                <w:i/>
                <w:sz w:val="26"/>
                <w:szCs w:val="26"/>
                <w:lang w:eastAsia="en-US"/>
              </w:rPr>
              <w:t>Nr</w:t>
            </w:r>
            <w:proofErr w:type="spellEnd"/>
            <w:r w:rsidRPr="00531CE5">
              <w:rPr>
                <w:i/>
                <w:sz w:val="26"/>
                <w:szCs w:val="26"/>
                <w:lang w:eastAsia="en-US"/>
              </w:rPr>
              <w:t>.</w:t>
            </w:r>
            <w:r w:rsidRPr="00531CE5">
              <w:rPr>
                <w:sz w:val="26"/>
                <w:szCs w:val="26"/>
              </w:rPr>
              <w:t xml:space="preserve"> </w:t>
            </w:r>
            <w:r w:rsidR="00EC35EB" w:rsidRPr="00531CE5">
              <w:rPr>
                <w:sz w:val="26"/>
                <w:szCs w:val="26"/>
              </w:rPr>
              <w:t>651/2014</w:t>
            </w:r>
            <w:r w:rsidRPr="00531CE5">
              <w:rPr>
                <w:i/>
                <w:sz w:val="26"/>
                <w:szCs w:val="26"/>
                <w:lang w:eastAsia="en-US"/>
              </w:rPr>
              <w:t>. 2.panta 18.punkts</w:t>
            </w:r>
          </w:p>
          <w:p w:rsidR="001D0C89" w:rsidRPr="00531CE5" w:rsidRDefault="001D0C89" w:rsidP="00D60C65">
            <w:pPr>
              <w:pStyle w:val="naiskr"/>
              <w:spacing w:before="0" w:after="0"/>
              <w:jc w:val="both"/>
              <w:rPr>
                <w:i/>
                <w:sz w:val="26"/>
                <w:szCs w:val="26"/>
                <w:lang w:eastAsia="en-US"/>
              </w:rPr>
            </w:pPr>
          </w:p>
          <w:p w:rsidR="001D0C89" w:rsidRPr="00531CE5" w:rsidRDefault="001D0C89" w:rsidP="00D60C65">
            <w:pPr>
              <w:pStyle w:val="naiskr"/>
              <w:spacing w:before="0" w:after="0"/>
              <w:jc w:val="both"/>
              <w:rPr>
                <w:i/>
                <w:sz w:val="26"/>
                <w:szCs w:val="26"/>
                <w:lang w:eastAsia="en-US"/>
              </w:rPr>
            </w:pPr>
            <w:r w:rsidRPr="00531CE5">
              <w:rPr>
                <w:i/>
                <w:sz w:val="26"/>
                <w:szCs w:val="26"/>
                <w:lang w:eastAsia="en-US"/>
              </w:rPr>
              <w:t xml:space="preserve">Komisijas Regulas  </w:t>
            </w:r>
            <w:proofErr w:type="spellStart"/>
            <w:r w:rsidRPr="00531CE5">
              <w:rPr>
                <w:i/>
                <w:sz w:val="26"/>
                <w:szCs w:val="26"/>
                <w:lang w:eastAsia="en-US"/>
              </w:rPr>
              <w:t>Nr</w:t>
            </w:r>
            <w:proofErr w:type="spellEnd"/>
            <w:r w:rsidRPr="00531CE5">
              <w:rPr>
                <w:i/>
                <w:sz w:val="26"/>
                <w:szCs w:val="26"/>
                <w:lang w:eastAsia="en-US"/>
              </w:rPr>
              <w:t>. 1407/2013 4.panta 6.punkts</w:t>
            </w:r>
          </w:p>
        </w:tc>
        <w:tc>
          <w:tcPr>
            <w:tcW w:w="2096" w:type="dxa"/>
            <w:gridSpan w:val="2"/>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 xml:space="preserve">Noteikumu projekta 1.6.apakšpunkts </w:t>
            </w:r>
          </w:p>
        </w:tc>
        <w:tc>
          <w:tcPr>
            <w:tcW w:w="209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ieviesta pilnībā</w:t>
            </w:r>
          </w:p>
        </w:tc>
        <w:tc>
          <w:tcPr>
            <w:tcW w:w="264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neparedz stingrākas prasības</w:t>
            </w:r>
          </w:p>
        </w:tc>
      </w:tr>
      <w:tr w:rsidR="001D0C89" w:rsidRPr="00531CE5" w:rsidTr="00132F01">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 xml:space="preserve">Komisijas Regulas </w:t>
            </w:r>
            <w:proofErr w:type="spellStart"/>
            <w:r w:rsidRPr="00531CE5">
              <w:rPr>
                <w:i/>
                <w:sz w:val="26"/>
                <w:szCs w:val="26"/>
                <w:lang w:eastAsia="en-US"/>
              </w:rPr>
              <w:t>Nr</w:t>
            </w:r>
            <w:proofErr w:type="spellEnd"/>
            <w:r w:rsidRPr="00531CE5">
              <w:rPr>
                <w:i/>
                <w:sz w:val="26"/>
                <w:szCs w:val="26"/>
                <w:lang w:eastAsia="en-US"/>
              </w:rPr>
              <w:t>.</w:t>
            </w:r>
            <w:r w:rsidRPr="00531CE5">
              <w:rPr>
                <w:sz w:val="26"/>
                <w:szCs w:val="26"/>
              </w:rPr>
              <w:t xml:space="preserve"> </w:t>
            </w:r>
            <w:r w:rsidR="00EC35EB" w:rsidRPr="00531CE5">
              <w:rPr>
                <w:sz w:val="26"/>
                <w:szCs w:val="26"/>
              </w:rPr>
              <w:t>651/2014</w:t>
            </w:r>
            <w:r w:rsidRPr="00531CE5">
              <w:rPr>
                <w:i/>
                <w:sz w:val="26"/>
                <w:szCs w:val="26"/>
                <w:lang w:eastAsia="en-US"/>
              </w:rPr>
              <w:t>. 1.panta 4.punkta "a" apakšpunkts</w:t>
            </w:r>
          </w:p>
        </w:tc>
        <w:tc>
          <w:tcPr>
            <w:tcW w:w="2096" w:type="dxa"/>
            <w:gridSpan w:val="2"/>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 xml:space="preserve">Noteikumu projekta 1.7.apakšpunkts </w:t>
            </w:r>
          </w:p>
        </w:tc>
        <w:tc>
          <w:tcPr>
            <w:tcW w:w="209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ieviesta pilnībā</w:t>
            </w:r>
          </w:p>
        </w:tc>
        <w:tc>
          <w:tcPr>
            <w:tcW w:w="264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neparedz stingrākas prasības</w:t>
            </w:r>
          </w:p>
        </w:tc>
      </w:tr>
      <w:tr w:rsidR="001D0C89" w:rsidRPr="00531CE5" w:rsidTr="00132F01">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 xml:space="preserve">Komisijas Regulas  </w:t>
            </w:r>
            <w:proofErr w:type="spellStart"/>
            <w:r w:rsidRPr="00531CE5">
              <w:rPr>
                <w:i/>
                <w:sz w:val="26"/>
                <w:szCs w:val="26"/>
                <w:lang w:eastAsia="en-US"/>
              </w:rPr>
              <w:t>Nr</w:t>
            </w:r>
            <w:proofErr w:type="spellEnd"/>
            <w:r w:rsidRPr="00531CE5">
              <w:rPr>
                <w:i/>
                <w:sz w:val="26"/>
                <w:szCs w:val="26"/>
                <w:lang w:eastAsia="en-US"/>
              </w:rPr>
              <w:t>. 1407/2013 3.panta 2.punkts</w:t>
            </w:r>
          </w:p>
        </w:tc>
        <w:tc>
          <w:tcPr>
            <w:tcW w:w="2096" w:type="dxa"/>
            <w:gridSpan w:val="2"/>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Noteikumu projekta 1.8.apakšpunkts</w:t>
            </w:r>
          </w:p>
        </w:tc>
        <w:tc>
          <w:tcPr>
            <w:tcW w:w="209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ieviesta pilnībā</w:t>
            </w:r>
          </w:p>
        </w:tc>
        <w:tc>
          <w:tcPr>
            <w:tcW w:w="264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neparedz stingrākas prasības</w:t>
            </w:r>
          </w:p>
        </w:tc>
      </w:tr>
      <w:tr w:rsidR="001D0C89" w:rsidRPr="00531CE5" w:rsidTr="00132F01">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A53EAA">
            <w:pPr>
              <w:pStyle w:val="naiskr"/>
              <w:spacing w:before="0" w:after="0"/>
              <w:jc w:val="both"/>
              <w:rPr>
                <w:i/>
                <w:sz w:val="26"/>
                <w:szCs w:val="26"/>
                <w:lang w:eastAsia="en-US"/>
              </w:rPr>
            </w:pPr>
            <w:r w:rsidRPr="00531CE5">
              <w:rPr>
                <w:i/>
                <w:sz w:val="26"/>
                <w:szCs w:val="26"/>
                <w:lang w:eastAsia="en-US"/>
              </w:rPr>
              <w:t xml:space="preserve">Komisijas Regulas </w:t>
            </w:r>
            <w:proofErr w:type="spellStart"/>
            <w:r w:rsidRPr="00531CE5">
              <w:rPr>
                <w:i/>
                <w:sz w:val="26"/>
                <w:szCs w:val="26"/>
                <w:lang w:eastAsia="en-US"/>
              </w:rPr>
              <w:t>Nr</w:t>
            </w:r>
            <w:proofErr w:type="spellEnd"/>
            <w:r w:rsidRPr="00531CE5">
              <w:rPr>
                <w:i/>
                <w:sz w:val="26"/>
                <w:szCs w:val="26"/>
                <w:lang w:eastAsia="en-US"/>
              </w:rPr>
              <w:t>.</w:t>
            </w:r>
            <w:r w:rsidRPr="00531CE5">
              <w:rPr>
                <w:sz w:val="26"/>
                <w:szCs w:val="26"/>
              </w:rPr>
              <w:t xml:space="preserve"> </w:t>
            </w:r>
            <w:r w:rsidR="00EC35EB" w:rsidRPr="00531CE5">
              <w:rPr>
                <w:sz w:val="26"/>
                <w:szCs w:val="26"/>
              </w:rPr>
              <w:t>651/2014</w:t>
            </w:r>
            <w:r w:rsidRPr="00531CE5">
              <w:rPr>
                <w:i/>
                <w:sz w:val="26"/>
                <w:szCs w:val="26"/>
                <w:lang w:eastAsia="en-US"/>
              </w:rPr>
              <w:t>. 1.panta 2.punkts un 13.panta „d” apakšpunkts</w:t>
            </w:r>
          </w:p>
        </w:tc>
        <w:tc>
          <w:tcPr>
            <w:tcW w:w="2096" w:type="dxa"/>
            <w:gridSpan w:val="2"/>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Noteikumu projekta 1.9.apakšpunkts (17.</w:t>
            </w:r>
            <w:r w:rsidRPr="00531CE5">
              <w:rPr>
                <w:i/>
                <w:sz w:val="26"/>
                <w:szCs w:val="26"/>
                <w:vertAlign w:val="superscript"/>
                <w:lang w:eastAsia="en-US"/>
              </w:rPr>
              <w:t xml:space="preserve"> 1 </w:t>
            </w:r>
            <w:r w:rsidRPr="00531CE5">
              <w:rPr>
                <w:i/>
                <w:sz w:val="26"/>
                <w:szCs w:val="26"/>
                <w:lang w:eastAsia="en-US"/>
              </w:rPr>
              <w:t>punkts)</w:t>
            </w:r>
          </w:p>
        </w:tc>
        <w:tc>
          <w:tcPr>
            <w:tcW w:w="209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ieviesta pilnībā</w:t>
            </w:r>
          </w:p>
        </w:tc>
        <w:tc>
          <w:tcPr>
            <w:tcW w:w="264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neparedz stingrākas prasības</w:t>
            </w:r>
          </w:p>
        </w:tc>
      </w:tr>
      <w:tr w:rsidR="001D0C89" w:rsidRPr="00531CE5" w:rsidTr="00132F01">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 xml:space="preserve">Komisijas Regulas </w:t>
            </w:r>
            <w:proofErr w:type="spellStart"/>
            <w:r w:rsidRPr="00531CE5">
              <w:rPr>
                <w:i/>
                <w:sz w:val="26"/>
                <w:szCs w:val="26"/>
                <w:lang w:eastAsia="en-US"/>
              </w:rPr>
              <w:t>Nr</w:t>
            </w:r>
            <w:proofErr w:type="spellEnd"/>
            <w:r w:rsidRPr="00531CE5">
              <w:rPr>
                <w:i/>
                <w:sz w:val="26"/>
                <w:szCs w:val="26"/>
                <w:lang w:eastAsia="en-US"/>
              </w:rPr>
              <w:t>.</w:t>
            </w:r>
            <w:r w:rsidRPr="00531CE5">
              <w:rPr>
                <w:sz w:val="26"/>
                <w:szCs w:val="26"/>
              </w:rPr>
              <w:t xml:space="preserve"> </w:t>
            </w:r>
            <w:r w:rsidR="00EC35EB" w:rsidRPr="00531CE5">
              <w:rPr>
                <w:sz w:val="26"/>
                <w:szCs w:val="26"/>
              </w:rPr>
              <w:t>651/2014</w:t>
            </w:r>
            <w:r w:rsidRPr="00531CE5">
              <w:rPr>
                <w:i/>
                <w:sz w:val="26"/>
                <w:szCs w:val="26"/>
                <w:lang w:eastAsia="en-US"/>
              </w:rPr>
              <w:t xml:space="preserve">. 1.panta 3.punkta „a”, „b”, „c”, „e” </w:t>
            </w:r>
            <w:r w:rsidRPr="00531CE5">
              <w:rPr>
                <w:i/>
                <w:sz w:val="26"/>
                <w:szCs w:val="26"/>
                <w:lang w:eastAsia="en-US"/>
              </w:rPr>
              <w:lastRenderedPageBreak/>
              <w:t>apakšpunkts</w:t>
            </w:r>
          </w:p>
        </w:tc>
        <w:tc>
          <w:tcPr>
            <w:tcW w:w="2096" w:type="dxa"/>
            <w:gridSpan w:val="2"/>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lastRenderedPageBreak/>
              <w:t>Noteikumu projekta 1.9.apakšpunkts (17.</w:t>
            </w:r>
            <w:r w:rsidRPr="00531CE5">
              <w:rPr>
                <w:i/>
                <w:sz w:val="26"/>
                <w:szCs w:val="26"/>
                <w:vertAlign w:val="superscript"/>
                <w:lang w:eastAsia="en-US"/>
              </w:rPr>
              <w:t xml:space="preserve"> 2 </w:t>
            </w:r>
            <w:r w:rsidRPr="00531CE5">
              <w:rPr>
                <w:i/>
                <w:sz w:val="26"/>
                <w:szCs w:val="26"/>
                <w:lang w:eastAsia="en-US"/>
              </w:rPr>
              <w:t>punkts)</w:t>
            </w:r>
          </w:p>
        </w:tc>
        <w:tc>
          <w:tcPr>
            <w:tcW w:w="209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ieviesta pilnībā</w:t>
            </w:r>
          </w:p>
        </w:tc>
        <w:tc>
          <w:tcPr>
            <w:tcW w:w="264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neparedz stingrākas prasības</w:t>
            </w:r>
          </w:p>
        </w:tc>
      </w:tr>
      <w:tr w:rsidR="001D0C89" w:rsidRPr="00531CE5" w:rsidTr="00132F01">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lastRenderedPageBreak/>
              <w:t xml:space="preserve">Komisijas Regulas </w:t>
            </w:r>
            <w:proofErr w:type="spellStart"/>
            <w:r w:rsidRPr="00531CE5">
              <w:rPr>
                <w:i/>
                <w:sz w:val="26"/>
                <w:szCs w:val="26"/>
                <w:lang w:eastAsia="en-US"/>
              </w:rPr>
              <w:t>Nr</w:t>
            </w:r>
            <w:proofErr w:type="spellEnd"/>
            <w:r w:rsidRPr="00531CE5">
              <w:rPr>
                <w:i/>
                <w:sz w:val="26"/>
                <w:szCs w:val="26"/>
                <w:lang w:eastAsia="en-US"/>
              </w:rPr>
              <w:t>.</w:t>
            </w:r>
            <w:r w:rsidRPr="00531CE5">
              <w:rPr>
                <w:sz w:val="26"/>
                <w:szCs w:val="26"/>
              </w:rPr>
              <w:t xml:space="preserve"> </w:t>
            </w:r>
            <w:r w:rsidR="00EC35EB" w:rsidRPr="00531CE5">
              <w:rPr>
                <w:sz w:val="26"/>
                <w:szCs w:val="26"/>
              </w:rPr>
              <w:t>651/2014</w:t>
            </w:r>
            <w:r w:rsidRPr="00531CE5">
              <w:rPr>
                <w:i/>
                <w:sz w:val="26"/>
                <w:szCs w:val="26"/>
                <w:lang w:eastAsia="en-US"/>
              </w:rPr>
              <w:t>. 14.panta 7.punkts</w:t>
            </w:r>
          </w:p>
        </w:tc>
        <w:tc>
          <w:tcPr>
            <w:tcW w:w="2096" w:type="dxa"/>
            <w:gridSpan w:val="2"/>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 xml:space="preserve">Noteikumu projekta 1.10.apakšpunkts </w:t>
            </w:r>
          </w:p>
        </w:tc>
        <w:tc>
          <w:tcPr>
            <w:tcW w:w="209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ieviesta pilnībā</w:t>
            </w:r>
          </w:p>
        </w:tc>
        <w:tc>
          <w:tcPr>
            <w:tcW w:w="264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neparedz stingrākas prasības</w:t>
            </w:r>
          </w:p>
        </w:tc>
      </w:tr>
      <w:tr w:rsidR="001D0C89" w:rsidRPr="00531CE5" w:rsidTr="00132F01">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Komisijas lēmums SA.38385 „Reģionālā atbalsta karte Latvijai (2014-2020)”</w:t>
            </w:r>
          </w:p>
        </w:tc>
        <w:tc>
          <w:tcPr>
            <w:tcW w:w="2096" w:type="dxa"/>
            <w:gridSpan w:val="2"/>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 xml:space="preserve">Noteikumu projekta 1.11.apakšpunkts </w:t>
            </w:r>
          </w:p>
        </w:tc>
        <w:tc>
          <w:tcPr>
            <w:tcW w:w="209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ieviesta pilnībā</w:t>
            </w:r>
          </w:p>
        </w:tc>
        <w:tc>
          <w:tcPr>
            <w:tcW w:w="264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neparedz stingrākas prasības</w:t>
            </w:r>
          </w:p>
        </w:tc>
      </w:tr>
      <w:tr w:rsidR="001D0C89" w:rsidRPr="00531CE5" w:rsidTr="00132F01">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 xml:space="preserve">Komisijas Regulas </w:t>
            </w:r>
            <w:proofErr w:type="spellStart"/>
            <w:r w:rsidRPr="00531CE5">
              <w:rPr>
                <w:i/>
                <w:sz w:val="26"/>
                <w:szCs w:val="26"/>
                <w:lang w:eastAsia="en-US"/>
              </w:rPr>
              <w:t>Nr</w:t>
            </w:r>
            <w:proofErr w:type="spellEnd"/>
            <w:r w:rsidRPr="00531CE5">
              <w:rPr>
                <w:i/>
                <w:sz w:val="26"/>
                <w:szCs w:val="26"/>
                <w:lang w:eastAsia="en-US"/>
              </w:rPr>
              <w:t>.</w:t>
            </w:r>
            <w:r w:rsidRPr="00531CE5">
              <w:rPr>
                <w:sz w:val="26"/>
                <w:szCs w:val="26"/>
              </w:rPr>
              <w:t xml:space="preserve"> </w:t>
            </w:r>
            <w:r w:rsidR="00EC35EB" w:rsidRPr="00531CE5">
              <w:rPr>
                <w:sz w:val="26"/>
                <w:szCs w:val="26"/>
              </w:rPr>
              <w:t>651/2014</w:t>
            </w:r>
            <w:r w:rsidRPr="00531CE5">
              <w:rPr>
                <w:i/>
                <w:sz w:val="26"/>
                <w:szCs w:val="26"/>
                <w:lang w:eastAsia="en-US"/>
              </w:rPr>
              <w:t>. 6.panta 2.punkts</w:t>
            </w:r>
          </w:p>
        </w:tc>
        <w:tc>
          <w:tcPr>
            <w:tcW w:w="2096" w:type="dxa"/>
            <w:gridSpan w:val="2"/>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 xml:space="preserve">Noteikumu projekta 1.12.apakšpunkts </w:t>
            </w:r>
            <w:r w:rsidRPr="00531CE5">
              <w:rPr>
                <w:color w:val="000000"/>
              </w:rPr>
              <w:t xml:space="preserve"> </w:t>
            </w:r>
          </w:p>
        </w:tc>
        <w:tc>
          <w:tcPr>
            <w:tcW w:w="209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ieviesta pilnībā</w:t>
            </w:r>
          </w:p>
        </w:tc>
        <w:tc>
          <w:tcPr>
            <w:tcW w:w="264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neparedz stingrākas prasības</w:t>
            </w:r>
          </w:p>
        </w:tc>
      </w:tr>
      <w:tr w:rsidR="001D0C89" w:rsidRPr="00531CE5" w:rsidTr="00132F01">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 xml:space="preserve">Komisijas Regulas </w:t>
            </w:r>
            <w:proofErr w:type="spellStart"/>
            <w:r w:rsidRPr="00531CE5">
              <w:rPr>
                <w:i/>
                <w:sz w:val="26"/>
                <w:szCs w:val="26"/>
                <w:lang w:eastAsia="en-US"/>
              </w:rPr>
              <w:t>Nr</w:t>
            </w:r>
            <w:proofErr w:type="spellEnd"/>
            <w:r w:rsidRPr="00531CE5">
              <w:rPr>
                <w:i/>
                <w:sz w:val="26"/>
                <w:szCs w:val="26"/>
                <w:lang w:eastAsia="en-US"/>
              </w:rPr>
              <w:t>.</w:t>
            </w:r>
            <w:r w:rsidRPr="00531CE5">
              <w:rPr>
                <w:sz w:val="26"/>
                <w:szCs w:val="26"/>
              </w:rPr>
              <w:t xml:space="preserve"> </w:t>
            </w:r>
            <w:r w:rsidR="00EC35EB" w:rsidRPr="00531CE5">
              <w:rPr>
                <w:sz w:val="26"/>
                <w:szCs w:val="26"/>
              </w:rPr>
              <w:t>651/2014</w:t>
            </w:r>
            <w:r w:rsidRPr="00531CE5">
              <w:rPr>
                <w:i/>
                <w:sz w:val="26"/>
                <w:szCs w:val="26"/>
                <w:lang w:eastAsia="en-US"/>
              </w:rPr>
              <w:t>. 8.pants</w:t>
            </w:r>
          </w:p>
        </w:tc>
        <w:tc>
          <w:tcPr>
            <w:tcW w:w="2096" w:type="dxa"/>
            <w:gridSpan w:val="2"/>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 xml:space="preserve">Noteikumu projekta 1.13.apakšpunkts </w:t>
            </w:r>
          </w:p>
        </w:tc>
        <w:tc>
          <w:tcPr>
            <w:tcW w:w="209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ieviesta pilnībā</w:t>
            </w:r>
          </w:p>
        </w:tc>
        <w:tc>
          <w:tcPr>
            <w:tcW w:w="264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neparedz stingrākas prasības</w:t>
            </w:r>
          </w:p>
        </w:tc>
      </w:tr>
      <w:tr w:rsidR="001D0C89" w:rsidRPr="00531CE5" w:rsidTr="00132F01">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 xml:space="preserve">Komisijas Regulas </w:t>
            </w:r>
            <w:proofErr w:type="spellStart"/>
            <w:r w:rsidRPr="00531CE5">
              <w:rPr>
                <w:i/>
                <w:sz w:val="26"/>
                <w:szCs w:val="26"/>
                <w:lang w:eastAsia="en-US"/>
              </w:rPr>
              <w:t>Nr</w:t>
            </w:r>
            <w:proofErr w:type="spellEnd"/>
            <w:r w:rsidRPr="00531CE5">
              <w:rPr>
                <w:i/>
                <w:sz w:val="26"/>
                <w:szCs w:val="26"/>
                <w:lang w:eastAsia="en-US"/>
              </w:rPr>
              <w:t>.</w:t>
            </w:r>
            <w:r w:rsidRPr="00531CE5">
              <w:rPr>
                <w:sz w:val="26"/>
                <w:szCs w:val="26"/>
              </w:rPr>
              <w:t xml:space="preserve"> </w:t>
            </w:r>
            <w:r w:rsidR="00EC35EB" w:rsidRPr="00531CE5">
              <w:rPr>
                <w:sz w:val="26"/>
                <w:szCs w:val="26"/>
              </w:rPr>
              <w:t>651/2014</w:t>
            </w:r>
            <w:r w:rsidRPr="00531CE5">
              <w:rPr>
                <w:i/>
                <w:sz w:val="26"/>
                <w:szCs w:val="26"/>
                <w:lang w:eastAsia="en-US"/>
              </w:rPr>
              <w:t>. 8.panta 3.un 4.punkts</w:t>
            </w:r>
          </w:p>
        </w:tc>
        <w:tc>
          <w:tcPr>
            <w:tcW w:w="2096" w:type="dxa"/>
            <w:gridSpan w:val="2"/>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 xml:space="preserve">Noteikumu projekta 1.14.apakšpunkts </w:t>
            </w:r>
          </w:p>
        </w:tc>
        <w:tc>
          <w:tcPr>
            <w:tcW w:w="209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ieviesta pilnībā</w:t>
            </w:r>
          </w:p>
        </w:tc>
        <w:tc>
          <w:tcPr>
            <w:tcW w:w="264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neparedz stingrākas prasības</w:t>
            </w:r>
          </w:p>
        </w:tc>
      </w:tr>
      <w:tr w:rsidR="001D0C89" w:rsidRPr="00531CE5" w:rsidTr="00132F01">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 xml:space="preserve">Komisijas Regulas </w:t>
            </w:r>
            <w:proofErr w:type="spellStart"/>
            <w:r w:rsidRPr="00531CE5">
              <w:rPr>
                <w:i/>
                <w:sz w:val="26"/>
                <w:szCs w:val="26"/>
                <w:lang w:eastAsia="en-US"/>
              </w:rPr>
              <w:t>Nr</w:t>
            </w:r>
            <w:proofErr w:type="spellEnd"/>
            <w:r w:rsidRPr="00531CE5">
              <w:rPr>
                <w:i/>
                <w:sz w:val="26"/>
                <w:szCs w:val="26"/>
                <w:lang w:eastAsia="en-US"/>
              </w:rPr>
              <w:t>.</w:t>
            </w:r>
            <w:r w:rsidRPr="00531CE5">
              <w:rPr>
                <w:sz w:val="26"/>
                <w:szCs w:val="26"/>
              </w:rPr>
              <w:t xml:space="preserve"> </w:t>
            </w:r>
            <w:r w:rsidR="00EC35EB" w:rsidRPr="00531CE5">
              <w:rPr>
                <w:sz w:val="26"/>
                <w:szCs w:val="26"/>
              </w:rPr>
              <w:t>651/2014</w:t>
            </w:r>
            <w:r w:rsidRPr="00531CE5">
              <w:rPr>
                <w:i/>
                <w:sz w:val="26"/>
                <w:szCs w:val="26"/>
                <w:lang w:eastAsia="en-US"/>
              </w:rPr>
              <w:t>. 6.panta 2.punkts</w:t>
            </w:r>
          </w:p>
        </w:tc>
        <w:tc>
          <w:tcPr>
            <w:tcW w:w="2096" w:type="dxa"/>
            <w:gridSpan w:val="2"/>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Noteikumu projekta 1.16.apakšpunkts.</w:t>
            </w:r>
          </w:p>
          <w:p w:rsidR="001D0C89" w:rsidRPr="00531CE5" w:rsidRDefault="001D0C89" w:rsidP="00D60C65">
            <w:pPr>
              <w:pStyle w:val="naiskr"/>
              <w:spacing w:before="0" w:after="0"/>
              <w:jc w:val="both"/>
              <w:rPr>
                <w:i/>
                <w:sz w:val="26"/>
                <w:szCs w:val="26"/>
                <w:lang w:eastAsia="en-US"/>
              </w:rPr>
            </w:pPr>
            <w:r w:rsidRPr="00531CE5">
              <w:rPr>
                <w:i/>
                <w:sz w:val="26"/>
                <w:szCs w:val="26"/>
                <w:lang w:eastAsia="en-US"/>
              </w:rPr>
              <w:t xml:space="preserve">Papildus skaidrojam, ka </w:t>
            </w:r>
            <w:r w:rsidR="00EC35EB" w:rsidRPr="00531CE5">
              <w:rPr>
                <w:i/>
                <w:sz w:val="26"/>
                <w:szCs w:val="26"/>
                <w:lang w:eastAsia="en-US"/>
              </w:rPr>
              <w:t>651/2014</w:t>
            </w:r>
            <w:r w:rsidRPr="00531CE5">
              <w:rPr>
                <w:i/>
                <w:sz w:val="26"/>
                <w:szCs w:val="26"/>
                <w:lang w:eastAsia="en-US"/>
              </w:rPr>
              <w:t xml:space="preserve"> 6.panta 2.punkts prasa iesniegt projekta iesniegumu LIAA pirms ir uzsākta projekta īstenošana. Šāda norma jau ir paredzēta spēkā esošo MKN 817 71.2.apakšpunktā </w:t>
            </w:r>
          </w:p>
        </w:tc>
        <w:tc>
          <w:tcPr>
            <w:tcW w:w="209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ieviesta pilnībā</w:t>
            </w:r>
          </w:p>
        </w:tc>
        <w:tc>
          <w:tcPr>
            <w:tcW w:w="264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neparedz stingrākas prasības</w:t>
            </w:r>
          </w:p>
        </w:tc>
      </w:tr>
      <w:tr w:rsidR="001D0C89" w:rsidRPr="00531CE5" w:rsidTr="00132F01">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 xml:space="preserve">Komisijas Regulas </w:t>
            </w:r>
            <w:proofErr w:type="spellStart"/>
            <w:r w:rsidRPr="00531CE5">
              <w:rPr>
                <w:i/>
                <w:sz w:val="26"/>
                <w:szCs w:val="26"/>
                <w:lang w:eastAsia="en-US"/>
              </w:rPr>
              <w:t>Nr</w:t>
            </w:r>
            <w:proofErr w:type="spellEnd"/>
            <w:r w:rsidRPr="00531CE5">
              <w:rPr>
                <w:i/>
                <w:sz w:val="26"/>
                <w:szCs w:val="26"/>
                <w:lang w:eastAsia="en-US"/>
              </w:rPr>
              <w:t>.</w:t>
            </w:r>
            <w:r w:rsidRPr="00531CE5">
              <w:rPr>
                <w:sz w:val="26"/>
                <w:szCs w:val="26"/>
              </w:rPr>
              <w:t xml:space="preserve"> </w:t>
            </w:r>
            <w:r w:rsidR="00EC35EB" w:rsidRPr="00531CE5">
              <w:rPr>
                <w:sz w:val="26"/>
                <w:szCs w:val="26"/>
              </w:rPr>
              <w:t>651/2014</w:t>
            </w:r>
            <w:r w:rsidRPr="00531CE5">
              <w:rPr>
                <w:i/>
                <w:sz w:val="26"/>
                <w:szCs w:val="26"/>
                <w:lang w:eastAsia="en-US"/>
              </w:rPr>
              <w:t>. 1.panta 3.punkta „a” apakšpunkts</w:t>
            </w:r>
          </w:p>
        </w:tc>
        <w:tc>
          <w:tcPr>
            <w:tcW w:w="2096" w:type="dxa"/>
            <w:gridSpan w:val="2"/>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 xml:space="preserve">Noteikumu projekta 1.18.apakšpunkts </w:t>
            </w:r>
          </w:p>
        </w:tc>
        <w:tc>
          <w:tcPr>
            <w:tcW w:w="209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ieviesta pilnībā</w:t>
            </w:r>
          </w:p>
        </w:tc>
        <w:tc>
          <w:tcPr>
            <w:tcW w:w="264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neparedz stingrākas prasības</w:t>
            </w:r>
          </w:p>
        </w:tc>
      </w:tr>
      <w:tr w:rsidR="001D0C89" w:rsidRPr="00531CE5" w:rsidTr="00132F01">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 xml:space="preserve">Komisijas Regulas </w:t>
            </w:r>
            <w:proofErr w:type="spellStart"/>
            <w:r w:rsidRPr="00531CE5">
              <w:rPr>
                <w:i/>
                <w:sz w:val="26"/>
                <w:szCs w:val="26"/>
                <w:lang w:eastAsia="en-US"/>
              </w:rPr>
              <w:lastRenderedPageBreak/>
              <w:t>Nr</w:t>
            </w:r>
            <w:proofErr w:type="spellEnd"/>
            <w:r w:rsidRPr="00531CE5">
              <w:rPr>
                <w:i/>
                <w:sz w:val="26"/>
                <w:szCs w:val="26"/>
                <w:lang w:eastAsia="en-US"/>
              </w:rPr>
              <w:t>.</w:t>
            </w:r>
            <w:r w:rsidRPr="00531CE5">
              <w:rPr>
                <w:sz w:val="26"/>
                <w:szCs w:val="26"/>
              </w:rPr>
              <w:t xml:space="preserve"> </w:t>
            </w:r>
            <w:r w:rsidR="00EC35EB" w:rsidRPr="00531CE5">
              <w:rPr>
                <w:sz w:val="26"/>
                <w:szCs w:val="26"/>
              </w:rPr>
              <w:t>651/2014</w:t>
            </w:r>
            <w:r w:rsidRPr="00531CE5">
              <w:rPr>
                <w:i/>
                <w:sz w:val="26"/>
                <w:szCs w:val="26"/>
                <w:lang w:eastAsia="en-US"/>
              </w:rPr>
              <w:t>. 2.panta 13.punkts</w:t>
            </w:r>
          </w:p>
        </w:tc>
        <w:tc>
          <w:tcPr>
            <w:tcW w:w="2096" w:type="dxa"/>
            <w:gridSpan w:val="2"/>
            <w:tcBorders>
              <w:top w:val="outset" w:sz="6" w:space="0" w:color="auto"/>
              <w:left w:val="outset" w:sz="6" w:space="0" w:color="auto"/>
              <w:bottom w:val="outset" w:sz="6" w:space="0" w:color="auto"/>
              <w:right w:val="outset" w:sz="6" w:space="0" w:color="auto"/>
            </w:tcBorders>
            <w:vAlign w:val="center"/>
          </w:tcPr>
          <w:p w:rsidR="001D0C89" w:rsidRPr="00531CE5" w:rsidRDefault="00F73743" w:rsidP="00F73743">
            <w:pPr>
              <w:pStyle w:val="naiskr"/>
              <w:spacing w:before="0" w:after="0"/>
              <w:jc w:val="both"/>
              <w:rPr>
                <w:i/>
                <w:sz w:val="26"/>
                <w:szCs w:val="26"/>
                <w:lang w:eastAsia="en-US"/>
              </w:rPr>
            </w:pPr>
            <w:r w:rsidRPr="00531CE5">
              <w:rPr>
                <w:i/>
                <w:sz w:val="26"/>
                <w:szCs w:val="26"/>
                <w:lang w:eastAsia="en-US"/>
              </w:rPr>
              <w:lastRenderedPageBreak/>
              <w:t xml:space="preserve">Noteikumu </w:t>
            </w:r>
            <w:r w:rsidRPr="00531CE5">
              <w:rPr>
                <w:i/>
                <w:sz w:val="26"/>
                <w:szCs w:val="26"/>
                <w:lang w:eastAsia="en-US"/>
              </w:rPr>
              <w:lastRenderedPageBreak/>
              <w:t xml:space="preserve">projekta 1.19.apakšpunkts (3.pielikuma 9.punkts)  </w:t>
            </w:r>
          </w:p>
        </w:tc>
        <w:tc>
          <w:tcPr>
            <w:tcW w:w="209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lastRenderedPageBreak/>
              <w:t>ieviesta pilnībā</w:t>
            </w:r>
          </w:p>
        </w:tc>
        <w:tc>
          <w:tcPr>
            <w:tcW w:w="264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 xml:space="preserve">neparedz stingrākas </w:t>
            </w:r>
            <w:r w:rsidRPr="00531CE5">
              <w:rPr>
                <w:i/>
                <w:sz w:val="26"/>
                <w:szCs w:val="26"/>
                <w:lang w:eastAsia="en-US"/>
              </w:rPr>
              <w:lastRenderedPageBreak/>
              <w:t>prasības</w:t>
            </w:r>
          </w:p>
        </w:tc>
      </w:tr>
      <w:tr w:rsidR="001D0C89" w:rsidRPr="00531CE5" w:rsidTr="00132F01">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lastRenderedPageBreak/>
              <w:t xml:space="preserve">Komisijas Regulas </w:t>
            </w:r>
            <w:proofErr w:type="spellStart"/>
            <w:r w:rsidRPr="00531CE5">
              <w:rPr>
                <w:i/>
                <w:sz w:val="26"/>
                <w:szCs w:val="26"/>
                <w:lang w:eastAsia="en-US"/>
              </w:rPr>
              <w:t>Nr</w:t>
            </w:r>
            <w:proofErr w:type="spellEnd"/>
            <w:r w:rsidRPr="00531CE5">
              <w:rPr>
                <w:i/>
                <w:sz w:val="26"/>
                <w:szCs w:val="26"/>
                <w:lang w:eastAsia="en-US"/>
              </w:rPr>
              <w:t>.</w:t>
            </w:r>
            <w:r w:rsidRPr="00531CE5">
              <w:rPr>
                <w:sz w:val="26"/>
                <w:szCs w:val="26"/>
              </w:rPr>
              <w:t xml:space="preserve"> </w:t>
            </w:r>
            <w:r w:rsidR="00EC35EB" w:rsidRPr="00531CE5">
              <w:rPr>
                <w:sz w:val="26"/>
                <w:szCs w:val="26"/>
              </w:rPr>
              <w:t>651/2014</w:t>
            </w:r>
            <w:r w:rsidRPr="00531CE5">
              <w:rPr>
                <w:i/>
                <w:sz w:val="26"/>
                <w:szCs w:val="26"/>
                <w:lang w:eastAsia="en-US"/>
              </w:rPr>
              <w:t>. 2.panta 43.punkts</w:t>
            </w:r>
          </w:p>
        </w:tc>
        <w:tc>
          <w:tcPr>
            <w:tcW w:w="2096" w:type="dxa"/>
            <w:gridSpan w:val="2"/>
            <w:tcBorders>
              <w:top w:val="outset" w:sz="6" w:space="0" w:color="auto"/>
              <w:left w:val="outset" w:sz="6" w:space="0" w:color="auto"/>
              <w:bottom w:val="outset" w:sz="6" w:space="0" w:color="auto"/>
              <w:right w:val="outset" w:sz="6" w:space="0" w:color="auto"/>
            </w:tcBorders>
            <w:vAlign w:val="center"/>
          </w:tcPr>
          <w:p w:rsidR="001D0C89" w:rsidRPr="00531CE5" w:rsidRDefault="00F73743" w:rsidP="00D60C65">
            <w:pPr>
              <w:pStyle w:val="naiskr"/>
              <w:spacing w:before="0" w:after="0"/>
              <w:jc w:val="both"/>
              <w:rPr>
                <w:i/>
                <w:sz w:val="26"/>
                <w:szCs w:val="26"/>
                <w:lang w:eastAsia="en-US"/>
              </w:rPr>
            </w:pPr>
            <w:r w:rsidRPr="00531CE5">
              <w:rPr>
                <w:i/>
                <w:sz w:val="26"/>
                <w:szCs w:val="26"/>
                <w:lang w:eastAsia="en-US"/>
              </w:rPr>
              <w:t xml:space="preserve">Noteikumu projekta 1.19.apakšpunkts (3.pielikuma 10.punkts)  </w:t>
            </w:r>
          </w:p>
        </w:tc>
        <w:tc>
          <w:tcPr>
            <w:tcW w:w="209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ieviesta pilnībā</w:t>
            </w:r>
          </w:p>
        </w:tc>
        <w:tc>
          <w:tcPr>
            <w:tcW w:w="264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neparedz stingrākas prasības</w:t>
            </w:r>
          </w:p>
        </w:tc>
      </w:tr>
      <w:tr w:rsidR="001D0C89" w:rsidRPr="00531CE5" w:rsidTr="00132F01">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 xml:space="preserve">Komisijas Regulas </w:t>
            </w:r>
            <w:proofErr w:type="spellStart"/>
            <w:r w:rsidRPr="00531CE5">
              <w:rPr>
                <w:i/>
                <w:sz w:val="26"/>
                <w:szCs w:val="26"/>
                <w:lang w:eastAsia="en-US"/>
              </w:rPr>
              <w:t>Nr</w:t>
            </w:r>
            <w:proofErr w:type="spellEnd"/>
            <w:r w:rsidRPr="00531CE5">
              <w:rPr>
                <w:i/>
                <w:sz w:val="26"/>
                <w:szCs w:val="26"/>
                <w:lang w:eastAsia="en-US"/>
              </w:rPr>
              <w:t>.</w:t>
            </w:r>
            <w:r w:rsidRPr="00531CE5">
              <w:rPr>
                <w:sz w:val="26"/>
                <w:szCs w:val="26"/>
              </w:rPr>
              <w:t xml:space="preserve"> </w:t>
            </w:r>
            <w:r w:rsidR="00EC35EB" w:rsidRPr="00531CE5">
              <w:rPr>
                <w:sz w:val="26"/>
                <w:szCs w:val="26"/>
              </w:rPr>
              <w:t>651/2014</w:t>
            </w:r>
            <w:r w:rsidRPr="00531CE5">
              <w:rPr>
                <w:i/>
                <w:sz w:val="26"/>
                <w:szCs w:val="26"/>
                <w:lang w:eastAsia="en-US"/>
              </w:rPr>
              <w:t>. 2.panta 44.punkts</w:t>
            </w:r>
          </w:p>
        </w:tc>
        <w:tc>
          <w:tcPr>
            <w:tcW w:w="2096" w:type="dxa"/>
            <w:gridSpan w:val="2"/>
            <w:tcBorders>
              <w:top w:val="outset" w:sz="6" w:space="0" w:color="auto"/>
              <w:left w:val="outset" w:sz="6" w:space="0" w:color="auto"/>
              <w:bottom w:val="outset" w:sz="6" w:space="0" w:color="auto"/>
              <w:right w:val="outset" w:sz="6" w:space="0" w:color="auto"/>
            </w:tcBorders>
            <w:vAlign w:val="center"/>
          </w:tcPr>
          <w:p w:rsidR="001D0C89" w:rsidRPr="00531CE5" w:rsidRDefault="00F73743" w:rsidP="00D60C65">
            <w:pPr>
              <w:pStyle w:val="naiskr"/>
              <w:spacing w:before="0" w:after="0"/>
              <w:jc w:val="both"/>
              <w:rPr>
                <w:i/>
                <w:sz w:val="26"/>
                <w:szCs w:val="26"/>
                <w:lang w:eastAsia="en-US"/>
              </w:rPr>
            </w:pPr>
            <w:r w:rsidRPr="00531CE5">
              <w:rPr>
                <w:i/>
                <w:sz w:val="26"/>
                <w:szCs w:val="26"/>
                <w:lang w:eastAsia="en-US"/>
              </w:rPr>
              <w:t xml:space="preserve">Noteikumu projekta 1.19.apakšpunkts (3.pielikuma 11.punkts)  </w:t>
            </w:r>
          </w:p>
        </w:tc>
        <w:tc>
          <w:tcPr>
            <w:tcW w:w="209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ieviesta pilnībā</w:t>
            </w:r>
          </w:p>
        </w:tc>
        <w:tc>
          <w:tcPr>
            <w:tcW w:w="264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neparedz stingrākas prasības</w:t>
            </w:r>
          </w:p>
        </w:tc>
      </w:tr>
      <w:tr w:rsidR="001D0C89" w:rsidRPr="00531CE5" w:rsidTr="00132F01">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 xml:space="preserve">Komisijas Regulas </w:t>
            </w:r>
            <w:proofErr w:type="spellStart"/>
            <w:r w:rsidRPr="00531CE5">
              <w:rPr>
                <w:i/>
                <w:sz w:val="26"/>
                <w:szCs w:val="26"/>
                <w:lang w:eastAsia="en-US"/>
              </w:rPr>
              <w:t>Nr</w:t>
            </w:r>
            <w:proofErr w:type="spellEnd"/>
            <w:r w:rsidRPr="00531CE5">
              <w:rPr>
                <w:i/>
                <w:sz w:val="26"/>
                <w:szCs w:val="26"/>
                <w:lang w:eastAsia="en-US"/>
              </w:rPr>
              <w:t>.</w:t>
            </w:r>
            <w:r w:rsidRPr="00531CE5">
              <w:rPr>
                <w:sz w:val="26"/>
                <w:szCs w:val="26"/>
              </w:rPr>
              <w:t xml:space="preserve"> </w:t>
            </w:r>
            <w:r w:rsidR="00EC35EB" w:rsidRPr="00531CE5">
              <w:rPr>
                <w:sz w:val="26"/>
                <w:szCs w:val="26"/>
              </w:rPr>
              <w:t>651/2014</w:t>
            </w:r>
            <w:r w:rsidRPr="00531CE5">
              <w:rPr>
                <w:i/>
                <w:sz w:val="26"/>
                <w:szCs w:val="26"/>
                <w:lang w:eastAsia="en-US"/>
              </w:rPr>
              <w:t>. 2.panta 9.un 11.punkts</w:t>
            </w:r>
          </w:p>
        </w:tc>
        <w:tc>
          <w:tcPr>
            <w:tcW w:w="2096" w:type="dxa"/>
            <w:gridSpan w:val="2"/>
            <w:tcBorders>
              <w:top w:val="outset" w:sz="6" w:space="0" w:color="auto"/>
              <w:left w:val="outset" w:sz="6" w:space="0" w:color="auto"/>
              <w:bottom w:val="outset" w:sz="6" w:space="0" w:color="auto"/>
              <w:right w:val="outset" w:sz="6" w:space="0" w:color="auto"/>
            </w:tcBorders>
            <w:vAlign w:val="center"/>
          </w:tcPr>
          <w:p w:rsidR="001D0C89" w:rsidRPr="00531CE5" w:rsidRDefault="00F73743" w:rsidP="00F73743">
            <w:pPr>
              <w:pStyle w:val="naiskr"/>
              <w:spacing w:before="0" w:after="0"/>
              <w:jc w:val="both"/>
              <w:rPr>
                <w:i/>
                <w:sz w:val="26"/>
                <w:szCs w:val="26"/>
                <w:lang w:eastAsia="en-US"/>
              </w:rPr>
            </w:pPr>
            <w:r w:rsidRPr="00531CE5">
              <w:rPr>
                <w:i/>
                <w:sz w:val="26"/>
                <w:szCs w:val="26"/>
                <w:lang w:eastAsia="en-US"/>
              </w:rPr>
              <w:t>Noteikumu projekta 1.19</w:t>
            </w:r>
            <w:r w:rsidR="001D0C89" w:rsidRPr="00531CE5">
              <w:rPr>
                <w:i/>
                <w:sz w:val="26"/>
                <w:szCs w:val="26"/>
                <w:lang w:eastAsia="en-US"/>
              </w:rPr>
              <w:t>.apakšpunkts</w:t>
            </w:r>
            <w:r w:rsidRPr="00531CE5">
              <w:rPr>
                <w:i/>
                <w:sz w:val="26"/>
                <w:szCs w:val="26"/>
                <w:lang w:eastAsia="en-US"/>
              </w:rPr>
              <w:t xml:space="preserve"> (3.pielikuma 12.punkts) </w:t>
            </w:r>
            <w:r w:rsidR="001D0C89" w:rsidRPr="00531CE5">
              <w:rPr>
                <w:i/>
                <w:sz w:val="26"/>
                <w:szCs w:val="26"/>
                <w:lang w:eastAsia="en-US"/>
              </w:rPr>
              <w:t xml:space="preserve"> </w:t>
            </w:r>
          </w:p>
        </w:tc>
        <w:tc>
          <w:tcPr>
            <w:tcW w:w="209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ieviesta pilnībā</w:t>
            </w:r>
          </w:p>
        </w:tc>
        <w:tc>
          <w:tcPr>
            <w:tcW w:w="264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neparedz stingrākas prasības</w:t>
            </w:r>
          </w:p>
        </w:tc>
      </w:tr>
      <w:tr w:rsidR="001D0C89" w:rsidRPr="00531CE5" w:rsidTr="00132F01">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1F3A60">
            <w:pPr>
              <w:pStyle w:val="naiskr"/>
              <w:spacing w:before="0" w:after="0"/>
              <w:jc w:val="both"/>
              <w:rPr>
                <w:i/>
                <w:sz w:val="26"/>
                <w:szCs w:val="26"/>
                <w:lang w:eastAsia="en-US"/>
              </w:rPr>
            </w:pPr>
            <w:r w:rsidRPr="00531CE5">
              <w:rPr>
                <w:i/>
                <w:sz w:val="26"/>
                <w:szCs w:val="26"/>
                <w:lang w:eastAsia="en-US"/>
              </w:rPr>
              <w:t xml:space="preserve">Komisijas Regulas </w:t>
            </w:r>
            <w:proofErr w:type="spellStart"/>
            <w:r w:rsidRPr="00531CE5">
              <w:rPr>
                <w:i/>
                <w:sz w:val="26"/>
                <w:szCs w:val="26"/>
                <w:lang w:eastAsia="en-US"/>
              </w:rPr>
              <w:t>Nr</w:t>
            </w:r>
            <w:proofErr w:type="spellEnd"/>
            <w:r w:rsidRPr="00531CE5">
              <w:rPr>
                <w:i/>
                <w:sz w:val="26"/>
                <w:szCs w:val="26"/>
                <w:lang w:eastAsia="en-US"/>
              </w:rPr>
              <w:t>.</w:t>
            </w:r>
            <w:r w:rsidRPr="00531CE5">
              <w:rPr>
                <w:sz w:val="26"/>
                <w:szCs w:val="26"/>
              </w:rPr>
              <w:t xml:space="preserve"> </w:t>
            </w:r>
            <w:r w:rsidR="00EC35EB" w:rsidRPr="00531CE5">
              <w:rPr>
                <w:sz w:val="26"/>
                <w:szCs w:val="26"/>
              </w:rPr>
              <w:t>651/2014</w:t>
            </w:r>
            <w:r w:rsidRPr="00531CE5">
              <w:rPr>
                <w:i/>
                <w:sz w:val="26"/>
                <w:szCs w:val="26"/>
                <w:lang w:eastAsia="en-US"/>
              </w:rPr>
              <w:t xml:space="preserve">. 2.panta 130.punkts un 13.panta „a” un „c” </w:t>
            </w:r>
            <w:r w:rsidR="001F3A60" w:rsidRPr="00531CE5">
              <w:rPr>
                <w:i/>
                <w:sz w:val="26"/>
                <w:szCs w:val="26"/>
                <w:lang w:eastAsia="en-US"/>
              </w:rPr>
              <w:t>(</w:t>
            </w:r>
            <w:proofErr w:type="spellStart"/>
            <w:r w:rsidRPr="00531CE5">
              <w:rPr>
                <w:i/>
                <w:sz w:val="26"/>
                <w:szCs w:val="26"/>
                <w:lang w:eastAsia="en-US"/>
              </w:rPr>
              <w:t>ii</w:t>
            </w:r>
            <w:proofErr w:type="spellEnd"/>
            <w:r w:rsidRPr="00531CE5">
              <w:rPr>
                <w:i/>
                <w:sz w:val="26"/>
                <w:szCs w:val="26"/>
                <w:lang w:eastAsia="en-US"/>
              </w:rPr>
              <w:t>) apakšpunkts</w:t>
            </w:r>
          </w:p>
        </w:tc>
        <w:tc>
          <w:tcPr>
            <w:tcW w:w="2096" w:type="dxa"/>
            <w:gridSpan w:val="2"/>
            <w:tcBorders>
              <w:top w:val="outset" w:sz="6" w:space="0" w:color="auto"/>
              <w:left w:val="outset" w:sz="6" w:space="0" w:color="auto"/>
              <w:bottom w:val="outset" w:sz="6" w:space="0" w:color="auto"/>
              <w:right w:val="outset" w:sz="6" w:space="0" w:color="auto"/>
            </w:tcBorders>
            <w:vAlign w:val="center"/>
          </w:tcPr>
          <w:p w:rsidR="001D0C89" w:rsidRPr="00531CE5" w:rsidRDefault="001D0C89" w:rsidP="001F3A60">
            <w:pPr>
              <w:pStyle w:val="naiskr"/>
              <w:spacing w:before="0" w:after="0"/>
              <w:jc w:val="both"/>
              <w:rPr>
                <w:i/>
                <w:sz w:val="26"/>
                <w:szCs w:val="26"/>
                <w:lang w:eastAsia="en-US"/>
              </w:rPr>
            </w:pPr>
            <w:r w:rsidRPr="00531CE5">
              <w:rPr>
                <w:i/>
                <w:sz w:val="26"/>
                <w:szCs w:val="26"/>
                <w:lang w:eastAsia="en-US"/>
              </w:rPr>
              <w:t>Noteikumu projekta 1.2</w:t>
            </w:r>
            <w:r w:rsidR="001F3A60" w:rsidRPr="00531CE5">
              <w:rPr>
                <w:i/>
                <w:sz w:val="26"/>
                <w:szCs w:val="26"/>
                <w:lang w:eastAsia="en-US"/>
              </w:rPr>
              <w:t>0</w:t>
            </w:r>
            <w:r w:rsidRPr="00531CE5">
              <w:rPr>
                <w:i/>
                <w:sz w:val="26"/>
                <w:szCs w:val="26"/>
                <w:lang w:eastAsia="en-US"/>
              </w:rPr>
              <w:t xml:space="preserve">.apakšpunkts </w:t>
            </w:r>
            <w:r w:rsidR="001F3A60" w:rsidRPr="00531CE5">
              <w:rPr>
                <w:i/>
                <w:sz w:val="26"/>
                <w:szCs w:val="26"/>
                <w:lang w:eastAsia="en-US"/>
              </w:rPr>
              <w:t>(3.pielikuma 14.punkts)</w:t>
            </w:r>
          </w:p>
        </w:tc>
        <w:tc>
          <w:tcPr>
            <w:tcW w:w="209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ieviesta pilnībā</w:t>
            </w:r>
          </w:p>
        </w:tc>
        <w:tc>
          <w:tcPr>
            <w:tcW w:w="264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neparedz stingrākas prasības</w:t>
            </w:r>
          </w:p>
        </w:tc>
      </w:tr>
      <w:tr w:rsidR="001D0C89" w:rsidRPr="00531CE5" w:rsidTr="00132F01">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AB6559">
            <w:pPr>
              <w:pStyle w:val="naiskr"/>
              <w:spacing w:before="0" w:after="0"/>
              <w:jc w:val="both"/>
              <w:rPr>
                <w:i/>
                <w:sz w:val="26"/>
                <w:szCs w:val="26"/>
                <w:lang w:eastAsia="en-US"/>
              </w:rPr>
            </w:pPr>
            <w:r w:rsidRPr="00531CE5">
              <w:rPr>
                <w:i/>
                <w:sz w:val="26"/>
                <w:szCs w:val="26"/>
                <w:lang w:eastAsia="en-US"/>
              </w:rPr>
              <w:t xml:space="preserve">Komisijas Regulas </w:t>
            </w:r>
            <w:proofErr w:type="spellStart"/>
            <w:r w:rsidRPr="00531CE5">
              <w:rPr>
                <w:i/>
                <w:sz w:val="26"/>
                <w:szCs w:val="26"/>
                <w:lang w:eastAsia="en-US"/>
              </w:rPr>
              <w:t>Nr</w:t>
            </w:r>
            <w:proofErr w:type="spellEnd"/>
            <w:r w:rsidRPr="00531CE5">
              <w:rPr>
                <w:i/>
                <w:sz w:val="26"/>
                <w:szCs w:val="26"/>
                <w:lang w:eastAsia="en-US"/>
              </w:rPr>
              <w:t>.</w:t>
            </w:r>
            <w:r w:rsidRPr="00531CE5">
              <w:rPr>
                <w:sz w:val="26"/>
                <w:szCs w:val="26"/>
              </w:rPr>
              <w:t xml:space="preserve"> </w:t>
            </w:r>
            <w:r w:rsidR="00EC35EB" w:rsidRPr="00531CE5">
              <w:rPr>
                <w:sz w:val="26"/>
                <w:szCs w:val="26"/>
              </w:rPr>
              <w:t>651/2014</w:t>
            </w:r>
            <w:r w:rsidRPr="00531CE5">
              <w:rPr>
                <w:i/>
                <w:sz w:val="26"/>
                <w:szCs w:val="26"/>
                <w:lang w:eastAsia="en-US"/>
              </w:rPr>
              <w:t xml:space="preserve">. 2.panta 45.punkts un 13.panta </w:t>
            </w:r>
            <w:r w:rsidR="00AB6559" w:rsidRPr="00531CE5">
              <w:rPr>
                <w:i/>
                <w:sz w:val="26"/>
                <w:szCs w:val="26"/>
                <w:lang w:eastAsia="en-US"/>
              </w:rPr>
              <w:t xml:space="preserve"> </w:t>
            </w:r>
            <w:r w:rsidRPr="00531CE5">
              <w:rPr>
                <w:i/>
                <w:sz w:val="26"/>
                <w:szCs w:val="26"/>
                <w:lang w:eastAsia="en-US"/>
              </w:rPr>
              <w:t>“a” apakšpunkts</w:t>
            </w:r>
          </w:p>
        </w:tc>
        <w:tc>
          <w:tcPr>
            <w:tcW w:w="2096" w:type="dxa"/>
            <w:gridSpan w:val="2"/>
            <w:tcBorders>
              <w:top w:val="outset" w:sz="6" w:space="0" w:color="auto"/>
              <w:left w:val="outset" w:sz="6" w:space="0" w:color="auto"/>
              <w:bottom w:val="outset" w:sz="6" w:space="0" w:color="auto"/>
              <w:right w:val="outset" w:sz="6" w:space="0" w:color="auto"/>
            </w:tcBorders>
            <w:vAlign w:val="center"/>
          </w:tcPr>
          <w:p w:rsidR="001D0C89" w:rsidRPr="00531CE5" w:rsidRDefault="001D0C89" w:rsidP="00AB6559">
            <w:pPr>
              <w:pStyle w:val="naiskr"/>
              <w:spacing w:before="0" w:after="0"/>
              <w:jc w:val="both"/>
              <w:rPr>
                <w:i/>
                <w:sz w:val="26"/>
                <w:szCs w:val="26"/>
                <w:lang w:eastAsia="en-US"/>
              </w:rPr>
            </w:pPr>
            <w:r w:rsidRPr="00531CE5">
              <w:rPr>
                <w:i/>
                <w:sz w:val="26"/>
                <w:szCs w:val="26"/>
                <w:lang w:eastAsia="en-US"/>
              </w:rPr>
              <w:t>Noteikumu projekta 1.2</w:t>
            </w:r>
            <w:r w:rsidR="00AB6559" w:rsidRPr="00531CE5">
              <w:rPr>
                <w:i/>
                <w:sz w:val="26"/>
                <w:szCs w:val="26"/>
                <w:lang w:eastAsia="en-US"/>
              </w:rPr>
              <w:t>0</w:t>
            </w:r>
            <w:r w:rsidRPr="00531CE5">
              <w:rPr>
                <w:i/>
                <w:sz w:val="26"/>
                <w:szCs w:val="26"/>
                <w:lang w:eastAsia="en-US"/>
              </w:rPr>
              <w:t>.apakšpunkts</w:t>
            </w:r>
            <w:r w:rsidR="00AB6559" w:rsidRPr="00531CE5">
              <w:rPr>
                <w:i/>
                <w:sz w:val="26"/>
                <w:szCs w:val="26"/>
                <w:lang w:eastAsia="en-US"/>
              </w:rPr>
              <w:t xml:space="preserve"> (3.pielikuma 15.punkts)</w:t>
            </w:r>
            <w:r w:rsidRPr="00531CE5">
              <w:rPr>
                <w:i/>
                <w:sz w:val="26"/>
                <w:szCs w:val="26"/>
                <w:lang w:eastAsia="en-US"/>
              </w:rPr>
              <w:t xml:space="preserve"> </w:t>
            </w:r>
          </w:p>
        </w:tc>
        <w:tc>
          <w:tcPr>
            <w:tcW w:w="209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ieviesta pilnībā</w:t>
            </w:r>
          </w:p>
        </w:tc>
        <w:tc>
          <w:tcPr>
            <w:tcW w:w="2646" w:type="dxa"/>
            <w:tcBorders>
              <w:top w:val="outset" w:sz="6" w:space="0" w:color="auto"/>
              <w:left w:val="outset" w:sz="6" w:space="0" w:color="auto"/>
              <w:bottom w:val="outset" w:sz="6" w:space="0" w:color="auto"/>
              <w:right w:val="outset" w:sz="6" w:space="0" w:color="auto"/>
            </w:tcBorders>
            <w:vAlign w:val="center"/>
          </w:tcPr>
          <w:p w:rsidR="001D0C89" w:rsidRPr="00531CE5" w:rsidRDefault="001D0C89" w:rsidP="00D60C65">
            <w:pPr>
              <w:pStyle w:val="naiskr"/>
              <w:spacing w:before="0" w:after="0"/>
              <w:jc w:val="both"/>
              <w:rPr>
                <w:i/>
                <w:sz w:val="26"/>
                <w:szCs w:val="26"/>
                <w:lang w:eastAsia="en-US"/>
              </w:rPr>
            </w:pPr>
            <w:r w:rsidRPr="00531CE5">
              <w:rPr>
                <w:i/>
                <w:sz w:val="26"/>
                <w:szCs w:val="26"/>
                <w:lang w:eastAsia="en-US"/>
              </w:rPr>
              <w:t>neparedz stingrākas prasības</w:t>
            </w:r>
          </w:p>
        </w:tc>
      </w:tr>
      <w:tr w:rsidR="001D0C89" w:rsidRPr="00531CE5" w:rsidTr="00132F01">
        <w:trPr>
          <w:tblCellSpacing w:w="15" w:type="dxa"/>
        </w:trPr>
        <w:tc>
          <w:tcPr>
            <w:tcW w:w="2830" w:type="dxa"/>
            <w:gridSpan w:val="2"/>
            <w:tcBorders>
              <w:top w:val="outset" w:sz="6" w:space="0" w:color="auto"/>
              <w:left w:val="outset" w:sz="6" w:space="0" w:color="auto"/>
              <w:bottom w:val="outset" w:sz="6" w:space="0" w:color="auto"/>
              <w:right w:val="outset" w:sz="6" w:space="0" w:color="auto"/>
            </w:tcBorders>
            <w:vAlign w:val="center"/>
            <w:hideMark/>
          </w:tcPr>
          <w:p w:rsidR="001D0C89" w:rsidRPr="00531CE5" w:rsidRDefault="001D0C89" w:rsidP="006D0B37">
            <w:pPr>
              <w:spacing w:line="240" w:lineRule="auto"/>
              <w:jc w:val="both"/>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Kā ir izmantota ES tiesību aktā paredzētā rīcības brīvība dalībvalstij pārņemt vai ieviest noteiktas ES tiesību akta normas.</w:t>
            </w:r>
          </w:p>
        </w:tc>
        <w:tc>
          <w:tcPr>
            <w:tcW w:w="6292" w:type="dxa"/>
            <w:gridSpan w:val="3"/>
            <w:tcBorders>
              <w:top w:val="outset" w:sz="6" w:space="0" w:color="auto"/>
              <w:left w:val="outset" w:sz="6" w:space="0" w:color="auto"/>
              <w:bottom w:val="outset" w:sz="6" w:space="0" w:color="auto"/>
              <w:right w:val="outset" w:sz="6" w:space="0" w:color="auto"/>
            </w:tcBorders>
            <w:hideMark/>
          </w:tcPr>
          <w:p w:rsidR="001D0C89" w:rsidRPr="00531CE5" w:rsidRDefault="001D0C89" w:rsidP="006D0B37">
            <w:pPr>
              <w:spacing w:line="240" w:lineRule="auto"/>
              <w:jc w:val="both"/>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Nav attiecināms.</w:t>
            </w:r>
          </w:p>
        </w:tc>
      </w:tr>
      <w:tr w:rsidR="001D0C89" w:rsidRPr="00531CE5" w:rsidTr="00132F01">
        <w:trPr>
          <w:tblCellSpacing w:w="15" w:type="dxa"/>
        </w:trPr>
        <w:tc>
          <w:tcPr>
            <w:tcW w:w="2830" w:type="dxa"/>
            <w:gridSpan w:val="2"/>
            <w:tcBorders>
              <w:top w:val="outset" w:sz="6" w:space="0" w:color="auto"/>
              <w:left w:val="outset" w:sz="6" w:space="0" w:color="auto"/>
              <w:bottom w:val="outset" w:sz="6" w:space="0" w:color="auto"/>
              <w:right w:val="outset" w:sz="6" w:space="0" w:color="auto"/>
            </w:tcBorders>
            <w:vAlign w:val="center"/>
            <w:hideMark/>
          </w:tcPr>
          <w:p w:rsidR="001D0C89" w:rsidRPr="00531CE5" w:rsidRDefault="001D0C89" w:rsidP="006D0B37">
            <w:pPr>
              <w:spacing w:line="240" w:lineRule="auto"/>
              <w:jc w:val="both"/>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 xml:space="preserve">Saistības sniegt paziņojumu ES institūcijām un ES dalībvalstīm atbilstoši </w:t>
            </w:r>
            <w:r w:rsidRPr="00531CE5">
              <w:rPr>
                <w:rFonts w:ascii="Times New Roman" w:eastAsia="Times New Roman" w:hAnsi="Times New Roman" w:cs="Times New Roman"/>
                <w:sz w:val="26"/>
                <w:szCs w:val="26"/>
                <w:lang w:eastAsia="lv-LV"/>
              </w:rPr>
              <w:lastRenderedPageBreak/>
              <w:t>normatīvajiem aktiem, kas regulē informācijas sniegšanu par tehnisko noteikumu, valsts atbalsta piešķiršanas un finanšu noteikumu (attiecībā uz monetāro politiku) projektiem</w:t>
            </w:r>
          </w:p>
        </w:tc>
        <w:tc>
          <w:tcPr>
            <w:tcW w:w="6292" w:type="dxa"/>
            <w:gridSpan w:val="3"/>
            <w:tcBorders>
              <w:top w:val="outset" w:sz="6" w:space="0" w:color="auto"/>
              <w:left w:val="outset" w:sz="6" w:space="0" w:color="auto"/>
              <w:bottom w:val="outset" w:sz="6" w:space="0" w:color="auto"/>
              <w:right w:val="outset" w:sz="6" w:space="0" w:color="auto"/>
            </w:tcBorders>
            <w:hideMark/>
          </w:tcPr>
          <w:p w:rsidR="001D0C89" w:rsidRPr="00531CE5" w:rsidRDefault="001D0C89" w:rsidP="006D0B37">
            <w:pPr>
              <w:spacing w:line="240" w:lineRule="auto"/>
              <w:jc w:val="both"/>
              <w:rPr>
                <w:rFonts w:ascii="Times New Roman" w:hAnsi="Times New Roman" w:cs="Times New Roman"/>
                <w:sz w:val="26"/>
                <w:szCs w:val="26"/>
              </w:rPr>
            </w:pPr>
            <w:r w:rsidRPr="00531CE5">
              <w:rPr>
                <w:rFonts w:ascii="Times New Roman" w:hAnsi="Times New Roman" w:cs="Times New Roman"/>
                <w:sz w:val="26"/>
                <w:szCs w:val="26"/>
              </w:rPr>
              <w:lastRenderedPageBreak/>
              <w:t>Par atbalsta programmas grozījumiem saskaņā ar Komisijas Regulas Nr.</w:t>
            </w:r>
            <w:r w:rsidR="00EC35EB" w:rsidRPr="00531CE5">
              <w:rPr>
                <w:rFonts w:ascii="Times New Roman" w:hAnsi="Times New Roman" w:cs="Times New Roman"/>
                <w:sz w:val="26"/>
                <w:szCs w:val="26"/>
              </w:rPr>
              <w:t>651/2014</w:t>
            </w:r>
            <w:r w:rsidRPr="00531CE5">
              <w:rPr>
                <w:rFonts w:ascii="Times New Roman" w:hAnsi="Times New Roman" w:cs="Times New Roman"/>
                <w:sz w:val="26"/>
                <w:szCs w:val="26"/>
              </w:rPr>
              <w:t xml:space="preserve"> 9.pantu ir jāsagatavo un jāpublicē valsts atbalsta mājas lapā kopsavilkuma </w:t>
            </w:r>
            <w:r w:rsidRPr="00531CE5">
              <w:rPr>
                <w:rFonts w:ascii="Times New Roman" w:hAnsi="Times New Roman" w:cs="Times New Roman"/>
                <w:sz w:val="26"/>
                <w:szCs w:val="26"/>
              </w:rPr>
              <w:lastRenderedPageBreak/>
              <w:t>informācija.</w:t>
            </w:r>
          </w:p>
          <w:p w:rsidR="001D0C89" w:rsidRPr="00531CE5" w:rsidRDefault="001D0C89" w:rsidP="006D0B37">
            <w:pPr>
              <w:spacing w:line="240" w:lineRule="auto"/>
              <w:jc w:val="both"/>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Saskaņā ar Komisijas Regulas Nr.</w:t>
            </w:r>
            <w:r w:rsidR="00EC35EB" w:rsidRPr="00531CE5">
              <w:rPr>
                <w:rFonts w:ascii="Times New Roman" w:eastAsia="Times New Roman" w:hAnsi="Times New Roman" w:cs="Times New Roman"/>
                <w:sz w:val="26"/>
                <w:szCs w:val="26"/>
                <w:lang w:eastAsia="lv-LV"/>
              </w:rPr>
              <w:t>651/2014</w:t>
            </w:r>
            <w:r w:rsidRPr="00531CE5">
              <w:rPr>
                <w:rFonts w:ascii="Times New Roman" w:eastAsia="Times New Roman" w:hAnsi="Times New Roman" w:cs="Times New Roman"/>
                <w:sz w:val="26"/>
                <w:szCs w:val="26"/>
                <w:lang w:eastAsia="lv-LV"/>
              </w:rPr>
              <w:t xml:space="preserve"> 11.pantu Eiropas Komisijai 20 darba dienu laikā ir jānosūta kopsavilkuma informācija par šo atbalsta pasākumu.</w:t>
            </w:r>
          </w:p>
        </w:tc>
      </w:tr>
      <w:tr w:rsidR="001D0C89" w:rsidRPr="00531CE5" w:rsidTr="00132F01">
        <w:trPr>
          <w:tblCellSpacing w:w="15" w:type="dxa"/>
        </w:trPr>
        <w:tc>
          <w:tcPr>
            <w:tcW w:w="2830" w:type="dxa"/>
            <w:gridSpan w:val="2"/>
            <w:tcBorders>
              <w:top w:val="outset" w:sz="6" w:space="0" w:color="auto"/>
              <w:left w:val="outset" w:sz="6" w:space="0" w:color="auto"/>
              <w:bottom w:val="outset" w:sz="6" w:space="0" w:color="auto"/>
              <w:right w:val="outset" w:sz="6" w:space="0" w:color="auto"/>
            </w:tcBorders>
            <w:hideMark/>
          </w:tcPr>
          <w:p w:rsidR="001D0C89" w:rsidRPr="00531CE5" w:rsidRDefault="001D0C89" w:rsidP="006D0B37">
            <w:pPr>
              <w:spacing w:line="240" w:lineRule="auto"/>
              <w:jc w:val="both"/>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lastRenderedPageBreak/>
              <w:t>Cita informācija</w:t>
            </w:r>
          </w:p>
        </w:tc>
        <w:tc>
          <w:tcPr>
            <w:tcW w:w="6292" w:type="dxa"/>
            <w:gridSpan w:val="3"/>
            <w:tcBorders>
              <w:top w:val="outset" w:sz="6" w:space="0" w:color="auto"/>
              <w:left w:val="outset" w:sz="6" w:space="0" w:color="auto"/>
              <w:bottom w:val="outset" w:sz="6" w:space="0" w:color="auto"/>
              <w:right w:val="outset" w:sz="6" w:space="0" w:color="auto"/>
            </w:tcBorders>
            <w:hideMark/>
          </w:tcPr>
          <w:p w:rsidR="001D0C89" w:rsidRPr="00531CE5" w:rsidRDefault="001D0C89" w:rsidP="006D0B37">
            <w:pPr>
              <w:spacing w:line="240" w:lineRule="auto"/>
              <w:jc w:val="both"/>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Nav</w:t>
            </w:r>
          </w:p>
        </w:tc>
      </w:tr>
    </w:tbl>
    <w:p w:rsidR="006D0B37" w:rsidRPr="00531CE5" w:rsidRDefault="006D0B37" w:rsidP="006D0B37">
      <w:pPr>
        <w:tabs>
          <w:tab w:val="left" w:pos="7655"/>
        </w:tabs>
        <w:spacing w:line="240" w:lineRule="auto"/>
        <w:jc w:val="both"/>
        <w:rPr>
          <w:rFonts w:ascii="Times New Roman" w:hAnsi="Times New Roman" w:cs="Times New Roman"/>
          <w:bCs/>
          <w:sz w:val="26"/>
          <w:szCs w:val="26"/>
        </w:rPr>
      </w:pPr>
      <w:r w:rsidRPr="00531CE5">
        <w:rPr>
          <w:rFonts w:ascii="Times New Roman" w:hAnsi="Times New Roman" w:cs="Times New Roman"/>
          <w:bCs/>
          <w:sz w:val="26"/>
          <w:szCs w:val="26"/>
        </w:rPr>
        <w:t xml:space="preserve"> </w:t>
      </w:r>
    </w:p>
    <w:tbl>
      <w:tblPr>
        <w:tblW w:w="9210"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851"/>
        <w:gridCol w:w="3825"/>
        <w:gridCol w:w="4534"/>
      </w:tblGrid>
      <w:tr w:rsidR="006D0B37" w:rsidRPr="00531CE5" w:rsidTr="00132F01">
        <w:tc>
          <w:tcPr>
            <w:tcW w:w="9210"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line="240" w:lineRule="auto"/>
              <w:jc w:val="center"/>
              <w:rPr>
                <w:rFonts w:ascii="Times New Roman" w:eastAsia="Times New Roman" w:hAnsi="Times New Roman" w:cs="Times New Roman"/>
                <w:b/>
                <w:sz w:val="26"/>
                <w:szCs w:val="26"/>
                <w:lang w:eastAsia="lv-LV"/>
              </w:rPr>
            </w:pPr>
            <w:r w:rsidRPr="00531CE5">
              <w:rPr>
                <w:rFonts w:ascii="Times New Roman" w:hAnsi="Times New Roman" w:cs="Times New Roman"/>
                <w:b/>
                <w:bCs/>
                <w:sz w:val="26"/>
                <w:szCs w:val="26"/>
              </w:rPr>
              <w:t>VI. Sabiedrības līdzdalība un komunikācijas aktivitātes</w:t>
            </w:r>
          </w:p>
        </w:tc>
      </w:tr>
      <w:tr w:rsidR="006D0B37" w:rsidRPr="00531CE5" w:rsidTr="00132F01">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line="240" w:lineRule="auto"/>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1.</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line="240" w:lineRule="auto"/>
              <w:rPr>
                <w:rFonts w:ascii="Times New Roman" w:eastAsia="Times New Roman" w:hAnsi="Times New Roman" w:cs="Times New Roman"/>
                <w:sz w:val="26"/>
                <w:szCs w:val="26"/>
                <w:lang w:eastAsia="lv-LV"/>
              </w:rPr>
            </w:pPr>
            <w:r w:rsidRPr="00531CE5">
              <w:rPr>
                <w:rFonts w:ascii="Times New Roman" w:hAnsi="Times New Roman" w:cs="Times New Roman"/>
                <w:sz w:val="26"/>
                <w:szCs w:val="26"/>
              </w:rPr>
              <w:t>Plānotās sabiedrības līdzdalības un komunikācijas aktivitātes saistībā ar projektu</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line="240" w:lineRule="auto"/>
              <w:ind w:left="124"/>
              <w:jc w:val="both"/>
              <w:rPr>
                <w:rFonts w:ascii="Times New Roman" w:eastAsia="Times New Roman" w:hAnsi="Times New Roman" w:cs="Times New Roman"/>
                <w:sz w:val="26"/>
                <w:szCs w:val="26"/>
                <w:lang w:eastAsia="lv-LV"/>
              </w:rPr>
            </w:pPr>
            <w:r w:rsidRPr="00531CE5">
              <w:rPr>
                <w:rFonts w:ascii="Times New Roman" w:eastAsia="Times New Roman" w:hAnsi="Times New Roman" w:cs="Times New Roman"/>
                <w:iCs/>
                <w:sz w:val="26"/>
                <w:szCs w:val="26"/>
                <w:lang w:eastAsia="lv-LV"/>
              </w:rPr>
              <w:t>Grozījumi ir labvēlīgāki potenciālajiem projektu iesniedzējiem salīdzinājumā ar spēkā esošajiem noteikumiem, tāpēc konsultācijas nebija nepieciešams rīkot.</w:t>
            </w:r>
          </w:p>
        </w:tc>
      </w:tr>
      <w:tr w:rsidR="006D0B37" w:rsidRPr="00531CE5" w:rsidTr="00132F01">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line="240" w:lineRule="auto"/>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2.</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line="240" w:lineRule="auto"/>
              <w:rPr>
                <w:rFonts w:ascii="Times New Roman" w:eastAsia="Times New Roman" w:hAnsi="Times New Roman" w:cs="Times New Roman"/>
                <w:sz w:val="26"/>
                <w:szCs w:val="26"/>
                <w:lang w:eastAsia="lv-LV"/>
              </w:rPr>
            </w:pPr>
            <w:r w:rsidRPr="00531CE5">
              <w:rPr>
                <w:rFonts w:ascii="Times New Roman" w:hAnsi="Times New Roman" w:cs="Times New Roman"/>
                <w:sz w:val="26"/>
                <w:szCs w:val="26"/>
              </w:rPr>
              <w:t>Sabiedrības līdzdalība projekta izstrādē</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line="240" w:lineRule="auto"/>
              <w:ind w:left="124"/>
              <w:jc w:val="both"/>
              <w:rPr>
                <w:rFonts w:ascii="Times New Roman" w:eastAsia="Times New Roman" w:hAnsi="Times New Roman" w:cs="Times New Roman"/>
                <w:iCs/>
                <w:sz w:val="26"/>
                <w:szCs w:val="26"/>
                <w:lang w:eastAsia="lv-LV"/>
              </w:rPr>
            </w:pPr>
            <w:r w:rsidRPr="00531CE5">
              <w:rPr>
                <w:rFonts w:ascii="Times New Roman" w:eastAsia="Times New Roman" w:hAnsi="Times New Roman" w:cs="Times New Roman"/>
                <w:iCs/>
                <w:sz w:val="26"/>
                <w:szCs w:val="26"/>
                <w:lang w:eastAsia="lv-LV"/>
              </w:rPr>
              <w:t>Grozījumi ir labvēlīgāki potenciālajiem projektu iesniedzējiem salīdzinājumā ar spēkā esošajiem noteikumiem, tāpēc konsultācijas nebija nepieciešams rīkot.</w:t>
            </w:r>
          </w:p>
        </w:tc>
      </w:tr>
      <w:tr w:rsidR="006D0B37" w:rsidRPr="00531CE5" w:rsidTr="00132F01">
        <w:trPr>
          <w:trHeight w:val="930"/>
        </w:trPr>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line="240" w:lineRule="auto"/>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3.</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line="240" w:lineRule="auto"/>
              <w:rPr>
                <w:rFonts w:ascii="Times New Roman" w:eastAsia="Times New Roman" w:hAnsi="Times New Roman" w:cs="Times New Roman"/>
                <w:sz w:val="26"/>
                <w:szCs w:val="26"/>
                <w:lang w:eastAsia="lv-LV"/>
              </w:rPr>
            </w:pPr>
            <w:r w:rsidRPr="00531CE5">
              <w:rPr>
                <w:rFonts w:ascii="Times New Roman" w:hAnsi="Times New Roman" w:cs="Times New Roman"/>
                <w:sz w:val="26"/>
                <w:szCs w:val="26"/>
              </w:rPr>
              <w:t>Sabiedrības līdzdalības rezultāti</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line="240" w:lineRule="auto"/>
              <w:ind w:left="124"/>
              <w:jc w:val="both"/>
              <w:rPr>
                <w:rFonts w:ascii="Times New Roman" w:eastAsia="Times New Roman" w:hAnsi="Times New Roman" w:cs="Times New Roman"/>
                <w:b/>
                <w:sz w:val="26"/>
                <w:szCs w:val="26"/>
                <w:lang w:eastAsia="lv-LV"/>
              </w:rPr>
            </w:pPr>
            <w:r w:rsidRPr="00531CE5">
              <w:rPr>
                <w:rFonts w:ascii="Times New Roman" w:eastAsia="Times New Roman" w:hAnsi="Times New Roman" w:cs="Times New Roman"/>
                <w:iCs/>
                <w:sz w:val="26"/>
                <w:szCs w:val="26"/>
                <w:lang w:eastAsia="lv-LV"/>
              </w:rPr>
              <w:t>Grozījumi ir labvēlīgāki potenciālajiem projektu iesniedzējiem salīdzinājumā ar spēkā esošajiem noteikumiem, tāpēc konsultācijas nebija nepieciešams rīkot.</w:t>
            </w:r>
          </w:p>
        </w:tc>
      </w:tr>
      <w:tr w:rsidR="006D0B37" w:rsidRPr="00531CE5" w:rsidTr="00132F01">
        <w:trPr>
          <w:trHeight w:val="912"/>
        </w:trPr>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after="0" w:line="240" w:lineRule="auto"/>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4.</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after="0" w:line="240" w:lineRule="auto"/>
              <w:rPr>
                <w:rFonts w:ascii="Times New Roman" w:eastAsia="Times New Roman" w:hAnsi="Times New Roman" w:cs="Times New Roman"/>
                <w:sz w:val="26"/>
                <w:szCs w:val="26"/>
                <w:lang w:eastAsia="lv-LV"/>
              </w:rPr>
            </w:pPr>
            <w:r w:rsidRPr="00531CE5">
              <w:rPr>
                <w:rFonts w:ascii="Times New Roman" w:hAnsi="Times New Roman" w:cs="Times New Roman"/>
                <w:sz w:val="26"/>
                <w:szCs w:val="26"/>
              </w:rPr>
              <w:t>Cita informācija</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after="0" w:line="240" w:lineRule="auto"/>
              <w:ind w:firstLine="284"/>
              <w:jc w:val="both"/>
              <w:rPr>
                <w:rFonts w:ascii="Times New Roman" w:eastAsia="Times New Roman" w:hAnsi="Times New Roman" w:cs="Times New Roman"/>
                <w:sz w:val="26"/>
                <w:szCs w:val="26"/>
                <w:lang w:eastAsia="lv-LV"/>
              </w:rPr>
            </w:pPr>
            <w:r w:rsidRPr="00531CE5">
              <w:rPr>
                <w:rFonts w:ascii="Times New Roman" w:eastAsia="Times New Roman" w:hAnsi="Times New Roman" w:cs="Times New Roman"/>
                <w:iCs/>
                <w:sz w:val="26"/>
                <w:szCs w:val="26"/>
                <w:lang w:eastAsia="lv-LV"/>
              </w:rPr>
              <w:t>Nav</w:t>
            </w:r>
          </w:p>
        </w:tc>
      </w:tr>
    </w:tbl>
    <w:p w:rsidR="006D0B37" w:rsidRPr="00531CE5" w:rsidRDefault="006D0B37" w:rsidP="006D0B37">
      <w:pPr>
        <w:tabs>
          <w:tab w:val="left" w:pos="7655"/>
        </w:tabs>
        <w:spacing w:line="240" w:lineRule="auto"/>
        <w:jc w:val="both"/>
        <w:rPr>
          <w:rFonts w:ascii="Times New Roman" w:hAnsi="Times New Roman" w:cs="Times New Roman"/>
          <w:bCs/>
          <w:sz w:val="26"/>
          <w:szCs w:val="26"/>
        </w:rPr>
      </w:pPr>
    </w:p>
    <w:tbl>
      <w:tblPr>
        <w:tblW w:w="9210"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851"/>
        <w:gridCol w:w="3825"/>
        <w:gridCol w:w="4534"/>
      </w:tblGrid>
      <w:tr w:rsidR="006D0B37" w:rsidRPr="00531CE5" w:rsidTr="00132F01">
        <w:tc>
          <w:tcPr>
            <w:tcW w:w="9210"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line="240" w:lineRule="auto"/>
              <w:jc w:val="center"/>
              <w:rPr>
                <w:rFonts w:ascii="Times New Roman" w:eastAsia="Times New Roman" w:hAnsi="Times New Roman" w:cs="Times New Roman"/>
                <w:b/>
                <w:sz w:val="26"/>
                <w:szCs w:val="26"/>
                <w:lang w:eastAsia="lv-LV"/>
              </w:rPr>
            </w:pPr>
            <w:r w:rsidRPr="00531CE5">
              <w:rPr>
                <w:rFonts w:ascii="Times New Roman" w:eastAsia="Times New Roman" w:hAnsi="Times New Roman" w:cs="Times New Roman"/>
                <w:b/>
                <w:sz w:val="26"/>
                <w:szCs w:val="26"/>
                <w:lang w:eastAsia="lv-LV"/>
              </w:rPr>
              <w:t>VII. Tiesību akta projekta izpildes nodrošināšana un tās ietekme uz institūcijām</w:t>
            </w:r>
          </w:p>
        </w:tc>
      </w:tr>
      <w:tr w:rsidR="006D0B37" w:rsidRPr="00531CE5" w:rsidTr="00132F01">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line="240" w:lineRule="auto"/>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1.</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line="240" w:lineRule="auto"/>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Projekta izpildē iesaistītās institūcijas</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line="240" w:lineRule="auto"/>
              <w:ind w:left="142"/>
              <w:jc w:val="both"/>
              <w:rPr>
                <w:rFonts w:ascii="Times New Roman" w:hAnsi="Times New Roman" w:cs="Times New Roman"/>
                <w:sz w:val="26"/>
                <w:szCs w:val="26"/>
                <w:lang w:eastAsia="lv-LV"/>
              </w:rPr>
            </w:pPr>
            <w:r w:rsidRPr="00531CE5">
              <w:rPr>
                <w:rFonts w:ascii="Times New Roman" w:hAnsi="Times New Roman" w:cs="Times New Roman"/>
                <w:sz w:val="26"/>
                <w:szCs w:val="26"/>
              </w:rPr>
              <w:t>Noteikumu projekta izpildē ir iesaistīta LIAA.</w:t>
            </w:r>
          </w:p>
        </w:tc>
      </w:tr>
      <w:tr w:rsidR="006D0B37" w:rsidRPr="00531CE5" w:rsidTr="00132F01">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line="240" w:lineRule="auto"/>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2.</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after="0" w:line="240" w:lineRule="auto"/>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Projekta izpildes ietekme uz pārvaldes funkcijām un institucionālo struktūru.</w:t>
            </w:r>
          </w:p>
          <w:p w:rsidR="006D0B37" w:rsidRPr="00531CE5" w:rsidRDefault="006D0B37" w:rsidP="006D0B37">
            <w:pPr>
              <w:spacing w:after="0" w:line="240" w:lineRule="auto"/>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 xml:space="preserve">Jaunu institūciju izveide, esošu </w:t>
            </w:r>
            <w:r w:rsidRPr="00531CE5">
              <w:rPr>
                <w:rFonts w:ascii="Times New Roman" w:eastAsia="Times New Roman" w:hAnsi="Times New Roman" w:cs="Times New Roman"/>
                <w:sz w:val="26"/>
                <w:szCs w:val="26"/>
                <w:lang w:eastAsia="lv-LV"/>
              </w:rPr>
              <w:lastRenderedPageBreak/>
              <w:t>institūciju likvidācija vai reorganizācija, to ietekme uz institūcijas cilvēkresursiem</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line="240" w:lineRule="auto"/>
              <w:ind w:left="142"/>
              <w:jc w:val="both"/>
              <w:rPr>
                <w:rFonts w:ascii="Times New Roman" w:hAnsi="Times New Roman" w:cs="Times New Roman"/>
                <w:sz w:val="26"/>
                <w:szCs w:val="26"/>
              </w:rPr>
            </w:pPr>
            <w:r w:rsidRPr="00531CE5">
              <w:rPr>
                <w:rFonts w:ascii="Times New Roman" w:hAnsi="Times New Roman" w:cs="Times New Roman"/>
                <w:sz w:val="26"/>
                <w:szCs w:val="26"/>
              </w:rPr>
              <w:lastRenderedPageBreak/>
              <w:t>Noteikumu projekta izpildi nodrošinās LIAA darbības ietvaros.</w:t>
            </w:r>
          </w:p>
        </w:tc>
      </w:tr>
      <w:tr w:rsidR="006D0B37" w:rsidRPr="00531CE5" w:rsidTr="00132F01">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line="240" w:lineRule="auto"/>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lastRenderedPageBreak/>
              <w:t>3.</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line="240" w:lineRule="auto"/>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Cita informācija</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6D0B37" w:rsidRPr="00531CE5" w:rsidRDefault="006D0B37" w:rsidP="006D0B37">
            <w:pPr>
              <w:spacing w:line="240" w:lineRule="auto"/>
              <w:ind w:firstLine="284"/>
              <w:rPr>
                <w:rFonts w:ascii="Times New Roman" w:eastAsia="Times New Roman" w:hAnsi="Times New Roman" w:cs="Times New Roman"/>
                <w:sz w:val="26"/>
                <w:szCs w:val="26"/>
                <w:lang w:eastAsia="lv-LV"/>
              </w:rPr>
            </w:pPr>
            <w:r w:rsidRPr="00531CE5">
              <w:rPr>
                <w:rFonts w:ascii="Times New Roman" w:eastAsia="Times New Roman" w:hAnsi="Times New Roman" w:cs="Times New Roman"/>
                <w:sz w:val="26"/>
                <w:szCs w:val="26"/>
                <w:lang w:eastAsia="lv-LV"/>
              </w:rPr>
              <w:t>Nav</w:t>
            </w:r>
          </w:p>
        </w:tc>
      </w:tr>
    </w:tbl>
    <w:p w:rsidR="006D0B37" w:rsidRPr="00531CE5" w:rsidRDefault="006D0B37" w:rsidP="006D0B37">
      <w:pPr>
        <w:tabs>
          <w:tab w:val="left" w:pos="6710"/>
        </w:tabs>
        <w:spacing w:after="0" w:line="240" w:lineRule="auto"/>
        <w:rPr>
          <w:rFonts w:ascii="Times New Roman" w:eastAsia="Times New Roman" w:hAnsi="Times New Roman" w:cs="Times New Roman"/>
          <w:b/>
          <w:sz w:val="26"/>
          <w:szCs w:val="26"/>
          <w:lang w:eastAsia="lv-LV"/>
        </w:rPr>
      </w:pPr>
    </w:p>
    <w:p w:rsidR="006D0B37" w:rsidRPr="00531CE5" w:rsidRDefault="006D0B37" w:rsidP="006D0B37">
      <w:pPr>
        <w:tabs>
          <w:tab w:val="left" w:pos="6710"/>
        </w:tabs>
        <w:spacing w:after="0" w:line="240" w:lineRule="auto"/>
        <w:rPr>
          <w:rFonts w:ascii="Times New Roman" w:eastAsia="Times New Roman" w:hAnsi="Times New Roman" w:cs="Times New Roman"/>
          <w:b/>
          <w:sz w:val="26"/>
          <w:szCs w:val="26"/>
          <w:lang w:eastAsia="lv-LV"/>
        </w:rPr>
      </w:pPr>
      <w:r w:rsidRPr="00531CE5">
        <w:rPr>
          <w:rFonts w:ascii="Times New Roman" w:eastAsia="Times New Roman" w:hAnsi="Times New Roman" w:cs="Times New Roman"/>
          <w:b/>
          <w:sz w:val="26"/>
          <w:szCs w:val="26"/>
          <w:lang w:eastAsia="lv-LV"/>
        </w:rPr>
        <w:t>Anotācijas III. sadaļa - projekts šīs jomas neskar.</w:t>
      </w:r>
    </w:p>
    <w:p w:rsidR="005A74AC" w:rsidRPr="00531CE5" w:rsidRDefault="005A74AC" w:rsidP="006D0B37">
      <w:pPr>
        <w:tabs>
          <w:tab w:val="right" w:pos="9071"/>
        </w:tabs>
        <w:spacing w:after="0" w:line="240" w:lineRule="auto"/>
        <w:jc w:val="both"/>
        <w:rPr>
          <w:rFonts w:ascii="Times New Roman" w:eastAsia="Times New Roman" w:hAnsi="Times New Roman" w:cs="Times New Roman"/>
          <w:sz w:val="26"/>
          <w:szCs w:val="26"/>
          <w:lang w:eastAsia="lv-LV"/>
        </w:rPr>
      </w:pPr>
    </w:p>
    <w:p w:rsidR="00A70145" w:rsidRPr="00531CE5" w:rsidRDefault="00A70145" w:rsidP="006D0B37">
      <w:pPr>
        <w:tabs>
          <w:tab w:val="right" w:pos="9071"/>
        </w:tabs>
        <w:spacing w:after="0" w:line="240" w:lineRule="auto"/>
        <w:jc w:val="both"/>
        <w:rPr>
          <w:rFonts w:ascii="Times New Roman" w:eastAsia="Times New Roman" w:hAnsi="Times New Roman" w:cs="Times New Roman"/>
          <w:sz w:val="26"/>
          <w:szCs w:val="26"/>
          <w:lang w:eastAsia="lv-LV"/>
        </w:rPr>
      </w:pPr>
    </w:p>
    <w:p w:rsidR="00A70145" w:rsidRPr="00531CE5" w:rsidRDefault="00A70145" w:rsidP="006D0B37">
      <w:pPr>
        <w:tabs>
          <w:tab w:val="right" w:pos="9071"/>
        </w:tabs>
        <w:spacing w:after="0" w:line="240" w:lineRule="auto"/>
        <w:jc w:val="both"/>
        <w:rPr>
          <w:rFonts w:ascii="Times New Roman" w:eastAsia="Times New Roman" w:hAnsi="Times New Roman" w:cs="Times New Roman"/>
          <w:sz w:val="26"/>
          <w:szCs w:val="26"/>
          <w:lang w:eastAsia="lv-LV"/>
        </w:rPr>
      </w:pPr>
    </w:p>
    <w:p w:rsidR="00A70145" w:rsidRPr="00531CE5" w:rsidRDefault="00A70145" w:rsidP="006D0B37">
      <w:pPr>
        <w:tabs>
          <w:tab w:val="right" w:pos="9071"/>
        </w:tabs>
        <w:spacing w:after="0" w:line="240" w:lineRule="auto"/>
        <w:jc w:val="both"/>
        <w:rPr>
          <w:rFonts w:ascii="Times New Roman" w:eastAsia="Times New Roman" w:hAnsi="Times New Roman" w:cs="Times New Roman"/>
          <w:sz w:val="26"/>
          <w:szCs w:val="26"/>
          <w:lang w:eastAsia="lv-LV"/>
        </w:rPr>
      </w:pPr>
    </w:p>
    <w:p w:rsidR="005A74AC" w:rsidRPr="00531CE5" w:rsidRDefault="005A74AC" w:rsidP="006D0B37">
      <w:pPr>
        <w:tabs>
          <w:tab w:val="right" w:pos="9071"/>
        </w:tabs>
        <w:spacing w:after="0" w:line="240" w:lineRule="auto"/>
        <w:jc w:val="both"/>
        <w:rPr>
          <w:rFonts w:ascii="Times New Roman" w:eastAsia="Times New Roman" w:hAnsi="Times New Roman" w:cs="Times New Roman"/>
          <w:sz w:val="26"/>
          <w:szCs w:val="26"/>
          <w:lang w:eastAsia="lv-LV"/>
        </w:rPr>
      </w:pPr>
    </w:p>
    <w:p w:rsidR="006D0B37" w:rsidRPr="00531CE5" w:rsidRDefault="006D0B37" w:rsidP="006D0B37">
      <w:pPr>
        <w:tabs>
          <w:tab w:val="right" w:pos="9071"/>
        </w:tabs>
        <w:spacing w:after="0" w:line="240" w:lineRule="auto"/>
        <w:jc w:val="both"/>
        <w:rPr>
          <w:rFonts w:ascii="Times New Roman" w:hAnsi="Times New Roman" w:cs="Times New Roman"/>
          <w:color w:val="000000" w:themeColor="text1"/>
          <w:sz w:val="26"/>
          <w:szCs w:val="26"/>
        </w:rPr>
      </w:pPr>
      <w:r w:rsidRPr="00531CE5">
        <w:rPr>
          <w:rFonts w:ascii="Times New Roman" w:hAnsi="Times New Roman" w:cs="Times New Roman"/>
          <w:color w:val="000000" w:themeColor="text1"/>
          <w:sz w:val="26"/>
          <w:szCs w:val="26"/>
        </w:rPr>
        <w:t xml:space="preserve">Ekonomikas ministrs </w:t>
      </w:r>
      <w:r w:rsidRPr="00531CE5">
        <w:rPr>
          <w:rFonts w:ascii="Times New Roman" w:hAnsi="Times New Roman" w:cs="Times New Roman"/>
          <w:color w:val="000000" w:themeColor="text1"/>
          <w:sz w:val="26"/>
          <w:szCs w:val="26"/>
        </w:rPr>
        <w:tab/>
      </w:r>
      <w:proofErr w:type="spellStart"/>
      <w:r w:rsidRPr="00531CE5">
        <w:rPr>
          <w:rFonts w:ascii="Times New Roman" w:hAnsi="Times New Roman" w:cs="Times New Roman"/>
          <w:color w:val="000000" w:themeColor="text1"/>
          <w:sz w:val="26"/>
          <w:szCs w:val="26"/>
        </w:rPr>
        <w:t>V.Dombrovskis</w:t>
      </w:r>
      <w:proofErr w:type="spellEnd"/>
    </w:p>
    <w:p w:rsidR="006D0B37" w:rsidRPr="00531CE5" w:rsidRDefault="006D0B37" w:rsidP="006D0B37">
      <w:pPr>
        <w:keepLines/>
        <w:widowControl w:val="0"/>
        <w:tabs>
          <w:tab w:val="right" w:pos="9071"/>
        </w:tabs>
        <w:spacing w:after="0" w:line="240" w:lineRule="auto"/>
        <w:rPr>
          <w:rFonts w:ascii="Times New Roman" w:eastAsia="Times New Roman" w:hAnsi="Times New Roman" w:cs="Times New Roman"/>
          <w:color w:val="000000" w:themeColor="text1"/>
          <w:sz w:val="26"/>
          <w:szCs w:val="26"/>
          <w:lang w:eastAsia="lv-LV"/>
        </w:rPr>
      </w:pPr>
    </w:p>
    <w:p w:rsidR="005A74AC" w:rsidRPr="00531CE5" w:rsidRDefault="005A74AC" w:rsidP="006D0B37">
      <w:pPr>
        <w:keepLines/>
        <w:widowControl w:val="0"/>
        <w:tabs>
          <w:tab w:val="right" w:pos="9071"/>
        </w:tabs>
        <w:spacing w:after="0" w:line="240" w:lineRule="auto"/>
        <w:rPr>
          <w:rFonts w:ascii="Times New Roman" w:eastAsia="Times New Roman" w:hAnsi="Times New Roman" w:cs="Times New Roman"/>
          <w:color w:val="000000" w:themeColor="text1"/>
          <w:sz w:val="26"/>
          <w:szCs w:val="26"/>
          <w:lang w:eastAsia="lv-LV"/>
        </w:rPr>
      </w:pPr>
    </w:p>
    <w:p w:rsidR="006D0B37" w:rsidRPr="00531CE5" w:rsidRDefault="006D0B37" w:rsidP="006D0B37">
      <w:pPr>
        <w:keepLines/>
        <w:widowControl w:val="0"/>
        <w:tabs>
          <w:tab w:val="right" w:pos="9071"/>
        </w:tabs>
        <w:spacing w:after="0" w:line="240" w:lineRule="auto"/>
        <w:rPr>
          <w:rFonts w:ascii="Times New Roman" w:eastAsia="Times New Roman" w:hAnsi="Times New Roman" w:cs="Times New Roman"/>
          <w:color w:val="000000" w:themeColor="text1"/>
          <w:sz w:val="26"/>
          <w:szCs w:val="26"/>
          <w:lang w:eastAsia="lv-LV"/>
        </w:rPr>
      </w:pPr>
    </w:p>
    <w:p w:rsidR="00BF773D" w:rsidRPr="00531CE5" w:rsidRDefault="00BF773D" w:rsidP="006D0B37">
      <w:pPr>
        <w:keepLines/>
        <w:widowControl w:val="0"/>
        <w:tabs>
          <w:tab w:val="right" w:pos="9071"/>
        </w:tabs>
        <w:spacing w:after="0" w:line="240" w:lineRule="auto"/>
        <w:rPr>
          <w:rFonts w:ascii="Times New Roman" w:eastAsia="Times New Roman" w:hAnsi="Times New Roman" w:cs="Times New Roman"/>
          <w:color w:val="000000" w:themeColor="text1"/>
          <w:sz w:val="26"/>
          <w:szCs w:val="26"/>
          <w:lang w:eastAsia="lv-LV"/>
        </w:rPr>
      </w:pPr>
    </w:p>
    <w:p w:rsidR="00BF773D" w:rsidRPr="00531CE5" w:rsidRDefault="00BF773D" w:rsidP="006D0B37">
      <w:pPr>
        <w:keepLines/>
        <w:widowControl w:val="0"/>
        <w:tabs>
          <w:tab w:val="right" w:pos="9071"/>
        </w:tabs>
        <w:spacing w:after="0" w:line="240" w:lineRule="auto"/>
        <w:rPr>
          <w:rFonts w:ascii="Times New Roman" w:eastAsia="Times New Roman" w:hAnsi="Times New Roman" w:cs="Times New Roman"/>
          <w:color w:val="000000" w:themeColor="text1"/>
          <w:sz w:val="26"/>
          <w:szCs w:val="26"/>
          <w:lang w:eastAsia="lv-LV"/>
        </w:rPr>
      </w:pPr>
    </w:p>
    <w:p w:rsidR="00563CCC" w:rsidRPr="00531CE5" w:rsidRDefault="006D0B37" w:rsidP="00563CCC">
      <w:pPr>
        <w:pStyle w:val="ListParagraph"/>
        <w:spacing w:after="0" w:line="240" w:lineRule="auto"/>
        <w:ind w:left="66"/>
        <w:rPr>
          <w:rFonts w:ascii="Times New Roman" w:hAnsi="Times New Roman" w:cs="Times New Roman"/>
          <w:color w:val="000000" w:themeColor="text1"/>
          <w:sz w:val="26"/>
          <w:szCs w:val="26"/>
        </w:rPr>
      </w:pPr>
      <w:r w:rsidRPr="00531CE5">
        <w:rPr>
          <w:rFonts w:ascii="Times New Roman" w:hAnsi="Times New Roman" w:cs="Times New Roman"/>
          <w:color w:val="000000" w:themeColor="text1"/>
          <w:sz w:val="26"/>
          <w:szCs w:val="26"/>
        </w:rPr>
        <w:t xml:space="preserve">Vīza: </w:t>
      </w:r>
    </w:p>
    <w:p w:rsidR="00563CCC" w:rsidRPr="00531CE5" w:rsidRDefault="00563CCC" w:rsidP="00563CCC">
      <w:pPr>
        <w:pStyle w:val="ListParagraph"/>
        <w:spacing w:after="0" w:line="240" w:lineRule="auto"/>
        <w:ind w:left="66"/>
        <w:rPr>
          <w:rFonts w:ascii="Times New Roman" w:eastAsia="Times New Roman" w:hAnsi="Times New Roman"/>
          <w:sz w:val="26"/>
          <w:szCs w:val="26"/>
        </w:rPr>
      </w:pPr>
      <w:r w:rsidRPr="00531CE5">
        <w:rPr>
          <w:rFonts w:ascii="Times New Roman" w:eastAsia="Times New Roman" w:hAnsi="Times New Roman"/>
          <w:sz w:val="26"/>
          <w:szCs w:val="26"/>
        </w:rPr>
        <w:t>Valsts sekretāra pienākumu izpildītāja,</w:t>
      </w:r>
    </w:p>
    <w:p w:rsidR="00563CCC" w:rsidRPr="00531CE5" w:rsidRDefault="00563CCC" w:rsidP="00563CCC">
      <w:pPr>
        <w:pStyle w:val="ListParagraph"/>
        <w:spacing w:after="0" w:line="240" w:lineRule="auto"/>
        <w:ind w:left="66"/>
        <w:rPr>
          <w:rFonts w:ascii="Times New Roman" w:eastAsia="Times New Roman" w:hAnsi="Times New Roman"/>
          <w:sz w:val="26"/>
          <w:szCs w:val="26"/>
        </w:rPr>
      </w:pPr>
      <w:r w:rsidRPr="00531CE5">
        <w:rPr>
          <w:rFonts w:ascii="Times New Roman" w:eastAsia="Times New Roman" w:hAnsi="Times New Roman"/>
          <w:sz w:val="26"/>
          <w:szCs w:val="26"/>
        </w:rPr>
        <w:t xml:space="preserve">Stratēģiskās plānošanas </w:t>
      </w:r>
    </w:p>
    <w:p w:rsidR="00563CCC" w:rsidRPr="00531CE5" w:rsidRDefault="00563CCC" w:rsidP="00563CCC">
      <w:pPr>
        <w:pStyle w:val="ListParagraph"/>
        <w:spacing w:after="0" w:line="240" w:lineRule="auto"/>
        <w:ind w:left="66"/>
        <w:rPr>
          <w:rFonts w:ascii="Times New Roman" w:eastAsia="Times New Roman" w:hAnsi="Times New Roman"/>
          <w:sz w:val="26"/>
          <w:szCs w:val="26"/>
        </w:rPr>
      </w:pPr>
      <w:r w:rsidRPr="00531CE5">
        <w:rPr>
          <w:rFonts w:ascii="Times New Roman" w:eastAsia="Times New Roman" w:hAnsi="Times New Roman"/>
          <w:sz w:val="26"/>
          <w:szCs w:val="26"/>
        </w:rPr>
        <w:t>un resursu vadības departamenta direktore                                     V.Feodorova</w:t>
      </w:r>
    </w:p>
    <w:p w:rsidR="006D0B37" w:rsidRPr="00531CE5" w:rsidRDefault="006D0B37" w:rsidP="006D0B37">
      <w:pPr>
        <w:widowControl w:val="0"/>
        <w:spacing w:after="0" w:line="240" w:lineRule="auto"/>
        <w:jc w:val="both"/>
        <w:rPr>
          <w:rFonts w:ascii="Times New Roman" w:eastAsia="Times New Roman" w:hAnsi="Times New Roman" w:cs="Times New Roman"/>
          <w:sz w:val="20"/>
          <w:szCs w:val="20"/>
        </w:rPr>
      </w:pPr>
    </w:p>
    <w:p w:rsidR="005A74AC" w:rsidRPr="00531CE5" w:rsidRDefault="005A74AC" w:rsidP="006D0B37">
      <w:pPr>
        <w:widowControl w:val="0"/>
        <w:spacing w:after="0" w:line="240" w:lineRule="auto"/>
        <w:jc w:val="both"/>
        <w:rPr>
          <w:rFonts w:ascii="Times New Roman" w:eastAsia="Times New Roman" w:hAnsi="Times New Roman" w:cs="Times New Roman"/>
          <w:sz w:val="20"/>
          <w:szCs w:val="20"/>
        </w:rPr>
      </w:pPr>
    </w:p>
    <w:p w:rsidR="007E692E" w:rsidRPr="00531CE5" w:rsidRDefault="007E692E" w:rsidP="006D0B37">
      <w:pPr>
        <w:widowControl w:val="0"/>
        <w:spacing w:after="0" w:line="240" w:lineRule="auto"/>
        <w:jc w:val="both"/>
        <w:rPr>
          <w:rFonts w:ascii="Times New Roman" w:eastAsia="Times New Roman" w:hAnsi="Times New Roman" w:cs="Times New Roman"/>
          <w:sz w:val="20"/>
          <w:szCs w:val="20"/>
        </w:rPr>
      </w:pPr>
    </w:p>
    <w:p w:rsidR="007E692E" w:rsidRPr="00531CE5" w:rsidRDefault="007E692E" w:rsidP="006D0B37">
      <w:pPr>
        <w:widowControl w:val="0"/>
        <w:spacing w:after="0" w:line="240" w:lineRule="auto"/>
        <w:jc w:val="both"/>
        <w:rPr>
          <w:rFonts w:ascii="Times New Roman" w:eastAsia="Times New Roman" w:hAnsi="Times New Roman" w:cs="Times New Roman"/>
          <w:sz w:val="20"/>
          <w:szCs w:val="20"/>
        </w:rPr>
      </w:pPr>
    </w:p>
    <w:p w:rsidR="007E692E" w:rsidRPr="00531CE5" w:rsidRDefault="007E692E" w:rsidP="006D0B37">
      <w:pPr>
        <w:widowControl w:val="0"/>
        <w:spacing w:after="0" w:line="240" w:lineRule="auto"/>
        <w:jc w:val="both"/>
        <w:rPr>
          <w:rFonts w:ascii="Times New Roman" w:eastAsia="Times New Roman" w:hAnsi="Times New Roman" w:cs="Times New Roman"/>
          <w:sz w:val="20"/>
          <w:szCs w:val="20"/>
        </w:rPr>
      </w:pPr>
    </w:p>
    <w:p w:rsidR="007E692E" w:rsidRPr="00531CE5" w:rsidRDefault="007E692E" w:rsidP="006D0B37">
      <w:pPr>
        <w:widowControl w:val="0"/>
        <w:spacing w:after="0" w:line="240" w:lineRule="auto"/>
        <w:jc w:val="both"/>
        <w:rPr>
          <w:rFonts w:ascii="Times New Roman" w:eastAsia="Times New Roman" w:hAnsi="Times New Roman" w:cs="Times New Roman"/>
          <w:sz w:val="20"/>
          <w:szCs w:val="20"/>
        </w:rPr>
      </w:pPr>
    </w:p>
    <w:p w:rsidR="007E692E" w:rsidRPr="00531CE5" w:rsidRDefault="007E692E" w:rsidP="006D0B37">
      <w:pPr>
        <w:widowControl w:val="0"/>
        <w:spacing w:after="0" w:line="240" w:lineRule="auto"/>
        <w:jc w:val="both"/>
        <w:rPr>
          <w:rFonts w:ascii="Times New Roman" w:eastAsia="Times New Roman" w:hAnsi="Times New Roman" w:cs="Times New Roman"/>
          <w:sz w:val="20"/>
          <w:szCs w:val="20"/>
        </w:rPr>
      </w:pPr>
    </w:p>
    <w:p w:rsidR="007E692E" w:rsidRPr="00531CE5" w:rsidRDefault="007E692E" w:rsidP="006D0B37">
      <w:pPr>
        <w:widowControl w:val="0"/>
        <w:spacing w:after="0" w:line="240" w:lineRule="auto"/>
        <w:jc w:val="both"/>
        <w:rPr>
          <w:rFonts w:ascii="Times New Roman" w:eastAsia="Times New Roman" w:hAnsi="Times New Roman" w:cs="Times New Roman"/>
          <w:sz w:val="20"/>
          <w:szCs w:val="20"/>
        </w:rPr>
      </w:pPr>
    </w:p>
    <w:p w:rsidR="007E692E" w:rsidRPr="00531CE5" w:rsidRDefault="007E692E" w:rsidP="006D0B37">
      <w:pPr>
        <w:widowControl w:val="0"/>
        <w:spacing w:after="0" w:line="240" w:lineRule="auto"/>
        <w:jc w:val="both"/>
        <w:rPr>
          <w:rFonts w:ascii="Times New Roman" w:eastAsia="Times New Roman" w:hAnsi="Times New Roman" w:cs="Times New Roman"/>
          <w:sz w:val="20"/>
          <w:szCs w:val="20"/>
        </w:rPr>
      </w:pPr>
    </w:p>
    <w:p w:rsidR="007E692E" w:rsidRPr="00531CE5" w:rsidRDefault="007E692E" w:rsidP="006D0B37">
      <w:pPr>
        <w:widowControl w:val="0"/>
        <w:spacing w:after="0" w:line="240" w:lineRule="auto"/>
        <w:jc w:val="both"/>
        <w:rPr>
          <w:rFonts w:ascii="Times New Roman" w:eastAsia="Times New Roman" w:hAnsi="Times New Roman" w:cs="Times New Roman"/>
          <w:sz w:val="20"/>
          <w:szCs w:val="20"/>
        </w:rPr>
      </w:pPr>
    </w:p>
    <w:p w:rsidR="007E692E" w:rsidRPr="00531CE5" w:rsidRDefault="007E692E" w:rsidP="006D0B37">
      <w:pPr>
        <w:widowControl w:val="0"/>
        <w:spacing w:after="0" w:line="240" w:lineRule="auto"/>
        <w:jc w:val="both"/>
        <w:rPr>
          <w:rFonts w:ascii="Times New Roman" w:eastAsia="Times New Roman" w:hAnsi="Times New Roman" w:cs="Times New Roman"/>
          <w:sz w:val="20"/>
          <w:szCs w:val="20"/>
        </w:rPr>
      </w:pPr>
    </w:p>
    <w:p w:rsidR="006D0B37" w:rsidRPr="00531CE5" w:rsidRDefault="00E75948" w:rsidP="006D0B37">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27.06.2014 16:34</w:t>
      </w:r>
      <w:bookmarkStart w:id="8" w:name="_GoBack"/>
      <w:bookmarkEnd w:id="8"/>
    </w:p>
    <w:p w:rsidR="006D0B37" w:rsidRPr="00531CE5" w:rsidRDefault="005166F1" w:rsidP="006D0B37">
      <w:pPr>
        <w:widowControl w:val="0"/>
        <w:spacing w:after="0" w:line="240" w:lineRule="auto"/>
        <w:jc w:val="both"/>
        <w:rPr>
          <w:rFonts w:ascii="Times New Roman" w:eastAsia="Times New Roman" w:hAnsi="Times New Roman" w:cs="Times New Roman"/>
          <w:sz w:val="20"/>
          <w:szCs w:val="20"/>
        </w:rPr>
      </w:pPr>
      <w:r>
        <w:fldChar w:fldCharType="begin"/>
      </w:r>
      <w:r>
        <w:instrText xml:space="preserve"> NUMWORDS   \* MERGEFORMAT </w:instrText>
      </w:r>
      <w:r>
        <w:fldChar w:fldCharType="separate"/>
      </w:r>
      <w:r w:rsidR="00E75948" w:rsidRPr="00E75948">
        <w:rPr>
          <w:rFonts w:ascii="Times New Roman" w:eastAsia="Times New Roman" w:hAnsi="Times New Roman" w:cs="Times New Roman"/>
          <w:noProof/>
          <w:sz w:val="20"/>
          <w:szCs w:val="20"/>
        </w:rPr>
        <w:t>3496</w:t>
      </w:r>
      <w:r>
        <w:rPr>
          <w:rFonts w:ascii="Times New Roman" w:eastAsia="Times New Roman" w:hAnsi="Times New Roman" w:cs="Times New Roman"/>
          <w:noProof/>
          <w:sz w:val="20"/>
          <w:szCs w:val="20"/>
        </w:rPr>
        <w:fldChar w:fldCharType="end"/>
      </w:r>
    </w:p>
    <w:p w:rsidR="006D0B37" w:rsidRPr="00531CE5" w:rsidRDefault="006D0B37" w:rsidP="006D0B37">
      <w:pPr>
        <w:widowControl w:val="0"/>
        <w:spacing w:after="0" w:line="240" w:lineRule="auto"/>
        <w:jc w:val="both"/>
        <w:rPr>
          <w:rFonts w:ascii="Times New Roman" w:eastAsia="Times New Roman" w:hAnsi="Times New Roman" w:cs="Times New Roman"/>
          <w:sz w:val="20"/>
          <w:szCs w:val="20"/>
        </w:rPr>
      </w:pPr>
      <w:r w:rsidRPr="00531CE5">
        <w:rPr>
          <w:rFonts w:ascii="Times New Roman" w:eastAsia="Times New Roman" w:hAnsi="Times New Roman" w:cs="Times New Roman"/>
          <w:sz w:val="20"/>
          <w:szCs w:val="20"/>
        </w:rPr>
        <w:t>Gatis Silovs</w:t>
      </w:r>
    </w:p>
    <w:p w:rsidR="001B0B15" w:rsidRDefault="006D0B37" w:rsidP="003906F9">
      <w:pPr>
        <w:widowControl w:val="0"/>
        <w:spacing w:after="0" w:line="240" w:lineRule="auto"/>
        <w:jc w:val="both"/>
      </w:pPr>
      <w:r w:rsidRPr="00531CE5">
        <w:rPr>
          <w:rFonts w:ascii="Times New Roman" w:eastAsia="Times New Roman" w:hAnsi="Times New Roman" w:cs="Times New Roman"/>
          <w:sz w:val="20"/>
          <w:szCs w:val="20"/>
        </w:rPr>
        <w:t>67013209, Gatis.Silovs@em.gov.lv</w:t>
      </w:r>
    </w:p>
    <w:sectPr w:rsidR="001B0B15" w:rsidSect="00761BA7">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6F1" w:rsidRDefault="005166F1" w:rsidP="006D0B37">
      <w:pPr>
        <w:spacing w:after="0" w:line="240" w:lineRule="auto"/>
      </w:pPr>
      <w:r>
        <w:separator/>
      </w:r>
    </w:p>
  </w:endnote>
  <w:endnote w:type="continuationSeparator" w:id="0">
    <w:p w:rsidR="005166F1" w:rsidRDefault="005166F1" w:rsidP="006D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FF" w:rsidRPr="00563CCC" w:rsidRDefault="00345A8D" w:rsidP="00F06DFF">
    <w:pPr>
      <w:pStyle w:val="BodyText"/>
      <w:rPr>
        <w:rFonts w:ascii="Times New Roman" w:hAnsi="Times New Roman" w:cs="Times New Roman"/>
        <w:noProof/>
        <w:sz w:val="20"/>
      </w:rPr>
    </w:pPr>
    <w:r w:rsidRPr="00563CCC">
      <w:rPr>
        <w:rFonts w:ascii="Times New Roman" w:hAnsi="Times New Roman" w:cs="Times New Roman"/>
      </w:rPr>
      <w:fldChar w:fldCharType="begin"/>
    </w:r>
    <w:r w:rsidRPr="00563CCC">
      <w:rPr>
        <w:rFonts w:ascii="Times New Roman" w:hAnsi="Times New Roman" w:cs="Times New Roman"/>
      </w:rPr>
      <w:instrText xml:space="preserve"> FILENAME   \* MERGEFORMAT </w:instrText>
    </w:r>
    <w:r w:rsidRPr="00563CCC">
      <w:rPr>
        <w:rFonts w:ascii="Times New Roman" w:hAnsi="Times New Roman" w:cs="Times New Roman"/>
      </w:rPr>
      <w:fldChar w:fldCharType="separate"/>
    </w:r>
    <w:r w:rsidR="00563CCC" w:rsidRPr="00563CCC">
      <w:rPr>
        <w:rFonts w:ascii="Times New Roman" w:hAnsi="Times New Roman" w:cs="Times New Roman"/>
        <w:noProof/>
        <w:sz w:val="20"/>
      </w:rPr>
      <w:t>EMAnot_270614_groz817</w:t>
    </w:r>
    <w:r w:rsidRPr="00563CCC">
      <w:rPr>
        <w:rFonts w:ascii="Times New Roman" w:hAnsi="Times New Roman" w:cs="Times New Roman"/>
        <w:noProof/>
        <w:sz w:val="20"/>
      </w:rPr>
      <w:fldChar w:fldCharType="end"/>
    </w:r>
    <w:r w:rsidRPr="00563CCC">
      <w:rPr>
        <w:rFonts w:ascii="Times New Roman" w:hAnsi="Times New Roman" w:cs="Times New Roman"/>
        <w:noProof/>
        <w:sz w:val="20"/>
      </w:rPr>
      <w:t>; Ministru kabineta noteikumu projekta „Grozījumi Ministru kabineta 2011.gada 19.oktobra noteikumos Nr.817 „Noteikumi par darbības programmas „Uzņēmējdarbība un inovācijas” papildinājuma 2.1.2.4.aktivitātes „Augstas pievienotās vērtības investīcijas” projektu iesniegumu atlases otro un turpmākajām kārtām””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91" w:rsidRPr="00563CCC" w:rsidRDefault="00197818" w:rsidP="004C3B91">
    <w:pPr>
      <w:pStyle w:val="BodyText"/>
      <w:rPr>
        <w:rFonts w:ascii="Times New Roman" w:hAnsi="Times New Roman" w:cs="Times New Roman"/>
        <w:noProof/>
        <w:sz w:val="20"/>
        <w:szCs w:val="20"/>
      </w:rPr>
    </w:pPr>
    <w:r w:rsidRPr="00563CCC">
      <w:rPr>
        <w:rFonts w:ascii="Times New Roman" w:hAnsi="Times New Roman" w:cs="Times New Roman"/>
        <w:sz w:val="20"/>
        <w:szCs w:val="20"/>
      </w:rPr>
      <w:fldChar w:fldCharType="begin"/>
    </w:r>
    <w:r w:rsidRPr="00563CCC">
      <w:rPr>
        <w:rFonts w:ascii="Times New Roman" w:hAnsi="Times New Roman" w:cs="Times New Roman"/>
        <w:sz w:val="20"/>
        <w:szCs w:val="20"/>
      </w:rPr>
      <w:instrText xml:space="preserve"> FILENAME   \* MERGEFORMAT </w:instrText>
    </w:r>
    <w:r w:rsidRPr="00563CCC">
      <w:rPr>
        <w:rFonts w:ascii="Times New Roman" w:hAnsi="Times New Roman" w:cs="Times New Roman"/>
        <w:sz w:val="20"/>
        <w:szCs w:val="20"/>
      </w:rPr>
      <w:fldChar w:fldCharType="separate"/>
    </w:r>
    <w:r w:rsidR="00563CCC" w:rsidRPr="00563CCC">
      <w:rPr>
        <w:rFonts w:ascii="Times New Roman" w:hAnsi="Times New Roman" w:cs="Times New Roman"/>
        <w:noProof/>
        <w:sz w:val="20"/>
        <w:szCs w:val="20"/>
      </w:rPr>
      <w:t>EMAnot_270614_groz817</w:t>
    </w:r>
    <w:r w:rsidRPr="00563CCC">
      <w:rPr>
        <w:rFonts w:ascii="Times New Roman" w:hAnsi="Times New Roman" w:cs="Times New Roman"/>
        <w:noProof/>
        <w:sz w:val="20"/>
        <w:szCs w:val="20"/>
      </w:rPr>
      <w:fldChar w:fldCharType="end"/>
    </w:r>
    <w:r w:rsidR="00345A8D" w:rsidRPr="00563CCC">
      <w:rPr>
        <w:rFonts w:ascii="Times New Roman" w:hAnsi="Times New Roman" w:cs="Times New Roman"/>
        <w:noProof/>
        <w:sz w:val="20"/>
        <w:szCs w:val="20"/>
      </w:rPr>
      <w:t>; Ministru kabineta noteikumu projekta „Grozījumi Ministru kabineta 2011.gada 19.oktobra noteikumos Nr.817 „Noteikumi par darbības programmas „Uzņēmējdarbība un inovācijas” papildinājuma 2.1.2.4.aktivitātes „Augstas pievienotās vērtības investīcijas” projektu iesniegumu atlases otro un turpmākajām kārtām”” sākotnējās ietekmes novērtējuma ziņojums (anotācija)</w:t>
    </w:r>
  </w:p>
  <w:p w:rsidR="004C3B91" w:rsidRDefault="00516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6F1" w:rsidRDefault="005166F1" w:rsidP="006D0B37">
      <w:pPr>
        <w:spacing w:after="0" w:line="240" w:lineRule="auto"/>
      </w:pPr>
      <w:r>
        <w:separator/>
      </w:r>
    </w:p>
  </w:footnote>
  <w:footnote w:type="continuationSeparator" w:id="0">
    <w:p w:rsidR="005166F1" w:rsidRDefault="005166F1" w:rsidP="006D0B37">
      <w:pPr>
        <w:spacing w:after="0" w:line="240" w:lineRule="auto"/>
      </w:pPr>
      <w:r>
        <w:continuationSeparator/>
      </w:r>
    </w:p>
  </w:footnote>
  <w:footnote w:id="1">
    <w:p w:rsidR="006D0B37" w:rsidRDefault="006D0B37" w:rsidP="006D0B37">
      <w:pPr>
        <w:pStyle w:val="FootnoteText"/>
      </w:pPr>
      <w:r>
        <w:rPr>
          <w:rStyle w:val="FootnoteReference"/>
        </w:rPr>
        <w:footnoteRef/>
      </w:r>
      <w:r>
        <w:t xml:space="preserve"> Spriedums pieejams: </w:t>
      </w:r>
      <w:hyperlink r:id="rId1" w:history="1">
        <w:r w:rsidRPr="008C6764">
          <w:rPr>
            <w:rStyle w:val="Hyperlink"/>
          </w:rPr>
          <w:t>http://curia.europa.eu/juris/document/document.jsf?text=&amp;docid=79610&amp;pageIndex=0&amp;doclang=LV&amp;mode=lst&amp;dir=&amp;occ=first&amp;part=1&amp;cid=426027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832169"/>
      <w:docPartObj>
        <w:docPartGallery w:val="Page Numbers (Top of Page)"/>
        <w:docPartUnique/>
      </w:docPartObj>
    </w:sdtPr>
    <w:sdtEndPr>
      <w:rPr>
        <w:noProof/>
      </w:rPr>
    </w:sdtEndPr>
    <w:sdtContent>
      <w:p w:rsidR="00761BA7" w:rsidRDefault="00345A8D">
        <w:pPr>
          <w:pStyle w:val="Header"/>
          <w:jc w:val="center"/>
        </w:pPr>
        <w:r>
          <w:fldChar w:fldCharType="begin"/>
        </w:r>
        <w:r>
          <w:instrText xml:space="preserve"> PAGE   \* MERGEFORMAT </w:instrText>
        </w:r>
        <w:r>
          <w:fldChar w:fldCharType="separate"/>
        </w:r>
        <w:r w:rsidR="00E75948">
          <w:rPr>
            <w:noProof/>
          </w:rPr>
          <w:t>17</w:t>
        </w:r>
        <w:r>
          <w:rPr>
            <w:noProof/>
          </w:rPr>
          <w:fldChar w:fldCharType="end"/>
        </w:r>
      </w:p>
    </w:sdtContent>
  </w:sdt>
  <w:p w:rsidR="00761BA7" w:rsidRDefault="005166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14C1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B37"/>
    <w:rsid w:val="000F7A9A"/>
    <w:rsid w:val="00101243"/>
    <w:rsid w:val="00171B50"/>
    <w:rsid w:val="00197818"/>
    <w:rsid w:val="001B0B15"/>
    <w:rsid w:val="001D0C89"/>
    <w:rsid w:val="001F3A60"/>
    <w:rsid w:val="002C7EDE"/>
    <w:rsid w:val="00345A8D"/>
    <w:rsid w:val="00357199"/>
    <w:rsid w:val="003906F9"/>
    <w:rsid w:val="003A127D"/>
    <w:rsid w:val="00467029"/>
    <w:rsid w:val="005166F1"/>
    <w:rsid w:val="00531CE5"/>
    <w:rsid w:val="00563CCC"/>
    <w:rsid w:val="005A74AC"/>
    <w:rsid w:val="005D6DD0"/>
    <w:rsid w:val="006D0B37"/>
    <w:rsid w:val="007E692E"/>
    <w:rsid w:val="008171B8"/>
    <w:rsid w:val="008A1ACB"/>
    <w:rsid w:val="00915DAA"/>
    <w:rsid w:val="00937A58"/>
    <w:rsid w:val="00941FDB"/>
    <w:rsid w:val="009D07E6"/>
    <w:rsid w:val="00A53EAA"/>
    <w:rsid w:val="00A70145"/>
    <w:rsid w:val="00AB6559"/>
    <w:rsid w:val="00AF67E3"/>
    <w:rsid w:val="00B5247D"/>
    <w:rsid w:val="00BB4E25"/>
    <w:rsid w:val="00BF773D"/>
    <w:rsid w:val="00C0511C"/>
    <w:rsid w:val="00C437E0"/>
    <w:rsid w:val="00CC1B21"/>
    <w:rsid w:val="00D21676"/>
    <w:rsid w:val="00D4190B"/>
    <w:rsid w:val="00D96DE0"/>
    <w:rsid w:val="00E75948"/>
    <w:rsid w:val="00EC35EB"/>
    <w:rsid w:val="00F737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D0B37"/>
    <w:pPr>
      <w:spacing w:after="120"/>
    </w:pPr>
  </w:style>
  <w:style w:type="character" w:customStyle="1" w:styleId="BodyTextChar">
    <w:name w:val="Body Text Char"/>
    <w:basedOn w:val="DefaultParagraphFont"/>
    <w:link w:val="BodyText"/>
    <w:uiPriority w:val="99"/>
    <w:semiHidden/>
    <w:rsid w:val="006D0B37"/>
  </w:style>
  <w:style w:type="paragraph" w:styleId="FootnoteText">
    <w:name w:val="footnote text"/>
    <w:basedOn w:val="Normal"/>
    <w:link w:val="FootnoteTextChar"/>
    <w:uiPriority w:val="99"/>
    <w:semiHidden/>
    <w:unhideWhenUsed/>
    <w:rsid w:val="006D0B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0B37"/>
    <w:rPr>
      <w:sz w:val="20"/>
      <w:szCs w:val="20"/>
    </w:rPr>
  </w:style>
  <w:style w:type="paragraph" w:styleId="Header">
    <w:name w:val="header"/>
    <w:basedOn w:val="Normal"/>
    <w:link w:val="HeaderChar"/>
    <w:uiPriority w:val="99"/>
    <w:unhideWhenUsed/>
    <w:rsid w:val="006D0B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B37"/>
  </w:style>
  <w:style w:type="paragraph" w:styleId="Footer">
    <w:name w:val="footer"/>
    <w:basedOn w:val="Normal"/>
    <w:link w:val="FooterChar"/>
    <w:uiPriority w:val="99"/>
    <w:unhideWhenUsed/>
    <w:rsid w:val="006D0B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B37"/>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6D0B37"/>
    <w:rPr>
      <w:vertAlign w:val="superscript"/>
    </w:rPr>
  </w:style>
  <w:style w:type="character" w:styleId="Hyperlink">
    <w:name w:val="Hyperlink"/>
    <w:basedOn w:val="DefaultParagraphFont"/>
    <w:uiPriority w:val="99"/>
    <w:unhideWhenUsed/>
    <w:rsid w:val="006D0B37"/>
    <w:rPr>
      <w:color w:val="0000FF" w:themeColor="hyperlink"/>
      <w:u w:val="single"/>
    </w:rPr>
  </w:style>
  <w:style w:type="paragraph" w:styleId="BalloonText">
    <w:name w:val="Balloon Text"/>
    <w:basedOn w:val="Normal"/>
    <w:link w:val="BalloonTextChar"/>
    <w:uiPriority w:val="99"/>
    <w:semiHidden/>
    <w:unhideWhenUsed/>
    <w:rsid w:val="008A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ACB"/>
    <w:rPr>
      <w:rFonts w:ascii="Tahoma" w:hAnsi="Tahoma" w:cs="Tahoma"/>
      <w:sz w:val="16"/>
      <w:szCs w:val="16"/>
    </w:rPr>
  </w:style>
  <w:style w:type="paragraph" w:styleId="ListParagraph">
    <w:name w:val="List Paragraph"/>
    <w:basedOn w:val="Normal"/>
    <w:uiPriority w:val="34"/>
    <w:qFormat/>
    <w:rsid w:val="000F7A9A"/>
    <w:pPr>
      <w:ind w:left="720"/>
      <w:contextualSpacing/>
    </w:pPr>
  </w:style>
  <w:style w:type="paragraph" w:customStyle="1" w:styleId="naiskr">
    <w:name w:val="naiskr"/>
    <w:basedOn w:val="Normal"/>
    <w:rsid w:val="001D0C89"/>
    <w:pPr>
      <w:spacing w:before="75" w:after="75"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D0B37"/>
    <w:pPr>
      <w:spacing w:after="120"/>
    </w:pPr>
  </w:style>
  <w:style w:type="character" w:customStyle="1" w:styleId="BodyTextChar">
    <w:name w:val="Body Text Char"/>
    <w:basedOn w:val="DefaultParagraphFont"/>
    <w:link w:val="BodyText"/>
    <w:uiPriority w:val="99"/>
    <w:semiHidden/>
    <w:rsid w:val="006D0B37"/>
  </w:style>
  <w:style w:type="paragraph" w:styleId="FootnoteText">
    <w:name w:val="footnote text"/>
    <w:basedOn w:val="Normal"/>
    <w:link w:val="FootnoteTextChar"/>
    <w:uiPriority w:val="99"/>
    <w:semiHidden/>
    <w:unhideWhenUsed/>
    <w:rsid w:val="006D0B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0B37"/>
    <w:rPr>
      <w:sz w:val="20"/>
      <w:szCs w:val="20"/>
    </w:rPr>
  </w:style>
  <w:style w:type="paragraph" w:styleId="Header">
    <w:name w:val="header"/>
    <w:basedOn w:val="Normal"/>
    <w:link w:val="HeaderChar"/>
    <w:uiPriority w:val="99"/>
    <w:unhideWhenUsed/>
    <w:rsid w:val="006D0B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B37"/>
  </w:style>
  <w:style w:type="paragraph" w:styleId="Footer">
    <w:name w:val="footer"/>
    <w:basedOn w:val="Normal"/>
    <w:link w:val="FooterChar"/>
    <w:uiPriority w:val="99"/>
    <w:unhideWhenUsed/>
    <w:rsid w:val="006D0B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B37"/>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6D0B37"/>
    <w:rPr>
      <w:vertAlign w:val="superscript"/>
    </w:rPr>
  </w:style>
  <w:style w:type="character" w:styleId="Hyperlink">
    <w:name w:val="Hyperlink"/>
    <w:basedOn w:val="DefaultParagraphFont"/>
    <w:uiPriority w:val="99"/>
    <w:unhideWhenUsed/>
    <w:rsid w:val="006D0B37"/>
    <w:rPr>
      <w:color w:val="0000FF" w:themeColor="hyperlink"/>
      <w:u w:val="single"/>
    </w:rPr>
  </w:style>
  <w:style w:type="paragraph" w:styleId="BalloonText">
    <w:name w:val="Balloon Text"/>
    <w:basedOn w:val="Normal"/>
    <w:link w:val="BalloonTextChar"/>
    <w:uiPriority w:val="99"/>
    <w:semiHidden/>
    <w:unhideWhenUsed/>
    <w:rsid w:val="008A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ACB"/>
    <w:rPr>
      <w:rFonts w:ascii="Tahoma" w:hAnsi="Tahoma" w:cs="Tahoma"/>
      <w:sz w:val="16"/>
      <w:szCs w:val="16"/>
    </w:rPr>
  </w:style>
  <w:style w:type="paragraph" w:styleId="ListParagraph">
    <w:name w:val="List Paragraph"/>
    <w:basedOn w:val="Normal"/>
    <w:uiPriority w:val="34"/>
    <w:qFormat/>
    <w:rsid w:val="000F7A9A"/>
    <w:pPr>
      <w:ind w:left="720"/>
      <w:contextualSpacing/>
    </w:pPr>
  </w:style>
  <w:style w:type="paragraph" w:customStyle="1" w:styleId="naiskr">
    <w:name w:val="naiskr"/>
    <w:basedOn w:val="Normal"/>
    <w:rsid w:val="001D0C89"/>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document.jsf;jsessionid=9ea7d0f130dec30af9558f6f4f119116a6875eb3d380.e34KaxiLc3eQc40LaxqMbN4OaNqSe0?text=&amp;docid=79610&amp;pageIndex=0&amp;doclang=LV&amp;mode=lst&amp;dir=&amp;occ=first&amp;part=1&amp;cid=9770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opa.eu/rapid/press-release_IP-14-408_en.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uria.europa.eu/juris/document/document.jsf?text=&amp;docid=79610&amp;pageIndex=0&amp;doclang=LV&amp;mode=lst&amp;dir=&amp;occ=first&amp;part=1&amp;cid=426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3560</Words>
  <Characters>25777</Characters>
  <Application>Microsoft Office Word</Application>
  <DocSecurity>0</DocSecurity>
  <Lines>954</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Kozlovska</dc:creator>
  <cp:lastModifiedBy>Gatis Silovs</cp:lastModifiedBy>
  <cp:revision>16</cp:revision>
  <dcterms:created xsi:type="dcterms:W3CDTF">2014-06-27T10:15:00Z</dcterms:created>
  <dcterms:modified xsi:type="dcterms:W3CDTF">2014-06-27T13:34:00Z</dcterms:modified>
</cp:coreProperties>
</file>