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3F" w:rsidRPr="00FA5C3F" w:rsidRDefault="00FA5C3F" w:rsidP="00FA5C3F">
      <w:pPr>
        <w:jc w:val="center"/>
        <w:rPr>
          <w:rFonts w:eastAsia="Times New Roman" w:cs="Times New Roman"/>
          <w:b/>
          <w:szCs w:val="28"/>
          <w:lang w:eastAsia="lv-LV"/>
        </w:rPr>
      </w:pPr>
      <w:bookmarkStart w:id="0" w:name="OLE_LINK3"/>
      <w:bookmarkStart w:id="1" w:name="OLE_LINK4"/>
      <w:bookmarkStart w:id="2" w:name="OLE_LINK1"/>
      <w:bookmarkStart w:id="3" w:name="OLE_LINK2"/>
      <w:r w:rsidRPr="00FA5C3F">
        <w:rPr>
          <w:rFonts w:eastAsia="Times New Roman" w:cs="Times New Roman"/>
          <w:b/>
          <w:szCs w:val="28"/>
          <w:lang w:eastAsia="lv-LV"/>
        </w:rPr>
        <w:t>Likumprojekta „</w:t>
      </w:r>
      <w:r w:rsidR="009C6C2A">
        <w:rPr>
          <w:rFonts w:eastAsia="Times New Roman" w:cs="Times New Roman"/>
          <w:b/>
          <w:szCs w:val="28"/>
          <w:lang w:eastAsia="lv-LV"/>
        </w:rPr>
        <w:t xml:space="preserve">Grozījums </w:t>
      </w:r>
      <w:r>
        <w:rPr>
          <w:rFonts w:eastAsia="Times New Roman" w:cs="Times New Roman"/>
          <w:b/>
          <w:szCs w:val="28"/>
          <w:lang w:eastAsia="lv-LV"/>
        </w:rPr>
        <w:t>Komerclikuma spēkā stāšanās kārtības likumā</w:t>
      </w:r>
      <w:r w:rsidRPr="00FA5C3F">
        <w:rPr>
          <w:rFonts w:eastAsia="Times New Roman" w:cs="Times New Roman"/>
          <w:b/>
          <w:szCs w:val="28"/>
          <w:lang w:eastAsia="lv-LV"/>
        </w:rPr>
        <w:t xml:space="preserve">” </w:t>
      </w:r>
      <w:bookmarkEnd w:id="0"/>
      <w:bookmarkEnd w:id="1"/>
      <w:r w:rsidRPr="00FA5C3F">
        <w:rPr>
          <w:rFonts w:eastAsia="Times New Roman" w:cs="Times New Roman"/>
          <w:b/>
          <w:szCs w:val="28"/>
          <w:lang w:eastAsia="lv-LV"/>
        </w:rPr>
        <w:t>sākotnējās ietekmes novērtējuma ziņojums</w:t>
      </w:r>
      <w:bookmarkEnd w:id="2"/>
      <w:bookmarkEnd w:id="3"/>
    </w:p>
    <w:p w:rsidR="00FA5C3F" w:rsidRPr="00FA5C3F" w:rsidRDefault="00FA5C3F" w:rsidP="00FA5C3F">
      <w:pPr>
        <w:jc w:val="center"/>
        <w:outlineLvl w:val="0"/>
        <w:rPr>
          <w:rFonts w:eastAsia="Times New Roman" w:cs="Times New Roman"/>
          <w:b/>
          <w:szCs w:val="28"/>
          <w:lang w:eastAsia="lv-LV"/>
        </w:rPr>
      </w:pPr>
      <w:r w:rsidRPr="00FA5C3F">
        <w:rPr>
          <w:rFonts w:eastAsia="Times New Roman" w:cs="Times New Roman"/>
          <w:b/>
          <w:szCs w:val="28"/>
          <w:lang w:eastAsia="lv-LV"/>
        </w:rPr>
        <w:t>(anotācija)</w:t>
      </w:r>
    </w:p>
    <w:p w:rsidR="00FA5C3F" w:rsidRPr="00FA5C3F" w:rsidRDefault="00FA5C3F" w:rsidP="00FA5C3F">
      <w:pPr>
        <w:tabs>
          <w:tab w:val="left" w:pos="3777"/>
        </w:tabs>
        <w:outlineLvl w:val="0"/>
        <w:rPr>
          <w:rFonts w:eastAsia="Times New Roman" w:cs="Times New Roman"/>
          <w:b/>
          <w:szCs w:val="28"/>
          <w:lang w:eastAsia="lv-LV"/>
        </w:rPr>
      </w:pPr>
      <w:r w:rsidRPr="00FA5C3F">
        <w:rPr>
          <w:rFonts w:eastAsia="Times New Roman" w:cs="Times New Roman"/>
          <w:b/>
          <w:szCs w:val="28"/>
          <w:lang w:eastAsia="lv-LV"/>
        </w:rPr>
        <w:tab/>
      </w:r>
    </w:p>
    <w:tbl>
      <w:tblPr>
        <w:tblpPr w:leftFromText="180" w:rightFromText="180" w:vertAnchor="text" w:horzAnchor="margin" w:tblpXSpec="center" w:tblpY="149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1435"/>
        <w:gridCol w:w="7560"/>
      </w:tblGrid>
      <w:tr w:rsidR="00FA5C3F" w:rsidRPr="00FA5C3F" w:rsidTr="00D62090">
        <w:tc>
          <w:tcPr>
            <w:tcW w:w="9480" w:type="dxa"/>
            <w:gridSpan w:val="3"/>
            <w:vAlign w:val="center"/>
          </w:tcPr>
          <w:p w:rsidR="00FA5C3F" w:rsidRPr="00FA5C3F" w:rsidRDefault="00FA5C3F" w:rsidP="00FA5C3F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FA5C3F">
              <w:rPr>
                <w:rFonts w:eastAsia="Times New Roman" w:cs="Times New Roman"/>
                <w:b/>
                <w:bCs/>
                <w:szCs w:val="28"/>
                <w:lang w:eastAsia="lv-LV"/>
              </w:rPr>
              <w:t>I. Tiesību akta projekta izstrādes nepieciešamība</w:t>
            </w:r>
          </w:p>
        </w:tc>
      </w:tr>
      <w:tr w:rsidR="00FA5C3F" w:rsidRPr="00FA5C3F" w:rsidTr="00D62090">
        <w:tc>
          <w:tcPr>
            <w:tcW w:w="485" w:type="dxa"/>
          </w:tcPr>
          <w:p w:rsidR="00FA5C3F" w:rsidRPr="00FA5C3F" w:rsidRDefault="00FA5C3F" w:rsidP="00FA5C3F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FA5C3F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1435" w:type="dxa"/>
          </w:tcPr>
          <w:p w:rsidR="00FA5C3F" w:rsidRPr="00FA5C3F" w:rsidRDefault="00FA5C3F" w:rsidP="00FA5C3F">
            <w:pPr>
              <w:ind w:hanging="10"/>
              <w:rPr>
                <w:rFonts w:eastAsia="Times New Roman" w:cs="Times New Roman"/>
                <w:szCs w:val="28"/>
                <w:lang w:eastAsia="lv-LV"/>
              </w:rPr>
            </w:pPr>
            <w:r w:rsidRPr="00FA5C3F">
              <w:rPr>
                <w:rFonts w:eastAsia="Times New Roman" w:cs="Times New Roman"/>
                <w:szCs w:val="28"/>
                <w:lang w:eastAsia="lv-LV"/>
              </w:rPr>
              <w:t>Pamatojums</w:t>
            </w:r>
          </w:p>
        </w:tc>
        <w:tc>
          <w:tcPr>
            <w:tcW w:w="7560" w:type="dxa"/>
          </w:tcPr>
          <w:p w:rsidR="004E1A02" w:rsidRPr="004E1A02" w:rsidRDefault="004E1A02" w:rsidP="004E1A02">
            <w:pPr>
              <w:widowControl w:val="0"/>
              <w:ind w:firstLine="720"/>
              <w:jc w:val="both"/>
              <w:outlineLvl w:val="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Komerclikuma spēkā stāšanās kārtības likuma </w:t>
            </w:r>
            <w:r w:rsidR="000D1C0B">
              <w:rPr>
                <w:rFonts w:eastAsia="Times New Roman" w:cs="Times New Roman"/>
                <w:szCs w:val="28"/>
              </w:rPr>
              <w:t>Pārejas noteikumu 11.punkt</w:t>
            </w:r>
            <w:r w:rsidR="004C0FA8">
              <w:rPr>
                <w:rFonts w:eastAsia="Times New Roman" w:cs="Times New Roman"/>
                <w:szCs w:val="28"/>
              </w:rPr>
              <w:t>s nosaka, ka</w:t>
            </w:r>
            <w:r w:rsidR="000D1C0B">
              <w:rPr>
                <w:rFonts w:eastAsia="Times New Roman" w:cs="Times New Roman"/>
                <w:szCs w:val="28"/>
              </w:rPr>
              <w:t xml:space="preserve"> </w:t>
            </w:r>
            <w:r w:rsidR="000D1C0B">
              <w:t>Ministru kabinetam līdz 2014.gada 1.maijam ir jāsagatavo un jāiesniedz Saeimai likumprojekt</w:t>
            </w:r>
            <w:r w:rsidR="00623DCF">
              <w:t>s</w:t>
            </w:r>
            <w:r w:rsidR="000D1C0B">
              <w:t xml:space="preserve"> par patērētāju kreditēšanu, kurā nosaka to kapitālsabiedrību apmaksājamā pamatkapitāla minimālo lielumu, kuras sniedz patērētāja kreditēšanas pakalpojumu.</w:t>
            </w:r>
          </w:p>
          <w:p w:rsidR="00FA5C3F" w:rsidRPr="00FA5C3F" w:rsidRDefault="00FA5C3F" w:rsidP="00FA5C3F">
            <w:pPr>
              <w:ind w:right="115" w:firstLine="495"/>
              <w:jc w:val="both"/>
              <w:rPr>
                <w:rFonts w:eastAsia="Times New Roman" w:cs="Times New Roman"/>
                <w:bCs/>
                <w:szCs w:val="28"/>
                <w:lang w:eastAsia="lv-LV"/>
              </w:rPr>
            </w:pPr>
            <w:r w:rsidRPr="00FA5C3F">
              <w:rPr>
                <w:rFonts w:eastAsia="Times New Roman" w:cs="Times New Roman"/>
                <w:bCs/>
                <w:szCs w:val="28"/>
                <w:lang w:eastAsia="lv-LV"/>
              </w:rPr>
              <w:t xml:space="preserve"> </w:t>
            </w:r>
          </w:p>
        </w:tc>
      </w:tr>
      <w:tr w:rsidR="00FA5C3F" w:rsidRPr="00FA5C3F" w:rsidTr="00D62090">
        <w:tc>
          <w:tcPr>
            <w:tcW w:w="485" w:type="dxa"/>
          </w:tcPr>
          <w:p w:rsidR="00FA5C3F" w:rsidRPr="00FA5C3F" w:rsidRDefault="00FA5C3F" w:rsidP="00FA5C3F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FA5C3F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1435" w:type="dxa"/>
          </w:tcPr>
          <w:p w:rsidR="00FA5C3F" w:rsidRPr="00FA5C3F" w:rsidRDefault="00BD600A" w:rsidP="00FA5C3F">
            <w:pPr>
              <w:tabs>
                <w:tab w:val="left" w:pos="170"/>
              </w:tabs>
              <w:rPr>
                <w:rFonts w:eastAsia="Times New Roman" w:cs="Times New Roman"/>
                <w:szCs w:val="28"/>
                <w:lang w:eastAsia="lv-LV"/>
              </w:rPr>
            </w:pPr>
            <w:r>
              <w:t>Pašreizējā situācija un problēmas, kuru risināšanai tiesību akta projekts izstrādāts, tiesiskā regulējuma mērķis un būtība</w:t>
            </w:r>
          </w:p>
        </w:tc>
        <w:tc>
          <w:tcPr>
            <w:tcW w:w="7560" w:type="dxa"/>
          </w:tcPr>
          <w:p w:rsidR="00706C52" w:rsidRDefault="00112977" w:rsidP="00706C52">
            <w:pPr>
              <w:widowControl w:val="0"/>
              <w:ind w:firstLine="720"/>
              <w:jc w:val="both"/>
              <w:outlineLvl w:val="2"/>
              <w:rPr>
                <w:bCs/>
                <w:szCs w:val="28"/>
                <w:lang w:eastAsia="fr-BE"/>
              </w:rPr>
            </w:pPr>
            <w:r>
              <w:rPr>
                <w:rFonts w:eastAsia="Times New Roman" w:cs="Times New Roman"/>
                <w:szCs w:val="28"/>
              </w:rPr>
              <w:t xml:space="preserve">2014.gada </w:t>
            </w:r>
            <w:r w:rsidR="00C9751F">
              <w:rPr>
                <w:rFonts w:eastAsia="Times New Roman" w:cs="Times New Roman"/>
                <w:szCs w:val="28"/>
              </w:rPr>
              <w:t xml:space="preserve">4.februārī </w:t>
            </w:r>
            <w:r w:rsidR="004C0FA8">
              <w:rPr>
                <w:rFonts w:eastAsia="Times New Roman" w:cs="Times New Roman"/>
                <w:szCs w:val="28"/>
              </w:rPr>
              <w:t>tik</w:t>
            </w:r>
            <w:r w:rsidR="00C9751F">
              <w:rPr>
                <w:rFonts w:eastAsia="Times New Roman" w:cs="Times New Roman"/>
                <w:szCs w:val="28"/>
              </w:rPr>
              <w:t>a</w:t>
            </w:r>
            <w:r w:rsidR="004C0FA8">
              <w:rPr>
                <w:rFonts w:eastAsia="Times New Roman" w:cs="Times New Roman"/>
                <w:szCs w:val="28"/>
              </w:rPr>
              <w:t xml:space="preserve"> </w:t>
            </w:r>
            <w:r w:rsidR="00F65E6E" w:rsidRPr="00F65E6E">
              <w:rPr>
                <w:rFonts w:eastAsia="Times New Roman" w:cs="Times New Roman"/>
                <w:szCs w:val="28"/>
              </w:rPr>
              <w:t xml:space="preserve"> apstiprināt</w:t>
            </w:r>
            <w:r w:rsidR="00623DCF">
              <w:rPr>
                <w:rFonts w:eastAsia="Times New Roman" w:cs="Times New Roman"/>
                <w:szCs w:val="28"/>
              </w:rPr>
              <w:t>a</w:t>
            </w:r>
            <w:r w:rsidR="00F65E6E" w:rsidRPr="00F65E6E">
              <w:rPr>
                <w:rFonts w:eastAsia="Times New Roman" w:cs="Times New Roman"/>
                <w:szCs w:val="28"/>
              </w:rPr>
              <w:t xml:space="preserve"> </w:t>
            </w:r>
            <w:r w:rsidR="00DB5790">
              <w:t xml:space="preserve"> Eiropas Parlamenta un Padomes Direktīva </w:t>
            </w:r>
            <w:r w:rsidR="00DB5790" w:rsidRPr="00DB5790">
              <w:rPr>
                <w:i/>
              </w:rPr>
              <w:t xml:space="preserve">par patērētāju kredītlīgumiem saistībā ar mājokļa īpašumu un ar ko groza Direktīvas 2008/48/EK un 2013/36/ES un Regulu (ES) </w:t>
            </w:r>
            <w:proofErr w:type="spellStart"/>
            <w:r w:rsidR="00DB5790" w:rsidRPr="00DB5790">
              <w:rPr>
                <w:i/>
              </w:rPr>
              <w:t>Nr</w:t>
            </w:r>
            <w:proofErr w:type="spellEnd"/>
            <w:r w:rsidR="00DB5790" w:rsidRPr="00DB5790">
              <w:rPr>
                <w:i/>
              </w:rPr>
              <w:t>. 1093/2010</w:t>
            </w:r>
            <w:r w:rsidR="00DB5790">
              <w:rPr>
                <w:rFonts w:eastAsia="Times New Roman" w:cs="Times New Roman"/>
                <w:bCs/>
                <w:i/>
                <w:szCs w:val="28"/>
                <w:lang w:eastAsia="fr-BE"/>
              </w:rPr>
              <w:t xml:space="preserve"> </w:t>
            </w:r>
            <w:r w:rsidR="00D56AD4">
              <w:rPr>
                <w:rFonts w:eastAsia="Times New Roman" w:cs="Times New Roman"/>
                <w:bCs/>
                <w:i/>
                <w:szCs w:val="28"/>
                <w:lang w:eastAsia="fr-BE"/>
              </w:rPr>
              <w:t xml:space="preserve"> </w:t>
            </w:r>
            <w:r w:rsidR="00D56AD4" w:rsidRPr="00D56AD4">
              <w:rPr>
                <w:rFonts w:eastAsia="Times New Roman" w:cs="Times New Roman"/>
                <w:bCs/>
                <w:szCs w:val="28"/>
                <w:lang w:eastAsia="fr-BE"/>
              </w:rPr>
              <w:t>(tālāk tekstā –</w:t>
            </w:r>
            <w:r w:rsidR="00D56AD4">
              <w:rPr>
                <w:rFonts w:eastAsia="Times New Roman" w:cs="Times New Roman"/>
                <w:bCs/>
                <w:szCs w:val="28"/>
                <w:lang w:eastAsia="fr-BE"/>
              </w:rPr>
              <w:t xml:space="preserve"> d</w:t>
            </w:r>
            <w:r w:rsidR="00D56AD4" w:rsidRPr="00D56AD4">
              <w:rPr>
                <w:rFonts w:eastAsia="Times New Roman" w:cs="Times New Roman"/>
                <w:bCs/>
                <w:szCs w:val="28"/>
                <w:lang w:eastAsia="fr-BE"/>
              </w:rPr>
              <w:t>irektīva)</w:t>
            </w:r>
            <w:r w:rsidR="00B4612B">
              <w:rPr>
                <w:rFonts w:eastAsia="Times New Roman" w:cs="Times New Roman"/>
                <w:bCs/>
                <w:i/>
                <w:szCs w:val="28"/>
                <w:lang w:eastAsia="fr-BE"/>
              </w:rPr>
              <w:t xml:space="preserve">, </w:t>
            </w:r>
            <w:r w:rsidR="00B4612B" w:rsidRPr="00B4612B">
              <w:rPr>
                <w:rFonts w:eastAsia="Times New Roman" w:cs="Times New Roman"/>
                <w:bCs/>
                <w:szCs w:val="28"/>
                <w:lang w:eastAsia="fr-BE"/>
              </w:rPr>
              <w:t>kuras prasības</w:t>
            </w:r>
            <w:r w:rsidR="005E51B7">
              <w:rPr>
                <w:rFonts w:eastAsia="Times New Roman" w:cs="Times New Roman"/>
                <w:bCs/>
                <w:szCs w:val="28"/>
                <w:lang w:eastAsia="fr-BE"/>
              </w:rPr>
              <w:t>,</w:t>
            </w:r>
            <w:r w:rsidR="00B4612B" w:rsidRPr="00B4612B">
              <w:rPr>
                <w:rFonts w:eastAsia="Times New Roman" w:cs="Times New Roman"/>
                <w:szCs w:val="28"/>
              </w:rPr>
              <w:t xml:space="preserve"> </w:t>
            </w:r>
            <w:r w:rsidR="005E51B7">
              <w:rPr>
                <w:rFonts w:eastAsia="Times New Roman" w:cs="Times New Roman"/>
                <w:szCs w:val="28"/>
              </w:rPr>
              <w:t xml:space="preserve">saskaņā ar Direktīvas 42.pantu, </w:t>
            </w:r>
            <w:r w:rsidR="00F25089">
              <w:rPr>
                <w:rFonts w:eastAsia="Times New Roman" w:cs="Times New Roman"/>
                <w:szCs w:val="28"/>
              </w:rPr>
              <w:t xml:space="preserve">nacionālajā likumdošanā </w:t>
            </w:r>
            <w:r w:rsidR="00C9751F">
              <w:rPr>
                <w:rFonts w:eastAsia="Times New Roman" w:cs="Times New Roman"/>
                <w:szCs w:val="28"/>
              </w:rPr>
              <w:t>ir</w:t>
            </w:r>
            <w:r w:rsidR="00F25089">
              <w:rPr>
                <w:rFonts w:eastAsia="Times New Roman" w:cs="Times New Roman"/>
                <w:szCs w:val="28"/>
              </w:rPr>
              <w:t xml:space="preserve"> jāiestrādā </w:t>
            </w:r>
            <w:r w:rsidR="005E51B7">
              <w:rPr>
                <w:rFonts w:eastAsia="Times New Roman" w:cs="Times New Roman"/>
                <w:szCs w:val="28"/>
              </w:rPr>
              <w:t>līdz 2016.gada 21.martam</w:t>
            </w:r>
            <w:r w:rsidR="00F25089">
              <w:rPr>
                <w:rFonts w:eastAsia="Times New Roman" w:cs="Times New Roman"/>
                <w:szCs w:val="28"/>
              </w:rPr>
              <w:t>.</w:t>
            </w:r>
            <w:r w:rsidR="00F65E6E" w:rsidRPr="00F65E6E">
              <w:rPr>
                <w:rFonts w:eastAsia="Times New Roman" w:cs="Times New Roman"/>
                <w:szCs w:val="28"/>
              </w:rPr>
              <w:t xml:space="preserve"> </w:t>
            </w:r>
            <w:r w:rsidR="00F16618">
              <w:rPr>
                <w:bCs/>
                <w:szCs w:val="28"/>
                <w:lang w:eastAsia="fr-BE"/>
              </w:rPr>
              <w:t xml:space="preserve"> </w:t>
            </w:r>
            <w:r w:rsidR="00F16618">
              <w:rPr>
                <w:rFonts w:eastAsia="Times New Roman" w:cs="Times New Roman"/>
                <w:szCs w:val="28"/>
              </w:rPr>
              <w:t xml:space="preserve"> Neveidojot atsevišķu ar </w:t>
            </w:r>
            <w:r w:rsidR="00F16618" w:rsidRPr="00F65E6E">
              <w:rPr>
                <w:rFonts w:eastAsia="Times New Roman" w:cs="Times New Roman"/>
                <w:szCs w:val="28"/>
                <w:lang w:eastAsia="fr-BE"/>
              </w:rPr>
              <w:t>mājokļ</w:t>
            </w:r>
            <w:r w:rsidR="00F16618">
              <w:rPr>
                <w:rFonts w:eastAsia="Times New Roman" w:cs="Times New Roman"/>
                <w:szCs w:val="28"/>
                <w:lang w:eastAsia="fr-BE"/>
              </w:rPr>
              <w:t xml:space="preserve">u kreditēšanu </w:t>
            </w:r>
            <w:r w:rsidR="00F16618" w:rsidRPr="00F65E6E">
              <w:rPr>
                <w:rFonts w:eastAsia="Times New Roman" w:cs="Times New Roman"/>
                <w:szCs w:val="28"/>
                <w:lang w:eastAsia="fr-BE"/>
              </w:rPr>
              <w:t xml:space="preserve"> </w:t>
            </w:r>
            <w:r w:rsidR="00F16618">
              <w:rPr>
                <w:rFonts w:eastAsia="Times New Roman" w:cs="Times New Roman"/>
                <w:bCs/>
                <w:iCs/>
                <w:szCs w:val="28"/>
                <w:lang w:eastAsia="fr-BE"/>
              </w:rPr>
              <w:t>saistītu</w:t>
            </w:r>
            <w:r w:rsidR="00F16618">
              <w:rPr>
                <w:rFonts w:eastAsia="Times New Roman" w:cs="Times New Roman"/>
                <w:szCs w:val="28"/>
                <w:lang w:eastAsia="fr-BE"/>
              </w:rPr>
              <w:t xml:space="preserve"> </w:t>
            </w:r>
            <w:r w:rsidR="00F16618">
              <w:rPr>
                <w:rFonts w:eastAsia="Times New Roman" w:cs="Times New Roman"/>
                <w:szCs w:val="28"/>
              </w:rPr>
              <w:t>normatīvo aktu</w:t>
            </w:r>
            <w:r w:rsidR="00F16618">
              <w:rPr>
                <w:rFonts w:eastAsia="Times New Roman" w:cs="Times New Roman"/>
                <w:szCs w:val="28"/>
                <w:lang w:eastAsia="fr-BE"/>
              </w:rPr>
              <w:t>, Ekonomikas ministrija plāno minētās direktīvas prasības iestrādāt likumprojektā par patērētāju kreditēšanu.</w:t>
            </w:r>
            <w:r w:rsidR="00706C52">
              <w:rPr>
                <w:bCs/>
                <w:szCs w:val="28"/>
                <w:lang w:eastAsia="fr-BE"/>
              </w:rPr>
              <w:t xml:space="preserve"> </w:t>
            </w:r>
            <w:r w:rsidR="00F16618">
              <w:rPr>
                <w:bCs/>
                <w:szCs w:val="28"/>
                <w:lang w:eastAsia="fr-BE"/>
              </w:rPr>
              <w:t xml:space="preserve">Šobrīd ir paredzēts, ka </w:t>
            </w:r>
            <w:r w:rsidR="00F16618" w:rsidRPr="004D40AC">
              <w:rPr>
                <w:bCs/>
                <w:szCs w:val="28"/>
                <w:lang w:eastAsia="fr-BE"/>
              </w:rPr>
              <w:t xml:space="preserve">izstrādājamais patērētāju kreditēšanas likumprojekts konsolidēs visu ar patērētāju kreditēšanu saistīto </w:t>
            </w:r>
            <w:r w:rsidR="00F16618">
              <w:rPr>
                <w:bCs/>
                <w:szCs w:val="28"/>
                <w:lang w:eastAsia="fr-BE"/>
              </w:rPr>
              <w:t xml:space="preserve">un </w:t>
            </w:r>
            <w:r w:rsidR="00F16618" w:rsidRPr="004D40AC">
              <w:rPr>
                <w:bCs/>
                <w:szCs w:val="28"/>
                <w:lang w:eastAsia="fr-BE"/>
              </w:rPr>
              <w:t xml:space="preserve">pašreiz spēkā esošo normatīvo </w:t>
            </w:r>
            <w:r w:rsidR="00F16618">
              <w:rPr>
                <w:bCs/>
                <w:szCs w:val="28"/>
                <w:lang w:eastAsia="fr-BE"/>
              </w:rPr>
              <w:t xml:space="preserve">aktu </w:t>
            </w:r>
            <w:r w:rsidR="00F16618" w:rsidRPr="004D40AC">
              <w:rPr>
                <w:bCs/>
                <w:szCs w:val="28"/>
                <w:lang w:eastAsia="fr-BE"/>
              </w:rPr>
              <w:t>regulējumu</w:t>
            </w:r>
            <w:r w:rsidR="00F16618">
              <w:rPr>
                <w:bCs/>
                <w:szCs w:val="28"/>
                <w:lang w:eastAsia="fr-BE"/>
              </w:rPr>
              <w:t xml:space="preserve"> (5 normatīvie akti)</w:t>
            </w:r>
            <w:r w:rsidR="00F16618" w:rsidRPr="004D40AC">
              <w:rPr>
                <w:bCs/>
                <w:szCs w:val="28"/>
                <w:lang w:eastAsia="fr-BE"/>
              </w:rPr>
              <w:t xml:space="preserve">, kā arī direktīvas prasības vienā normatīvajā aktā. </w:t>
            </w:r>
            <w:r w:rsidR="00F16618">
              <w:rPr>
                <w:bCs/>
                <w:szCs w:val="28"/>
                <w:lang w:eastAsia="fr-BE"/>
              </w:rPr>
              <w:t xml:space="preserve">Izmaiņas skars arī Patērētāju tiesību aizsardzības likumu, kas šobrīd ir galvenais normatīvais akts patērētāju aizsardzībai kreditēšanas jomā. </w:t>
            </w:r>
            <w:r w:rsidR="00F16618" w:rsidRPr="00C63FBD">
              <w:rPr>
                <w:szCs w:val="28"/>
              </w:rPr>
              <w:t xml:space="preserve">2013.gadā </w:t>
            </w:r>
            <w:r w:rsidR="00F16618">
              <w:rPr>
                <w:szCs w:val="28"/>
              </w:rPr>
              <w:t xml:space="preserve">jau </w:t>
            </w:r>
            <w:r w:rsidR="00F16618" w:rsidRPr="00C63FBD">
              <w:rPr>
                <w:szCs w:val="28"/>
              </w:rPr>
              <w:t xml:space="preserve">ir tikuši sagatavoti </w:t>
            </w:r>
            <w:r w:rsidR="00F16618">
              <w:rPr>
                <w:szCs w:val="28"/>
              </w:rPr>
              <w:t xml:space="preserve">vai turpināti virzīt </w:t>
            </w:r>
            <w:r w:rsidR="00F16618" w:rsidRPr="00C63FBD">
              <w:rPr>
                <w:szCs w:val="28"/>
              </w:rPr>
              <w:t>4 dažādi Patērētāju tiesību aizsardzības likuma grozījumu projekti.</w:t>
            </w:r>
            <w:r w:rsidR="00F16618">
              <w:rPr>
                <w:szCs w:val="28"/>
              </w:rPr>
              <w:t xml:space="preserve"> </w:t>
            </w:r>
            <w:r w:rsidR="00706C52">
              <w:rPr>
                <w:szCs w:val="28"/>
              </w:rPr>
              <w:t>Tādēļ, i</w:t>
            </w:r>
            <w:r w:rsidR="00F16618" w:rsidRPr="004D40AC">
              <w:rPr>
                <w:szCs w:val="28"/>
              </w:rPr>
              <w:t xml:space="preserve">evērojot Valsts prezidenta </w:t>
            </w:r>
            <w:r w:rsidR="00F16618" w:rsidRPr="004D40AC">
              <w:rPr>
                <w:color w:val="000000" w:themeColor="text1"/>
                <w:szCs w:val="28"/>
              </w:rPr>
              <w:t xml:space="preserve">2012.gada 12.decembra </w:t>
            </w:r>
            <w:r w:rsidR="00F16618" w:rsidRPr="004D40AC">
              <w:rPr>
                <w:bCs/>
                <w:color w:val="414142"/>
                <w:szCs w:val="28"/>
              </w:rPr>
              <w:t>rīkojumā Nr.7 “</w:t>
            </w:r>
            <w:r w:rsidR="00F16618" w:rsidRPr="004D40AC">
              <w:rPr>
                <w:szCs w:val="28"/>
              </w:rPr>
              <w:t xml:space="preserve">Par priekšlikumu izstrādi likumu grozījumu skaita un apjoma samazināšanai” minēto, jauna patērētāju kreditēšanas normatīvā regulējuma izstrāde pirms direktīvas </w:t>
            </w:r>
            <w:r w:rsidR="005E51B7">
              <w:rPr>
                <w:szCs w:val="28"/>
              </w:rPr>
              <w:t>pārņemšanas termiņa</w:t>
            </w:r>
            <w:r w:rsidR="00F16618" w:rsidRPr="004D40AC">
              <w:rPr>
                <w:szCs w:val="28"/>
              </w:rPr>
              <w:t xml:space="preserve"> šobrīd </w:t>
            </w:r>
            <w:r w:rsidR="00706C52">
              <w:rPr>
                <w:szCs w:val="28"/>
              </w:rPr>
              <w:t>nebūtu</w:t>
            </w:r>
            <w:r w:rsidR="00F16618" w:rsidRPr="004D40AC">
              <w:rPr>
                <w:szCs w:val="28"/>
              </w:rPr>
              <w:t xml:space="preserve"> lietderīga</w:t>
            </w:r>
            <w:r w:rsidR="00F16618">
              <w:rPr>
                <w:szCs w:val="28"/>
              </w:rPr>
              <w:t xml:space="preserve"> un atbilstoša tiesiskās noteiktība</w:t>
            </w:r>
            <w:r w:rsidR="00760042">
              <w:rPr>
                <w:szCs w:val="28"/>
              </w:rPr>
              <w:t>s</w:t>
            </w:r>
            <w:r w:rsidR="00F16618">
              <w:rPr>
                <w:szCs w:val="28"/>
              </w:rPr>
              <w:t xml:space="preserve"> principam</w:t>
            </w:r>
            <w:r w:rsidR="00F16618" w:rsidRPr="004D40AC">
              <w:rPr>
                <w:szCs w:val="28"/>
              </w:rPr>
              <w:t>, jo pēc  likumprojekta apstiprināšanas</w:t>
            </w:r>
            <w:r w:rsidR="00F16618" w:rsidRPr="004D40AC">
              <w:rPr>
                <w:bCs/>
                <w:szCs w:val="28"/>
                <w:lang w:eastAsia="fr-BE"/>
              </w:rPr>
              <w:t xml:space="preserve"> nāktos sagatavot papildu grozījumus, kas paredzētu direktīvas prasību pār</w:t>
            </w:r>
            <w:r w:rsidR="00706C52">
              <w:rPr>
                <w:bCs/>
                <w:szCs w:val="28"/>
                <w:lang w:eastAsia="fr-BE"/>
              </w:rPr>
              <w:t>ņemšanu.</w:t>
            </w:r>
          </w:p>
          <w:p w:rsidR="00866820" w:rsidRPr="00F16618" w:rsidRDefault="00190BC2" w:rsidP="00F16618">
            <w:pPr>
              <w:widowControl w:val="0"/>
              <w:ind w:firstLine="720"/>
              <w:jc w:val="both"/>
              <w:outlineLvl w:val="2"/>
              <w:rPr>
                <w:bCs/>
                <w:szCs w:val="28"/>
                <w:lang w:eastAsia="fr-BE"/>
              </w:rPr>
            </w:pPr>
            <w:r>
              <w:rPr>
                <w:bCs/>
                <w:szCs w:val="28"/>
                <w:lang w:eastAsia="fr-BE"/>
              </w:rPr>
              <w:t>Ņemot vērā iepriekš minēto, likumprojekts paredz P</w:t>
            </w:r>
            <w:r w:rsidR="00F16618">
              <w:rPr>
                <w:bCs/>
                <w:szCs w:val="28"/>
                <w:lang w:eastAsia="fr-BE"/>
              </w:rPr>
              <w:t>ārejas noteikumu 11.punktā minēto termiņ</w:t>
            </w:r>
            <w:r>
              <w:rPr>
                <w:bCs/>
                <w:szCs w:val="28"/>
                <w:lang w:eastAsia="fr-BE"/>
              </w:rPr>
              <w:t xml:space="preserve">u pagarināt </w:t>
            </w:r>
            <w:r w:rsidR="00D56AD4">
              <w:rPr>
                <w:bCs/>
                <w:szCs w:val="28"/>
                <w:lang w:eastAsia="fr-BE"/>
              </w:rPr>
              <w:t xml:space="preserve">uz termiņu, kas </w:t>
            </w:r>
            <w:r w:rsidR="00BA0C80">
              <w:rPr>
                <w:bCs/>
                <w:szCs w:val="28"/>
                <w:lang w:eastAsia="fr-BE"/>
              </w:rPr>
              <w:t>ir tu</w:t>
            </w:r>
            <w:r w:rsidR="008622C9">
              <w:rPr>
                <w:bCs/>
                <w:szCs w:val="28"/>
                <w:lang w:eastAsia="fr-BE"/>
              </w:rPr>
              <w:t>vāks</w:t>
            </w:r>
            <w:r w:rsidR="00D54937">
              <w:rPr>
                <w:bCs/>
                <w:szCs w:val="28"/>
                <w:lang w:eastAsia="fr-BE"/>
              </w:rPr>
              <w:t xml:space="preserve"> d</w:t>
            </w:r>
            <w:r w:rsidR="00D56AD4">
              <w:rPr>
                <w:bCs/>
                <w:szCs w:val="28"/>
                <w:lang w:eastAsia="fr-BE"/>
              </w:rPr>
              <w:t xml:space="preserve">irektīvas </w:t>
            </w:r>
            <w:r w:rsidR="00D54937">
              <w:rPr>
                <w:bCs/>
                <w:szCs w:val="28"/>
                <w:lang w:eastAsia="fr-BE"/>
              </w:rPr>
              <w:t>pārņemšanas termi</w:t>
            </w:r>
            <w:r w:rsidR="00BA0C80">
              <w:rPr>
                <w:bCs/>
                <w:szCs w:val="28"/>
                <w:lang w:eastAsia="fr-BE"/>
              </w:rPr>
              <w:t>ņam</w:t>
            </w:r>
            <w:r w:rsidR="00D54937">
              <w:rPr>
                <w:bCs/>
                <w:szCs w:val="28"/>
                <w:lang w:eastAsia="fr-BE"/>
              </w:rPr>
              <w:t xml:space="preserve">. </w:t>
            </w:r>
          </w:p>
          <w:p w:rsidR="00FA5C3F" w:rsidRPr="00FA5C3F" w:rsidRDefault="00FA5C3F" w:rsidP="00D54937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FA5C3F" w:rsidRPr="00FA5C3F" w:rsidTr="00D62090">
        <w:tc>
          <w:tcPr>
            <w:tcW w:w="485" w:type="dxa"/>
          </w:tcPr>
          <w:p w:rsidR="00FA5C3F" w:rsidRPr="00FA5C3F" w:rsidRDefault="00BD600A" w:rsidP="00FA5C3F">
            <w:pPr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</w:t>
            </w:r>
            <w:r w:rsidR="00FA5C3F" w:rsidRPr="00FA5C3F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1435" w:type="dxa"/>
          </w:tcPr>
          <w:p w:rsidR="00FA5C3F" w:rsidRPr="00FA5C3F" w:rsidRDefault="00FA5C3F" w:rsidP="00FA5C3F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FA5C3F">
              <w:rPr>
                <w:rFonts w:eastAsia="Times New Roman" w:cs="Times New Roman"/>
                <w:szCs w:val="28"/>
                <w:lang w:eastAsia="lv-LV"/>
              </w:rPr>
              <w:t xml:space="preserve">Projekta izstrādē </w:t>
            </w:r>
            <w:r w:rsidRPr="00FA5C3F">
              <w:rPr>
                <w:rFonts w:eastAsia="Times New Roman" w:cs="Times New Roman"/>
                <w:szCs w:val="28"/>
                <w:lang w:eastAsia="lv-LV"/>
              </w:rPr>
              <w:lastRenderedPageBreak/>
              <w:t>iesaistītās institūcijas</w:t>
            </w:r>
          </w:p>
        </w:tc>
        <w:tc>
          <w:tcPr>
            <w:tcW w:w="7560" w:type="dxa"/>
          </w:tcPr>
          <w:p w:rsidR="00FA5C3F" w:rsidRPr="00FA5C3F" w:rsidRDefault="00D56AD4" w:rsidP="00D56AD4">
            <w:pPr>
              <w:ind w:right="113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lastRenderedPageBreak/>
              <w:t>Nav attiecināms</w:t>
            </w:r>
          </w:p>
        </w:tc>
      </w:tr>
      <w:tr w:rsidR="00FA5C3F" w:rsidRPr="00FA5C3F" w:rsidTr="00D62090">
        <w:tc>
          <w:tcPr>
            <w:tcW w:w="485" w:type="dxa"/>
          </w:tcPr>
          <w:p w:rsidR="00FA5C3F" w:rsidRPr="00FA5C3F" w:rsidRDefault="00BD600A" w:rsidP="00FA5C3F">
            <w:pPr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lastRenderedPageBreak/>
              <w:t>4</w:t>
            </w:r>
            <w:r w:rsidR="00FA5C3F" w:rsidRPr="00FA5C3F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1435" w:type="dxa"/>
          </w:tcPr>
          <w:p w:rsidR="00FA5C3F" w:rsidRPr="00FA5C3F" w:rsidRDefault="00FA5C3F" w:rsidP="00FA5C3F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FA5C3F">
              <w:rPr>
                <w:rFonts w:eastAsia="Times New Roman" w:cs="Times New Roman"/>
                <w:szCs w:val="28"/>
                <w:lang w:eastAsia="lv-LV"/>
              </w:rPr>
              <w:t>Cita informācija</w:t>
            </w:r>
          </w:p>
        </w:tc>
        <w:tc>
          <w:tcPr>
            <w:tcW w:w="7560" w:type="dxa"/>
          </w:tcPr>
          <w:p w:rsidR="00FA5C3F" w:rsidRPr="00FA5C3F" w:rsidRDefault="00D56AD4" w:rsidP="00BD600A">
            <w:pPr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 xml:space="preserve">Nav </w:t>
            </w:r>
          </w:p>
        </w:tc>
      </w:tr>
    </w:tbl>
    <w:p w:rsidR="00FA5C3F" w:rsidRPr="00FA5C3F" w:rsidRDefault="00FA5C3F" w:rsidP="00FA5C3F">
      <w:pPr>
        <w:spacing w:line="270" w:lineRule="atLeast"/>
        <w:rPr>
          <w:rFonts w:eastAsia="Times New Roman" w:cs="Times New Roman"/>
          <w:color w:val="000000"/>
          <w:szCs w:val="28"/>
          <w:lang w:eastAsia="lv-LV"/>
        </w:rPr>
      </w:pPr>
    </w:p>
    <w:tbl>
      <w:tblPr>
        <w:tblW w:w="5201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8"/>
      </w:tblGrid>
      <w:tr w:rsidR="00FA5C3F" w:rsidRPr="00FA5C3F" w:rsidTr="00D62090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FA5C3F" w:rsidRPr="00FA5C3F" w:rsidRDefault="00FA5C3F" w:rsidP="00FA5C3F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FA5C3F">
              <w:rPr>
                <w:rFonts w:eastAsia="Times New Roman" w:cs="Times New Roman"/>
                <w:b/>
                <w:bCs/>
                <w:szCs w:val="28"/>
                <w:lang w:eastAsia="lv-LV"/>
              </w:rPr>
              <w:t xml:space="preserve">II. </w:t>
            </w:r>
            <w:r w:rsidR="00340687" w:rsidRPr="00340687">
              <w:rPr>
                <w:b/>
              </w:rPr>
              <w:t>Tiesību akta projekta ietekme uz sabiedrību, tautsaimniecības attīstību un administratīvo slogu</w:t>
            </w:r>
          </w:p>
        </w:tc>
      </w:tr>
      <w:tr w:rsidR="00D0356B" w:rsidRPr="00FA5C3F" w:rsidTr="00D0356B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56B" w:rsidRPr="00FA5C3F" w:rsidRDefault="00D0356B" w:rsidP="00D0356B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Projekts šo jomu neskar</w:t>
            </w:r>
          </w:p>
        </w:tc>
      </w:tr>
    </w:tbl>
    <w:p w:rsidR="00FA5C3F" w:rsidRDefault="00FA5C3F" w:rsidP="00FA5C3F">
      <w:pPr>
        <w:rPr>
          <w:rFonts w:cs="Times New Roman"/>
          <w:szCs w:val="28"/>
        </w:rPr>
      </w:pPr>
    </w:p>
    <w:tbl>
      <w:tblPr>
        <w:tblW w:w="5201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8"/>
      </w:tblGrid>
      <w:tr w:rsidR="00D0356B" w:rsidRPr="00FA5C3F" w:rsidTr="00ED7D5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D0356B" w:rsidRPr="00FA5C3F" w:rsidRDefault="00D0356B" w:rsidP="003F07BE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FA5C3F">
              <w:rPr>
                <w:rFonts w:eastAsia="Times New Roman" w:cs="Times New Roman"/>
                <w:b/>
                <w:bCs/>
                <w:szCs w:val="28"/>
                <w:lang w:eastAsia="lv-LV"/>
              </w:rPr>
              <w:t>II</w:t>
            </w:r>
            <w:r>
              <w:rPr>
                <w:rFonts w:eastAsia="Times New Roman" w:cs="Times New Roman"/>
                <w:b/>
                <w:bCs/>
                <w:szCs w:val="28"/>
                <w:lang w:eastAsia="lv-LV"/>
              </w:rPr>
              <w:t>I</w:t>
            </w:r>
            <w:r w:rsidRPr="00FA5C3F">
              <w:rPr>
                <w:rFonts w:eastAsia="Times New Roman" w:cs="Times New Roman"/>
                <w:b/>
                <w:bCs/>
                <w:szCs w:val="28"/>
                <w:lang w:eastAsia="lv-LV"/>
              </w:rPr>
              <w:t xml:space="preserve">. </w:t>
            </w:r>
            <w:r w:rsidR="00340687" w:rsidRPr="00340687">
              <w:rPr>
                <w:rFonts w:eastAsia="Times New Roman" w:cs="Times New Roman"/>
                <w:b/>
                <w:bCs/>
                <w:szCs w:val="28"/>
                <w:lang w:eastAsia="lv-LV"/>
              </w:rPr>
              <w:t>T</w:t>
            </w:r>
            <w:r w:rsidR="00340687" w:rsidRPr="00340687">
              <w:rPr>
                <w:b/>
              </w:rPr>
              <w:t>iesību akta projekta ietekme uz valsts budžetu un pašvaldību budžetiem</w:t>
            </w:r>
          </w:p>
        </w:tc>
      </w:tr>
      <w:tr w:rsidR="00D0356B" w:rsidRPr="00FA5C3F" w:rsidTr="00ED7D5C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56B" w:rsidRPr="00FA5C3F" w:rsidRDefault="00D0356B" w:rsidP="00ED7D5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Projekts šo jomu neskar</w:t>
            </w:r>
          </w:p>
        </w:tc>
      </w:tr>
    </w:tbl>
    <w:p w:rsidR="00D0356B" w:rsidRDefault="00D0356B" w:rsidP="00FA5C3F">
      <w:pPr>
        <w:rPr>
          <w:rFonts w:cs="Times New Roman"/>
          <w:szCs w:val="28"/>
        </w:rPr>
      </w:pPr>
    </w:p>
    <w:tbl>
      <w:tblPr>
        <w:tblW w:w="5201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8"/>
      </w:tblGrid>
      <w:tr w:rsidR="003F07BE" w:rsidRPr="00FA5C3F" w:rsidTr="00ED7D5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3F07BE" w:rsidRPr="00FA5C3F" w:rsidRDefault="003F07BE" w:rsidP="003F07BE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FA5C3F">
              <w:rPr>
                <w:rFonts w:eastAsia="Times New Roman" w:cs="Times New Roman"/>
                <w:b/>
                <w:bCs/>
                <w:szCs w:val="28"/>
                <w:lang w:eastAsia="lv-LV"/>
              </w:rPr>
              <w:t>I</w:t>
            </w:r>
            <w:r>
              <w:rPr>
                <w:rFonts w:eastAsia="Times New Roman" w:cs="Times New Roman"/>
                <w:b/>
                <w:bCs/>
                <w:szCs w:val="28"/>
                <w:lang w:eastAsia="lv-LV"/>
              </w:rPr>
              <w:t>V</w:t>
            </w:r>
            <w:r w:rsidRPr="00FA5C3F">
              <w:rPr>
                <w:rFonts w:eastAsia="Times New Roman" w:cs="Times New Roman"/>
                <w:b/>
                <w:bCs/>
                <w:szCs w:val="28"/>
                <w:lang w:eastAsia="lv-LV"/>
              </w:rPr>
              <w:t xml:space="preserve">. </w:t>
            </w:r>
            <w:r w:rsidR="00340687" w:rsidRPr="00340687">
              <w:rPr>
                <w:b/>
              </w:rPr>
              <w:t>Tiesību akta projekta ietekme uz spēkā esošo tiesību normu sistēmu</w:t>
            </w:r>
          </w:p>
        </w:tc>
      </w:tr>
      <w:tr w:rsidR="003F07BE" w:rsidRPr="00FA5C3F" w:rsidTr="00ED7D5C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7BE" w:rsidRPr="00FA5C3F" w:rsidRDefault="003F07BE" w:rsidP="00ED7D5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Projekts šo jomu neskar</w:t>
            </w:r>
          </w:p>
        </w:tc>
      </w:tr>
    </w:tbl>
    <w:p w:rsidR="003F07BE" w:rsidRDefault="003F07BE" w:rsidP="00FA5C3F">
      <w:pPr>
        <w:rPr>
          <w:rFonts w:cs="Times New Roman"/>
          <w:szCs w:val="28"/>
        </w:rPr>
      </w:pPr>
    </w:p>
    <w:tbl>
      <w:tblPr>
        <w:tblW w:w="5201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8"/>
      </w:tblGrid>
      <w:tr w:rsidR="003F07BE" w:rsidRPr="00FA5C3F" w:rsidTr="00ED7D5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3F07BE" w:rsidRPr="00FA5C3F" w:rsidRDefault="003F07BE" w:rsidP="003F07BE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lv-LV"/>
              </w:rPr>
              <w:t>V</w:t>
            </w:r>
            <w:r w:rsidRPr="00FA5C3F">
              <w:rPr>
                <w:rFonts w:eastAsia="Times New Roman" w:cs="Times New Roman"/>
                <w:b/>
                <w:bCs/>
                <w:szCs w:val="28"/>
                <w:lang w:eastAsia="lv-LV"/>
              </w:rPr>
              <w:t xml:space="preserve">. Tiesību akta </w:t>
            </w:r>
            <w:r>
              <w:rPr>
                <w:rFonts w:eastAsia="Times New Roman" w:cs="Times New Roman"/>
                <w:b/>
                <w:bCs/>
                <w:szCs w:val="28"/>
                <w:lang w:eastAsia="lv-LV"/>
              </w:rPr>
              <w:t>projekta atbilstība Latvijas Republikas starptautiskajām saistībām</w:t>
            </w:r>
          </w:p>
        </w:tc>
      </w:tr>
      <w:tr w:rsidR="003F07BE" w:rsidRPr="00FA5C3F" w:rsidTr="00ED7D5C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7BE" w:rsidRPr="00FA5C3F" w:rsidRDefault="003F07BE" w:rsidP="00ED7D5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Projekts šo jomu neskar</w:t>
            </w:r>
          </w:p>
        </w:tc>
      </w:tr>
    </w:tbl>
    <w:p w:rsidR="003F07BE" w:rsidRDefault="003F07BE" w:rsidP="00FA5C3F">
      <w:pPr>
        <w:rPr>
          <w:rFonts w:cs="Times New Roman"/>
          <w:szCs w:val="28"/>
        </w:rPr>
      </w:pPr>
    </w:p>
    <w:tbl>
      <w:tblPr>
        <w:tblW w:w="5201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8"/>
      </w:tblGrid>
      <w:tr w:rsidR="003F07BE" w:rsidRPr="00FA5C3F" w:rsidTr="00ED7D5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3F07BE" w:rsidRPr="00FA5C3F" w:rsidRDefault="003F07BE" w:rsidP="003F07BE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lv-LV"/>
              </w:rPr>
              <w:t>VI</w:t>
            </w:r>
            <w:r w:rsidRPr="00FA5C3F">
              <w:rPr>
                <w:rFonts w:eastAsia="Times New Roman" w:cs="Times New Roman"/>
                <w:b/>
                <w:bCs/>
                <w:szCs w:val="28"/>
                <w:lang w:eastAsia="lv-LV"/>
              </w:rPr>
              <w:t xml:space="preserve">. </w:t>
            </w:r>
            <w:r w:rsidR="00340687" w:rsidRPr="00340687">
              <w:rPr>
                <w:b/>
              </w:rPr>
              <w:t>Sabiedrības līdzdalība un komunikācijas aktivitātes</w:t>
            </w:r>
          </w:p>
        </w:tc>
      </w:tr>
      <w:tr w:rsidR="003F07BE" w:rsidRPr="00FA5C3F" w:rsidTr="00ED7D5C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7BE" w:rsidRPr="00FA5C3F" w:rsidRDefault="003F07BE" w:rsidP="00ED7D5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Projekts šo jomu neskar</w:t>
            </w:r>
          </w:p>
        </w:tc>
      </w:tr>
    </w:tbl>
    <w:p w:rsidR="00D0356B" w:rsidRDefault="00D0356B" w:rsidP="00FA5C3F">
      <w:pPr>
        <w:rPr>
          <w:rFonts w:cs="Times New Roman"/>
          <w:szCs w:val="28"/>
        </w:rPr>
      </w:pPr>
    </w:p>
    <w:tbl>
      <w:tblPr>
        <w:tblW w:w="5201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8"/>
      </w:tblGrid>
      <w:tr w:rsidR="003F07BE" w:rsidRPr="00FA5C3F" w:rsidTr="00ED7D5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3F07BE" w:rsidRPr="00FA5C3F" w:rsidRDefault="003F07BE" w:rsidP="003F07BE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lv-LV"/>
              </w:rPr>
              <w:t>VII</w:t>
            </w:r>
            <w:r w:rsidRPr="00FA5C3F">
              <w:rPr>
                <w:rFonts w:eastAsia="Times New Roman" w:cs="Times New Roman"/>
                <w:b/>
                <w:bCs/>
                <w:szCs w:val="28"/>
                <w:lang w:eastAsia="lv-LV"/>
              </w:rPr>
              <w:t xml:space="preserve">. </w:t>
            </w:r>
            <w:r w:rsidR="00340687" w:rsidRPr="00340687">
              <w:rPr>
                <w:b/>
              </w:rPr>
              <w:t>Tiesību akta projekta izpildes nodrošināšana un tās ietekme uz institūcijām</w:t>
            </w:r>
          </w:p>
        </w:tc>
      </w:tr>
      <w:tr w:rsidR="003F07BE" w:rsidRPr="00FA5C3F" w:rsidTr="00ED7D5C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7BE" w:rsidRPr="00FA5C3F" w:rsidRDefault="003F07BE" w:rsidP="00ED7D5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Projekts šo jomu neskar</w:t>
            </w:r>
          </w:p>
        </w:tc>
      </w:tr>
    </w:tbl>
    <w:p w:rsidR="00FA5C3F" w:rsidRPr="00FA5C3F" w:rsidRDefault="00FA5C3F" w:rsidP="00FA5C3F">
      <w:pPr>
        <w:rPr>
          <w:rFonts w:eastAsia="Times New Roman" w:cs="Times New Roman"/>
          <w:szCs w:val="28"/>
          <w:lang w:eastAsia="lv-LV"/>
        </w:rPr>
      </w:pPr>
    </w:p>
    <w:p w:rsidR="00FA5C3F" w:rsidRPr="00FA5C3F" w:rsidRDefault="00FA5C3F" w:rsidP="00FA5C3F">
      <w:pPr>
        <w:keepNext/>
        <w:tabs>
          <w:tab w:val="left" w:pos="6096"/>
        </w:tabs>
        <w:jc w:val="both"/>
        <w:outlineLvl w:val="0"/>
        <w:rPr>
          <w:rFonts w:eastAsia="Times New Roman" w:cs="Times New Roman"/>
          <w:szCs w:val="28"/>
          <w:lang w:eastAsia="lv-LV"/>
        </w:rPr>
      </w:pPr>
    </w:p>
    <w:p w:rsidR="00123096" w:rsidRDefault="00123096" w:rsidP="00FA5C3F">
      <w:pPr>
        <w:keepNext/>
        <w:tabs>
          <w:tab w:val="left" w:pos="6096"/>
        </w:tabs>
        <w:jc w:val="both"/>
        <w:outlineLvl w:val="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Ekonomikas ministra pienākumu izpildītājs,</w:t>
      </w:r>
    </w:p>
    <w:p w:rsidR="00FA5C3F" w:rsidRPr="00FA5C3F" w:rsidRDefault="00123096" w:rsidP="00FA5C3F">
      <w:pPr>
        <w:keepNext/>
        <w:tabs>
          <w:tab w:val="left" w:pos="6096"/>
        </w:tabs>
        <w:jc w:val="both"/>
        <w:outlineLvl w:val="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ārlietu ministrs</w:t>
      </w:r>
      <w:r w:rsidR="00FA5C3F" w:rsidRPr="00FA5C3F">
        <w:rPr>
          <w:rFonts w:eastAsia="Times New Roman" w:cs="Times New Roman"/>
          <w:szCs w:val="28"/>
          <w:lang w:eastAsia="lv-LV"/>
        </w:rPr>
        <w:tab/>
      </w:r>
      <w:proofErr w:type="spellStart"/>
      <w:r>
        <w:rPr>
          <w:rFonts w:eastAsia="Times New Roman" w:cs="Times New Roman"/>
          <w:szCs w:val="28"/>
          <w:lang w:eastAsia="lv-LV"/>
        </w:rPr>
        <w:t>E.Rinkēvi</w:t>
      </w:r>
      <w:r w:rsidR="00C203D0">
        <w:rPr>
          <w:rFonts w:eastAsia="Times New Roman" w:cs="Times New Roman"/>
          <w:szCs w:val="28"/>
          <w:lang w:eastAsia="lv-LV"/>
        </w:rPr>
        <w:t>čs</w:t>
      </w:r>
      <w:proofErr w:type="spellEnd"/>
    </w:p>
    <w:p w:rsidR="00FA5C3F" w:rsidRPr="00FA5C3F" w:rsidRDefault="00FA5C3F" w:rsidP="00FA5C3F">
      <w:pPr>
        <w:tabs>
          <w:tab w:val="left" w:pos="6096"/>
        </w:tabs>
        <w:rPr>
          <w:rFonts w:eastAsia="Times New Roman" w:cs="Times New Roman"/>
          <w:bCs/>
          <w:szCs w:val="28"/>
          <w:lang w:eastAsia="lv-LV"/>
        </w:rPr>
      </w:pPr>
    </w:p>
    <w:p w:rsidR="00FA5C3F" w:rsidRPr="00FA5C3F" w:rsidRDefault="00FA5C3F" w:rsidP="00FA5C3F">
      <w:pPr>
        <w:tabs>
          <w:tab w:val="left" w:pos="6096"/>
        </w:tabs>
        <w:rPr>
          <w:rFonts w:eastAsia="Times New Roman" w:cs="Times New Roman"/>
          <w:bCs/>
          <w:szCs w:val="28"/>
          <w:lang w:eastAsia="lv-LV"/>
        </w:rPr>
      </w:pPr>
      <w:r w:rsidRPr="00FA5C3F">
        <w:rPr>
          <w:rFonts w:eastAsia="Times New Roman" w:cs="Times New Roman"/>
          <w:bCs/>
          <w:szCs w:val="28"/>
          <w:lang w:eastAsia="lv-LV"/>
        </w:rPr>
        <w:t xml:space="preserve">Vīza: </w:t>
      </w:r>
    </w:p>
    <w:p w:rsidR="00FA5C3F" w:rsidRPr="00FA5C3F" w:rsidRDefault="00735F87" w:rsidP="00FA5C3F">
      <w:pPr>
        <w:tabs>
          <w:tab w:val="left" w:pos="6096"/>
        </w:tabs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Valsts sekretārs</w:t>
      </w:r>
      <w:r w:rsidR="00FA5C3F" w:rsidRPr="00FA5C3F">
        <w:rPr>
          <w:rFonts w:eastAsia="Times New Roman" w:cs="Times New Roman"/>
          <w:bCs/>
          <w:szCs w:val="28"/>
          <w:lang w:eastAsia="lv-LV"/>
        </w:rPr>
        <w:tab/>
      </w:r>
      <w:proofErr w:type="spellStart"/>
      <w:r>
        <w:rPr>
          <w:rFonts w:eastAsia="Times New Roman" w:cs="Times New Roman"/>
          <w:bCs/>
          <w:szCs w:val="28"/>
          <w:lang w:eastAsia="lv-LV"/>
        </w:rPr>
        <w:t>M</w:t>
      </w:r>
      <w:r w:rsidR="00FA5C3F" w:rsidRPr="00FA5C3F">
        <w:rPr>
          <w:rFonts w:eastAsia="Times New Roman" w:cs="Times New Roman"/>
          <w:bCs/>
          <w:szCs w:val="28"/>
          <w:lang w:eastAsia="lv-LV"/>
        </w:rPr>
        <w:t>.</w:t>
      </w:r>
      <w:r>
        <w:rPr>
          <w:rFonts w:eastAsia="Times New Roman" w:cs="Times New Roman"/>
          <w:bCs/>
          <w:szCs w:val="28"/>
          <w:lang w:eastAsia="lv-LV"/>
        </w:rPr>
        <w:t>Lazdovskis</w:t>
      </w:r>
      <w:proofErr w:type="spellEnd"/>
    </w:p>
    <w:p w:rsidR="00FA5C3F" w:rsidRPr="00FA5C3F" w:rsidRDefault="00FA5C3F" w:rsidP="00FA5C3F">
      <w:pPr>
        <w:rPr>
          <w:rFonts w:eastAsia="Times New Roman" w:cs="Times New Roman"/>
          <w:szCs w:val="28"/>
          <w:lang w:eastAsia="lv-LV"/>
        </w:rPr>
      </w:pPr>
    </w:p>
    <w:p w:rsidR="00FA5C3F" w:rsidRPr="00FA5C3F" w:rsidRDefault="00FA5C3F" w:rsidP="00FA5C3F">
      <w:pPr>
        <w:rPr>
          <w:rFonts w:eastAsia="Times New Roman" w:cs="Times New Roman"/>
          <w:sz w:val="20"/>
          <w:szCs w:val="20"/>
          <w:lang w:eastAsia="lv-LV"/>
        </w:rPr>
      </w:pPr>
      <w:r w:rsidRPr="00FA5C3F">
        <w:rPr>
          <w:rFonts w:cs="Times New Roman"/>
          <w:sz w:val="20"/>
          <w:szCs w:val="20"/>
        </w:rPr>
        <w:fldChar w:fldCharType="begin"/>
      </w:r>
      <w:r w:rsidRPr="00FA5C3F">
        <w:rPr>
          <w:rFonts w:cs="Times New Roman"/>
          <w:sz w:val="20"/>
          <w:szCs w:val="20"/>
        </w:rPr>
        <w:instrText xml:space="preserve"> DATE   \* MERGEFORMAT </w:instrText>
      </w:r>
      <w:r w:rsidRPr="00FA5C3F">
        <w:rPr>
          <w:rFonts w:cs="Times New Roman"/>
          <w:sz w:val="20"/>
          <w:szCs w:val="20"/>
        </w:rPr>
        <w:fldChar w:fldCharType="separate"/>
      </w:r>
      <w:r w:rsidR="00B9574A" w:rsidRPr="00B9574A">
        <w:rPr>
          <w:rFonts w:eastAsia="Times New Roman" w:cs="Times New Roman"/>
          <w:noProof/>
          <w:sz w:val="20"/>
          <w:szCs w:val="20"/>
          <w:lang w:eastAsia="lv-LV"/>
        </w:rPr>
        <w:t>28.04.2014</w:t>
      </w:r>
      <w:r w:rsidRPr="00FA5C3F">
        <w:rPr>
          <w:rFonts w:eastAsia="Times New Roman" w:cs="Times New Roman"/>
          <w:noProof/>
          <w:sz w:val="20"/>
          <w:szCs w:val="20"/>
          <w:lang w:eastAsia="lv-LV"/>
        </w:rPr>
        <w:fldChar w:fldCharType="end"/>
      </w:r>
      <w:r w:rsidRPr="00FA5C3F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FA5C3F">
        <w:rPr>
          <w:rFonts w:eastAsia="Times New Roman" w:cs="Times New Roman"/>
          <w:sz w:val="20"/>
          <w:szCs w:val="20"/>
          <w:lang w:eastAsia="lv-LV"/>
        </w:rPr>
        <w:fldChar w:fldCharType="begin"/>
      </w:r>
      <w:r w:rsidRPr="00FA5C3F">
        <w:rPr>
          <w:rFonts w:eastAsia="Times New Roman" w:cs="Times New Roman"/>
          <w:sz w:val="20"/>
          <w:szCs w:val="20"/>
          <w:lang w:eastAsia="lv-LV"/>
        </w:rPr>
        <w:instrText xml:space="preserve"> TIME  \@ "HH:mm"  \* MERGEFORMAT </w:instrText>
      </w:r>
      <w:r w:rsidRPr="00FA5C3F">
        <w:rPr>
          <w:rFonts w:eastAsia="Times New Roman" w:cs="Times New Roman"/>
          <w:sz w:val="20"/>
          <w:szCs w:val="20"/>
          <w:lang w:eastAsia="lv-LV"/>
        </w:rPr>
        <w:fldChar w:fldCharType="separate"/>
      </w:r>
      <w:r w:rsidR="00B9574A">
        <w:rPr>
          <w:rFonts w:eastAsia="Times New Roman" w:cs="Times New Roman"/>
          <w:noProof/>
          <w:sz w:val="20"/>
          <w:szCs w:val="20"/>
          <w:lang w:eastAsia="lv-LV"/>
        </w:rPr>
        <w:t>16:57</w:t>
      </w:r>
      <w:r w:rsidRPr="00FA5C3F">
        <w:rPr>
          <w:rFonts w:eastAsia="Times New Roman" w:cs="Times New Roman"/>
          <w:sz w:val="20"/>
          <w:szCs w:val="20"/>
          <w:lang w:eastAsia="lv-LV"/>
        </w:rPr>
        <w:fldChar w:fldCharType="end"/>
      </w:r>
    </w:p>
    <w:p w:rsidR="00FA5C3F" w:rsidRPr="00FA5C3F" w:rsidRDefault="00FA5C3F" w:rsidP="00FA5C3F">
      <w:pPr>
        <w:rPr>
          <w:rFonts w:eastAsia="Times New Roman" w:cs="Times New Roman"/>
          <w:sz w:val="20"/>
          <w:szCs w:val="20"/>
          <w:lang w:eastAsia="lv-LV"/>
        </w:rPr>
      </w:pPr>
      <w:r w:rsidRPr="00FA5C3F">
        <w:rPr>
          <w:rFonts w:cs="Times New Roman"/>
          <w:sz w:val="20"/>
          <w:szCs w:val="20"/>
        </w:rPr>
        <w:fldChar w:fldCharType="begin"/>
      </w:r>
      <w:r w:rsidRPr="00FA5C3F">
        <w:rPr>
          <w:rFonts w:cs="Times New Roman"/>
          <w:sz w:val="20"/>
          <w:szCs w:val="20"/>
        </w:rPr>
        <w:instrText xml:space="preserve"> NUMWORDS   \* MERGEFORMAT </w:instrText>
      </w:r>
      <w:r w:rsidRPr="00FA5C3F">
        <w:rPr>
          <w:rFonts w:cs="Times New Roman"/>
          <w:sz w:val="20"/>
          <w:szCs w:val="20"/>
        </w:rPr>
        <w:fldChar w:fldCharType="separate"/>
      </w:r>
      <w:r w:rsidR="00C203D0" w:rsidRPr="00C203D0">
        <w:rPr>
          <w:rFonts w:eastAsia="Times New Roman" w:cs="Times New Roman"/>
          <w:noProof/>
          <w:sz w:val="20"/>
          <w:szCs w:val="20"/>
          <w:lang w:eastAsia="lv-LV"/>
        </w:rPr>
        <w:t>386</w:t>
      </w:r>
      <w:r w:rsidRPr="00FA5C3F">
        <w:rPr>
          <w:rFonts w:eastAsia="Times New Roman" w:cs="Times New Roman"/>
          <w:noProof/>
          <w:sz w:val="20"/>
          <w:szCs w:val="20"/>
          <w:lang w:eastAsia="lv-LV"/>
        </w:rPr>
        <w:fldChar w:fldCharType="end"/>
      </w:r>
      <w:bookmarkStart w:id="4" w:name="_GoBack"/>
      <w:bookmarkEnd w:id="4"/>
    </w:p>
    <w:p w:rsidR="00FA5C3F" w:rsidRPr="00FA5C3F" w:rsidRDefault="00FA5C3F" w:rsidP="00FA5C3F">
      <w:pPr>
        <w:rPr>
          <w:rFonts w:eastAsia="Times New Roman" w:cs="Times New Roman"/>
          <w:sz w:val="20"/>
          <w:szCs w:val="20"/>
          <w:lang w:eastAsia="lv-LV"/>
        </w:rPr>
      </w:pPr>
      <w:r w:rsidRPr="00FA5C3F">
        <w:rPr>
          <w:rFonts w:eastAsia="Times New Roman" w:cs="Times New Roman"/>
          <w:sz w:val="20"/>
          <w:szCs w:val="20"/>
          <w:lang w:eastAsia="lv-LV"/>
        </w:rPr>
        <w:t>D.Brūklītis</w:t>
      </w:r>
    </w:p>
    <w:p w:rsidR="00FA5C3F" w:rsidRPr="00FA5C3F" w:rsidRDefault="004223B3" w:rsidP="00FA5C3F">
      <w:pPr>
        <w:tabs>
          <w:tab w:val="center" w:pos="4535"/>
        </w:tabs>
        <w:rPr>
          <w:rFonts w:cs="Times New Roman"/>
          <w:szCs w:val="28"/>
        </w:rPr>
      </w:pPr>
      <w:hyperlink r:id="rId9" w:history="1">
        <w:r w:rsidR="00FA5C3F" w:rsidRPr="00FA5C3F">
          <w:rPr>
            <w:rFonts w:eastAsia="Times New Roman" w:cs="Times New Roman"/>
            <w:color w:val="0000FF" w:themeColor="hyperlink"/>
            <w:sz w:val="20"/>
            <w:szCs w:val="20"/>
            <w:u w:val="single"/>
            <w:lang w:eastAsia="lv-LV"/>
          </w:rPr>
          <w:t>Didzis.Bruklitis@em.gov.lv</w:t>
        </w:r>
      </w:hyperlink>
      <w:r w:rsidR="00FA5C3F" w:rsidRPr="00FA5C3F">
        <w:rPr>
          <w:rFonts w:eastAsia="Times New Roman" w:cs="Times New Roman"/>
          <w:sz w:val="20"/>
          <w:szCs w:val="20"/>
          <w:lang w:eastAsia="lv-LV"/>
        </w:rPr>
        <w:t>; 67013274</w:t>
      </w:r>
      <w:r w:rsidR="00FA5C3F" w:rsidRPr="00FA5C3F">
        <w:rPr>
          <w:rFonts w:cs="Times New Roman"/>
          <w:szCs w:val="28"/>
        </w:rPr>
        <w:tab/>
      </w:r>
    </w:p>
    <w:sectPr w:rsidR="00FA5C3F" w:rsidRPr="00FA5C3F" w:rsidSect="00BB7498">
      <w:head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B3" w:rsidRDefault="004223B3" w:rsidP="00044D77">
      <w:r>
        <w:separator/>
      </w:r>
    </w:p>
  </w:endnote>
  <w:endnote w:type="continuationSeparator" w:id="0">
    <w:p w:rsidR="004223B3" w:rsidRDefault="004223B3" w:rsidP="0004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90" w:rsidRDefault="00E604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574A">
      <w:rPr>
        <w:noProof/>
      </w:rPr>
      <w:t>2</w:t>
    </w:r>
    <w:r>
      <w:rPr>
        <w:noProof/>
      </w:rPr>
      <w:fldChar w:fldCharType="end"/>
    </w:r>
  </w:p>
  <w:p w:rsidR="00851290" w:rsidRPr="00BC5939" w:rsidRDefault="00E60448" w:rsidP="00BB7498">
    <w:pPr>
      <w:pStyle w:val="Footer"/>
      <w:rPr>
        <w:rFonts w:cs="Times New Roman"/>
        <w:sz w:val="20"/>
        <w:szCs w:val="20"/>
      </w:rPr>
    </w:pPr>
    <w:r w:rsidRPr="00BC5939">
      <w:rPr>
        <w:rFonts w:cs="Times New Roman"/>
        <w:sz w:val="20"/>
        <w:szCs w:val="20"/>
      </w:rPr>
      <w:fldChar w:fldCharType="begin"/>
    </w:r>
    <w:r w:rsidRPr="00BC5939">
      <w:rPr>
        <w:rFonts w:cs="Times New Roman"/>
        <w:sz w:val="20"/>
        <w:szCs w:val="20"/>
      </w:rPr>
      <w:instrText xml:space="preserve"> FILENAME   \* MERGEFORMAT </w:instrText>
    </w:r>
    <w:r w:rsidRPr="00BC5939">
      <w:rPr>
        <w:rFonts w:cs="Times New Roman"/>
        <w:sz w:val="20"/>
        <w:szCs w:val="20"/>
      </w:rPr>
      <w:fldChar w:fldCharType="separate"/>
    </w:r>
    <w:r w:rsidR="00E2774D">
      <w:rPr>
        <w:rFonts w:cs="Times New Roman"/>
        <w:noProof/>
        <w:sz w:val="20"/>
        <w:szCs w:val="20"/>
      </w:rPr>
      <w:t>EMAnot_280414_KLSL</w:t>
    </w:r>
    <w:r w:rsidRPr="00BC5939">
      <w:rPr>
        <w:rFonts w:cs="Times New Roman"/>
        <w:noProof/>
        <w:sz w:val="20"/>
        <w:szCs w:val="20"/>
      </w:rPr>
      <w:fldChar w:fldCharType="end"/>
    </w:r>
    <w:r w:rsidRPr="00BC5939">
      <w:rPr>
        <w:rFonts w:cs="Times New Roman"/>
        <w:sz w:val="20"/>
        <w:szCs w:val="20"/>
      </w:rPr>
      <w:t xml:space="preserve">; Likumprojekta </w:t>
    </w:r>
    <w:r w:rsidR="00BC5939" w:rsidRPr="00BC5939">
      <w:rPr>
        <w:rFonts w:eastAsia="Times New Roman" w:cs="Times New Roman"/>
        <w:sz w:val="20"/>
        <w:szCs w:val="20"/>
        <w:lang w:eastAsia="lv-LV"/>
      </w:rPr>
      <w:t>„</w:t>
    </w:r>
    <w:r w:rsidR="00DE27ED">
      <w:rPr>
        <w:rFonts w:eastAsia="Times New Roman" w:cs="Times New Roman"/>
        <w:sz w:val="20"/>
        <w:szCs w:val="20"/>
        <w:lang w:eastAsia="lv-LV"/>
      </w:rPr>
      <w:t xml:space="preserve">Grozījums </w:t>
    </w:r>
    <w:r w:rsidR="00BC5939" w:rsidRPr="00BC5939">
      <w:rPr>
        <w:rFonts w:eastAsia="Times New Roman" w:cs="Times New Roman"/>
        <w:sz w:val="20"/>
        <w:szCs w:val="20"/>
        <w:lang w:eastAsia="lv-LV"/>
      </w:rPr>
      <w:t>Komerclikuma spēkā stāšanās kārtības likumā”</w:t>
    </w:r>
    <w:r w:rsidRPr="00BC5939">
      <w:rPr>
        <w:rFonts w:cs="Times New Roman"/>
        <w:sz w:val="20"/>
        <w:szCs w:val="20"/>
      </w:rPr>
      <w:t xml:space="preserve"> sākotnējās ietekmes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90" w:rsidRPr="00A30A28" w:rsidRDefault="00E60448" w:rsidP="00BB7498">
    <w:pPr>
      <w:jc w:val="both"/>
      <w:rPr>
        <w:sz w:val="20"/>
        <w:szCs w:val="20"/>
      </w:rPr>
    </w:pPr>
    <w:r w:rsidRPr="00A30A28">
      <w:rPr>
        <w:sz w:val="20"/>
        <w:szCs w:val="20"/>
      </w:rPr>
      <w:t>EMAnot_</w:t>
    </w:r>
    <w:r>
      <w:rPr>
        <w:sz w:val="20"/>
        <w:szCs w:val="20"/>
      </w:rPr>
      <w:t>221012</w:t>
    </w:r>
    <w:r w:rsidRPr="00A30A28">
      <w:rPr>
        <w:sz w:val="20"/>
        <w:szCs w:val="20"/>
      </w:rPr>
      <w:t>_</w:t>
    </w:r>
    <w:r>
      <w:rPr>
        <w:sz w:val="20"/>
        <w:szCs w:val="20"/>
      </w:rPr>
      <w:t>grozPTAL</w:t>
    </w:r>
    <w:r w:rsidRPr="00A30A28">
      <w:rPr>
        <w:sz w:val="20"/>
        <w:szCs w:val="20"/>
      </w:rPr>
      <w:t xml:space="preserve">; </w:t>
    </w:r>
    <w:r>
      <w:rPr>
        <w:sz w:val="20"/>
        <w:szCs w:val="20"/>
      </w:rPr>
      <w:t>Likum</w:t>
    </w:r>
    <w:r w:rsidRPr="00A30A28">
      <w:rPr>
        <w:sz w:val="20"/>
        <w:szCs w:val="20"/>
      </w:rPr>
      <w:t>projekta „</w:t>
    </w:r>
    <w:r>
      <w:rPr>
        <w:sz w:val="20"/>
        <w:szCs w:val="20"/>
      </w:rPr>
      <w:t>Grozījumi Patērētāju tiesību aizsardzības likumā</w:t>
    </w:r>
    <w:r w:rsidRPr="00A30A28">
      <w:rPr>
        <w:sz w:val="20"/>
        <w:szCs w:val="20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B3" w:rsidRDefault="004223B3" w:rsidP="00044D77">
      <w:r>
        <w:separator/>
      </w:r>
    </w:p>
  </w:footnote>
  <w:footnote w:type="continuationSeparator" w:id="0">
    <w:p w:rsidR="004223B3" w:rsidRDefault="004223B3" w:rsidP="0004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90" w:rsidRDefault="00E60448" w:rsidP="00BB74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1290" w:rsidRDefault="00422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12B"/>
    <w:multiLevelType w:val="hybridMultilevel"/>
    <w:tmpl w:val="842AB02C"/>
    <w:lvl w:ilvl="0" w:tplc="0CFEE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0A1CD7"/>
    <w:multiLevelType w:val="hybridMultilevel"/>
    <w:tmpl w:val="2214D17A"/>
    <w:lvl w:ilvl="0" w:tplc="B8CAB892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43163"/>
    <w:multiLevelType w:val="hybridMultilevel"/>
    <w:tmpl w:val="3496E876"/>
    <w:lvl w:ilvl="0" w:tplc="B8CAB892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7" w:hanging="360"/>
      </w:pPr>
    </w:lvl>
    <w:lvl w:ilvl="2" w:tplc="0426001B" w:tentative="1">
      <w:start w:val="1"/>
      <w:numFmt w:val="lowerRoman"/>
      <w:lvlText w:val="%3."/>
      <w:lvlJc w:val="right"/>
      <w:pPr>
        <w:ind w:left="2437" w:hanging="180"/>
      </w:pPr>
    </w:lvl>
    <w:lvl w:ilvl="3" w:tplc="0426000F" w:tentative="1">
      <w:start w:val="1"/>
      <w:numFmt w:val="decimal"/>
      <w:lvlText w:val="%4."/>
      <w:lvlJc w:val="left"/>
      <w:pPr>
        <w:ind w:left="3157" w:hanging="360"/>
      </w:pPr>
    </w:lvl>
    <w:lvl w:ilvl="4" w:tplc="04260019" w:tentative="1">
      <w:start w:val="1"/>
      <w:numFmt w:val="lowerLetter"/>
      <w:lvlText w:val="%5."/>
      <w:lvlJc w:val="left"/>
      <w:pPr>
        <w:ind w:left="3877" w:hanging="360"/>
      </w:pPr>
    </w:lvl>
    <w:lvl w:ilvl="5" w:tplc="0426001B" w:tentative="1">
      <w:start w:val="1"/>
      <w:numFmt w:val="lowerRoman"/>
      <w:lvlText w:val="%6."/>
      <w:lvlJc w:val="right"/>
      <w:pPr>
        <w:ind w:left="4597" w:hanging="180"/>
      </w:pPr>
    </w:lvl>
    <w:lvl w:ilvl="6" w:tplc="0426000F" w:tentative="1">
      <w:start w:val="1"/>
      <w:numFmt w:val="decimal"/>
      <w:lvlText w:val="%7."/>
      <w:lvlJc w:val="left"/>
      <w:pPr>
        <w:ind w:left="5317" w:hanging="360"/>
      </w:pPr>
    </w:lvl>
    <w:lvl w:ilvl="7" w:tplc="04260019" w:tentative="1">
      <w:start w:val="1"/>
      <w:numFmt w:val="lowerLetter"/>
      <w:lvlText w:val="%8."/>
      <w:lvlJc w:val="left"/>
      <w:pPr>
        <w:ind w:left="6037" w:hanging="360"/>
      </w:pPr>
    </w:lvl>
    <w:lvl w:ilvl="8" w:tplc="0426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3">
    <w:nsid w:val="44F6564A"/>
    <w:multiLevelType w:val="hybridMultilevel"/>
    <w:tmpl w:val="8362AB86"/>
    <w:lvl w:ilvl="0" w:tplc="EA3A5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486FCA"/>
    <w:multiLevelType w:val="hybridMultilevel"/>
    <w:tmpl w:val="4644F188"/>
    <w:lvl w:ilvl="0" w:tplc="B8CAB892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7" w:hanging="360"/>
      </w:pPr>
    </w:lvl>
    <w:lvl w:ilvl="2" w:tplc="0426001B" w:tentative="1">
      <w:start w:val="1"/>
      <w:numFmt w:val="lowerRoman"/>
      <w:lvlText w:val="%3."/>
      <w:lvlJc w:val="right"/>
      <w:pPr>
        <w:ind w:left="2437" w:hanging="180"/>
      </w:pPr>
    </w:lvl>
    <w:lvl w:ilvl="3" w:tplc="0426000F" w:tentative="1">
      <w:start w:val="1"/>
      <w:numFmt w:val="decimal"/>
      <w:lvlText w:val="%4."/>
      <w:lvlJc w:val="left"/>
      <w:pPr>
        <w:ind w:left="3157" w:hanging="360"/>
      </w:pPr>
    </w:lvl>
    <w:lvl w:ilvl="4" w:tplc="04260019" w:tentative="1">
      <w:start w:val="1"/>
      <w:numFmt w:val="lowerLetter"/>
      <w:lvlText w:val="%5."/>
      <w:lvlJc w:val="left"/>
      <w:pPr>
        <w:ind w:left="3877" w:hanging="360"/>
      </w:pPr>
    </w:lvl>
    <w:lvl w:ilvl="5" w:tplc="0426001B" w:tentative="1">
      <w:start w:val="1"/>
      <w:numFmt w:val="lowerRoman"/>
      <w:lvlText w:val="%6."/>
      <w:lvlJc w:val="right"/>
      <w:pPr>
        <w:ind w:left="4597" w:hanging="180"/>
      </w:pPr>
    </w:lvl>
    <w:lvl w:ilvl="6" w:tplc="0426000F" w:tentative="1">
      <w:start w:val="1"/>
      <w:numFmt w:val="decimal"/>
      <w:lvlText w:val="%7."/>
      <w:lvlJc w:val="left"/>
      <w:pPr>
        <w:ind w:left="5317" w:hanging="360"/>
      </w:pPr>
    </w:lvl>
    <w:lvl w:ilvl="7" w:tplc="04260019" w:tentative="1">
      <w:start w:val="1"/>
      <w:numFmt w:val="lowerLetter"/>
      <w:lvlText w:val="%8."/>
      <w:lvlJc w:val="left"/>
      <w:pPr>
        <w:ind w:left="6037" w:hanging="360"/>
      </w:pPr>
    </w:lvl>
    <w:lvl w:ilvl="8" w:tplc="0426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5">
    <w:nsid w:val="73F314EA"/>
    <w:multiLevelType w:val="hybridMultilevel"/>
    <w:tmpl w:val="195AE22C"/>
    <w:lvl w:ilvl="0" w:tplc="0C3A7DF8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3" w:hanging="360"/>
      </w:pPr>
    </w:lvl>
    <w:lvl w:ilvl="2" w:tplc="0426001B" w:tentative="1">
      <w:start w:val="1"/>
      <w:numFmt w:val="lowerRoman"/>
      <w:lvlText w:val="%3."/>
      <w:lvlJc w:val="right"/>
      <w:pPr>
        <w:ind w:left="2293" w:hanging="180"/>
      </w:pPr>
    </w:lvl>
    <w:lvl w:ilvl="3" w:tplc="0426000F" w:tentative="1">
      <w:start w:val="1"/>
      <w:numFmt w:val="decimal"/>
      <w:lvlText w:val="%4."/>
      <w:lvlJc w:val="left"/>
      <w:pPr>
        <w:ind w:left="3013" w:hanging="360"/>
      </w:pPr>
    </w:lvl>
    <w:lvl w:ilvl="4" w:tplc="04260019" w:tentative="1">
      <w:start w:val="1"/>
      <w:numFmt w:val="lowerLetter"/>
      <w:lvlText w:val="%5."/>
      <w:lvlJc w:val="left"/>
      <w:pPr>
        <w:ind w:left="3733" w:hanging="360"/>
      </w:pPr>
    </w:lvl>
    <w:lvl w:ilvl="5" w:tplc="0426001B" w:tentative="1">
      <w:start w:val="1"/>
      <w:numFmt w:val="lowerRoman"/>
      <w:lvlText w:val="%6."/>
      <w:lvlJc w:val="right"/>
      <w:pPr>
        <w:ind w:left="4453" w:hanging="180"/>
      </w:pPr>
    </w:lvl>
    <w:lvl w:ilvl="6" w:tplc="0426000F" w:tentative="1">
      <w:start w:val="1"/>
      <w:numFmt w:val="decimal"/>
      <w:lvlText w:val="%7."/>
      <w:lvlJc w:val="left"/>
      <w:pPr>
        <w:ind w:left="5173" w:hanging="360"/>
      </w:pPr>
    </w:lvl>
    <w:lvl w:ilvl="7" w:tplc="04260019" w:tentative="1">
      <w:start w:val="1"/>
      <w:numFmt w:val="lowerLetter"/>
      <w:lvlText w:val="%8."/>
      <w:lvlJc w:val="left"/>
      <w:pPr>
        <w:ind w:left="5893" w:hanging="360"/>
      </w:pPr>
    </w:lvl>
    <w:lvl w:ilvl="8" w:tplc="0426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6">
    <w:nsid w:val="7A7A70A4"/>
    <w:multiLevelType w:val="hybridMultilevel"/>
    <w:tmpl w:val="E3281DC6"/>
    <w:lvl w:ilvl="0" w:tplc="F98C1706">
      <w:start w:val="1"/>
      <w:numFmt w:val="decimal"/>
      <w:lvlText w:val="%1)"/>
      <w:lvlJc w:val="left"/>
      <w:pPr>
        <w:ind w:left="121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3" w:hanging="360"/>
      </w:pPr>
    </w:lvl>
    <w:lvl w:ilvl="2" w:tplc="0426001B" w:tentative="1">
      <w:start w:val="1"/>
      <w:numFmt w:val="lowerRoman"/>
      <w:lvlText w:val="%3."/>
      <w:lvlJc w:val="right"/>
      <w:pPr>
        <w:ind w:left="2653" w:hanging="180"/>
      </w:pPr>
    </w:lvl>
    <w:lvl w:ilvl="3" w:tplc="0426000F" w:tentative="1">
      <w:start w:val="1"/>
      <w:numFmt w:val="decimal"/>
      <w:lvlText w:val="%4."/>
      <w:lvlJc w:val="left"/>
      <w:pPr>
        <w:ind w:left="3373" w:hanging="360"/>
      </w:pPr>
    </w:lvl>
    <w:lvl w:ilvl="4" w:tplc="04260019" w:tentative="1">
      <w:start w:val="1"/>
      <w:numFmt w:val="lowerLetter"/>
      <w:lvlText w:val="%5."/>
      <w:lvlJc w:val="left"/>
      <w:pPr>
        <w:ind w:left="4093" w:hanging="360"/>
      </w:pPr>
    </w:lvl>
    <w:lvl w:ilvl="5" w:tplc="0426001B" w:tentative="1">
      <w:start w:val="1"/>
      <w:numFmt w:val="lowerRoman"/>
      <w:lvlText w:val="%6."/>
      <w:lvlJc w:val="right"/>
      <w:pPr>
        <w:ind w:left="4813" w:hanging="180"/>
      </w:pPr>
    </w:lvl>
    <w:lvl w:ilvl="6" w:tplc="0426000F" w:tentative="1">
      <w:start w:val="1"/>
      <w:numFmt w:val="decimal"/>
      <w:lvlText w:val="%7."/>
      <w:lvlJc w:val="left"/>
      <w:pPr>
        <w:ind w:left="5533" w:hanging="360"/>
      </w:pPr>
    </w:lvl>
    <w:lvl w:ilvl="7" w:tplc="04260019" w:tentative="1">
      <w:start w:val="1"/>
      <w:numFmt w:val="lowerLetter"/>
      <w:lvlText w:val="%8."/>
      <w:lvlJc w:val="left"/>
      <w:pPr>
        <w:ind w:left="6253" w:hanging="360"/>
      </w:pPr>
    </w:lvl>
    <w:lvl w:ilvl="8" w:tplc="0426001B" w:tentative="1">
      <w:start w:val="1"/>
      <w:numFmt w:val="lowerRoman"/>
      <w:lvlText w:val="%9."/>
      <w:lvlJc w:val="right"/>
      <w:pPr>
        <w:ind w:left="6973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3F"/>
    <w:rsid w:val="00014B3C"/>
    <w:rsid w:val="00044D77"/>
    <w:rsid w:val="000976E6"/>
    <w:rsid w:val="000A38B4"/>
    <w:rsid w:val="000D1C0B"/>
    <w:rsid w:val="000D4837"/>
    <w:rsid w:val="000E46D5"/>
    <w:rsid w:val="00112977"/>
    <w:rsid w:val="001228A6"/>
    <w:rsid w:val="00123096"/>
    <w:rsid w:val="00125B3B"/>
    <w:rsid w:val="00137E38"/>
    <w:rsid w:val="00190BC2"/>
    <w:rsid w:val="00192D65"/>
    <w:rsid w:val="001B7BD4"/>
    <w:rsid w:val="001C422F"/>
    <w:rsid w:val="001E08B0"/>
    <w:rsid w:val="00206E04"/>
    <w:rsid w:val="00207143"/>
    <w:rsid w:val="00233827"/>
    <w:rsid w:val="00237C6F"/>
    <w:rsid w:val="002C1F9A"/>
    <w:rsid w:val="00314F80"/>
    <w:rsid w:val="00326C8D"/>
    <w:rsid w:val="00340687"/>
    <w:rsid w:val="00344B38"/>
    <w:rsid w:val="00344C32"/>
    <w:rsid w:val="0034715B"/>
    <w:rsid w:val="00350DE4"/>
    <w:rsid w:val="00386313"/>
    <w:rsid w:val="00392A45"/>
    <w:rsid w:val="003E3F8D"/>
    <w:rsid w:val="003F07BE"/>
    <w:rsid w:val="003F37B2"/>
    <w:rsid w:val="003F61BC"/>
    <w:rsid w:val="004154D0"/>
    <w:rsid w:val="004223B3"/>
    <w:rsid w:val="004564ED"/>
    <w:rsid w:val="00490D3C"/>
    <w:rsid w:val="00494BA2"/>
    <w:rsid w:val="004C0FA8"/>
    <w:rsid w:val="004D159C"/>
    <w:rsid w:val="004E1A02"/>
    <w:rsid w:val="004E1F9B"/>
    <w:rsid w:val="0059021A"/>
    <w:rsid w:val="005E2DD7"/>
    <w:rsid w:val="005E51B7"/>
    <w:rsid w:val="00623DCF"/>
    <w:rsid w:val="0062507E"/>
    <w:rsid w:val="00696BA3"/>
    <w:rsid w:val="00706C52"/>
    <w:rsid w:val="00717A3B"/>
    <w:rsid w:val="00721EB6"/>
    <w:rsid w:val="00735F87"/>
    <w:rsid w:val="00760042"/>
    <w:rsid w:val="007C43C3"/>
    <w:rsid w:val="00837290"/>
    <w:rsid w:val="00854110"/>
    <w:rsid w:val="008622C9"/>
    <w:rsid w:val="00864D80"/>
    <w:rsid w:val="00866820"/>
    <w:rsid w:val="00944036"/>
    <w:rsid w:val="009C6C2A"/>
    <w:rsid w:val="00A40F54"/>
    <w:rsid w:val="00A411E2"/>
    <w:rsid w:val="00A53EE0"/>
    <w:rsid w:val="00A90D99"/>
    <w:rsid w:val="00AA5BB7"/>
    <w:rsid w:val="00AB74F3"/>
    <w:rsid w:val="00B12F68"/>
    <w:rsid w:val="00B4612B"/>
    <w:rsid w:val="00B9574A"/>
    <w:rsid w:val="00BA0C80"/>
    <w:rsid w:val="00BA6995"/>
    <w:rsid w:val="00BB5D18"/>
    <w:rsid w:val="00BC401B"/>
    <w:rsid w:val="00BC5939"/>
    <w:rsid w:val="00BD600A"/>
    <w:rsid w:val="00C203D0"/>
    <w:rsid w:val="00C54958"/>
    <w:rsid w:val="00C60933"/>
    <w:rsid w:val="00C83A5B"/>
    <w:rsid w:val="00C87687"/>
    <w:rsid w:val="00C9751F"/>
    <w:rsid w:val="00CD65ED"/>
    <w:rsid w:val="00CE0739"/>
    <w:rsid w:val="00CE3AA2"/>
    <w:rsid w:val="00CE5A32"/>
    <w:rsid w:val="00CF33D5"/>
    <w:rsid w:val="00D01C14"/>
    <w:rsid w:val="00D0356B"/>
    <w:rsid w:val="00D54937"/>
    <w:rsid w:val="00D5575F"/>
    <w:rsid w:val="00D56AD4"/>
    <w:rsid w:val="00DB3199"/>
    <w:rsid w:val="00DB5790"/>
    <w:rsid w:val="00DE27ED"/>
    <w:rsid w:val="00DF1801"/>
    <w:rsid w:val="00E13A3D"/>
    <w:rsid w:val="00E2774D"/>
    <w:rsid w:val="00E60448"/>
    <w:rsid w:val="00E81A6D"/>
    <w:rsid w:val="00E90674"/>
    <w:rsid w:val="00EE5FD1"/>
    <w:rsid w:val="00F16618"/>
    <w:rsid w:val="00F25089"/>
    <w:rsid w:val="00F54D05"/>
    <w:rsid w:val="00F65E6E"/>
    <w:rsid w:val="00F7526D"/>
    <w:rsid w:val="00F75346"/>
    <w:rsid w:val="00F83DAC"/>
    <w:rsid w:val="00FA5C3F"/>
    <w:rsid w:val="00F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C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3F"/>
  </w:style>
  <w:style w:type="paragraph" w:styleId="Footer">
    <w:name w:val="footer"/>
    <w:basedOn w:val="Normal"/>
    <w:link w:val="FooterChar"/>
    <w:uiPriority w:val="99"/>
    <w:unhideWhenUsed/>
    <w:rsid w:val="00FA5C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3F"/>
  </w:style>
  <w:style w:type="character" w:styleId="PageNumber">
    <w:name w:val="page number"/>
    <w:rsid w:val="00FA5C3F"/>
  </w:style>
  <w:style w:type="paragraph" w:styleId="BalloonText">
    <w:name w:val="Balloon Text"/>
    <w:basedOn w:val="Normal"/>
    <w:link w:val="BalloonTextChar"/>
    <w:uiPriority w:val="99"/>
    <w:semiHidden/>
    <w:unhideWhenUsed/>
    <w:rsid w:val="00FA5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C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3F"/>
  </w:style>
  <w:style w:type="paragraph" w:styleId="Footer">
    <w:name w:val="footer"/>
    <w:basedOn w:val="Normal"/>
    <w:link w:val="FooterChar"/>
    <w:uiPriority w:val="99"/>
    <w:unhideWhenUsed/>
    <w:rsid w:val="00FA5C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3F"/>
  </w:style>
  <w:style w:type="character" w:styleId="PageNumber">
    <w:name w:val="page number"/>
    <w:rsid w:val="00FA5C3F"/>
  </w:style>
  <w:style w:type="paragraph" w:styleId="BalloonText">
    <w:name w:val="Balloon Text"/>
    <w:basedOn w:val="Normal"/>
    <w:link w:val="BalloonTextChar"/>
    <w:uiPriority w:val="99"/>
    <w:semiHidden/>
    <w:unhideWhenUsed/>
    <w:rsid w:val="00FA5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dzis.Bruklitis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EDC9-B417-422B-A91A-0FF4C73E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2970</Characters>
  <Application>Microsoft Office Word</Application>
  <DocSecurity>0</DocSecurity>
  <Lines>165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„Grozījums Komerclikuma spēkā stāšanās kārtības likumā” sākotnējās ietekmes ziņojums (anotācija)</vt:lpstr>
    </vt:vector>
  </TitlesOfParts>
  <Company>LR Ekonomikas ministrija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„Grozījums Komerclikuma spēkā stāšanās kārtības likumā” sākotnējās ietekmes ziņojums (anotācija)</dc:title>
  <dc:subject>Sākotnējās ietekmes ziņojums (anotācija)</dc:subject>
  <dc:creator>Didzis Brūklītis</dc:creator>
  <dc:description>67013274, Didzis.Bruklitis@em.gov.lv</dc:description>
  <cp:lastModifiedBy>Didzis Brūklītis</cp:lastModifiedBy>
  <cp:revision>33</cp:revision>
  <cp:lastPrinted>2014-04-28T13:29:00Z</cp:lastPrinted>
  <dcterms:created xsi:type="dcterms:W3CDTF">2014-03-05T09:14:00Z</dcterms:created>
  <dcterms:modified xsi:type="dcterms:W3CDTF">2014-04-28T13:57:00Z</dcterms:modified>
</cp:coreProperties>
</file>