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6EA6B" w14:textId="77777777" w:rsidR="00831C45" w:rsidRPr="003C5412" w:rsidRDefault="00831C45" w:rsidP="00831C45">
      <w:pPr>
        <w:jc w:val="right"/>
        <w:rPr>
          <w:sz w:val="28"/>
          <w:szCs w:val="28"/>
          <w:lang w:val="lv-LV"/>
        </w:rPr>
      </w:pPr>
      <w:r w:rsidRPr="003C5412">
        <w:rPr>
          <w:sz w:val="28"/>
          <w:szCs w:val="28"/>
          <w:lang w:val="lv-LV"/>
        </w:rPr>
        <w:t>(Ministru kabineta</w:t>
      </w:r>
    </w:p>
    <w:p w14:paraId="7486EA6C" w14:textId="1C3A3943" w:rsidR="00831C45" w:rsidRPr="003C5412" w:rsidRDefault="00831C45" w:rsidP="00831C45">
      <w:pPr>
        <w:jc w:val="right"/>
        <w:rPr>
          <w:sz w:val="28"/>
          <w:szCs w:val="28"/>
          <w:lang w:val="lv-LV"/>
        </w:rPr>
      </w:pPr>
      <w:r w:rsidRPr="003C5412">
        <w:rPr>
          <w:sz w:val="28"/>
          <w:szCs w:val="28"/>
          <w:lang w:val="lv-LV"/>
        </w:rPr>
        <w:t>2014.</w:t>
      </w:r>
      <w:r w:rsidR="003C5412" w:rsidRPr="003C5412">
        <w:rPr>
          <w:sz w:val="28"/>
          <w:szCs w:val="28"/>
          <w:lang w:val="lv-LV"/>
        </w:rPr>
        <w:t> </w:t>
      </w:r>
      <w:r w:rsidRPr="003C5412">
        <w:rPr>
          <w:sz w:val="28"/>
          <w:szCs w:val="28"/>
          <w:lang w:val="lv-LV"/>
        </w:rPr>
        <w:t xml:space="preserve">gada </w:t>
      </w:r>
      <w:r w:rsidR="003C5412" w:rsidRPr="003C5412">
        <w:rPr>
          <w:sz w:val="28"/>
          <w:szCs w:val="28"/>
          <w:lang w:val="lv-LV"/>
        </w:rPr>
        <w:t>                              </w:t>
      </w:r>
    </w:p>
    <w:p w14:paraId="7486EA6D" w14:textId="16B18F0A" w:rsidR="00831C45" w:rsidRPr="003C5412" w:rsidRDefault="00831C45" w:rsidP="00831C45">
      <w:pPr>
        <w:jc w:val="right"/>
        <w:rPr>
          <w:sz w:val="28"/>
          <w:szCs w:val="28"/>
          <w:lang w:val="lv-LV"/>
        </w:rPr>
      </w:pPr>
      <w:r w:rsidRPr="003C5412">
        <w:rPr>
          <w:sz w:val="28"/>
          <w:szCs w:val="28"/>
          <w:lang w:val="lv-LV"/>
        </w:rPr>
        <w:t>rīkojums Nr.</w:t>
      </w:r>
      <w:r w:rsidR="003C5412" w:rsidRPr="003C5412">
        <w:rPr>
          <w:sz w:val="28"/>
          <w:szCs w:val="28"/>
          <w:lang w:val="lv-LV"/>
        </w:rPr>
        <w:t>       </w:t>
      </w:r>
      <w:r w:rsidRPr="003C5412">
        <w:rPr>
          <w:sz w:val="28"/>
          <w:szCs w:val="28"/>
          <w:lang w:val="lv-LV"/>
        </w:rPr>
        <w:t>)</w:t>
      </w:r>
    </w:p>
    <w:p w14:paraId="7486EA6E" w14:textId="77777777" w:rsidR="00B1410A" w:rsidRPr="003C5412" w:rsidRDefault="00B1410A" w:rsidP="00B1410A">
      <w:pPr>
        <w:ind w:right="-143"/>
        <w:rPr>
          <w:sz w:val="28"/>
          <w:szCs w:val="28"/>
          <w:lang w:val="lv-LV"/>
        </w:rPr>
      </w:pPr>
    </w:p>
    <w:p w14:paraId="7486EA6F" w14:textId="77777777" w:rsidR="00B1410A" w:rsidRPr="003C5412" w:rsidRDefault="00B1410A" w:rsidP="00B1410A">
      <w:pPr>
        <w:ind w:right="-143"/>
        <w:rPr>
          <w:sz w:val="28"/>
          <w:szCs w:val="28"/>
          <w:lang w:val="lv-LV"/>
        </w:rPr>
      </w:pPr>
    </w:p>
    <w:p w14:paraId="7486EA70" w14:textId="77777777" w:rsidR="00B1410A" w:rsidRPr="003C5412" w:rsidRDefault="00B1410A" w:rsidP="00B1410A">
      <w:pPr>
        <w:ind w:right="-143"/>
        <w:rPr>
          <w:sz w:val="28"/>
          <w:szCs w:val="28"/>
          <w:lang w:val="lv-LV"/>
        </w:rPr>
      </w:pPr>
    </w:p>
    <w:p w14:paraId="7486EA71" w14:textId="77777777" w:rsidR="00B1410A" w:rsidRPr="003C5412" w:rsidRDefault="00B1410A" w:rsidP="00B1410A">
      <w:pPr>
        <w:ind w:right="-143"/>
        <w:rPr>
          <w:sz w:val="28"/>
          <w:szCs w:val="28"/>
          <w:lang w:val="lv-LV"/>
        </w:rPr>
      </w:pPr>
    </w:p>
    <w:p w14:paraId="7486EA72" w14:textId="77777777" w:rsidR="00B1410A" w:rsidRPr="003C5412" w:rsidRDefault="00B1410A" w:rsidP="00B1410A">
      <w:pPr>
        <w:ind w:right="-143"/>
        <w:rPr>
          <w:sz w:val="28"/>
          <w:szCs w:val="28"/>
          <w:lang w:val="lv-LV"/>
        </w:rPr>
      </w:pPr>
    </w:p>
    <w:p w14:paraId="7486EA73" w14:textId="77777777" w:rsidR="00B1410A" w:rsidRPr="003C5412" w:rsidRDefault="00B1410A" w:rsidP="00B1410A">
      <w:pPr>
        <w:ind w:right="-143"/>
        <w:rPr>
          <w:sz w:val="28"/>
          <w:szCs w:val="28"/>
          <w:lang w:val="lv-LV"/>
        </w:rPr>
      </w:pPr>
    </w:p>
    <w:p w14:paraId="7486EA74" w14:textId="77777777" w:rsidR="00B1410A" w:rsidRPr="003C5412" w:rsidRDefault="00B1410A" w:rsidP="00B1410A">
      <w:pPr>
        <w:ind w:right="-143"/>
        <w:rPr>
          <w:sz w:val="28"/>
          <w:szCs w:val="28"/>
          <w:lang w:val="lv-LV"/>
        </w:rPr>
      </w:pPr>
    </w:p>
    <w:p w14:paraId="7486EA75" w14:textId="77777777" w:rsidR="00B1410A" w:rsidRPr="003C5412" w:rsidRDefault="00B1410A" w:rsidP="00B1410A">
      <w:pPr>
        <w:pStyle w:val="BodyText"/>
        <w:spacing w:after="0"/>
        <w:ind w:right="-143"/>
        <w:jc w:val="both"/>
        <w:rPr>
          <w:b/>
          <w:sz w:val="28"/>
          <w:szCs w:val="28"/>
        </w:rPr>
      </w:pPr>
    </w:p>
    <w:p w14:paraId="7486EA76" w14:textId="77777777" w:rsidR="00B1410A" w:rsidRPr="003C5412" w:rsidRDefault="00B1410A" w:rsidP="00B1410A">
      <w:pPr>
        <w:pStyle w:val="BodyText"/>
        <w:spacing w:after="0"/>
        <w:ind w:right="-143"/>
        <w:jc w:val="both"/>
        <w:rPr>
          <w:b/>
          <w:sz w:val="28"/>
          <w:szCs w:val="28"/>
        </w:rPr>
      </w:pPr>
    </w:p>
    <w:p w14:paraId="7486EA77" w14:textId="77777777" w:rsidR="00B1410A" w:rsidRPr="003C5412" w:rsidRDefault="00B1410A" w:rsidP="00B1410A">
      <w:pPr>
        <w:pStyle w:val="BodyText"/>
        <w:spacing w:after="0"/>
        <w:ind w:right="-143"/>
        <w:jc w:val="both"/>
        <w:rPr>
          <w:b/>
          <w:sz w:val="28"/>
          <w:szCs w:val="28"/>
        </w:rPr>
      </w:pPr>
    </w:p>
    <w:p w14:paraId="7486EA78" w14:textId="77777777" w:rsidR="00B1410A" w:rsidRPr="003C5412" w:rsidRDefault="00B1410A" w:rsidP="00B1410A">
      <w:pPr>
        <w:pStyle w:val="BodyText"/>
        <w:spacing w:after="0"/>
        <w:ind w:right="-143"/>
        <w:jc w:val="both"/>
        <w:rPr>
          <w:b/>
          <w:sz w:val="28"/>
          <w:szCs w:val="28"/>
        </w:rPr>
      </w:pPr>
    </w:p>
    <w:p w14:paraId="7486EA79" w14:textId="77777777" w:rsidR="00B1410A" w:rsidRPr="003C5412" w:rsidRDefault="00B1410A" w:rsidP="00B1410A">
      <w:pPr>
        <w:pStyle w:val="BodyText"/>
        <w:spacing w:after="0"/>
        <w:ind w:right="-143"/>
        <w:jc w:val="both"/>
        <w:rPr>
          <w:b/>
          <w:sz w:val="28"/>
          <w:szCs w:val="28"/>
        </w:rPr>
      </w:pPr>
    </w:p>
    <w:p w14:paraId="7486EA7A" w14:textId="77777777" w:rsidR="00B1410A" w:rsidRPr="003C5412" w:rsidRDefault="00B1410A" w:rsidP="00B1410A">
      <w:pPr>
        <w:pStyle w:val="BodyText"/>
        <w:spacing w:after="0"/>
        <w:ind w:right="-143"/>
        <w:jc w:val="both"/>
        <w:rPr>
          <w:b/>
          <w:sz w:val="28"/>
          <w:szCs w:val="28"/>
        </w:rPr>
      </w:pPr>
    </w:p>
    <w:p w14:paraId="7486EA7B" w14:textId="12C3BDFA" w:rsidR="00635305" w:rsidRPr="003C5412" w:rsidRDefault="00635305" w:rsidP="00635305">
      <w:pPr>
        <w:pStyle w:val="BodyText"/>
        <w:spacing w:after="0"/>
        <w:jc w:val="center"/>
        <w:rPr>
          <w:b/>
          <w:sz w:val="28"/>
          <w:szCs w:val="28"/>
        </w:rPr>
      </w:pPr>
      <w:r w:rsidRPr="003C5412">
        <w:rPr>
          <w:b/>
          <w:sz w:val="28"/>
          <w:szCs w:val="28"/>
        </w:rPr>
        <w:t>Latvijas t</w:t>
      </w:r>
      <w:r w:rsidR="0010188D" w:rsidRPr="003C5412">
        <w:rPr>
          <w:b/>
          <w:sz w:val="28"/>
          <w:szCs w:val="28"/>
        </w:rPr>
        <w:t>ūrisma attīstības pamatnostādņu</w:t>
      </w:r>
      <w:r w:rsidRPr="003C5412">
        <w:rPr>
          <w:b/>
          <w:sz w:val="28"/>
          <w:szCs w:val="28"/>
        </w:rPr>
        <w:t xml:space="preserve"> 2014.–2020</w:t>
      </w:r>
      <w:r w:rsidR="003C5412">
        <w:rPr>
          <w:b/>
          <w:sz w:val="28"/>
          <w:szCs w:val="28"/>
        </w:rPr>
        <w:t>. g</w:t>
      </w:r>
      <w:r w:rsidRPr="003C5412">
        <w:rPr>
          <w:b/>
          <w:sz w:val="28"/>
          <w:szCs w:val="28"/>
        </w:rPr>
        <w:t>adam</w:t>
      </w:r>
    </w:p>
    <w:p w14:paraId="7486EA7D" w14:textId="08B59016" w:rsidR="00B1410A" w:rsidRPr="003C5412" w:rsidRDefault="0010188D" w:rsidP="00B1410A">
      <w:pPr>
        <w:ind w:right="-143"/>
        <w:jc w:val="center"/>
        <w:rPr>
          <w:rFonts w:eastAsia="PMingLiU"/>
          <w:b/>
          <w:color w:val="000000"/>
          <w:sz w:val="28"/>
          <w:szCs w:val="28"/>
          <w:lang w:val="lv-LV"/>
        </w:rPr>
      </w:pPr>
      <w:r w:rsidRPr="003C5412">
        <w:rPr>
          <w:rFonts w:eastAsia="PMingLiU"/>
          <w:b/>
          <w:color w:val="000000"/>
          <w:sz w:val="28"/>
          <w:szCs w:val="28"/>
          <w:lang w:val="lv-LV"/>
        </w:rPr>
        <w:t>k</w:t>
      </w:r>
      <w:r w:rsidR="00B1410A" w:rsidRPr="003C5412">
        <w:rPr>
          <w:rFonts w:eastAsia="PMingLiU"/>
          <w:b/>
          <w:color w:val="000000"/>
          <w:sz w:val="28"/>
          <w:szCs w:val="28"/>
          <w:lang w:val="lv-LV"/>
        </w:rPr>
        <w:t>opsavilkums</w:t>
      </w:r>
    </w:p>
    <w:p w14:paraId="7486EA7E" w14:textId="77777777" w:rsidR="00635305" w:rsidRPr="003C5412" w:rsidRDefault="00635305" w:rsidP="001D4BDA">
      <w:pPr>
        <w:ind w:firstLine="720"/>
        <w:jc w:val="both"/>
        <w:rPr>
          <w:sz w:val="28"/>
          <w:szCs w:val="28"/>
          <w:highlight w:val="yellow"/>
          <w:lang w:val="lv-LV"/>
        </w:rPr>
      </w:pPr>
      <w:r w:rsidRPr="003C5412">
        <w:rPr>
          <w:sz w:val="28"/>
          <w:szCs w:val="28"/>
          <w:highlight w:val="yellow"/>
          <w:lang w:val="lv-LV"/>
        </w:rPr>
        <w:br w:type="page"/>
      </w:r>
    </w:p>
    <w:p w14:paraId="001E894E" w14:textId="521CD419" w:rsidR="007678AB" w:rsidRPr="003C5412" w:rsidRDefault="00635305" w:rsidP="007678AB">
      <w:pPr>
        <w:ind w:firstLine="720"/>
        <w:jc w:val="both"/>
        <w:rPr>
          <w:rFonts w:eastAsia="Calibri"/>
          <w:bCs/>
          <w:sz w:val="28"/>
          <w:szCs w:val="28"/>
          <w:lang w:val="lv-LV" w:eastAsia="ja-JP"/>
        </w:rPr>
      </w:pPr>
      <w:r w:rsidRPr="003C5412">
        <w:rPr>
          <w:sz w:val="28"/>
          <w:szCs w:val="28"/>
          <w:lang w:val="lv-LV"/>
        </w:rPr>
        <w:lastRenderedPageBreak/>
        <w:t xml:space="preserve">Latvijas tūrisma </w:t>
      </w:r>
      <w:r w:rsidR="002F45B9" w:rsidRPr="003C5412">
        <w:rPr>
          <w:sz w:val="28"/>
          <w:szCs w:val="28"/>
          <w:lang w:val="lv-LV"/>
        </w:rPr>
        <w:t>attīstības pamatnostādnes 2014.–</w:t>
      </w:r>
      <w:r w:rsidRPr="003C5412">
        <w:rPr>
          <w:sz w:val="28"/>
          <w:szCs w:val="28"/>
          <w:lang w:val="lv-LV"/>
        </w:rPr>
        <w:t>2020</w:t>
      </w:r>
      <w:r w:rsidR="003C5412">
        <w:rPr>
          <w:sz w:val="28"/>
          <w:szCs w:val="28"/>
          <w:lang w:val="lv-LV"/>
        </w:rPr>
        <w:t>. g</w:t>
      </w:r>
      <w:r w:rsidRPr="003C5412">
        <w:rPr>
          <w:sz w:val="28"/>
          <w:szCs w:val="28"/>
          <w:lang w:val="lv-LV"/>
        </w:rPr>
        <w:t xml:space="preserve">adam </w:t>
      </w:r>
      <w:r w:rsidR="00E57F4A" w:rsidRPr="003C5412">
        <w:rPr>
          <w:sz w:val="28"/>
          <w:szCs w:val="28"/>
          <w:lang w:val="lv-LV"/>
        </w:rPr>
        <w:t xml:space="preserve">(turpmāk – </w:t>
      </w:r>
      <w:r w:rsidR="0068172A">
        <w:rPr>
          <w:sz w:val="28"/>
          <w:szCs w:val="28"/>
          <w:lang w:val="lv-LV"/>
        </w:rPr>
        <w:t>p</w:t>
      </w:r>
      <w:r w:rsidR="00E57F4A" w:rsidRPr="003C5412">
        <w:rPr>
          <w:sz w:val="28"/>
          <w:szCs w:val="28"/>
          <w:lang w:val="lv-LV"/>
        </w:rPr>
        <w:t xml:space="preserve">amatnostādnes) </w:t>
      </w:r>
      <w:r w:rsidRPr="003C5412">
        <w:rPr>
          <w:sz w:val="28"/>
          <w:szCs w:val="28"/>
          <w:lang w:val="lv-LV"/>
        </w:rPr>
        <w:t xml:space="preserve">ir vidēja termiņa </w:t>
      </w:r>
      <w:r w:rsidR="00BB2D76" w:rsidRPr="003C5412">
        <w:rPr>
          <w:sz w:val="28"/>
          <w:szCs w:val="28"/>
          <w:lang w:val="lv-LV"/>
        </w:rPr>
        <w:t>politikas plānošanas dokuments.</w:t>
      </w:r>
      <w:r w:rsidR="007678AB" w:rsidRPr="003C5412">
        <w:rPr>
          <w:sz w:val="28"/>
          <w:szCs w:val="28"/>
          <w:lang w:val="lv-LV"/>
        </w:rPr>
        <w:t xml:space="preserve"> </w:t>
      </w:r>
      <w:r w:rsidR="00860DEE">
        <w:rPr>
          <w:rFonts w:eastAsia="Calibri"/>
          <w:bCs/>
          <w:sz w:val="28"/>
          <w:szCs w:val="28"/>
          <w:lang w:val="lv-LV" w:eastAsia="ja-JP"/>
        </w:rPr>
        <w:t>P</w:t>
      </w:r>
      <w:r w:rsidR="00860DEE" w:rsidRPr="003C5412">
        <w:rPr>
          <w:rFonts w:eastAsia="Calibri"/>
          <w:bCs/>
          <w:sz w:val="28"/>
          <w:szCs w:val="28"/>
          <w:lang w:val="lv-LV" w:eastAsia="ja-JP"/>
        </w:rPr>
        <w:t xml:space="preserve">amatnostādņu </w:t>
      </w:r>
      <w:r w:rsidR="007678AB" w:rsidRPr="003C5412">
        <w:rPr>
          <w:rFonts w:eastAsia="Calibri"/>
          <w:bCs/>
          <w:sz w:val="28"/>
          <w:szCs w:val="28"/>
          <w:lang w:val="lv-LV" w:eastAsia="ja-JP"/>
        </w:rPr>
        <w:t>izstrādē ņemti vērā konceptuālie virzieni, kas ietverti Latvijas tūrisma mārketinga stratēģijā 2010.</w:t>
      </w:r>
      <w:r w:rsidR="003C5412">
        <w:rPr>
          <w:rFonts w:eastAsia="Calibri"/>
          <w:bCs/>
          <w:sz w:val="28"/>
          <w:szCs w:val="28"/>
          <w:lang w:val="lv-LV" w:eastAsia="ja-JP"/>
        </w:rPr>
        <w:t>–</w:t>
      </w:r>
      <w:r w:rsidR="007678AB" w:rsidRPr="003C5412">
        <w:rPr>
          <w:rFonts w:eastAsia="Calibri"/>
          <w:bCs/>
          <w:sz w:val="28"/>
          <w:szCs w:val="28"/>
          <w:lang w:val="lv-LV" w:eastAsia="ja-JP"/>
        </w:rPr>
        <w:t>2015</w:t>
      </w:r>
      <w:r w:rsidR="003C5412">
        <w:rPr>
          <w:rFonts w:eastAsia="Calibri"/>
          <w:bCs/>
          <w:sz w:val="28"/>
          <w:szCs w:val="28"/>
          <w:lang w:val="lv-LV" w:eastAsia="ja-JP"/>
        </w:rPr>
        <w:t>. g</w:t>
      </w:r>
      <w:r w:rsidR="007678AB" w:rsidRPr="003C5412">
        <w:rPr>
          <w:rFonts w:eastAsia="Calibri"/>
          <w:bCs/>
          <w:sz w:val="28"/>
          <w:szCs w:val="28"/>
          <w:lang w:val="lv-LV" w:eastAsia="ja-JP"/>
        </w:rPr>
        <w:t>adam</w:t>
      </w:r>
      <w:r w:rsidR="00595FB3" w:rsidRPr="003C5412">
        <w:rPr>
          <w:rFonts w:eastAsia="Calibri"/>
          <w:bCs/>
          <w:sz w:val="28"/>
          <w:szCs w:val="28"/>
          <w:lang w:val="lv-LV" w:eastAsia="ja-JP"/>
        </w:rPr>
        <w:t xml:space="preserve"> (apstiprināt</w:t>
      </w:r>
      <w:r w:rsidR="0068172A">
        <w:rPr>
          <w:rFonts w:eastAsia="Calibri"/>
          <w:bCs/>
          <w:sz w:val="28"/>
          <w:szCs w:val="28"/>
          <w:lang w:val="lv-LV" w:eastAsia="ja-JP"/>
        </w:rPr>
        <w:t>a</w:t>
      </w:r>
      <w:r w:rsidR="00595FB3" w:rsidRPr="003C5412">
        <w:rPr>
          <w:rFonts w:eastAsia="Calibri"/>
          <w:bCs/>
          <w:sz w:val="28"/>
          <w:szCs w:val="28"/>
          <w:lang w:val="lv-LV" w:eastAsia="ja-JP"/>
        </w:rPr>
        <w:t xml:space="preserve"> Tūrisma attīstības aģentūrā 2010</w:t>
      </w:r>
      <w:r w:rsidR="003C5412">
        <w:rPr>
          <w:rFonts w:eastAsia="Calibri"/>
          <w:bCs/>
          <w:sz w:val="28"/>
          <w:szCs w:val="28"/>
          <w:lang w:val="lv-LV" w:eastAsia="ja-JP"/>
        </w:rPr>
        <w:t>. g</w:t>
      </w:r>
      <w:r w:rsidR="00595FB3" w:rsidRPr="003C5412">
        <w:rPr>
          <w:rFonts w:eastAsia="Calibri"/>
          <w:bCs/>
          <w:sz w:val="28"/>
          <w:szCs w:val="28"/>
          <w:lang w:val="lv-LV" w:eastAsia="ja-JP"/>
        </w:rPr>
        <w:t>ada 16</w:t>
      </w:r>
      <w:r w:rsidR="003C5412">
        <w:rPr>
          <w:rFonts w:eastAsia="Calibri"/>
          <w:bCs/>
          <w:sz w:val="28"/>
          <w:szCs w:val="28"/>
          <w:lang w:val="lv-LV" w:eastAsia="ja-JP"/>
        </w:rPr>
        <w:t>. m</w:t>
      </w:r>
      <w:r w:rsidR="00595FB3" w:rsidRPr="003C5412">
        <w:rPr>
          <w:rFonts w:eastAsia="Calibri"/>
          <w:bCs/>
          <w:sz w:val="28"/>
          <w:szCs w:val="28"/>
          <w:lang w:val="lv-LV" w:eastAsia="ja-JP"/>
        </w:rPr>
        <w:t>a</w:t>
      </w:r>
      <w:r w:rsidR="003C5412">
        <w:rPr>
          <w:rFonts w:eastAsia="Calibri"/>
          <w:bCs/>
          <w:sz w:val="28"/>
          <w:szCs w:val="28"/>
          <w:lang w:val="lv-LV" w:eastAsia="ja-JP"/>
        </w:rPr>
        <w:t>i</w:t>
      </w:r>
      <w:r w:rsidR="00595FB3" w:rsidRPr="003C5412">
        <w:rPr>
          <w:rFonts w:eastAsia="Calibri"/>
          <w:bCs/>
          <w:sz w:val="28"/>
          <w:szCs w:val="28"/>
          <w:lang w:val="lv-LV" w:eastAsia="ja-JP"/>
        </w:rPr>
        <w:t>jā)</w:t>
      </w:r>
      <w:r w:rsidR="007678AB" w:rsidRPr="003C5412">
        <w:rPr>
          <w:rFonts w:eastAsia="Calibri"/>
          <w:bCs/>
          <w:sz w:val="28"/>
          <w:szCs w:val="28"/>
          <w:lang w:val="lv-LV" w:eastAsia="ja-JP"/>
        </w:rPr>
        <w:t>, Latvijas preču un pakalpojumu eksporta veicināšanas un ārvalstu investīciju piesaistes pamatnostādnēs 2013.</w:t>
      </w:r>
      <w:r w:rsidR="003C5412">
        <w:rPr>
          <w:rFonts w:eastAsia="Calibri"/>
          <w:bCs/>
          <w:sz w:val="28"/>
          <w:szCs w:val="28"/>
          <w:lang w:val="lv-LV" w:eastAsia="ja-JP"/>
        </w:rPr>
        <w:t>–</w:t>
      </w:r>
      <w:r w:rsidR="007678AB" w:rsidRPr="003C5412">
        <w:rPr>
          <w:rFonts w:eastAsia="Calibri"/>
          <w:bCs/>
          <w:sz w:val="28"/>
          <w:szCs w:val="28"/>
          <w:lang w:val="lv-LV" w:eastAsia="ja-JP"/>
        </w:rPr>
        <w:t>2019</w:t>
      </w:r>
      <w:r w:rsidR="003C5412">
        <w:rPr>
          <w:rFonts w:eastAsia="Calibri"/>
          <w:bCs/>
          <w:sz w:val="28"/>
          <w:szCs w:val="28"/>
          <w:lang w:val="lv-LV" w:eastAsia="ja-JP"/>
        </w:rPr>
        <w:t>. g</w:t>
      </w:r>
      <w:r w:rsidR="007678AB" w:rsidRPr="003C5412">
        <w:rPr>
          <w:rFonts w:eastAsia="Calibri"/>
          <w:bCs/>
          <w:sz w:val="28"/>
          <w:szCs w:val="28"/>
          <w:lang w:val="lv-LV" w:eastAsia="ja-JP"/>
        </w:rPr>
        <w:t xml:space="preserve">adam (apstiprinātas ar </w:t>
      </w:r>
      <w:r w:rsidR="00860DEE">
        <w:rPr>
          <w:rFonts w:eastAsia="Calibri"/>
          <w:bCs/>
          <w:sz w:val="28"/>
          <w:szCs w:val="28"/>
          <w:lang w:val="lv-LV" w:eastAsia="ja-JP"/>
        </w:rPr>
        <w:t xml:space="preserve">Ministru kabineta </w:t>
      </w:r>
      <w:r w:rsidR="007678AB" w:rsidRPr="003C5412">
        <w:rPr>
          <w:rFonts w:eastAsia="Calibri"/>
          <w:bCs/>
          <w:sz w:val="28"/>
          <w:szCs w:val="28"/>
          <w:lang w:val="lv-LV" w:eastAsia="ja-JP"/>
        </w:rPr>
        <w:t>2013</w:t>
      </w:r>
      <w:r w:rsidR="003C5412">
        <w:rPr>
          <w:rFonts w:eastAsia="Calibri"/>
          <w:bCs/>
          <w:sz w:val="28"/>
          <w:szCs w:val="28"/>
          <w:lang w:val="lv-LV" w:eastAsia="ja-JP"/>
        </w:rPr>
        <w:t>. g</w:t>
      </w:r>
      <w:r w:rsidR="007678AB" w:rsidRPr="003C5412">
        <w:rPr>
          <w:rFonts w:eastAsia="Calibri"/>
          <w:bCs/>
          <w:sz w:val="28"/>
          <w:szCs w:val="28"/>
          <w:lang w:val="lv-LV" w:eastAsia="ja-JP"/>
        </w:rPr>
        <w:t>ada 17</w:t>
      </w:r>
      <w:r w:rsidR="003C5412">
        <w:rPr>
          <w:rFonts w:eastAsia="Calibri"/>
          <w:bCs/>
          <w:sz w:val="28"/>
          <w:szCs w:val="28"/>
          <w:lang w:val="lv-LV" w:eastAsia="ja-JP"/>
        </w:rPr>
        <w:t>. j</w:t>
      </w:r>
      <w:r w:rsidR="007678AB" w:rsidRPr="003C5412">
        <w:rPr>
          <w:rFonts w:eastAsia="Calibri"/>
          <w:bCs/>
          <w:sz w:val="28"/>
          <w:szCs w:val="28"/>
          <w:lang w:val="lv-LV" w:eastAsia="ja-JP"/>
        </w:rPr>
        <w:t xml:space="preserve">ūnija </w:t>
      </w:r>
      <w:r w:rsidR="00D816B2" w:rsidRPr="003C5412">
        <w:rPr>
          <w:rFonts w:eastAsia="Calibri"/>
          <w:bCs/>
          <w:sz w:val="28"/>
          <w:szCs w:val="28"/>
          <w:lang w:val="lv-LV" w:eastAsia="ja-JP"/>
        </w:rPr>
        <w:t>rīkojumu Nr.</w:t>
      </w:r>
      <w:r w:rsidR="003C5412">
        <w:rPr>
          <w:rFonts w:eastAsia="Calibri"/>
          <w:bCs/>
          <w:sz w:val="28"/>
          <w:szCs w:val="28"/>
          <w:lang w:val="lv-LV" w:eastAsia="ja-JP"/>
        </w:rPr>
        <w:t> </w:t>
      </w:r>
      <w:r w:rsidR="00D816B2" w:rsidRPr="003C5412">
        <w:rPr>
          <w:rFonts w:eastAsia="Calibri"/>
          <w:bCs/>
          <w:sz w:val="28"/>
          <w:szCs w:val="28"/>
          <w:lang w:val="lv-LV" w:eastAsia="ja-JP"/>
        </w:rPr>
        <w:t xml:space="preserve">249 </w:t>
      </w:r>
      <w:r w:rsidR="003C5412">
        <w:rPr>
          <w:rFonts w:eastAsia="Calibri"/>
          <w:bCs/>
          <w:sz w:val="28"/>
          <w:szCs w:val="28"/>
          <w:lang w:val="lv-LV" w:eastAsia="ja-JP"/>
        </w:rPr>
        <w:t>"</w:t>
      </w:r>
      <w:r w:rsidR="007678AB" w:rsidRPr="003C5412">
        <w:rPr>
          <w:rFonts w:eastAsia="Calibri"/>
          <w:bCs/>
          <w:sz w:val="28"/>
          <w:szCs w:val="28"/>
          <w:lang w:val="lv-LV" w:eastAsia="ja-JP"/>
        </w:rPr>
        <w:t>Par Latvijas preču un pakalpojumu eksporta veicināšanas un ārvalstu investīciju piesaistes pamatnostādnēm 2013.</w:t>
      </w:r>
      <w:r w:rsidR="003C5412">
        <w:rPr>
          <w:rFonts w:eastAsia="Calibri"/>
          <w:bCs/>
          <w:sz w:val="28"/>
          <w:szCs w:val="28"/>
          <w:lang w:val="lv-LV" w:eastAsia="ja-JP"/>
        </w:rPr>
        <w:t>–</w:t>
      </w:r>
      <w:r w:rsidR="007678AB" w:rsidRPr="003C5412">
        <w:rPr>
          <w:rFonts w:eastAsia="Calibri"/>
          <w:bCs/>
          <w:sz w:val="28"/>
          <w:szCs w:val="28"/>
          <w:lang w:val="lv-LV" w:eastAsia="ja-JP"/>
        </w:rPr>
        <w:t>2019</w:t>
      </w:r>
      <w:r w:rsidR="003C5412">
        <w:rPr>
          <w:rFonts w:eastAsia="Calibri"/>
          <w:bCs/>
          <w:sz w:val="28"/>
          <w:szCs w:val="28"/>
          <w:lang w:val="lv-LV" w:eastAsia="ja-JP"/>
        </w:rPr>
        <w:t>. g</w:t>
      </w:r>
      <w:r w:rsidR="007678AB" w:rsidRPr="003C5412">
        <w:rPr>
          <w:rFonts w:eastAsia="Calibri"/>
          <w:bCs/>
          <w:sz w:val="28"/>
          <w:szCs w:val="28"/>
          <w:lang w:val="lv-LV" w:eastAsia="ja-JP"/>
        </w:rPr>
        <w:t>adam</w:t>
      </w:r>
      <w:r w:rsidR="003C5412">
        <w:rPr>
          <w:rFonts w:eastAsia="Calibri"/>
          <w:bCs/>
          <w:sz w:val="28"/>
          <w:szCs w:val="28"/>
          <w:lang w:val="lv-LV" w:eastAsia="ja-JP"/>
        </w:rPr>
        <w:t>"</w:t>
      </w:r>
      <w:r w:rsidR="00D816B2" w:rsidRPr="003C5412">
        <w:rPr>
          <w:rFonts w:eastAsia="Calibri"/>
          <w:bCs/>
          <w:sz w:val="28"/>
          <w:szCs w:val="28"/>
          <w:lang w:val="lv-LV" w:eastAsia="ja-JP"/>
        </w:rPr>
        <w:t>)</w:t>
      </w:r>
      <w:r w:rsidR="007678AB" w:rsidRPr="003C5412">
        <w:rPr>
          <w:rFonts w:eastAsia="Calibri"/>
          <w:bCs/>
          <w:sz w:val="28"/>
          <w:szCs w:val="28"/>
          <w:lang w:val="lv-LV" w:eastAsia="ja-JP"/>
        </w:rPr>
        <w:t xml:space="preserve"> un Nacionālajā attīstības plānā 2014.</w:t>
      </w:r>
      <w:r w:rsidR="003C5412">
        <w:rPr>
          <w:rFonts w:eastAsia="Calibri"/>
          <w:bCs/>
          <w:sz w:val="28"/>
          <w:szCs w:val="28"/>
          <w:lang w:val="lv-LV" w:eastAsia="ja-JP"/>
        </w:rPr>
        <w:t>–</w:t>
      </w:r>
      <w:r w:rsidR="007678AB" w:rsidRPr="003C5412">
        <w:rPr>
          <w:rFonts w:eastAsia="Calibri"/>
          <w:bCs/>
          <w:sz w:val="28"/>
          <w:szCs w:val="28"/>
          <w:lang w:val="lv-LV" w:eastAsia="ja-JP"/>
        </w:rPr>
        <w:t>2020</w:t>
      </w:r>
      <w:r w:rsidR="003C5412">
        <w:rPr>
          <w:rFonts w:eastAsia="Calibri"/>
          <w:bCs/>
          <w:sz w:val="28"/>
          <w:szCs w:val="28"/>
          <w:lang w:val="lv-LV" w:eastAsia="ja-JP"/>
        </w:rPr>
        <w:t>. g</w:t>
      </w:r>
      <w:r w:rsidR="007678AB" w:rsidRPr="003C5412">
        <w:rPr>
          <w:rFonts w:eastAsia="Calibri"/>
          <w:bCs/>
          <w:sz w:val="28"/>
          <w:szCs w:val="28"/>
          <w:lang w:val="lv-LV" w:eastAsia="ja-JP"/>
        </w:rPr>
        <w:t>adam</w:t>
      </w:r>
      <w:r w:rsidR="00D816B2" w:rsidRPr="003C5412">
        <w:rPr>
          <w:rFonts w:eastAsia="Calibri"/>
          <w:bCs/>
          <w:sz w:val="28"/>
          <w:szCs w:val="28"/>
          <w:lang w:val="lv-LV" w:eastAsia="ja-JP"/>
        </w:rPr>
        <w:t xml:space="preserve"> (apstiprināts Saeimā 2012</w:t>
      </w:r>
      <w:r w:rsidR="003C5412">
        <w:rPr>
          <w:rFonts w:eastAsia="Calibri"/>
          <w:bCs/>
          <w:sz w:val="28"/>
          <w:szCs w:val="28"/>
          <w:lang w:val="lv-LV" w:eastAsia="ja-JP"/>
        </w:rPr>
        <w:t>. g</w:t>
      </w:r>
      <w:r w:rsidR="00D816B2" w:rsidRPr="003C5412">
        <w:rPr>
          <w:rFonts w:eastAsia="Calibri"/>
          <w:bCs/>
          <w:sz w:val="28"/>
          <w:szCs w:val="28"/>
          <w:lang w:val="lv-LV" w:eastAsia="ja-JP"/>
        </w:rPr>
        <w:t>ada 20</w:t>
      </w:r>
      <w:r w:rsidR="003C5412">
        <w:rPr>
          <w:rFonts w:eastAsia="Calibri"/>
          <w:bCs/>
          <w:sz w:val="28"/>
          <w:szCs w:val="28"/>
          <w:lang w:val="lv-LV" w:eastAsia="ja-JP"/>
        </w:rPr>
        <w:t>. d</w:t>
      </w:r>
      <w:r w:rsidR="00D816B2" w:rsidRPr="003C5412">
        <w:rPr>
          <w:rFonts w:eastAsia="Calibri"/>
          <w:bCs/>
          <w:sz w:val="28"/>
          <w:szCs w:val="28"/>
          <w:lang w:val="lv-LV" w:eastAsia="ja-JP"/>
        </w:rPr>
        <w:t>ecembrī)</w:t>
      </w:r>
      <w:r w:rsidR="007678AB" w:rsidRPr="003C5412">
        <w:rPr>
          <w:rFonts w:eastAsia="Calibri"/>
          <w:bCs/>
          <w:sz w:val="28"/>
          <w:szCs w:val="28"/>
          <w:lang w:val="lv-LV" w:eastAsia="ja-JP"/>
        </w:rPr>
        <w:t xml:space="preserve">. </w:t>
      </w:r>
    </w:p>
    <w:p w14:paraId="7486EA7F" w14:textId="1C5A3F23" w:rsidR="00635305" w:rsidRPr="003C5412" w:rsidRDefault="007678AB" w:rsidP="00595FB3">
      <w:pPr>
        <w:pStyle w:val="Default"/>
        <w:ind w:firstLine="720"/>
        <w:jc w:val="both"/>
        <w:rPr>
          <w:sz w:val="28"/>
          <w:szCs w:val="28"/>
        </w:rPr>
      </w:pPr>
      <w:r w:rsidRPr="003C5412">
        <w:rPr>
          <w:sz w:val="28"/>
          <w:szCs w:val="28"/>
        </w:rPr>
        <w:t>Pamatnostādnēs analizēta esošā situācija tūrism</w:t>
      </w:r>
      <w:r w:rsidR="00860DEE">
        <w:rPr>
          <w:sz w:val="28"/>
          <w:szCs w:val="28"/>
        </w:rPr>
        <w:t>a jomā</w:t>
      </w:r>
      <w:r w:rsidRPr="003C5412">
        <w:rPr>
          <w:sz w:val="28"/>
          <w:szCs w:val="28"/>
        </w:rPr>
        <w:t xml:space="preserve"> Latvijā un pasaulē, identificēti ietekmējošie faktori un izaicinājumi, kā arī </w:t>
      </w:r>
      <w:r w:rsidR="0068172A">
        <w:rPr>
          <w:sz w:val="28"/>
          <w:szCs w:val="28"/>
        </w:rPr>
        <w:t>analizēts</w:t>
      </w:r>
      <w:r w:rsidRPr="003C5412">
        <w:rPr>
          <w:sz w:val="28"/>
          <w:szCs w:val="28"/>
        </w:rPr>
        <w:t xml:space="preserve"> </w:t>
      </w:r>
      <w:r w:rsidR="00860DEE">
        <w:rPr>
          <w:sz w:val="28"/>
          <w:szCs w:val="28"/>
        </w:rPr>
        <w:t xml:space="preserve">veiktais </w:t>
      </w:r>
      <w:r w:rsidR="00860DEE" w:rsidRPr="003C5412">
        <w:rPr>
          <w:sz w:val="28"/>
          <w:szCs w:val="28"/>
        </w:rPr>
        <w:t>ieguldījum</w:t>
      </w:r>
      <w:r w:rsidR="00860DEE">
        <w:rPr>
          <w:sz w:val="28"/>
          <w:szCs w:val="28"/>
        </w:rPr>
        <w:t>s</w:t>
      </w:r>
      <w:r w:rsidR="00860DEE" w:rsidRPr="003C5412">
        <w:rPr>
          <w:sz w:val="28"/>
          <w:szCs w:val="28"/>
        </w:rPr>
        <w:t xml:space="preserve"> </w:t>
      </w:r>
      <w:r w:rsidRPr="003C5412">
        <w:rPr>
          <w:sz w:val="28"/>
          <w:szCs w:val="28"/>
        </w:rPr>
        <w:t>tūrism</w:t>
      </w:r>
      <w:r w:rsidR="00860DEE">
        <w:rPr>
          <w:sz w:val="28"/>
          <w:szCs w:val="28"/>
        </w:rPr>
        <w:t>a jomā Latvijā</w:t>
      </w:r>
      <w:r w:rsidRPr="003C5412">
        <w:rPr>
          <w:sz w:val="28"/>
          <w:szCs w:val="28"/>
        </w:rPr>
        <w:t xml:space="preserve">. </w:t>
      </w:r>
      <w:r w:rsidR="00860DEE" w:rsidRPr="003C5412">
        <w:rPr>
          <w:sz w:val="28"/>
          <w:szCs w:val="28"/>
        </w:rPr>
        <w:t xml:space="preserve">Raksturoti </w:t>
      </w:r>
      <w:r w:rsidRPr="003C5412">
        <w:rPr>
          <w:sz w:val="28"/>
          <w:szCs w:val="28"/>
        </w:rPr>
        <w:t xml:space="preserve">konkurētspējīgākie tūrisma veidi un izvērtēts, kuri no tiem spēj sniegt lielāko ieguldījumu </w:t>
      </w:r>
      <w:r w:rsidR="0068172A">
        <w:rPr>
          <w:sz w:val="28"/>
          <w:szCs w:val="28"/>
        </w:rPr>
        <w:t>p</w:t>
      </w:r>
      <w:r w:rsidRPr="003C5412">
        <w:rPr>
          <w:sz w:val="28"/>
          <w:szCs w:val="28"/>
        </w:rPr>
        <w:t xml:space="preserve">amatnostādnēs izvirzīto mērķu sasniegšanai. </w:t>
      </w:r>
      <w:r w:rsidR="0068172A">
        <w:rPr>
          <w:sz w:val="28"/>
          <w:szCs w:val="28"/>
        </w:rPr>
        <w:t>P</w:t>
      </w:r>
      <w:r w:rsidRPr="003C5412">
        <w:rPr>
          <w:sz w:val="28"/>
          <w:szCs w:val="28"/>
        </w:rPr>
        <w:t xml:space="preserve">amatnostādnēs </w:t>
      </w:r>
      <w:r w:rsidR="00595FB3" w:rsidRPr="003C5412">
        <w:rPr>
          <w:sz w:val="28"/>
          <w:szCs w:val="28"/>
        </w:rPr>
        <w:t>ietverts</w:t>
      </w:r>
      <w:r w:rsidRPr="003C5412">
        <w:rPr>
          <w:sz w:val="28"/>
          <w:szCs w:val="28"/>
        </w:rPr>
        <w:t xml:space="preserve"> </w:t>
      </w:r>
      <w:r w:rsidR="0068172A" w:rsidRPr="003C5412">
        <w:rPr>
          <w:sz w:val="28"/>
          <w:szCs w:val="28"/>
        </w:rPr>
        <w:t xml:space="preserve">arī </w:t>
      </w:r>
      <w:r w:rsidRPr="003C5412">
        <w:rPr>
          <w:sz w:val="28"/>
          <w:szCs w:val="28"/>
        </w:rPr>
        <w:t xml:space="preserve">reģionālais tūrisma novērtējums – izvērtēts esošais tūrisma piedāvājums un tā attīstības potenciāls Latvijas reģionos, kā arī noteiktas vajadzības konkurētspējīgāko tūrisma veidu attīstībai konkurētspējīgākajos reģionos. </w:t>
      </w:r>
    </w:p>
    <w:p w14:paraId="4DCB24FC" w14:textId="77777777" w:rsidR="0010188D" w:rsidRPr="003C5412" w:rsidRDefault="0010188D" w:rsidP="00C26076">
      <w:pPr>
        <w:ind w:firstLine="567"/>
        <w:jc w:val="both"/>
        <w:rPr>
          <w:sz w:val="28"/>
          <w:szCs w:val="28"/>
          <w:lang w:val="lv-LV"/>
        </w:rPr>
      </w:pPr>
    </w:p>
    <w:p w14:paraId="7486EA81" w14:textId="3AACC50C" w:rsidR="00F9586A" w:rsidRPr="003C5412" w:rsidRDefault="003C5412" w:rsidP="003C5412">
      <w:pPr>
        <w:pStyle w:val="Default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0188D" w:rsidRPr="003C5412">
        <w:rPr>
          <w:b/>
          <w:sz w:val="28"/>
          <w:szCs w:val="28"/>
        </w:rPr>
        <w:t>Risināmā jautājuma būtība</w:t>
      </w:r>
    </w:p>
    <w:p w14:paraId="4AB99D0F" w14:textId="77777777" w:rsidR="0010188D" w:rsidRPr="003C5412" w:rsidRDefault="0010188D" w:rsidP="0010188D">
      <w:pPr>
        <w:pStyle w:val="Default"/>
        <w:ind w:left="1080"/>
        <w:rPr>
          <w:b/>
          <w:sz w:val="28"/>
          <w:szCs w:val="28"/>
        </w:rPr>
      </w:pPr>
    </w:p>
    <w:p w14:paraId="7486EA82" w14:textId="3EE9150B" w:rsidR="00F9586A" w:rsidRPr="003C5412" w:rsidRDefault="00635305" w:rsidP="00C26076">
      <w:pPr>
        <w:ind w:firstLine="720"/>
        <w:jc w:val="both"/>
        <w:rPr>
          <w:sz w:val="28"/>
          <w:szCs w:val="28"/>
          <w:lang w:val="lv-LV"/>
        </w:rPr>
      </w:pPr>
      <w:r w:rsidRPr="003C5412">
        <w:rPr>
          <w:rFonts w:eastAsia="Calibri"/>
          <w:bCs/>
          <w:sz w:val="28"/>
          <w:szCs w:val="28"/>
          <w:lang w:val="lv-LV" w:eastAsia="ja-JP"/>
        </w:rPr>
        <w:t xml:space="preserve">Tūrisms Latvijā ir uzskatāms par vienu no valsts ekonomiskās attīstības iespējām un pakalpojumu nozares prioritātēm, jo ir nozīmīgs eksporta ienākumu avots, kas </w:t>
      </w:r>
      <w:r w:rsidR="0068172A">
        <w:rPr>
          <w:rFonts w:eastAsia="Calibri"/>
          <w:bCs/>
          <w:sz w:val="28"/>
          <w:szCs w:val="28"/>
          <w:lang w:val="lv-LV" w:eastAsia="ja-JP"/>
        </w:rPr>
        <w:t>palielina</w:t>
      </w:r>
      <w:r w:rsidRPr="003C5412">
        <w:rPr>
          <w:rFonts w:eastAsia="Calibri"/>
          <w:bCs/>
          <w:sz w:val="28"/>
          <w:szCs w:val="28"/>
          <w:lang w:val="lv-LV" w:eastAsia="ja-JP"/>
        </w:rPr>
        <w:t xml:space="preserve"> </w:t>
      </w:r>
      <w:r w:rsidR="0068172A" w:rsidRPr="003C5412">
        <w:rPr>
          <w:rFonts w:eastAsia="Calibri"/>
          <w:bCs/>
          <w:sz w:val="28"/>
          <w:szCs w:val="28"/>
          <w:lang w:val="lv-LV" w:eastAsia="ja-JP"/>
        </w:rPr>
        <w:t>valsts iekšzemes kopprodukt</w:t>
      </w:r>
      <w:r w:rsidR="0068172A">
        <w:rPr>
          <w:rFonts w:eastAsia="Calibri"/>
          <w:bCs/>
          <w:sz w:val="28"/>
          <w:szCs w:val="28"/>
          <w:lang w:val="lv-LV" w:eastAsia="ja-JP"/>
        </w:rPr>
        <w:t>u</w:t>
      </w:r>
      <w:r w:rsidRPr="003C5412">
        <w:rPr>
          <w:rFonts w:eastAsia="Calibri"/>
          <w:bCs/>
          <w:sz w:val="28"/>
          <w:szCs w:val="28"/>
          <w:lang w:val="lv-LV" w:eastAsia="ja-JP"/>
        </w:rPr>
        <w:t>.</w:t>
      </w:r>
      <w:r w:rsidR="00F9586A" w:rsidRPr="003C5412">
        <w:rPr>
          <w:rFonts w:eastAsia="Calibri"/>
          <w:bCs/>
          <w:sz w:val="28"/>
          <w:szCs w:val="28"/>
          <w:lang w:val="lv-LV" w:eastAsia="ja-JP"/>
        </w:rPr>
        <w:t xml:space="preserve"> </w:t>
      </w:r>
      <w:r w:rsidR="00F9586A" w:rsidRPr="003C5412">
        <w:rPr>
          <w:sz w:val="28"/>
          <w:szCs w:val="28"/>
          <w:lang w:val="lv-LV"/>
        </w:rPr>
        <w:t>2012</w:t>
      </w:r>
      <w:r w:rsidR="003C5412">
        <w:rPr>
          <w:sz w:val="28"/>
          <w:szCs w:val="28"/>
          <w:lang w:val="lv-LV"/>
        </w:rPr>
        <w:t>. g</w:t>
      </w:r>
      <w:r w:rsidR="00F9586A" w:rsidRPr="003C5412">
        <w:rPr>
          <w:sz w:val="28"/>
          <w:szCs w:val="28"/>
          <w:lang w:val="lv-LV"/>
        </w:rPr>
        <w:t xml:space="preserve">adā tūrisma pakalpojumi veidoja </w:t>
      </w:r>
      <w:r w:rsidR="00D6710A" w:rsidRPr="003C5412">
        <w:rPr>
          <w:sz w:val="28"/>
          <w:szCs w:val="28"/>
          <w:lang w:val="lv-LV"/>
        </w:rPr>
        <w:t>580,5</w:t>
      </w:r>
      <w:r w:rsidR="00F9586A" w:rsidRPr="003C5412">
        <w:rPr>
          <w:sz w:val="28"/>
          <w:szCs w:val="28"/>
          <w:lang w:val="lv-LV"/>
        </w:rPr>
        <w:t xml:space="preserve"> milj. </w:t>
      </w:r>
      <w:r w:rsidR="00D6710A" w:rsidRPr="003C5412">
        <w:rPr>
          <w:sz w:val="28"/>
          <w:szCs w:val="28"/>
          <w:lang w:val="lv-LV"/>
        </w:rPr>
        <w:t>EUR</w:t>
      </w:r>
      <w:r w:rsidR="00F9586A" w:rsidRPr="003C5412">
        <w:rPr>
          <w:sz w:val="28"/>
          <w:szCs w:val="28"/>
          <w:lang w:val="lv-LV"/>
        </w:rPr>
        <w:t xml:space="preserve"> jeb 16,5</w:t>
      </w:r>
      <w:r w:rsidR="003C5412">
        <w:rPr>
          <w:sz w:val="28"/>
          <w:szCs w:val="28"/>
          <w:lang w:val="lv-LV"/>
        </w:rPr>
        <w:t> </w:t>
      </w:r>
      <w:r w:rsidR="00F9586A" w:rsidRPr="003C5412">
        <w:rPr>
          <w:sz w:val="28"/>
          <w:szCs w:val="28"/>
          <w:lang w:val="lv-LV"/>
        </w:rPr>
        <w:t>% no kopējā pakalpojumu eksporta un 4,3</w:t>
      </w:r>
      <w:r w:rsidR="003C5412">
        <w:rPr>
          <w:sz w:val="28"/>
          <w:szCs w:val="28"/>
          <w:lang w:val="lv-LV"/>
        </w:rPr>
        <w:t> </w:t>
      </w:r>
      <w:r w:rsidR="00F9586A" w:rsidRPr="003C5412">
        <w:rPr>
          <w:sz w:val="28"/>
          <w:szCs w:val="28"/>
          <w:lang w:val="lv-LV"/>
        </w:rPr>
        <w:t xml:space="preserve">% no kopējā preču un pakalpojumu eksporta. Tūrisma nozarei ir liels multiplikatora efekts – tās izaugsme </w:t>
      </w:r>
      <w:r w:rsidR="002F45B9" w:rsidRPr="003C5412">
        <w:rPr>
          <w:sz w:val="28"/>
          <w:szCs w:val="28"/>
          <w:lang w:val="lv-LV"/>
        </w:rPr>
        <w:t>stimulē pieprasījumu pēc</w:t>
      </w:r>
      <w:r w:rsidR="00F9586A" w:rsidRPr="003C5412">
        <w:rPr>
          <w:sz w:val="28"/>
          <w:szCs w:val="28"/>
          <w:lang w:val="lv-LV"/>
        </w:rPr>
        <w:t xml:space="preserve"> ēdināšanas, transporta, veselības</w:t>
      </w:r>
      <w:r w:rsidR="00A075DC">
        <w:rPr>
          <w:sz w:val="28"/>
          <w:szCs w:val="28"/>
          <w:lang w:val="lv-LV"/>
        </w:rPr>
        <w:t xml:space="preserve"> aprūpes</w:t>
      </w:r>
      <w:r w:rsidR="00F9586A" w:rsidRPr="003C5412">
        <w:rPr>
          <w:sz w:val="28"/>
          <w:szCs w:val="28"/>
          <w:lang w:val="lv-LV"/>
        </w:rPr>
        <w:t xml:space="preserve">, izklaides un tirdzniecības pakalpojumiem. </w:t>
      </w:r>
      <w:r w:rsidR="002F45B9" w:rsidRPr="003C5412">
        <w:rPr>
          <w:sz w:val="28"/>
          <w:szCs w:val="28"/>
          <w:lang w:val="lv-LV"/>
        </w:rPr>
        <w:t>Saskaņā ar</w:t>
      </w:r>
      <w:r w:rsidR="00F9586A" w:rsidRPr="003C5412">
        <w:rPr>
          <w:sz w:val="28"/>
          <w:szCs w:val="28"/>
          <w:lang w:val="lv-LV"/>
        </w:rPr>
        <w:t xml:space="preserve"> C</w:t>
      </w:r>
      <w:r w:rsidR="00860DEE">
        <w:rPr>
          <w:sz w:val="28"/>
          <w:szCs w:val="28"/>
          <w:lang w:val="lv-LV"/>
        </w:rPr>
        <w:t>entrālās statistika</w:t>
      </w:r>
      <w:r w:rsidR="0068172A">
        <w:rPr>
          <w:sz w:val="28"/>
          <w:szCs w:val="28"/>
          <w:lang w:val="lv-LV"/>
        </w:rPr>
        <w:t>s</w:t>
      </w:r>
      <w:r w:rsidR="00860DEE">
        <w:rPr>
          <w:sz w:val="28"/>
          <w:szCs w:val="28"/>
          <w:lang w:val="lv-LV"/>
        </w:rPr>
        <w:t xml:space="preserve"> </w:t>
      </w:r>
      <w:r w:rsidR="0068172A">
        <w:rPr>
          <w:sz w:val="28"/>
          <w:szCs w:val="28"/>
          <w:lang w:val="lv-LV"/>
        </w:rPr>
        <w:t>pārvaldes</w:t>
      </w:r>
      <w:r w:rsidR="00F9586A" w:rsidRPr="003C5412">
        <w:rPr>
          <w:sz w:val="28"/>
          <w:szCs w:val="28"/>
          <w:lang w:val="lv-LV"/>
        </w:rPr>
        <w:t xml:space="preserve"> satelītkontu aprēķiniem tūrisma raksturīgo nozaru īpatsvars kopējā pievienotajā vērtībā 2010</w:t>
      </w:r>
      <w:r w:rsidR="003C5412">
        <w:rPr>
          <w:sz w:val="28"/>
          <w:szCs w:val="28"/>
          <w:lang w:val="lv-LV"/>
        </w:rPr>
        <w:t>. g</w:t>
      </w:r>
      <w:r w:rsidR="00F9586A" w:rsidRPr="003C5412">
        <w:rPr>
          <w:sz w:val="28"/>
          <w:szCs w:val="28"/>
          <w:lang w:val="lv-LV"/>
        </w:rPr>
        <w:t>adā veidoja 5,3</w:t>
      </w:r>
      <w:r w:rsidR="003C5412">
        <w:rPr>
          <w:sz w:val="28"/>
          <w:szCs w:val="28"/>
          <w:lang w:val="lv-LV"/>
        </w:rPr>
        <w:t> </w:t>
      </w:r>
      <w:r w:rsidR="00F9586A" w:rsidRPr="003C5412">
        <w:rPr>
          <w:sz w:val="28"/>
          <w:szCs w:val="28"/>
          <w:lang w:val="lv-LV"/>
        </w:rPr>
        <w:t>%.</w:t>
      </w:r>
    </w:p>
    <w:p w14:paraId="7486EA83" w14:textId="309AD262" w:rsidR="00635305" w:rsidRPr="003C5412" w:rsidRDefault="008E1D7E" w:rsidP="00C26076">
      <w:pPr>
        <w:ind w:firstLine="567"/>
        <w:jc w:val="both"/>
        <w:rPr>
          <w:rFonts w:eastAsia="Calibri"/>
          <w:bCs/>
          <w:sz w:val="28"/>
          <w:szCs w:val="28"/>
          <w:lang w:val="lv-LV" w:eastAsia="ja-JP"/>
        </w:rPr>
      </w:pPr>
      <w:r w:rsidRPr="003C5412">
        <w:rPr>
          <w:rFonts w:eastAsia="Calibri"/>
          <w:bCs/>
          <w:sz w:val="28"/>
          <w:szCs w:val="28"/>
          <w:lang w:val="lv-LV" w:eastAsia="ja-JP"/>
        </w:rPr>
        <w:t>Esošajos globalizācijas un saasinātās konkurences apstākļos Latvijai nepieciešams i</w:t>
      </w:r>
      <w:r w:rsidR="003152F6" w:rsidRPr="003C5412">
        <w:rPr>
          <w:rFonts w:eastAsia="Calibri"/>
          <w:bCs/>
          <w:sz w:val="28"/>
          <w:szCs w:val="28"/>
          <w:lang w:val="lv-LV" w:eastAsia="ja-JP"/>
        </w:rPr>
        <w:t>dentificēt savas konkurētspējīgās</w:t>
      </w:r>
      <w:r w:rsidRPr="003C5412">
        <w:rPr>
          <w:rFonts w:eastAsia="Calibri"/>
          <w:bCs/>
          <w:sz w:val="28"/>
          <w:szCs w:val="28"/>
          <w:lang w:val="lv-LV" w:eastAsia="ja-JP"/>
        </w:rPr>
        <w:t xml:space="preserve"> priekšrocības, lai attīstītu tūrisma produktus un teritorijas ar lielāku ilgtspējīgas attīstības potenciālu. </w:t>
      </w:r>
      <w:r w:rsidR="00635305" w:rsidRPr="003C5412">
        <w:rPr>
          <w:rFonts w:eastAsia="Calibri"/>
          <w:bCs/>
          <w:sz w:val="28"/>
          <w:szCs w:val="28"/>
          <w:lang w:val="lv-LV" w:eastAsia="ja-JP"/>
        </w:rPr>
        <w:t>Latvijas tūrisma nozare šobrīd saskaras ar problēmām, kas saistītas ar neatbilstošas kvalitātes tūrism</w:t>
      </w:r>
      <w:r w:rsidR="002F45B9" w:rsidRPr="003C5412">
        <w:rPr>
          <w:rFonts w:eastAsia="Calibri"/>
          <w:bCs/>
          <w:sz w:val="28"/>
          <w:szCs w:val="28"/>
          <w:lang w:val="lv-LV" w:eastAsia="ja-JP"/>
        </w:rPr>
        <w:t>a produktu piedāvājumu, izteiktu</w:t>
      </w:r>
      <w:r w:rsidR="00635305" w:rsidRPr="003C5412">
        <w:rPr>
          <w:rFonts w:eastAsia="Calibri"/>
          <w:bCs/>
          <w:sz w:val="28"/>
          <w:szCs w:val="28"/>
          <w:lang w:val="lv-LV" w:eastAsia="ja-JP"/>
        </w:rPr>
        <w:t xml:space="preserve"> sezonalitāti un tās radītajām apgrozījuma svārstībām, kā arī vienotas attīstības vīzijas trūkumu. </w:t>
      </w:r>
    </w:p>
    <w:p w14:paraId="7486EA84" w14:textId="13BE8C5A" w:rsidR="00F9586A" w:rsidRPr="003C5412" w:rsidRDefault="00F9586A" w:rsidP="00C26076">
      <w:pPr>
        <w:ind w:firstLine="720"/>
        <w:jc w:val="both"/>
        <w:rPr>
          <w:rFonts w:eastAsia="Calibri"/>
          <w:bCs/>
          <w:sz w:val="28"/>
          <w:szCs w:val="28"/>
          <w:lang w:val="lv-LV" w:eastAsia="ja-JP"/>
        </w:rPr>
      </w:pPr>
      <w:r w:rsidRPr="003C5412">
        <w:rPr>
          <w:rFonts w:eastAsia="Calibri"/>
          <w:bCs/>
          <w:sz w:val="28"/>
          <w:szCs w:val="28"/>
          <w:lang w:val="lv-LV" w:eastAsia="ja-JP"/>
        </w:rPr>
        <w:t xml:space="preserve">Lai nodrošinātu turpmāko tūrisma nozares attīstību, publiskās aktivitātes tūrisma nozarē nepieciešams fokusēt uz tūrisma </w:t>
      </w:r>
      <w:r w:rsidR="004406DF" w:rsidRPr="003C5412">
        <w:rPr>
          <w:rFonts w:eastAsia="Calibri"/>
          <w:bCs/>
          <w:sz w:val="28"/>
          <w:szCs w:val="28"/>
          <w:lang w:val="lv-LV" w:eastAsia="ja-JP"/>
        </w:rPr>
        <w:t>veidiem</w:t>
      </w:r>
      <w:r w:rsidRPr="003C5412">
        <w:rPr>
          <w:rFonts w:eastAsia="Calibri"/>
          <w:bCs/>
          <w:sz w:val="28"/>
          <w:szCs w:val="28"/>
          <w:lang w:val="lv-LV" w:eastAsia="ja-JP"/>
        </w:rPr>
        <w:t xml:space="preserve"> un teritorijām, kas veiksmīgi piesaista ceļotājus, mazina sezonalitātes efektu, </w:t>
      </w:r>
      <w:r w:rsidR="002F45B9" w:rsidRPr="003C5412">
        <w:rPr>
          <w:rFonts w:eastAsia="Calibri"/>
          <w:bCs/>
          <w:sz w:val="28"/>
          <w:szCs w:val="28"/>
          <w:lang w:val="lv-LV" w:eastAsia="ja-JP"/>
        </w:rPr>
        <w:t xml:space="preserve">kā arī </w:t>
      </w:r>
      <w:r w:rsidRPr="003C5412">
        <w:rPr>
          <w:rFonts w:eastAsia="Calibri"/>
          <w:bCs/>
          <w:sz w:val="28"/>
          <w:szCs w:val="28"/>
          <w:lang w:val="lv-LV" w:eastAsia="ja-JP"/>
        </w:rPr>
        <w:t>nodrošina tūrisma produktu ienesīgum</w:t>
      </w:r>
      <w:r w:rsidR="0068172A">
        <w:rPr>
          <w:rFonts w:eastAsia="Calibri"/>
          <w:bCs/>
          <w:sz w:val="28"/>
          <w:szCs w:val="28"/>
          <w:lang w:val="lv-LV" w:eastAsia="ja-JP"/>
        </w:rPr>
        <w:t>a</w:t>
      </w:r>
      <w:r w:rsidRPr="003C5412">
        <w:rPr>
          <w:rFonts w:eastAsia="Calibri"/>
          <w:bCs/>
          <w:sz w:val="28"/>
          <w:szCs w:val="28"/>
          <w:lang w:val="lv-LV" w:eastAsia="ja-JP"/>
        </w:rPr>
        <w:t xml:space="preserve"> un eksporta pieaugumu.</w:t>
      </w:r>
    </w:p>
    <w:p w14:paraId="01F28893" w14:textId="77777777" w:rsidR="0010188D" w:rsidRPr="003C5412" w:rsidRDefault="0010188D" w:rsidP="00C26076">
      <w:pPr>
        <w:ind w:firstLine="720"/>
        <w:jc w:val="both"/>
        <w:rPr>
          <w:rFonts w:eastAsia="Calibri"/>
          <w:bCs/>
          <w:sz w:val="28"/>
          <w:szCs w:val="28"/>
          <w:lang w:val="lv-LV" w:eastAsia="ja-JP"/>
        </w:rPr>
      </w:pPr>
    </w:p>
    <w:p w14:paraId="78B4E130" w14:textId="77777777" w:rsidR="003C5412" w:rsidRDefault="003C5412">
      <w:pPr>
        <w:spacing w:after="200" w:line="276" w:lineRule="auto"/>
        <w:rPr>
          <w:b/>
          <w:bCs/>
          <w:sz w:val="28"/>
          <w:szCs w:val="28"/>
          <w:lang w:val="lv-LV" w:eastAsia="ja-JP"/>
        </w:rPr>
      </w:pPr>
      <w:r>
        <w:rPr>
          <w:b/>
          <w:bCs/>
          <w:sz w:val="28"/>
          <w:szCs w:val="28"/>
          <w:lang w:val="lv-LV" w:eastAsia="ja-JP"/>
        </w:rPr>
        <w:br w:type="page"/>
      </w:r>
    </w:p>
    <w:p w14:paraId="506E30F7" w14:textId="4E8FAB8B" w:rsidR="0010188D" w:rsidRPr="003C5412" w:rsidRDefault="003C5412" w:rsidP="003C5412">
      <w:pPr>
        <w:ind w:left="720" w:hanging="720"/>
        <w:jc w:val="center"/>
        <w:rPr>
          <w:b/>
          <w:bCs/>
          <w:sz w:val="28"/>
          <w:szCs w:val="28"/>
          <w:lang w:val="lv-LV" w:eastAsia="ja-JP"/>
        </w:rPr>
      </w:pPr>
      <w:r>
        <w:rPr>
          <w:b/>
          <w:bCs/>
          <w:sz w:val="28"/>
          <w:szCs w:val="28"/>
          <w:lang w:val="lv-LV" w:eastAsia="ja-JP"/>
        </w:rPr>
        <w:lastRenderedPageBreak/>
        <w:t>2. </w:t>
      </w:r>
      <w:r w:rsidR="0010188D" w:rsidRPr="003C5412">
        <w:rPr>
          <w:b/>
          <w:bCs/>
          <w:sz w:val="28"/>
          <w:szCs w:val="28"/>
          <w:lang w:val="lv-LV" w:eastAsia="ja-JP"/>
        </w:rPr>
        <w:t>Piedāv</w:t>
      </w:r>
      <w:r w:rsidR="00595FB3" w:rsidRPr="003C5412">
        <w:rPr>
          <w:b/>
          <w:bCs/>
          <w:sz w:val="28"/>
          <w:szCs w:val="28"/>
          <w:lang w:val="lv-LV" w:eastAsia="ja-JP"/>
        </w:rPr>
        <w:t>ātais</w:t>
      </w:r>
      <w:r w:rsidR="0010188D" w:rsidRPr="003C5412">
        <w:rPr>
          <w:b/>
          <w:bCs/>
          <w:sz w:val="28"/>
          <w:szCs w:val="28"/>
          <w:lang w:val="lv-LV" w:eastAsia="ja-JP"/>
        </w:rPr>
        <w:t xml:space="preserve"> risinājum</w:t>
      </w:r>
      <w:r w:rsidR="00595FB3" w:rsidRPr="003C5412">
        <w:rPr>
          <w:b/>
          <w:bCs/>
          <w:sz w:val="28"/>
          <w:szCs w:val="28"/>
          <w:lang w:val="lv-LV" w:eastAsia="ja-JP"/>
        </w:rPr>
        <w:t>s</w:t>
      </w:r>
    </w:p>
    <w:p w14:paraId="09523B59" w14:textId="77777777" w:rsidR="0010188D" w:rsidRPr="003C5412" w:rsidRDefault="0010188D" w:rsidP="0010188D">
      <w:pPr>
        <w:pStyle w:val="ListParagraph"/>
        <w:ind w:left="1080"/>
        <w:rPr>
          <w:rFonts w:ascii="Times New Roman" w:hAnsi="Times New Roman"/>
          <w:b/>
          <w:bCs/>
          <w:sz w:val="28"/>
          <w:szCs w:val="28"/>
          <w:lang w:val="lv-LV" w:eastAsia="ja-JP"/>
        </w:rPr>
      </w:pPr>
    </w:p>
    <w:p w14:paraId="7486EA85" w14:textId="1607FC01" w:rsidR="00F9586A" w:rsidRPr="003C5412" w:rsidRDefault="00F9586A" w:rsidP="00C26076">
      <w:pPr>
        <w:ind w:firstLine="567"/>
        <w:jc w:val="both"/>
        <w:rPr>
          <w:sz w:val="28"/>
          <w:szCs w:val="28"/>
          <w:lang w:val="lv-LV"/>
        </w:rPr>
      </w:pPr>
      <w:r w:rsidRPr="003C5412">
        <w:rPr>
          <w:sz w:val="28"/>
          <w:szCs w:val="28"/>
          <w:lang w:val="lv-LV"/>
        </w:rPr>
        <w:t xml:space="preserve">Par vienu no nozares attīstības pamatuzdevumiem tiek </w:t>
      </w:r>
      <w:r w:rsidR="003D2726" w:rsidRPr="003C5412">
        <w:rPr>
          <w:sz w:val="28"/>
          <w:szCs w:val="28"/>
          <w:lang w:val="lv-LV"/>
        </w:rPr>
        <w:t>izvirzīta</w:t>
      </w:r>
      <w:r w:rsidRPr="003C5412">
        <w:rPr>
          <w:sz w:val="28"/>
          <w:szCs w:val="28"/>
          <w:lang w:val="lv-LV"/>
        </w:rPr>
        <w:t xml:space="preserve"> tūrisma produktu attīstība un konkurētspējas nodrošināšana. Turpmāk tūrisma produktu attīstībai ir jābalstās uz se</w:t>
      </w:r>
      <w:r w:rsidR="00882D3E" w:rsidRPr="003C5412">
        <w:rPr>
          <w:sz w:val="28"/>
          <w:szCs w:val="28"/>
          <w:lang w:val="lv-LV"/>
        </w:rPr>
        <w:t>ptiņām</w:t>
      </w:r>
      <w:r w:rsidRPr="003C5412">
        <w:rPr>
          <w:sz w:val="28"/>
          <w:szCs w:val="28"/>
          <w:lang w:val="lv-LV"/>
        </w:rPr>
        <w:t xml:space="preserve"> pamatvērtībām – </w:t>
      </w:r>
      <w:r w:rsidR="009A581C" w:rsidRPr="003C5412">
        <w:rPr>
          <w:sz w:val="28"/>
          <w:szCs w:val="28"/>
          <w:lang w:val="lv-LV"/>
        </w:rPr>
        <w:t>kvalitāte, ilgtspēja (t</w:t>
      </w:r>
      <w:r w:rsidR="003C5412">
        <w:rPr>
          <w:sz w:val="28"/>
          <w:szCs w:val="28"/>
          <w:lang w:val="lv-LV"/>
        </w:rPr>
        <w:t>. s</w:t>
      </w:r>
      <w:r w:rsidR="009A581C" w:rsidRPr="003C5412">
        <w:rPr>
          <w:sz w:val="28"/>
          <w:szCs w:val="28"/>
          <w:lang w:val="lv-LV"/>
        </w:rPr>
        <w:t>k. videi draudzīgo tehnoloģiju un pieeju ieviešana), individualizācija, augsta pievienotā vērtība, sadarbība, tūristu iesaiste/pieredzes gūšana un sadarbība konkurētspējas nodrošināšanai.</w:t>
      </w:r>
    </w:p>
    <w:p w14:paraId="7486EA87" w14:textId="77777777" w:rsidR="00635305" w:rsidRPr="003C5412" w:rsidRDefault="00635305" w:rsidP="00C26076">
      <w:pPr>
        <w:ind w:firstLine="567"/>
        <w:jc w:val="both"/>
        <w:rPr>
          <w:sz w:val="28"/>
          <w:szCs w:val="28"/>
          <w:lang w:val="lv-LV"/>
        </w:rPr>
      </w:pPr>
      <w:r w:rsidRPr="003C5412">
        <w:rPr>
          <w:sz w:val="28"/>
          <w:szCs w:val="28"/>
          <w:lang w:val="lv-LV"/>
        </w:rPr>
        <w:t>Par tūrisma attīstības politikas mērķi ir noteikta ilgtspējīga Latvijas tūrisma attīstība, veicinot tūrisma pakalpojumu konkurētspējas palielināšanos ārvalstu tirgos.</w:t>
      </w:r>
    </w:p>
    <w:p w14:paraId="7486EA8E" w14:textId="77777777" w:rsidR="002B0CE8" w:rsidRPr="003C5412" w:rsidRDefault="002B0CE8" w:rsidP="00D45E84">
      <w:pPr>
        <w:jc w:val="both"/>
        <w:rPr>
          <w:bCs/>
          <w:sz w:val="28"/>
          <w:szCs w:val="28"/>
          <w:lang w:val="lv-LV"/>
        </w:rPr>
      </w:pPr>
    </w:p>
    <w:p w14:paraId="7486EA91" w14:textId="4F2CDF24" w:rsidR="00570F5B" w:rsidRPr="003C5412" w:rsidRDefault="00570F5B" w:rsidP="00B73F5D">
      <w:pPr>
        <w:ind w:firstLine="709"/>
        <w:jc w:val="both"/>
        <w:rPr>
          <w:bCs/>
          <w:sz w:val="28"/>
          <w:szCs w:val="28"/>
          <w:lang w:val="lv-LV"/>
        </w:rPr>
      </w:pPr>
      <w:r w:rsidRPr="003C5412">
        <w:rPr>
          <w:bCs/>
          <w:sz w:val="28"/>
          <w:szCs w:val="28"/>
          <w:lang w:val="lv-LV"/>
        </w:rPr>
        <w:t xml:space="preserve">Tiek noteikti </w:t>
      </w:r>
      <w:r w:rsidR="00B73F5D">
        <w:rPr>
          <w:bCs/>
          <w:sz w:val="28"/>
          <w:szCs w:val="28"/>
          <w:lang w:val="lv-LV"/>
        </w:rPr>
        <w:t xml:space="preserve">šādi </w:t>
      </w:r>
      <w:r w:rsidRPr="003C5412">
        <w:rPr>
          <w:bCs/>
          <w:sz w:val="28"/>
          <w:szCs w:val="28"/>
          <w:lang w:val="lv-LV"/>
        </w:rPr>
        <w:t>galvenie rīcības virzieni:</w:t>
      </w:r>
    </w:p>
    <w:p w14:paraId="7486EA92" w14:textId="3FAA46B8" w:rsidR="00570F5B" w:rsidRPr="00B73F5D" w:rsidRDefault="00B73F5D" w:rsidP="00B73F5D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1) </w:t>
      </w:r>
      <w:r w:rsidR="0010188D" w:rsidRPr="00B73F5D">
        <w:rPr>
          <w:sz w:val="28"/>
          <w:szCs w:val="28"/>
          <w:lang w:val="lv-LV"/>
        </w:rPr>
        <w:t>v</w:t>
      </w:r>
      <w:r w:rsidR="00570F5B" w:rsidRPr="00B73F5D">
        <w:rPr>
          <w:sz w:val="28"/>
          <w:szCs w:val="28"/>
          <w:lang w:val="lv-LV"/>
        </w:rPr>
        <w:t xml:space="preserve">eicināt konkurētspējīgu tūrisma produktu attīstību, atbalstot jaunu, inovatīvu </w:t>
      </w:r>
      <w:r w:rsidRPr="00B73F5D">
        <w:rPr>
          <w:sz w:val="28"/>
          <w:szCs w:val="28"/>
          <w:lang w:val="lv-LV"/>
        </w:rPr>
        <w:t xml:space="preserve">tūrisma produktu izstrādi </w:t>
      </w:r>
      <w:r w:rsidR="00570F5B" w:rsidRPr="00B73F5D">
        <w:rPr>
          <w:sz w:val="28"/>
          <w:szCs w:val="28"/>
          <w:lang w:val="lv-LV"/>
        </w:rPr>
        <w:t>ar augstāku pievienoto vērtību, t</w:t>
      </w:r>
      <w:r w:rsidR="003C5412" w:rsidRPr="00B73F5D">
        <w:rPr>
          <w:sz w:val="28"/>
          <w:szCs w:val="28"/>
          <w:lang w:val="lv-LV"/>
        </w:rPr>
        <w:t>. s</w:t>
      </w:r>
      <w:r w:rsidR="00570F5B" w:rsidRPr="00B73F5D">
        <w:rPr>
          <w:sz w:val="28"/>
          <w:szCs w:val="28"/>
          <w:lang w:val="lv-LV"/>
        </w:rPr>
        <w:t>k. attīstot infrastruktūru, veicinot reģionālo tūrisma puduru veidošanos un Latvijas tūrisma produkta iekļaušanu kopējā Baltijas jūras reģiona valstu tūrisma piedāvājumā;</w:t>
      </w:r>
      <w:r>
        <w:rPr>
          <w:sz w:val="28"/>
          <w:szCs w:val="28"/>
          <w:lang w:val="lv-LV"/>
        </w:rPr>
        <w:t xml:space="preserve"> </w:t>
      </w:r>
    </w:p>
    <w:p w14:paraId="7486EA93" w14:textId="578C7734" w:rsidR="00570F5B" w:rsidRPr="00B73F5D" w:rsidRDefault="00B73F5D" w:rsidP="00B73F5D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2) </w:t>
      </w:r>
      <w:r w:rsidR="0010188D" w:rsidRPr="00B73F5D">
        <w:rPr>
          <w:sz w:val="28"/>
          <w:szCs w:val="28"/>
          <w:lang w:val="lv-LV"/>
        </w:rPr>
        <w:t>v</w:t>
      </w:r>
      <w:r w:rsidR="00570F5B" w:rsidRPr="00B73F5D">
        <w:rPr>
          <w:sz w:val="28"/>
          <w:szCs w:val="28"/>
          <w:lang w:val="lv-LV"/>
        </w:rPr>
        <w:t>eicināt tūrisma produktu kvalitātes uzlabošanos, t</w:t>
      </w:r>
      <w:r w:rsidR="003C5412" w:rsidRPr="00B73F5D">
        <w:rPr>
          <w:sz w:val="28"/>
          <w:szCs w:val="28"/>
          <w:lang w:val="lv-LV"/>
        </w:rPr>
        <w:t>. s</w:t>
      </w:r>
      <w:r w:rsidR="00570F5B" w:rsidRPr="00B73F5D">
        <w:rPr>
          <w:sz w:val="28"/>
          <w:szCs w:val="28"/>
          <w:lang w:val="lv-LV"/>
        </w:rPr>
        <w:t>k. nodrošinot labāku nozares tiesisko regulējumu un atbalstu gan tūrisma komersantiem, gan produktu patērētājiem;</w:t>
      </w:r>
    </w:p>
    <w:p w14:paraId="7486EA94" w14:textId="42C5E067" w:rsidR="00570F5B" w:rsidRPr="00B73F5D" w:rsidRDefault="00B73F5D" w:rsidP="00B73F5D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3) </w:t>
      </w:r>
      <w:r w:rsidR="0010188D" w:rsidRPr="00B73F5D">
        <w:rPr>
          <w:sz w:val="28"/>
          <w:szCs w:val="28"/>
          <w:lang w:val="lv-LV"/>
        </w:rPr>
        <w:t>n</w:t>
      </w:r>
      <w:r w:rsidR="00570F5B" w:rsidRPr="00B73F5D">
        <w:rPr>
          <w:sz w:val="28"/>
          <w:szCs w:val="28"/>
          <w:lang w:val="lv-LV"/>
        </w:rPr>
        <w:t>odrošināt Latvijas tūrisma piedāvājuma atpazīstamību mērķa tirgos, īpaši izmantojot mūsdienīgus saziņas līdzekļus.</w:t>
      </w:r>
    </w:p>
    <w:p w14:paraId="7486EA95" w14:textId="77777777" w:rsidR="003152F6" w:rsidRPr="003C5412" w:rsidRDefault="003152F6" w:rsidP="00B73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</w:p>
    <w:p w14:paraId="7486EA96" w14:textId="595ED8A0" w:rsidR="00F9586A" w:rsidRPr="003C5412" w:rsidRDefault="00F9586A" w:rsidP="0070279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/>
        </w:rPr>
      </w:pPr>
      <w:r w:rsidRPr="003C5412">
        <w:rPr>
          <w:sz w:val="28"/>
          <w:szCs w:val="28"/>
          <w:lang w:val="lv-LV"/>
        </w:rPr>
        <w:t xml:space="preserve">Latvijai ir resursi un potenciāls ne tikai tradicionālo uz kultūras un dabas resursiem balstīto tūrisma produktu attīstībai, bet arī produktu attīstībai ar augstāku pievienoto vērtību, piemēram, </w:t>
      </w:r>
      <w:r w:rsidRPr="00B73F5D">
        <w:rPr>
          <w:i/>
          <w:sz w:val="28"/>
          <w:szCs w:val="28"/>
          <w:lang w:val="lv-LV"/>
        </w:rPr>
        <w:t>MICE</w:t>
      </w:r>
      <w:r w:rsidRPr="003C5412">
        <w:rPr>
          <w:sz w:val="28"/>
          <w:szCs w:val="28"/>
          <w:lang w:val="lv-LV"/>
        </w:rPr>
        <w:t xml:space="preserve"> (kopīgs apzīmējums vair</w:t>
      </w:r>
      <w:r w:rsidR="003152F6" w:rsidRPr="003C5412">
        <w:rPr>
          <w:sz w:val="28"/>
          <w:szCs w:val="28"/>
          <w:lang w:val="lv-LV"/>
        </w:rPr>
        <w:t xml:space="preserve">ākiem darījumu tūrisma veidiem – </w:t>
      </w:r>
      <w:r w:rsidRPr="003C5412">
        <w:rPr>
          <w:sz w:val="28"/>
          <w:szCs w:val="28"/>
          <w:lang w:val="lv-LV"/>
        </w:rPr>
        <w:t xml:space="preserve">no </w:t>
      </w:r>
      <w:r w:rsidR="003C5412">
        <w:rPr>
          <w:sz w:val="28"/>
          <w:szCs w:val="28"/>
          <w:lang w:val="lv-LV"/>
        </w:rPr>
        <w:t>"</w:t>
      </w:r>
      <w:r w:rsidRPr="003C5412">
        <w:rPr>
          <w:i/>
          <w:sz w:val="28"/>
          <w:szCs w:val="28"/>
          <w:lang w:val="lv-LV"/>
        </w:rPr>
        <w:t>Meeting, Incentive travel, Conferences, Exhibitions</w:t>
      </w:r>
      <w:r w:rsidR="003C5412" w:rsidRPr="00B73F5D">
        <w:rPr>
          <w:sz w:val="28"/>
          <w:szCs w:val="28"/>
          <w:lang w:val="lv-LV"/>
        </w:rPr>
        <w:t>"</w:t>
      </w:r>
      <w:r w:rsidR="002F45B9" w:rsidRPr="00B73F5D">
        <w:rPr>
          <w:sz w:val="28"/>
          <w:szCs w:val="28"/>
          <w:lang w:val="lv-LV"/>
        </w:rPr>
        <w:t>)</w:t>
      </w:r>
      <w:r w:rsidR="002F45B9" w:rsidRPr="003C5412">
        <w:rPr>
          <w:sz w:val="28"/>
          <w:szCs w:val="28"/>
          <w:lang w:val="lv-LV"/>
        </w:rPr>
        <w:t xml:space="preserve"> un</w:t>
      </w:r>
      <w:r w:rsidR="009A581C" w:rsidRPr="003C5412">
        <w:rPr>
          <w:sz w:val="28"/>
          <w:szCs w:val="28"/>
          <w:lang w:val="lv-LV"/>
        </w:rPr>
        <w:t xml:space="preserve"> veselības tūrisma attīstībai</w:t>
      </w:r>
      <w:r w:rsidRPr="003C5412">
        <w:rPr>
          <w:sz w:val="28"/>
          <w:szCs w:val="28"/>
          <w:lang w:val="lv-LV"/>
        </w:rPr>
        <w:t xml:space="preserve">. Jāveicina abu minēto tūrisma produktu grupu attīstība ne tikai eksportam, bet arī iekšējam patēriņam – attīstīts vietējais tūrisms sniedz ievērojamu pozitīvu ietekmi uz nozares attīstību kopumā, </w:t>
      </w:r>
      <w:r w:rsidR="003C5412">
        <w:rPr>
          <w:sz w:val="28"/>
          <w:szCs w:val="28"/>
          <w:lang w:val="lv-LV"/>
        </w:rPr>
        <w:t>"</w:t>
      </w:r>
      <w:r w:rsidRPr="003C5412">
        <w:rPr>
          <w:sz w:val="28"/>
          <w:szCs w:val="28"/>
          <w:lang w:val="lv-LV"/>
        </w:rPr>
        <w:t>sildot</w:t>
      </w:r>
      <w:r w:rsidR="003C5412">
        <w:rPr>
          <w:sz w:val="28"/>
          <w:szCs w:val="28"/>
          <w:lang w:val="lv-LV"/>
        </w:rPr>
        <w:t>"</w:t>
      </w:r>
      <w:r w:rsidRPr="003C5412">
        <w:rPr>
          <w:sz w:val="28"/>
          <w:szCs w:val="28"/>
          <w:lang w:val="lv-LV"/>
        </w:rPr>
        <w:t xml:space="preserve"> tirgu, pozitīvi ietekmējot kvalitātes līme</w:t>
      </w:r>
      <w:r w:rsidR="00A075DC">
        <w:rPr>
          <w:sz w:val="28"/>
          <w:szCs w:val="28"/>
          <w:lang w:val="lv-LV"/>
        </w:rPr>
        <w:t>ni</w:t>
      </w:r>
      <w:r w:rsidRPr="003C5412">
        <w:rPr>
          <w:sz w:val="28"/>
          <w:szCs w:val="28"/>
          <w:lang w:val="lv-LV"/>
        </w:rPr>
        <w:t>, turklāt vietējais tūrisms spēj konkurēt ar izejošo tūrismu, tādējādi samazinot naudas līdzekļu aizplūšanu no valsts.</w:t>
      </w:r>
    </w:p>
    <w:p w14:paraId="7486EA97" w14:textId="77777777" w:rsidR="003D2726" w:rsidRPr="003C5412" w:rsidRDefault="003D2726" w:rsidP="003D2726">
      <w:pPr>
        <w:jc w:val="both"/>
        <w:rPr>
          <w:sz w:val="28"/>
          <w:szCs w:val="28"/>
          <w:lang w:val="lv-LV"/>
        </w:rPr>
      </w:pPr>
    </w:p>
    <w:p w14:paraId="7486EA98" w14:textId="64690892" w:rsidR="00F9586A" w:rsidRPr="003C5412" w:rsidRDefault="0010188D" w:rsidP="00B73F5D">
      <w:pPr>
        <w:ind w:firstLine="709"/>
        <w:jc w:val="both"/>
        <w:rPr>
          <w:sz w:val="28"/>
          <w:szCs w:val="28"/>
          <w:lang w:val="lv-LV"/>
        </w:rPr>
      </w:pPr>
      <w:r w:rsidRPr="003C5412">
        <w:rPr>
          <w:sz w:val="28"/>
          <w:szCs w:val="28"/>
          <w:lang w:val="lv-LV"/>
        </w:rPr>
        <w:t xml:space="preserve">Tiek noteikti </w:t>
      </w:r>
      <w:r w:rsidR="00B514D6" w:rsidRPr="003C5412">
        <w:rPr>
          <w:sz w:val="28"/>
          <w:szCs w:val="28"/>
          <w:lang w:val="lv-LV"/>
        </w:rPr>
        <w:t>šādi</w:t>
      </w:r>
      <w:r w:rsidR="003D2726" w:rsidRPr="003C5412">
        <w:rPr>
          <w:sz w:val="28"/>
          <w:szCs w:val="28"/>
          <w:lang w:val="lv-LV"/>
        </w:rPr>
        <w:t xml:space="preserve"> galvenie sasniedzamie</w:t>
      </w:r>
      <w:r w:rsidR="008E1D7E" w:rsidRPr="003C5412">
        <w:rPr>
          <w:sz w:val="28"/>
          <w:szCs w:val="28"/>
          <w:lang w:val="lv-LV"/>
        </w:rPr>
        <w:t xml:space="preserve"> </w:t>
      </w:r>
      <w:r w:rsidR="00EA0B2B" w:rsidRPr="003C5412">
        <w:rPr>
          <w:sz w:val="28"/>
          <w:szCs w:val="28"/>
          <w:lang w:val="lv-LV"/>
        </w:rPr>
        <w:t>politikas rezultāti</w:t>
      </w:r>
      <w:r w:rsidR="00F9586A" w:rsidRPr="003C5412">
        <w:rPr>
          <w:sz w:val="28"/>
          <w:szCs w:val="28"/>
          <w:lang w:val="lv-LV"/>
        </w:rPr>
        <w:t>:</w:t>
      </w:r>
    </w:p>
    <w:p w14:paraId="7486EA99" w14:textId="36405B44" w:rsidR="00F9586A" w:rsidRPr="00B73F5D" w:rsidRDefault="00B73F5D" w:rsidP="00B73F5D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1) </w:t>
      </w:r>
      <w:r w:rsidR="0010188D" w:rsidRPr="00B73F5D">
        <w:rPr>
          <w:sz w:val="28"/>
          <w:szCs w:val="28"/>
          <w:lang w:val="lv-LV"/>
        </w:rPr>
        <w:t>ā</w:t>
      </w:r>
      <w:r w:rsidR="00F9586A" w:rsidRPr="00B73F5D">
        <w:rPr>
          <w:sz w:val="28"/>
          <w:szCs w:val="28"/>
          <w:lang w:val="lv-LV"/>
        </w:rPr>
        <w:t>rvalstu vairāk</w:t>
      </w:r>
      <w:r w:rsidR="0010188D" w:rsidRPr="00B73F5D">
        <w:rPr>
          <w:sz w:val="28"/>
          <w:szCs w:val="28"/>
          <w:lang w:val="lv-LV"/>
        </w:rPr>
        <w:t>dienu ceļotāju skaita pieaugums;</w:t>
      </w:r>
    </w:p>
    <w:p w14:paraId="7486EA9A" w14:textId="6FCB2BDB" w:rsidR="00F9586A" w:rsidRPr="00B73F5D" w:rsidRDefault="00B73F5D" w:rsidP="00B73F5D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2) </w:t>
      </w:r>
      <w:r w:rsidR="0010188D" w:rsidRPr="00B73F5D">
        <w:rPr>
          <w:sz w:val="28"/>
          <w:szCs w:val="28"/>
          <w:lang w:val="lv-LV"/>
        </w:rPr>
        <w:t>v</w:t>
      </w:r>
      <w:r w:rsidR="00F9586A" w:rsidRPr="00B73F5D">
        <w:rPr>
          <w:sz w:val="28"/>
          <w:szCs w:val="28"/>
          <w:lang w:val="lv-LV"/>
        </w:rPr>
        <w:t xml:space="preserve">idējās noslodzes (gultas vietu noslogojums) palielināšanās </w:t>
      </w:r>
      <w:r w:rsidR="00A075DC">
        <w:rPr>
          <w:sz w:val="28"/>
          <w:szCs w:val="28"/>
          <w:lang w:val="lv-LV"/>
        </w:rPr>
        <w:t>tūristu</w:t>
      </w:r>
      <w:r w:rsidR="00F9586A" w:rsidRPr="00B73F5D">
        <w:rPr>
          <w:sz w:val="28"/>
          <w:szCs w:val="28"/>
          <w:lang w:val="lv-LV"/>
        </w:rPr>
        <w:t xml:space="preserve"> mītnēs ārpus </w:t>
      </w:r>
      <w:r w:rsidR="003152F6" w:rsidRPr="00B73F5D">
        <w:rPr>
          <w:sz w:val="28"/>
          <w:szCs w:val="28"/>
          <w:lang w:val="lv-LV"/>
        </w:rPr>
        <w:t>vasaras sezonas (</w:t>
      </w:r>
      <w:r w:rsidR="00DC5037">
        <w:rPr>
          <w:sz w:val="28"/>
          <w:szCs w:val="28"/>
          <w:lang w:val="lv-LV"/>
        </w:rPr>
        <w:t xml:space="preserve">t.i., </w:t>
      </w:r>
      <w:r w:rsidR="003152F6" w:rsidRPr="00B73F5D">
        <w:rPr>
          <w:sz w:val="28"/>
          <w:szCs w:val="28"/>
          <w:lang w:val="lv-LV"/>
        </w:rPr>
        <w:t>izņemot jūniju</w:t>
      </w:r>
      <w:r w:rsidR="00DC5037">
        <w:rPr>
          <w:sz w:val="28"/>
          <w:szCs w:val="28"/>
          <w:lang w:val="lv-LV"/>
        </w:rPr>
        <w:t>, jūliju un</w:t>
      </w:r>
      <w:r w:rsidR="003152F6" w:rsidRPr="00B73F5D">
        <w:rPr>
          <w:sz w:val="28"/>
          <w:szCs w:val="28"/>
          <w:lang w:val="lv-LV"/>
        </w:rPr>
        <w:t xml:space="preserve"> augustu</w:t>
      </w:r>
      <w:r w:rsidR="0010188D" w:rsidRPr="00B73F5D">
        <w:rPr>
          <w:sz w:val="28"/>
          <w:szCs w:val="28"/>
          <w:lang w:val="lv-LV"/>
        </w:rPr>
        <w:t>);</w:t>
      </w:r>
    </w:p>
    <w:p w14:paraId="7486EA9B" w14:textId="5869F2F8" w:rsidR="00F9586A" w:rsidRPr="00B73F5D" w:rsidRDefault="00B73F5D" w:rsidP="00B73F5D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3) </w:t>
      </w:r>
      <w:r w:rsidR="0010188D" w:rsidRPr="00B73F5D">
        <w:rPr>
          <w:sz w:val="28"/>
          <w:szCs w:val="28"/>
          <w:lang w:val="lv-LV"/>
        </w:rPr>
        <w:t>v</w:t>
      </w:r>
      <w:r w:rsidR="00F9586A" w:rsidRPr="00B73F5D">
        <w:rPr>
          <w:sz w:val="28"/>
          <w:szCs w:val="28"/>
          <w:lang w:val="lv-LV"/>
        </w:rPr>
        <w:t xml:space="preserve">iena ārvalstu vairākdienu ceļotāja </w:t>
      </w:r>
      <w:r w:rsidRPr="00B73F5D">
        <w:rPr>
          <w:sz w:val="28"/>
          <w:szCs w:val="28"/>
          <w:lang w:val="lv-LV"/>
        </w:rPr>
        <w:t>diennakt</w:t>
      </w:r>
      <w:r>
        <w:rPr>
          <w:sz w:val="28"/>
          <w:szCs w:val="28"/>
          <w:lang w:val="lv-LV"/>
        </w:rPr>
        <w:t>s</w:t>
      </w:r>
      <w:r w:rsidRPr="00B73F5D">
        <w:rPr>
          <w:sz w:val="28"/>
          <w:szCs w:val="28"/>
          <w:lang w:val="lv-LV"/>
        </w:rPr>
        <w:t xml:space="preserve"> </w:t>
      </w:r>
      <w:r w:rsidR="00F9586A" w:rsidRPr="00B73F5D">
        <w:rPr>
          <w:sz w:val="28"/>
          <w:szCs w:val="28"/>
          <w:lang w:val="lv-LV"/>
        </w:rPr>
        <w:t xml:space="preserve">vidējo izdevumu </w:t>
      </w:r>
      <w:r w:rsidRPr="00B73F5D">
        <w:rPr>
          <w:sz w:val="28"/>
          <w:szCs w:val="28"/>
          <w:lang w:val="lv-LV"/>
        </w:rPr>
        <w:t>pieaugums</w:t>
      </w:r>
      <w:r w:rsidR="0010188D" w:rsidRPr="00B73F5D">
        <w:rPr>
          <w:sz w:val="28"/>
          <w:szCs w:val="28"/>
          <w:lang w:val="lv-LV"/>
        </w:rPr>
        <w:t>;</w:t>
      </w:r>
    </w:p>
    <w:p w14:paraId="7486EA9C" w14:textId="5F60E453" w:rsidR="00F9586A" w:rsidRPr="00B73F5D" w:rsidRDefault="00B73F5D" w:rsidP="00B73F5D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4) </w:t>
      </w:r>
      <w:r w:rsidR="0010188D" w:rsidRPr="00B73F5D">
        <w:rPr>
          <w:sz w:val="28"/>
          <w:szCs w:val="28"/>
          <w:lang w:val="lv-LV"/>
        </w:rPr>
        <w:t>ā</w:t>
      </w:r>
      <w:r w:rsidR="00F9586A" w:rsidRPr="00B73F5D">
        <w:rPr>
          <w:sz w:val="28"/>
          <w:szCs w:val="28"/>
          <w:lang w:val="lv-LV"/>
        </w:rPr>
        <w:t>rvalstu vairākdienu ceļotāju kopējo izdevumu pieaugums</w:t>
      </w:r>
      <w:r w:rsidRPr="00B73F5D">
        <w:rPr>
          <w:sz w:val="28"/>
          <w:szCs w:val="28"/>
          <w:lang w:val="lv-LV"/>
        </w:rPr>
        <w:t xml:space="preserve"> gadā</w:t>
      </w:r>
      <w:r w:rsidR="00F9586A" w:rsidRPr="00B73F5D">
        <w:rPr>
          <w:sz w:val="28"/>
          <w:szCs w:val="28"/>
          <w:lang w:val="lv-LV"/>
        </w:rPr>
        <w:t>.</w:t>
      </w:r>
    </w:p>
    <w:p w14:paraId="7486EA9D" w14:textId="77777777" w:rsidR="003D2726" w:rsidRPr="003C5412" w:rsidRDefault="003D2726" w:rsidP="003D2726">
      <w:pPr>
        <w:jc w:val="both"/>
        <w:rPr>
          <w:rFonts w:eastAsia="Calibri"/>
          <w:sz w:val="28"/>
          <w:szCs w:val="28"/>
          <w:lang w:val="lv-LV"/>
        </w:rPr>
      </w:pPr>
      <w:bookmarkStart w:id="0" w:name="_Toc321225370"/>
    </w:p>
    <w:p w14:paraId="7486EA9E" w14:textId="5B7AC8F4" w:rsidR="00F9586A" w:rsidRPr="003C5412" w:rsidRDefault="003D2726" w:rsidP="00815F30">
      <w:pPr>
        <w:ind w:firstLine="709"/>
        <w:jc w:val="both"/>
        <w:rPr>
          <w:rFonts w:eastAsia="Calibri"/>
          <w:sz w:val="28"/>
          <w:szCs w:val="28"/>
          <w:lang w:val="lv-LV"/>
        </w:rPr>
      </w:pPr>
      <w:r w:rsidRPr="003C5412">
        <w:rPr>
          <w:rFonts w:eastAsia="Calibri"/>
          <w:sz w:val="28"/>
          <w:szCs w:val="28"/>
          <w:lang w:val="lv-LV"/>
        </w:rPr>
        <w:t>Tiek</w:t>
      </w:r>
      <w:r w:rsidR="00F9586A" w:rsidRPr="003C5412">
        <w:rPr>
          <w:rFonts w:eastAsia="Calibri"/>
          <w:sz w:val="28"/>
          <w:szCs w:val="28"/>
          <w:lang w:val="lv-LV"/>
        </w:rPr>
        <w:t xml:space="preserve"> izvirzīti </w:t>
      </w:r>
      <w:r w:rsidR="0010188D" w:rsidRPr="003C5412">
        <w:rPr>
          <w:rFonts w:eastAsia="Calibri"/>
          <w:sz w:val="28"/>
          <w:szCs w:val="28"/>
          <w:lang w:val="lv-LV"/>
        </w:rPr>
        <w:t xml:space="preserve">šādi </w:t>
      </w:r>
      <w:r w:rsidR="00F9586A" w:rsidRPr="003C5412">
        <w:rPr>
          <w:rFonts w:eastAsia="Calibri"/>
          <w:sz w:val="28"/>
          <w:szCs w:val="28"/>
          <w:lang w:val="lv-LV"/>
        </w:rPr>
        <w:t>rīcības virzieni un uzdevumi politikas mērķ</w:t>
      </w:r>
      <w:r w:rsidR="00EA0B2B" w:rsidRPr="003C5412">
        <w:rPr>
          <w:rFonts w:eastAsia="Calibri"/>
          <w:sz w:val="28"/>
          <w:szCs w:val="28"/>
          <w:lang w:val="lv-LV"/>
        </w:rPr>
        <w:t>a</w:t>
      </w:r>
      <w:r w:rsidR="00F9586A" w:rsidRPr="003C5412">
        <w:rPr>
          <w:rFonts w:eastAsia="Calibri"/>
          <w:sz w:val="28"/>
          <w:szCs w:val="28"/>
          <w:lang w:val="lv-LV"/>
        </w:rPr>
        <w:t xml:space="preserve"> sasniegšanai</w:t>
      </w:r>
      <w:bookmarkEnd w:id="0"/>
      <w:r w:rsidR="00F9586A" w:rsidRPr="003C5412">
        <w:rPr>
          <w:rFonts w:eastAsia="Calibri"/>
          <w:sz w:val="28"/>
          <w:szCs w:val="28"/>
          <w:lang w:val="lv-LV"/>
        </w:rPr>
        <w:t xml:space="preserve">: </w:t>
      </w:r>
    </w:p>
    <w:p w14:paraId="7486EA9F" w14:textId="79377643" w:rsidR="00F9586A" w:rsidRPr="00815F30" w:rsidRDefault="00815F30" w:rsidP="00815F30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1) </w:t>
      </w:r>
      <w:r w:rsidR="0010188D" w:rsidRPr="00815F30">
        <w:rPr>
          <w:sz w:val="28"/>
          <w:szCs w:val="28"/>
          <w:lang w:val="lv-LV"/>
        </w:rPr>
        <w:t>i</w:t>
      </w:r>
      <w:r w:rsidR="00F9586A" w:rsidRPr="00815F30">
        <w:rPr>
          <w:sz w:val="28"/>
          <w:szCs w:val="28"/>
          <w:lang w:val="lv-LV"/>
        </w:rPr>
        <w:t>nfrastruktū</w:t>
      </w:r>
      <w:r w:rsidR="0010188D" w:rsidRPr="00815F30">
        <w:rPr>
          <w:sz w:val="28"/>
          <w:szCs w:val="28"/>
          <w:lang w:val="lv-LV"/>
        </w:rPr>
        <w:t>ras attīstība tūrisma izaugsmei;</w:t>
      </w:r>
    </w:p>
    <w:p w14:paraId="7486EAA0" w14:textId="5FC0E16C" w:rsidR="00F9586A" w:rsidRPr="003C5412" w:rsidRDefault="00815F30" w:rsidP="00815F30">
      <w:pPr>
        <w:pStyle w:val="Heading3"/>
        <w:spacing w:before="0" w:after="0"/>
        <w:ind w:firstLine="709"/>
        <w:jc w:val="both"/>
        <w:rPr>
          <w:rFonts w:eastAsia="Calibri" w:cs="Times New Roman"/>
          <w:i w:val="0"/>
          <w:sz w:val="28"/>
          <w:szCs w:val="28"/>
          <w:lang w:val="lv-LV"/>
        </w:rPr>
      </w:pPr>
      <w:r>
        <w:rPr>
          <w:rFonts w:eastAsia="Calibri" w:cs="Times New Roman"/>
          <w:i w:val="0"/>
          <w:sz w:val="28"/>
          <w:szCs w:val="28"/>
          <w:lang w:val="lv-LV"/>
        </w:rPr>
        <w:t>2) </w:t>
      </w:r>
      <w:r w:rsidR="0010188D" w:rsidRPr="003C5412">
        <w:rPr>
          <w:rFonts w:eastAsia="Calibri" w:cs="Times New Roman"/>
          <w:i w:val="0"/>
          <w:sz w:val="28"/>
          <w:szCs w:val="28"/>
          <w:lang w:val="lv-LV"/>
        </w:rPr>
        <w:t>r</w:t>
      </w:r>
      <w:r w:rsidR="00F9586A" w:rsidRPr="003C5412">
        <w:rPr>
          <w:rFonts w:eastAsia="Calibri" w:cs="Times New Roman"/>
          <w:i w:val="0"/>
          <w:sz w:val="28"/>
          <w:szCs w:val="28"/>
          <w:lang w:val="lv-LV"/>
        </w:rPr>
        <w:t>eģionālo tūrisma puduru veidošanas veicināšana</w:t>
      </w:r>
      <w:r w:rsidR="0010188D" w:rsidRPr="003C5412">
        <w:rPr>
          <w:rFonts w:eastAsia="Calibri" w:cs="Times New Roman"/>
          <w:i w:val="0"/>
          <w:sz w:val="28"/>
          <w:szCs w:val="28"/>
          <w:lang w:val="lv-LV"/>
        </w:rPr>
        <w:t>;</w:t>
      </w:r>
    </w:p>
    <w:p w14:paraId="7486EAA1" w14:textId="0594DA75" w:rsidR="00F9586A" w:rsidRPr="003C5412" w:rsidRDefault="00815F30" w:rsidP="00815F30">
      <w:pPr>
        <w:pStyle w:val="Heading3"/>
        <w:spacing w:before="0" w:after="0"/>
        <w:ind w:firstLine="709"/>
        <w:jc w:val="both"/>
        <w:rPr>
          <w:rFonts w:eastAsia="Calibri" w:cs="Times New Roman"/>
          <w:i w:val="0"/>
          <w:sz w:val="28"/>
          <w:szCs w:val="28"/>
          <w:lang w:val="lv-LV"/>
        </w:rPr>
      </w:pPr>
      <w:bookmarkStart w:id="1" w:name="_Toc321225374"/>
      <w:r>
        <w:rPr>
          <w:rFonts w:eastAsia="Calibri" w:cs="Times New Roman"/>
          <w:i w:val="0"/>
          <w:sz w:val="28"/>
          <w:szCs w:val="28"/>
          <w:lang w:val="lv-LV"/>
        </w:rPr>
        <w:t>3) </w:t>
      </w:r>
      <w:r w:rsidR="00F9586A" w:rsidRPr="003C5412">
        <w:rPr>
          <w:rFonts w:eastAsia="Calibri" w:cs="Times New Roman"/>
          <w:i w:val="0"/>
          <w:sz w:val="28"/>
          <w:szCs w:val="28"/>
          <w:lang w:val="lv-LV"/>
        </w:rPr>
        <w:t>Latvijas tūrisma produkta iekļaušana kopējā Baltijas tūrisma piedāvājumā</w:t>
      </w:r>
      <w:bookmarkEnd w:id="1"/>
      <w:r w:rsidR="0010188D" w:rsidRPr="003C5412">
        <w:rPr>
          <w:rFonts w:eastAsia="Calibri" w:cs="Times New Roman"/>
          <w:i w:val="0"/>
          <w:sz w:val="28"/>
          <w:szCs w:val="28"/>
          <w:lang w:val="lv-LV"/>
        </w:rPr>
        <w:t>;</w:t>
      </w:r>
    </w:p>
    <w:p w14:paraId="7486EAA2" w14:textId="3A8D7566" w:rsidR="00F9586A" w:rsidRPr="003C5412" w:rsidRDefault="00815F30" w:rsidP="00815F30">
      <w:pPr>
        <w:pStyle w:val="Heading3"/>
        <w:spacing w:before="0" w:after="0"/>
        <w:ind w:firstLine="709"/>
        <w:jc w:val="both"/>
        <w:rPr>
          <w:rFonts w:eastAsia="Calibri" w:cs="Times New Roman"/>
          <w:i w:val="0"/>
          <w:sz w:val="28"/>
          <w:szCs w:val="28"/>
          <w:lang w:val="lv-LV"/>
        </w:rPr>
      </w:pPr>
      <w:bookmarkStart w:id="2" w:name="_Toc321225375"/>
      <w:r>
        <w:rPr>
          <w:rFonts w:eastAsia="Calibri" w:cs="Times New Roman"/>
          <w:i w:val="0"/>
          <w:sz w:val="28"/>
          <w:szCs w:val="28"/>
          <w:lang w:val="lv-LV"/>
        </w:rPr>
        <w:t>4) </w:t>
      </w:r>
      <w:r w:rsidR="0010188D" w:rsidRPr="003C5412">
        <w:rPr>
          <w:rFonts w:eastAsia="Calibri" w:cs="Times New Roman"/>
          <w:i w:val="0"/>
          <w:sz w:val="28"/>
          <w:szCs w:val="28"/>
          <w:lang w:val="lv-LV"/>
        </w:rPr>
        <w:t>k</w:t>
      </w:r>
      <w:r w:rsidR="00F9586A" w:rsidRPr="003C5412">
        <w:rPr>
          <w:rFonts w:eastAsia="Calibri" w:cs="Times New Roman"/>
          <w:i w:val="0"/>
          <w:sz w:val="28"/>
          <w:szCs w:val="28"/>
          <w:lang w:val="lv-LV"/>
        </w:rPr>
        <w:t>valitātes attīstība</w:t>
      </w:r>
      <w:bookmarkEnd w:id="2"/>
      <w:r w:rsidR="0010188D" w:rsidRPr="003C5412">
        <w:rPr>
          <w:rFonts w:eastAsia="Calibri" w:cs="Times New Roman"/>
          <w:i w:val="0"/>
          <w:sz w:val="28"/>
          <w:szCs w:val="28"/>
          <w:lang w:val="lv-LV"/>
        </w:rPr>
        <w:t>;</w:t>
      </w:r>
    </w:p>
    <w:p w14:paraId="7486EAA3" w14:textId="5FDD9B0D" w:rsidR="00F9586A" w:rsidRPr="003C5412" w:rsidRDefault="00815F30" w:rsidP="00815F30">
      <w:pPr>
        <w:pStyle w:val="Heading2"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lv-LV"/>
        </w:rPr>
        <w:t>5) </w:t>
      </w:r>
      <w:r w:rsidR="0010188D" w:rsidRPr="003C5412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lv-LV"/>
        </w:rPr>
        <w:t>a</w:t>
      </w:r>
      <w:r w:rsidR="00F9586A" w:rsidRPr="003C5412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lv-LV"/>
        </w:rPr>
        <w:t>tpazīstamības veicināšana.</w:t>
      </w:r>
    </w:p>
    <w:p w14:paraId="7486EAA4" w14:textId="77777777" w:rsidR="000D1CE4" w:rsidRPr="003C5412" w:rsidRDefault="000D1CE4" w:rsidP="00C26076">
      <w:pPr>
        <w:rPr>
          <w:sz w:val="28"/>
          <w:szCs w:val="28"/>
          <w:lang w:val="lv-LV"/>
        </w:rPr>
      </w:pPr>
    </w:p>
    <w:p w14:paraId="3CD621B6" w14:textId="0BD3B64B" w:rsidR="00595FB3" w:rsidRPr="003C5412" w:rsidRDefault="00595FB3" w:rsidP="00595FB3">
      <w:pPr>
        <w:jc w:val="center"/>
        <w:rPr>
          <w:b/>
          <w:sz w:val="28"/>
          <w:szCs w:val="28"/>
          <w:lang w:val="lv-LV"/>
        </w:rPr>
      </w:pPr>
      <w:r w:rsidRPr="003C5412">
        <w:rPr>
          <w:b/>
          <w:sz w:val="28"/>
          <w:szCs w:val="28"/>
          <w:lang w:val="lv-LV"/>
        </w:rPr>
        <w:t>3. Nepieciešamais finansējums un paredzētais finansējuma avots</w:t>
      </w:r>
    </w:p>
    <w:p w14:paraId="5405037C" w14:textId="77777777" w:rsidR="00595FB3" w:rsidRPr="003C5412" w:rsidRDefault="00595FB3" w:rsidP="00595FB3">
      <w:pPr>
        <w:jc w:val="both"/>
        <w:rPr>
          <w:sz w:val="28"/>
          <w:szCs w:val="28"/>
          <w:lang w:val="lv-LV"/>
        </w:rPr>
      </w:pPr>
    </w:p>
    <w:p w14:paraId="5075C748" w14:textId="50ACA86F" w:rsidR="00F164D2" w:rsidRPr="003C5412" w:rsidRDefault="00F164D2" w:rsidP="00616E81">
      <w:pPr>
        <w:pStyle w:val="naisf"/>
        <w:spacing w:before="0" w:after="0"/>
        <w:ind w:firstLine="720"/>
        <w:rPr>
          <w:sz w:val="28"/>
          <w:szCs w:val="28"/>
        </w:rPr>
      </w:pPr>
      <w:r w:rsidRPr="003C5412">
        <w:rPr>
          <w:sz w:val="28"/>
          <w:szCs w:val="28"/>
        </w:rPr>
        <w:t>Pamatnostādnēs noteiktos uzdevumus un pasākumus 2014</w:t>
      </w:r>
      <w:r w:rsidR="003C5412">
        <w:rPr>
          <w:sz w:val="28"/>
          <w:szCs w:val="28"/>
        </w:rPr>
        <w:t>.</w:t>
      </w:r>
      <w:r w:rsidRPr="003C5412">
        <w:rPr>
          <w:sz w:val="28"/>
          <w:szCs w:val="28"/>
        </w:rPr>
        <w:t xml:space="preserve"> un 2015</w:t>
      </w:r>
      <w:r w:rsidR="003C5412">
        <w:rPr>
          <w:sz w:val="28"/>
          <w:szCs w:val="28"/>
        </w:rPr>
        <w:t>. g</w:t>
      </w:r>
      <w:r w:rsidRPr="003C5412">
        <w:rPr>
          <w:sz w:val="28"/>
          <w:szCs w:val="28"/>
        </w:rPr>
        <w:t xml:space="preserve">adā atbildīgās institūcijas īsteno tām piešķirto valsts budžeta līdzekļu ietvaros. Pamatnostādnēs paredzēto pasākumu izpildei plānots piesaistīt Eiropas Savienības struktūrfondu finansējumu. </w:t>
      </w:r>
      <w:r w:rsidR="005F1240" w:rsidRPr="003C5412">
        <w:rPr>
          <w:sz w:val="28"/>
          <w:szCs w:val="28"/>
        </w:rPr>
        <w:t>Kopējais E</w:t>
      </w:r>
      <w:r w:rsidRPr="003C5412">
        <w:rPr>
          <w:sz w:val="28"/>
          <w:szCs w:val="28"/>
        </w:rPr>
        <w:t xml:space="preserve">iropas </w:t>
      </w:r>
      <w:r w:rsidR="005F1240" w:rsidRPr="003C5412">
        <w:rPr>
          <w:sz w:val="28"/>
          <w:szCs w:val="28"/>
        </w:rPr>
        <w:t>S</w:t>
      </w:r>
      <w:r w:rsidRPr="003C5412">
        <w:rPr>
          <w:sz w:val="28"/>
          <w:szCs w:val="28"/>
        </w:rPr>
        <w:t>avienības</w:t>
      </w:r>
      <w:r w:rsidR="005F1240" w:rsidRPr="003C5412">
        <w:rPr>
          <w:sz w:val="28"/>
          <w:szCs w:val="28"/>
        </w:rPr>
        <w:t xml:space="preserve"> struktūrfondu finansējums septiņiem gadiem indikatīvi </w:t>
      </w:r>
      <w:r w:rsidR="00860DEE">
        <w:rPr>
          <w:sz w:val="28"/>
          <w:szCs w:val="28"/>
        </w:rPr>
        <w:t>veido</w:t>
      </w:r>
      <w:r w:rsidRPr="003C5412">
        <w:rPr>
          <w:sz w:val="28"/>
          <w:szCs w:val="28"/>
        </w:rPr>
        <w:t xml:space="preserve"> </w:t>
      </w:r>
      <w:r w:rsidR="005F1240" w:rsidRPr="003C5412">
        <w:rPr>
          <w:sz w:val="28"/>
          <w:szCs w:val="28"/>
        </w:rPr>
        <w:t xml:space="preserve">151,85 milj. </w:t>
      </w:r>
      <w:r w:rsidR="005F1240" w:rsidRPr="003C5412">
        <w:rPr>
          <w:i/>
          <w:sz w:val="28"/>
          <w:szCs w:val="28"/>
        </w:rPr>
        <w:t>euro</w:t>
      </w:r>
      <w:r w:rsidR="005F1240" w:rsidRPr="003C5412">
        <w:rPr>
          <w:sz w:val="28"/>
          <w:szCs w:val="28"/>
        </w:rPr>
        <w:t xml:space="preserve"> </w:t>
      </w:r>
      <w:r w:rsidR="00815F30">
        <w:rPr>
          <w:sz w:val="28"/>
          <w:szCs w:val="28"/>
        </w:rPr>
        <w:t>(</w:t>
      </w:r>
      <w:r w:rsidR="005F1240" w:rsidRPr="003C5412">
        <w:rPr>
          <w:sz w:val="28"/>
          <w:szCs w:val="28"/>
        </w:rPr>
        <w:t xml:space="preserve">attiecīgi  21,7 milj. </w:t>
      </w:r>
      <w:r w:rsidR="009E5BDD" w:rsidRPr="003C5412">
        <w:rPr>
          <w:i/>
          <w:sz w:val="28"/>
          <w:szCs w:val="28"/>
        </w:rPr>
        <w:t>euro</w:t>
      </w:r>
      <w:r w:rsidR="005F1240" w:rsidRPr="003C5412">
        <w:rPr>
          <w:sz w:val="28"/>
          <w:szCs w:val="28"/>
        </w:rPr>
        <w:t xml:space="preserve"> gadā</w:t>
      </w:r>
      <w:r w:rsidR="00815F30">
        <w:rPr>
          <w:sz w:val="28"/>
          <w:szCs w:val="28"/>
        </w:rPr>
        <w:t>)</w:t>
      </w:r>
      <w:r w:rsidR="005F1240" w:rsidRPr="003C5412">
        <w:rPr>
          <w:sz w:val="28"/>
          <w:szCs w:val="28"/>
        </w:rPr>
        <w:t xml:space="preserve">. </w:t>
      </w:r>
      <w:r w:rsidR="00860DEE" w:rsidRPr="003C5412">
        <w:rPr>
          <w:sz w:val="28"/>
          <w:szCs w:val="28"/>
        </w:rPr>
        <w:t xml:space="preserve">Pamatnostādņu </w:t>
      </w:r>
      <w:r w:rsidRPr="003C5412">
        <w:rPr>
          <w:sz w:val="28"/>
          <w:szCs w:val="28"/>
        </w:rPr>
        <w:t xml:space="preserve">ieviešanai </w:t>
      </w:r>
      <w:r w:rsidR="00815F30" w:rsidRPr="003C5412">
        <w:rPr>
          <w:sz w:val="28"/>
          <w:szCs w:val="28"/>
        </w:rPr>
        <w:t>2016</w:t>
      </w:r>
      <w:r w:rsidR="00815F30">
        <w:rPr>
          <w:sz w:val="28"/>
          <w:szCs w:val="28"/>
        </w:rPr>
        <w:t>. g</w:t>
      </w:r>
      <w:r w:rsidR="00815F30" w:rsidRPr="003C5412">
        <w:rPr>
          <w:sz w:val="28"/>
          <w:szCs w:val="28"/>
        </w:rPr>
        <w:t xml:space="preserve">adā </w:t>
      </w:r>
      <w:r w:rsidR="00860DEE">
        <w:rPr>
          <w:sz w:val="28"/>
          <w:szCs w:val="28"/>
        </w:rPr>
        <w:t>p</w:t>
      </w:r>
      <w:r w:rsidR="00860DEE" w:rsidRPr="003C5412">
        <w:rPr>
          <w:sz w:val="28"/>
          <w:szCs w:val="28"/>
        </w:rPr>
        <w:t xml:space="preserve">apildus </w:t>
      </w:r>
      <w:r w:rsidRPr="003C5412">
        <w:rPr>
          <w:sz w:val="28"/>
          <w:szCs w:val="28"/>
        </w:rPr>
        <w:t>nepieciešami valsts budžeta līdzekļ</w:t>
      </w:r>
      <w:r w:rsidR="00AC14F2" w:rsidRPr="003C5412">
        <w:rPr>
          <w:sz w:val="28"/>
          <w:szCs w:val="28"/>
        </w:rPr>
        <w:t>i</w:t>
      </w:r>
      <w:r w:rsidR="005F1240" w:rsidRPr="003C5412">
        <w:rPr>
          <w:sz w:val="28"/>
          <w:szCs w:val="28"/>
        </w:rPr>
        <w:t xml:space="preserve"> 100 000 </w:t>
      </w:r>
      <w:r w:rsidR="005F1240" w:rsidRPr="003C5412">
        <w:rPr>
          <w:i/>
          <w:sz w:val="28"/>
          <w:szCs w:val="28"/>
        </w:rPr>
        <w:t>euro</w:t>
      </w:r>
      <w:r w:rsidR="00616E81" w:rsidRPr="003C5412">
        <w:rPr>
          <w:i/>
          <w:sz w:val="28"/>
          <w:szCs w:val="28"/>
        </w:rPr>
        <w:t xml:space="preserve"> </w:t>
      </w:r>
      <w:r w:rsidR="005F1240" w:rsidRPr="003C5412">
        <w:rPr>
          <w:sz w:val="28"/>
          <w:szCs w:val="28"/>
        </w:rPr>
        <w:t>apmērā</w:t>
      </w:r>
      <w:r w:rsidR="00860DEE">
        <w:rPr>
          <w:sz w:val="28"/>
          <w:szCs w:val="28"/>
        </w:rPr>
        <w:t>, bet</w:t>
      </w:r>
      <w:r w:rsidR="00616E81" w:rsidRPr="003C5412">
        <w:rPr>
          <w:sz w:val="28"/>
          <w:szCs w:val="28"/>
        </w:rPr>
        <w:t xml:space="preserve"> turpmākaj</w:t>
      </w:r>
      <w:r w:rsidR="00860DEE">
        <w:rPr>
          <w:sz w:val="28"/>
          <w:szCs w:val="28"/>
        </w:rPr>
        <w:t>os</w:t>
      </w:r>
      <w:r w:rsidR="00616E81" w:rsidRPr="003C5412">
        <w:rPr>
          <w:sz w:val="28"/>
          <w:szCs w:val="28"/>
        </w:rPr>
        <w:t xml:space="preserve"> gad</w:t>
      </w:r>
      <w:r w:rsidR="00860DEE">
        <w:rPr>
          <w:sz w:val="28"/>
          <w:szCs w:val="28"/>
        </w:rPr>
        <w:t>os </w:t>
      </w:r>
      <w:r w:rsidR="00815F30">
        <w:rPr>
          <w:sz w:val="28"/>
          <w:szCs w:val="28"/>
        </w:rPr>
        <w:t>–</w:t>
      </w:r>
      <w:r w:rsidR="00616E81" w:rsidRPr="003C5412">
        <w:rPr>
          <w:sz w:val="28"/>
          <w:szCs w:val="28"/>
        </w:rPr>
        <w:t xml:space="preserve"> 95 100 </w:t>
      </w:r>
      <w:r w:rsidR="00616E81" w:rsidRPr="003C5412">
        <w:rPr>
          <w:i/>
          <w:sz w:val="28"/>
          <w:szCs w:val="28"/>
        </w:rPr>
        <w:t>euro</w:t>
      </w:r>
      <w:r w:rsidR="00616E81" w:rsidRPr="003C5412">
        <w:rPr>
          <w:sz w:val="28"/>
          <w:szCs w:val="28"/>
        </w:rPr>
        <w:t xml:space="preserve"> apmērā.</w:t>
      </w:r>
    </w:p>
    <w:p w14:paraId="441BA7C1" w14:textId="3DEAB603" w:rsidR="00595FB3" w:rsidRPr="003C5412" w:rsidRDefault="00BC32E9" w:rsidP="00BC32E9">
      <w:pPr>
        <w:pStyle w:val="BodyTextIndent"/>
        <w:spacing w:after="0"/>
        <w:ind w:left="0" w:firstLine="709"/>
        <w:jc w:val="both"/>
        <w:rPr>
          <w:szCs w:val="28"/>
        </w:rPr>
      </w:pPr>
      <w:r w:rsidRPr="003C5412">
        <w:rPr>
          <w:szCs w:val="28"/>
        </w:rPr>
        <w:t>Jautājums par papildu valsts budžeta līdzekļu piešķiršanu 2016</w:t>
      </w:r>
      <w:r w:rsidR="003C5412">
        <w:rPr>
          <w:szCs w:val="28"/>
        </w:rPr>
        <w:t>. g</w:t>
      </w:r>
      <w:r w:rsidRPr="003C5412">
        <w:rPr>
          <w:szCs w:val="28"/>
        </w:rPr>
        <w:t xml:space="preserve">adā un turpmākajos gados tiks skatīts Ministru kabinetā kopā ar visu ministriju un centrālo valsts iestāžu jauno politikas iniciatīvu pieprasījumiem valsts budžeta projekta un vidējā termiņa budžeta ietvara sagatavošanas procesā. </w:t>
      </w:r>
    </w:p>
    <w:p w14:paraId="7486EAA5" w14:textId="77777777" w:rsidR="00AD4C67" w:rsidRDefault="00AD4C67" w:rsidP="00AD4C67">
      <w:pPr>
        <w:tabs>
          <w:tab w:val="left" w:pos="6480"/>
          <w:tab w:val="right" w:pos="9000"/>
        </w:tabs>
        <w:ind w:right="71"/>
        <w:rPr>
          <w:color w:val="000000"/>
          <w:sz w:val="28"/>
          <w:szCs w:val="28"/>
          <w:lang w:val="lv-LV"/>
        </w:rPr>
      </w:pPr>
    </w:p>
    <w:p w14:paraId="4E2FEBA4" w14:textId="77777777" w:rsidR="003C5412" w:rsidRDefault="003C5412" w:rsidP="00AD4C67">
      <w:pPr>
        <w:tabs>
          <w:tab w:val="left" w:pos="6480"/>
          <w:tab w:val="right" w:pos="9000"/>
        </w:tabs>
        <w:ind w:right="71"/>
        <w:rPr>
          <w:color w:val="000000"/>
          <w:sz w:val="28"/>
          <w:szCs w:val="28"/>
          <w:lang w:val="lv-LV"/>
        </w:rPr>
      </w:pPr>
    </w:p>
    <w:p w14:paraId="1F6FE080" w14:textId="77777777" w:rsidR="003C5412" w:rsidRPr="005F08CF" w:rsidRDefault="003C5412" w:rsidP="00AD4C67">
      <w:pPr>
        <w:tabs>
          <w:tab w:val="left" w:pos="6480"/>
          <w:tab w:val="right" w:pos="9000"/>
        </w:tabs>
        <w:ind w:right="71"/>
        <w:rPr>
          <w:color w:val="000000"/>
          <w:sz w:val="28"/>
          <w:szCs w:val="28"/>
          <w:lang w:val="lv-LV"/>
        </w:rPr>
      </w:pPr>
    </w:p>
    <w:p w14:paraId="7E58B599" w14:textId="77777777" w:rsidR="005F08CF" w:rsidRPr="005F08CF" w:rsidRDefault="005F08CF" w:rsidP="005F08CF">
      <w:pPr>
        <w:tabs>
          <w:tab w:val="left" w:pos="6480"/>
          <w:tab w:val="right" w:pos="9000"/>
        </w:tabs>
        <w:ind w:right="71"/>
        <w:rPr>
          <w:color w:val="000000"/>
          <w:sz w:val="28"/>
          <w:szCs w:val="28"/>
          <w:lang w:val="lv-LV"/>
        </w:rPr>
      </w:pPr>
      <w:r w:rsidRPr="005F08CF">
        <w:rPr>
          <w:color w:val="000000"/>
          <w:sz w:val="28"/>
          <w:szCs w:val="28"/>
          <w:lang w:val="lv-LV"/>
        </w:rPr>
        <w:t>Ekonomikas ministrs</w:t>
      </w:r>
      <w:r w:rsidRPr="005F08CF">
        <w:rPr>
          <w:color w:val="000000"/>
          <w:sz w:val="28"/>
          <w:szCs w:val="28"/>
          <w:lang w:val="lv-LV"/>
        </w:rPr>
        <w:tab/>
        <w:t>V.Dombrovskis</w:t>
      </w:r>
    </w:p>
    <w:p w14:paraId="2C3BBB73" w14:textId="77777777" w:rsidR="005F08CF" w:rsidRPr="005F08CF" w:rsidRDefault="005F08CF" w:rsidP="005F08CF">
      <w:pPr>
        <w:keepLines/>
        <w:widowControl w:val="0"/>
        <w:tabs>
          <w:tab w:val="left" w:pos="6480"/>
          <w:tab w:val="right" w:pos="7560"/>
        </w:tabs>
        <w:rPr>
          <w:color w:val="000000"/>
          <w:sz w:val="28"/>
          <w:szCs w:val="28"/>
          <w:lang w:val="lv-LV"/>
        </w:rPr>
      </w:pPr>
    </w:p>
    <w:p w14:paraId="0A92F0D7" w14:textId="77777777" w:rsidR="005F08CF" w:rsidRPr="005F08CF" w:rsidRDefault="005F08CF" w:rsidP="005F08CF">
      <w:pPr>
        <w:keepLines/>
        <w:widowControl w:val="0"/>
        <w:tabs>
          <w:tab w:val="left" w:pos="6480"/>
          <w:tab w:val="right" w:pos="7560"/>
        </w:tabs>
        <w:rPr>
          <w:color w:val="000000"/>
          <w:sz w:val="28"/>
          <w:szCs w:val="28"/>
          <w:lang w:val="lv-LV"/>
        </w:rPr>
      </w:pPr>
    </w:p>
    <w:p w14:paraId="422E1536" w14:textId="77777777" w:rsidR="005F08CF" w:rsidRPr="005F08CF" w:rsidRDefault="005F08CF" w:rsidP="005F08CF">
      <w:pPr>
        <w:keepLines/>
        <w:widowControl w:val="0"/>
        <w:tabs>
          <w:tab w:val="left" w:pos="6480"/>
          <w:tab w:val="right" w:pos="7560"/>
        </w:tabs>
        <w:rPr>
          <w:color w:val="000000"/>
          <w:sz w:val="28"/>
          <w:szCs w:val="28"/>
          <w:lang w:val="lv-LV"/>
        </w:rPr>
      </w:pPr>
      <w:r w:rsidRPr="005F08CF">
        <w:rPr>
          <w:color w:val="000000"/>
          <w:sz w:val="28"/>
          <w:szCs w:val="28"/>
          <w:lang w:val="lv-LV"/>
        </w:rPr>
        <w:t>Vīza:</w:t>
      </w:r>
    </w:p>
    <w:p w14:paraId="46188C46" w14:textId="4BF8FB34" w:rsidR="005F08CF" w:rsidRPr="005F08CF" w:rsidRDefault="005F08CF" w:rsidP="005F08CF">
      <w:pPr>
        <w:rPr>
          <w:bCs/>
          <w:color w:val="000000"/>
          <w:sz w:val="28"/>
          <w:szCs w:val="28"/>
          <w:lang w:val="lv-LV"/>
        </w:rPr>
      </w:pPr>
      <w:r>
        <w:rPr>
          <w:bCs/>
          <w:color w:val="000000"/>
          <w:sz w:val="28"/>
          <w:szCs w:val="28"/>
          <w:lang w:val="lv-LV"/>
        </w:rPr>
        <w:t>valsts sekretārs</w:t>
      </w:r>
      <w:r w:rsidRPr="005F08CF">
        <w:rPr>
          <w:bCs/>
          <w:color w:val="000000"/>
          <w:sz w:val="28"/>
          <w:szCs w:val="28"/>
          <w:lang w:val="lv-LV"/>
        </w:rPr>
        <w:tab/>
      </w:r>
      <w:r w:rsidRPr="005F08CF">
        <w:rPr>
          <w:bCs/>
          <w:color w:val="000000"/>
          <w:sz w:val="28"/>
          <w:szCs w:val="28"/>
          <w:lang w:val="lv-LV"/>
        </w:rPr>
        <w:tab/>
      </w:r>
      <w:r w:rsidRPr="005F08CF">
        <w:rPr>
          <w:bCs/>
          <w:color w:val="000000"/>
          <w:sz w:val="28"/>
          <w:szCs w:val="28"/>
          <w:lang w:val="lv-LV"/>
        </w:rPr>
        <w:tab/>
      </w:r>
      <w:r>
        <w:rPr>
          <w:bCs/>
          <w:color w:val="000000"/>
          <w:sz w:val="28"/>
          <w:szCs w:val="28"/>
          <w:lang w:val="lv-LV"/>
        </w:rPr>
        <w:tab/>
      </w:r>
      <w:r>
        <w:rPr>
          <w:bCs/>
          <w:color w:val="000000"/>
          <w:sz w:val="28"/>
          <w:szCs w:val="28"/>
          <w:lang w:val="lv-LV"/>
        </w:rPr>
        <w:tab/>
      </w:r>
      <w:bookmarkStart w:id="3" w:name="_GoBack"/>
      <w:bookmarkEnd w:id="3"/>
      <w:r w:rsidRPr="005F08CF">
        <w:rPr>
          <w:bCs/>
          <w:color w:val="000000"/>
          <w:sz w:val="28"/>
          <w:szCs w:val="28"/>
          <w:lang w:val="lv-LV"/>
        </w:rPr>
        <w:tab/>
      </w:r>
      <w:r w:rsidRPr="005F08CF">
        <w:rPr>
          <w:bCs/>
          <w:color w:val="000000"/>
          <w:sz w:val="28"/>
          <w:szCs w:val="28"/>
          <w:lang w:val="lv-LV"/>
        </w:rPr>
        <w:tab/>
      </w:r>
      <w:r>
        <w:rPr>
          <w:bCs/>
          <w:color w:val="000000"/>
          <w:sz w:val="28"/>
          <w:szCs w:val="28"/>
          <w:lang w:val="lv-LV"/>
        </w:rPr>
        <w:t>M.Lazdovskis</w:t>
      </w:r>
    </w:p>
    <w:p w14:paraId="36CA43FB" w14:textId="77777777" w:rsidR="005F08CF" w:rsidRPr="00831C45" w:rsidRDefault="005F08CF" w:rsidP="005F08CF">
      <w:pPr>
        <w:jc w:val="both"/>
        <w:rPr>
          <w:sz w:val="20"/>
          <w:szCs w:val="20"/>
          <w:lang w:val="lv-LV"/>
        </w:rPr>
      </w:pPr>
    </w:p>
    <w:p w14:paraId="089EB2E7" w14:textId="77777777" w:rsidR="005F08CF" w:rsidRPr="00831C45" w:rsidRDefault="005F08CF" w:rsidP="005F08CF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</w:p>
    <w:p w14:paraId="4B41FCAB" w14:textId="77777777" w:rsidR="005F08CF" w:rsidRPr="00831C45" w:rsidRDefault="005F08CF" w:rsidP="005F08CF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</w:p>
    <w:p w14:paraId="3D87012A" w14:textId="5608354F" w:rsidR="005F08CF" w:rsidRPr="00831C45" w:rsidRDefault="005F08CF" w:rsidP="005F08CF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16.05.2014 08:52</w:t>
      </w:r>
    </w:p>
    <w:p w14:paraId="7F448850" w14:textId="443C27C3" w:rsidR="005F08CF" w:rsidRPr="00831C45" w:rsidRDefault="005F08CF" w:rsidP="005F08CF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786</w:t>
      </w:r>
    </w:p>
    <w:p w14:paraId="032E6006" w14:textId="77777777" w:rsidR="005F08CF" w:rsidRPr="00831C45" w:rsidRDefault="005F08CF" w:rsidP="005F08CF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J.Volberts</w:t>
      </w:r>
    </w:p>
    <w:p w14:paraId="25267C81" w14:textId="77777777" w:rsidR="005F08CF" w:rsidRPr="00831C45" w:rsidRDefault="005F08CF" w:rsidP="005F08CF">
      <w:pPr>
        <w:tabs>
          <w:tab w:val="left" w:pos="1829"/>
        </w:tabs>
        <w:jc w:val="both"/>
        <w:rPr>
          <w:lang w:val="lv-LV"/>
        </w:rPr>
      </w:pPr>
      <w:r>
        <w:rPr>
          <w:bCs/>
          <w:sz w:val="20"/>
          <w:szCs w:val="20"/>
          <w:lang w:val="lv-LV"/>
        </w:rPr>
        <w:t>67013021; Janis.Volberts@em.gov.lv</w:t>
      </w:r>
    </w:p>
    <w:p w14:paraId="7486EAA6" w14:textId="133F4C24" w:rsidR="00AD4C67" w:rsidRPr="003C5412" w:rsidRDefault="00AD4C67" w:rsidP="005F08CF">
      <w:pPr>
        <w:tabs>
          <w:tab w:val="left" w:pos="5954"/>
          <w:tab w:val="right" w:pos="9000"/>
        </w:tabs>
        <w:ind w:right="71" w:firstLine="709"/>
        <w:rPr>
          <w:color w:val="000000"/>
          <w:sz w:val="28"/>
          <w:szCs w:val="28"/>
          <w:lang w:val="lv-LV"/>
        </w:rPr>
      </w:pPr>
    </w:p>
    <w:sectPr w:rsidR="00AD4C67" w:rsidRPr="003C5412" w:rsidSect="003C5412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C34F4" w14:textId="77777777" w:rsidR="00214B94" w:rsidRDefault="00214B94" w:rsidP="002B0CE8">
      <w:r>
        <w:separator/>
      </w:r>
    </w:p>
  </w:endnote>
  <w:endnote w:type="continuationSeparator" w:id="0">
    <w:p w14:paraId="3C44BCA3" w14:textId="77777777" w:rsidR="00214B94" w:rsidRDefault="00214B94" w:rsidP="002B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6FB25" w14:textId="77777777" w:rsidR="003C5412" w:rsidRPr="003C5412" w:rsidRDefault="003C5412" w:rsidP="003C5412">
    <w:pPr>
      <w:tabs>
        <w:tab w:val="center" w:pos="4819"/>
        <w:tab w:val="right" w:pos="9071"/>
      </w:tabs>
      <w:jc w:val="both"/>
      <w:rPr>
        <w:sz w:val="16"/>
        <w:szCs w:val="16"/>
        <w:lang w:val="lv-LV" w:eastAsia="en-US"/>
      </w:rPr>
    </w:pPr>
    <w:r w:rsidRPr="003C5412">
      <w:rPr>
        <w:sz w:val="16"/>
        <w:szCs w:val="16"/>
        <w:lang w:val="lv-LV" w:eastAsia="en-US"/>
      </w:rPr>
      <w:t>R0728_4kops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EABB" w14:textId="13D29A02" w:rsidR="003D2726" w:rsidRPr="003C5412" w:rsidRDefault="003C5412" w:rsidP="003D2726">
    <w:pPr>
      <w:tabs>
        <w:tab w:val="center" w:pos="4819"/>
        <w:tab w:val="right" w:pos="9071"/>
      </w:tabs>
      <w:jc w:val="both"/>
      <w:rPr>
        <w:sz w:val="16"/>
        <w:szCs w:val="16"/>
        <w:lang w:val="lv-LV" w:eastAsia="en-US"/>
      </w:rPr>
    </w:pPr>
    <w:r w:rsidRPr="003C5412">
      <w:rPr>
        <w:sz w:val="16"/>
        <w:szCs w:val="16"/>
        <w:lang w:val="lv-LV" w:eastAsia="en-US"/>
      </w:rPr>
      <w:t>R0728_4kops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7E9AE" w14:textId="77777777" w:rsidR="00214B94" w:rsidRDefault="00214B94" w:rsidP="002B0CE8">
      <w:r>
        <w:separator/>
      </w:r>
    </w:p>
  </w:footnote>
  <w:footnote w:type="continuationSeparator" w:id="0">
    <w:p w14:paraId="56E069DE" w14:textId="77777777" w:rsidR="00214B94" w:rsidRDefault="00214B94" w:rsidP="002B0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3525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86EAB8" w14:textId="77777777" w:rsidR="003D2726" w:rsidRDefault="003D27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8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86EAB9" w14:textId="77777777" w:rsidR="002B0CE8" w:rsidRDefault="002B0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3EEA"/>
    <w:multiLevelType w:val="hybridMultilevel"/>
    <w:tmpl w:val="786E737E"/>
    <w:lvl w:ilvl="0" w:tplc="BBA2D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591C2E"/>
    <w:multiLevelType w:val="hybridMultilevel"/>
    <w:tmpl w:val="822675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1834"/>
    <w:multiLevelType w:val="multilevel"/>
    <w:tmpl w:val="8FDC4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2A46F5"/>
    <w:multiLevelType w:val="hybridMultilevel"/>
    <w:tmpl w:val="2A9883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6227D"/>
    <w:multiLevelType w:val="multilevel"/>
    <w:tmpl w:val="0068E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F9B1AD4"/>
    <w:multiLevelType w:val="hybridMultilevel"/>
    <w:tmpl w:val="9676D7AC"/>
    <w:lvl w:ilvl="0" w:tplc="3A649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A26FE0"/>
    <w:multiLevelType w:val="multilevel"/>
    <w:tmpl w:val="250A3D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78B91D9C"/>
    <w:multiLevelType w:val="hybridMultilevel"/>
    <w:tmpl w:val="5B44D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DA"/>
    <w:rsid w:val="000716F8"/>
    <w:rsid w:val="00072CB4"/>
    <w:rsid w:val="000A5C64"/>
    <w:rsid w:val="000D1CE4"/>
    <w:rsid w:val="0010188D"/>
    <w:rsid w:val="00142247"/>
    <w:rsid w:val="001967D5"/>
    <w:rsid w:val="001B5F1E"/>
    <w:rsid w:val="001D4BDA"/>
    <w:rsid w:val="00214B94"/>
    <w:rsid w:val="00293CF4"/>
    <w:rsid w:val="002A71E7"/>
    <w:rsid w:val="002B0CE8"/>
    <w:rsid w:val="002F45B9"/>
    <w:rsid w:val="003152F6"/>
    <w:rsid w:val="0038360E"/>
    <w:rsid w:val="003B628B"/>
    <w:rsid w:val="003B6744"/>
    <w:rsid w:val="003C5412"/>
    <w:rsid w:val="003D2726"/>
    <w:rsid w:val="004078CB"/>
    <w:rsid w:val="004406DF"/>
    <w:rsid w:val="00460E74"/>
    <w:rsid w:val="00477FF9"/>
    <w:rsid w:val="004C1147"/>
    <w:rsid w:val="004D5EAC"/>
    <w:rsid w:val="00522B8A"/>
    <w:rsid w:val="00570F5B"/>
    <w:rsid w:val="00595FB3"/>
    <w:rsid w:val="005B5F90"/>
    <w:rsid w:val="005D4507"/>
    <w:rsid w:val="005F08CF"/>
    <w:rsid w:val="005F1240"/>
    <w:rsid w:val="00616E81"/>
    <w:rsid w:val="00633909"/>
    <w:rsid w:val="00635305"/>
    <w:rsid w:val="0068172A"/>
    <w:rsid w:val="00693FF5"/>
    <w:rsid w:val="006A7AC2"/>
    <w:rsid w:val="006C10C5"/>
    <w:rsid w:val="00701706"/>
    <w:rsid w:val="00702790"/>
    <w:rsid w:val="00717715"/>
    <w:rsid w:val="007678AB"/>
    <w:rsid w:val="00771B75"/>
    <w:rsid w:val="007C7E09"/>
    <w:rsid w:val="007E09B5"/>
    <w:rsid w:val="00815F30"/>
    <w:rsid w:val="00831C45"/>
    <w:rsid w:val="00834504"/>
    <w:rsid w:val="00843441"/>
    <w:rsid w:val="00860DEE"/>
    <w:rsid w:val="00882D3E"/>
    <w:rsid w:val="008E1D7E"/>
    <w:rsid w:val="009A581C"/>
    <w:rsid w:val="009E5BDD"/>
    <w:rsid w:val="00A075DC"/>
    <w:rsid w:val="00A41068"/>
    <w:rsid w:val="00AB16C1"/>
    <w:rsid w:val="00AC14F2"/>
    <w:rsid w:val="00AD4C67"/>
    <w:rsid w:val="00B05737"/>
    <w:rsid w:val="00B1410A"/>
    <w:rsid w:val="00B514D6"/>
    <w:rsid w:val="00B73F5D"/>
    <w:rsid w:val="00BB2D76"/>
    <w:rsid w:val="00BC32E9"/>
    <w:rsid w:val="00C26076"/>
    <w:rsid w:val="00C35AB4"/>
    <w:rsid w:val="00D45E84"/>
    <w:rsid w:val="00D6710A"/>
    <w:rsid w:val="00D816B2"/>
    <w:rsid w:val="00D84BB0"/>
    <w:rsid w:val="00D93743"/>
    <w:rsid w:val="00DC5037"/>
    <w:rsid w:val="00DF3384"/>
    <w:rsid w:val="00E377F6"/>
    <w:rsid w:val="00E57F4A"/>
    <w:rsid w:val="00EA0B2B"/>
    <w:rsid w:val="00ED547B"/>
    <w:rsid w:val="00F164D2"/>
    <w:rsid w:val="00F24FC3"/>
    <w:rsid w:val="00F9586A"/>
    <w:rsid w:val="00FA0BDD"/>
    <w:rsid w:val="00F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E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8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9586A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F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OT Body Text,Body,Tekst,Body Text Char Char,Body Text Char Char Char"/>
    <w:basedOn w:val="Normal"/>
    <w:link w:val="BodyTextChar1"/>
    <w:rsid w:val="00B1410A"/>
    <w:pPr>
      <w:spacing w:after="120"/>
    </w:pPr>
    <w:rPr>
      <w:lang w:val="lv-LV" w:eastAsia="zh-CN"/>
    </w:rPr>
  </w:style>
  <w:style w:type="character" w:customStyle="1" w:styleId="BodyTextChar">
    <w:name w:val="Body Text Char"/>
    <w:basedOn w:val="DefaultParagraphFont"/>
    <w:uiPriority w:val="99"/>
    <w:semiHidden/>
    <w:rsid w:val="00B1410A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customStyle="1" w:styleId="BodyTextChar1">
    <w:name w:val="Body Text Char1"/>
    <w:aliases w:val="OT Body Text Char,Body Char,Tekst Char,Body Text Char Char Char1,Body Text Char Char Char Char"/>
    <w:link w:val="BodyText"/>
    <w:locked/>
    <w:rsid w:val="00B141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63530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635305"/>
    <w:rPr>
      <w:rFonts w:ascii="Calibri" w:eastAsia="Calibri" w:hAnsi="Calibri" w:cs="Times New Roman"/>
      <w:lang w:val="ru-RU"/>
    </w:rPr>
  </w:style>
  <w:style w:type="paragraph" w:customStyle="1" w:styleId="Default">
    <w:name w:val="Default"/>
    <w:link w:val="DefaultChar"/>
    <w:rsid w:val="00E57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DefaultChar">
    <w:name w:val="Default Char"/>
    <w:basedOn w:val="DefaultParagraphFont"/>
    <w:link w:val="Default"/>
    <w:locked/>
    <w:rsid w:val="00E57F4A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E5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F9586A"/>
    <w:rPr>
      <w:rFonts w:ascii="Times New Roman" w:eastAsia="Times New Roman" w:hAnsi="Times New Roman" w:cs="Arial"/>
      <w:bCs/>
      <w:i/>
      <w:sz w:val="24"/>
      <w:szCs w:val="26"/>
      <w:lang w:val="ru-RU"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lv-LV"/>
    </w:rPr>
  </w:style>
  <w:style w:type="paragraph" w:styleId="Header">
    <w:name w:val="header"/>
    <w:basedOn w:val="Normal"/>
    <w:link w:val="HeaderChar"/>
    <w:uiPriority w:val="99"/>
    <w:unhideWhenUsed/>
    <w:rsid w:val="002B0C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CE8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Footer">
    <w:name w:val="footer"/>
    <w:basedOn w:val="Normal"/>
    <w:link w:val="FooterChar"/>
    <w:uiPriority w:val="99"/>
    <w:unhideWhenUsed/>
    <w:rsid w:val="002B0C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CE8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customStyle="1" w:styleId="N">
    <w:name w:val="N"/>
    <w:basedOn w:val="Normal"/>
    <w:autoRedefine/>
    <w:rsid w:val="00AD4C67"/>
    <w:rPr>
      <w:rFonts w:eastAsia="PMingLiU"/>
      <w:color w:val="000000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5B"/>
    <w:rPr>
      <w:rFonts w:ascii="Tahoma" w:eastAsia="Times New Roman" w:hAnsi="Tahoma" w:cs="Tahoma"/>
      <w:sz w:val="16"/>
      <w:szCs w:val="16"/>
      <w:lang w:val="ru-RU"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F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lv-LV"/>
    </w:rPr>
  </w:style>
  <w:style w:type="paragraph" w:customStyle="1" w:styleId="naisf">
    <w:name w:val="naisf"/>
    <w:basedOn w:val="Normal"/>
    <w:rsid w:val="005F1240"/>
    <w:pPr>
      <w:spacing w:before="94" w:after="94"/>
      <w:ind w:firstLine="468"/>
      <w:jc w:val="both"/>
    </w:pPr>
    <w:rPr>
      <w:lang w:val="lv-LV"/>
    </w:rPr>
  </w:style>
  <w:style w:type="paragraph" w:styleId="BodyTextIndent">
    <w:name w:val="Body Text Indent"/>
    <w:basedOn w:val="Normal"/>
    <w:link w:val="BodyTextIndentChar"/>
    <w:rsid w:val="00BC32E9"/>
    <w:pPr>
      <w:spacing w:after="120"/>
      <w:ind w:left="283"/>
    </w:pPr>
    <w:rPr>
      <w:sz w:val="28"/>
      <w:szCs w:val="18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BC32E9"/>
    <w:rPr>
      <w:rFonts w:ascii="Times New Roman" w:eastAsia="Times New Roman" w:hAnsi="Times New Roman" w:cs="Times New Roman"/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8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9586A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F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OT Body Text,Body,Tekst,Body Text Char Char,Body Text Char Char Char"/>
    <w:basedOn w:val="Normal"/>
    <w:link w:val="BodyTextChar1"/>
    <w:rsid w:val="00B1410A"/>
    <w:pPr>
      <w:spacing w:after="120"/>
    </w:pPr>
    <w:rPr>
      <w:lang w:val="lv-LV" w:eastAsia="zh-CN"/>
    </w:rPr>
  </w:style>
  <w:style w:type="character" w:customStyle="1" w:styleId="BodyTextChar">
    <w:name w:val="Body Text Char"/>
    <w:basedOn w:val="DefaultParagraphFont"/>
    <w:uiPriority w:val="99"/>
    <w:semiHidden/>
    <w:rsid w:val="00B1410A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customStyle="1" w:styleId="BodyTextChar1">
    <w:name w:val="Body Text Char1"/>
    <w:aliases w:val="OT Body Text Char,Body Char,Tekst Char,Body Text Char Char Char1,Body Text Char Char Char Char"/>
    <w:link w:val="BodyText"/>
    <w:locked/>
    <w:rsid w:val="00B141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63530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635305"/>
    <w:rPr>
      <w:rFonts w:ascii="Calibri" w:eastAsia="Calibri" w:hAnsi="Calibri" w:cs="Times New Roman"/>
      <w:lang w:val="ru-RU"/>
    </w:rPr>
  </w:style>
  <w:style w:type="paragraph" w:customStyle="1" w:styleId="Default">
    <w:name w:val="Default"/>
    <w:link w:val="DefaultChar"/>
    <w:rsid w:val="00E57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DefaultChar">
    <w:name w:val="Default Char"/>
    <w:basedOn w:val="DefaultParagraphFont"/>
    <w:link w:val="Default"/>
    <w:locked/>
    <w:rsid w:val="00E57F4A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E5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F9586A"/>
    <w:rPr>
      <w:rFonts w:ascii="Times New Roman" w:eastAsia="Times New Roman" w:hAnsi="Times New Roman" w:cs="Arial"/>
      <w:bCs/>
      <w:i/>
      <w:sz w:val="24"/>
      <w:szCs w:val="26"/>
      <w:lang w:val="ru-RU"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lv-LV"/>
    </w:rPr>
  </w:style>
  <w:style w:type="paragraph" w:styleId="Header">
    <w:name w:val="header"/>
    <w:basedOn w:val="Normal"/>
    <w:link w:val="HeaderChar"/>
    <w:uiPriority w:val="99"/>
    <w:unhideWhenUsed/>
    <w:rsid w:val="002B0C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CE8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Footer">
    <w:name w:val="footer"/>
    <w:basedOn w:val="Normal"/>
    <w:link w:val="FooterChar"/>
    <w:uiPriority w:val="99"/>
    <w:unhideWhenUsed/>
    <w:rsid w:val="002B0C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CE8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customStyle="1" w:styleId="N">
    <w:name w:val="N"/>
    <w:basedOn w:val="Normal"/>
    <w:autoRedefine/>
    <w:rsid w:val="00AD4C67"/>
    <w:rPr>
      <w:rFonts w:eastAsia="PMingLiU"/>
      <w:color w:val="000000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5B"/>
    <w:rPr>
      <w:rFonts w:ascii="Tahoma" w:eastAsia="Times New Roman" w:hAnsi="Tahoma" w:cs="Tahoma"/>
      <w:sz w:val="16"/>
      <w:szCs w:val="16"/>
      <w:lang w:val="ru-RU"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F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lv-LV"/>
    </w:rPr>
  </w:style>
  <w:style w:type="paragraph" w:customStyle="1" w:styleId="naisf">
    <w:name w:val="naisf"/>
    <w:basedOn w:val="Normal"/>
    <w:rsid w:val="005F1240"/>
    <w:pPr>
      <w:spacing w:before="94" w:after="94"/>
      <w:ind w:firstLine="468"/>
      <w:jc w:val="both"/>
    </w:pPr>
    <w:rPr>
      <w:lang w:val="lv-LV"/>
    </w:rPr>
  </w:style>
  <w:style w:type="paragraph" w:styleId="BodyTextIndent">
    <w:name w:val="Body Text Indent"/>
    <w:basedOn w:val="Normal"/>
    <w:link w:val="BodyTextIndentChar"/>
    <w:rsid w:val="00BC32E9"/>
    <w:pPr>
      <w:spacing w:after="120"/>
      <w:ind w:left="283"/>
    </w:pPr>
    <w:rPr>
      <w:sz w:val="28"/>
      <w:szCs w:val="18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BC32E9"/>
    <w:rPr>
      <w:rFonts w:ascii="Times New Roman" w:eastAsia="Times New Roman" w:hAnsi="Times New Roman" w:cs="Times New Roman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2CCE-48F2-45EF-B0C6-5C004549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5899</Characters>
  <Application>Microsoft Office Word</Application>
  <DocSecurity>0</DocSecurity>
  <Lines>147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tūrisma attīstības pamatnostādņu 2014.-2020.gadam projekts</vt:lpstr>
    </vt:vector>
  </TitlesOfParts>
  <Company>LR Ekonomikas ministrija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tūrisma attīstības pamatnostādņu 2014.-2020.gadam projekts</dc:title>
  <dc:subject>Kopsavilkums</dc:subject>
  <dc:creator>Jānis Volberts</dc:creator>
  <dc:description>67013021; Janis.Volberts@em.gov.lv</dc:description>
  <cp:lastModifiedBy>Jānis Volberts</cp:lastModifiedBy>
  <cp:revision>3</cp:revision>
  <cp:lastPrinted>2014-04-30T07:19:00Z</cp:lastPrinted>
  <dcterms:created xsi:type="dcterms:W3CDTF">2014-05-15T10:42:00Z</dcterms:created>
  <dcterms:modified xsi:type="dcterms:W3CDTF">2014-05-16T05:52:00Z</dcterms:modified>
</cp:coreProperties>
</file>