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515E" w14:textId="77777777" w:rsidR="00EB268E" w:rsidRPr="00C87BCE" w:rsidRDefault="00EB268E" w:rsidP="00C12DA4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C87BCE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320D515F" w14:textId="77777777" w:rsidR="00EB268E" w:rsidRPr="00002A0D" w:rsidRDefault="00EB268E" w:rsidP="00C12DA4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14:paraId="320D5160" w14:textId="77777777" w:rsidR="00EB268E" w:rsidRPr="00002A0D" w:rsidRDefault="00EB268E" w:rsidP="00C12DA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Grozījums</w:t>
      </w:r>
      <w:r w:rsidRPr="00002A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Komerclikuma spēkā stāšanās kārtības likumā</w:t>
      </w:r>
    </w:p>
    <w:p w14:paraId="320D5161" w14:textId="77777777" w:rsidR="00EB268E" w:rsidRPr="00002A0D" w:rsidRDefault="00EB268E" w:rsidP="00C12DA4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14:paraId="320D5162" w14:textId="08F4601E" w:rsidR="003F2123" w:rsidRDefault="00EB268E" w:rsidP="00C12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68E">
        <w:rPr>
          <w:rFonts w:ascii="Times New Roman" w:hAnsi="Times New Roman"/>
          <w:sz w:val="28"/>
          <w:szCs w:val="28"/>
        </w:rPr>
        <w:t>Izdarīt Komerclikuma spēkā stāšanās kārtības likumā</w:t>
      </w:r>
      <w:bookmarkStart w:id="0" w:name="OLE_LINK12"/>
      <w:bookmarkStart w:id="1" w:name="OLE_LINK11"/>
      <w:r w:rsidRPr="00EB268E">
        <w:rPr>
          <w:rFonts w:ascii="Times New Roman" w:hAnsi="Times New Roman"/>
          <w:color w:val="000000"/>
          <w:sz w:val="28"/>
          <w:szCs w:val="28"/>
        </w:rPr>
        <w:t xml:space="preserve"> (Latvijas Republikas Saeimas un Ministru Kabineta Ziņotājs, 2002, 2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r.; 2004, 9., 23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r.; 2005, 14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r.; 2009, 1., 24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r.; Latvijas Vēstnesis, 2011, 112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r.; 2012, 96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Pr="00EB268E">
        <w:rPr>
          <w:rFonts w:ascii="Times New Roman" w:hAnsi="Times New Roman"/>
          <w:color w:val="000000"/>
          <w:sz w:val="28"/>
          <w:szCs w:val="28"/>
        </w:rPr>
        <w:t>r.</w:t>
      </w:r>
      <w:r>
        <w:rPr>
          <w:rFonts w:ascii="Times New Roman" w:hAnsi="Times New Roman"/>
          <w:color w:val="000000"/>
          <w:sz w:val="28"/>
          <w:szCs w:val="28"/>
        </w:rPr>
        <w:t>; 2013, 193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>
        <w:rPr>
          <w:rFonts w:ascii="Times New Roman" w:hAnsi="Times New Roman"/>
          <w:color w:val="000000"/>
          <w:sz w:val="28"/>
          <w:szCs w:val="28"/>
        </w:rPr>
        <w:t>r.</w:t>
      </w:r>
      <w:r w:rsidR="008E4D1C">
        <w:rPr>
          <w:rFonts w:ascii="Times New Roman" w:hAnsi="Times New Roman"/>
          <w:color w:val="000000"/>
          <w:sz w:val="28"/>
          <w:szCs w:val="28"/>
        </w:rPr>
        <w:t>;</w:t>
      </w:r>
      <w:r w:rsidR="00DE61B2">
        <w:rPr>
          <w:rFonts w:ascii="Times New Roman" w:hAnsi="Times New Roman"/>
          <w:color w:val="000000"/>
          <w:sz w:val="28"/>
          <w:szCs w:val="28"/>
        </w:rPr>
        <w:t xml:space="preserve"> 2014, 25</w:t>
      </w:r>
      <w:r w:rsidR="00C12DA4">
        <w:rPr>
          <w:rFonts w:ascii="Times New Roman" w:hAnsi="Times New Roman"/>
          <w:color w:val="000000"/>
          <w:sz w:val="28"/>
          <w:szCs w:val="28"/>
        </w:rPr>
        <w:t>. n</w:t>
      </w:r>
      <w:r w:rsidR="00DE61B2">
        <w:rPr>
          <w:rFonts w:ascii="Times New Roman" w:hAnsi="Times New Roman"/>
          <w:color w:val="000000"/>
          <w:sz w:val="28"/>
          <w:szCs w:val="28"/>
        </w:rPr>
        <w:t>r.</w:t>
      </w:r>
      <w:r w:rsidRPr="00EB268E">
        <w:rPr>
          <w:rFonts w:ascii="Times New Roman" w:hAnsi="Times New Roman"/>
          <w:color w:val="000000"/>
          <w:sz w:val="28"/>
          <w:szCs w:val="28"/>
        </w:rPr>
        <w:t>)</w:t>
      </w:r>
      <w:bookmarkEnd w:id="0"/>
      <w:bookmarkEnd w:id="1"/>
      <w:r w:rsidRPr="00EB268E">
        <w:rPr>
          <w:rFonts w:ascii="Times New Roman" w:hAnsi="Times New Roman"/>
          <w:sz w:val="28"/>
          <w:szCs w:val="28"/>
        </w:rPr>
        <w:t xml:space="preserve"> </w:t>
      </w:r>
      <w:r w:rsidR="003F2123">
        <w:rPr>
          <w:rFonts w:ascii="Times New Roman" w:hAnsi="Times New Roman"/>
          <w:sz w:val="28"/>
          <w:szCs w:val="28"/>
        </w:rPr>
        <w:t xml:space="preserve">šādu </w:t>
      </w:r>
      <w:r w:rsidRPr="00EB268E">
        <w:rPr>
          <w:rFonts w:ascii="Times New Roman" w:hAnsi="Times New Roman"/>
          <w:sz w:val="28"/>
          <w:szCs w:val="28"/>
        </w:rPr>
        <w:t>grozījumu</w:t>
      </w:r>
      <w:r w:rsidR="003F2123">
        <w:rPr>
          <w:rFonts w:ascii="Times New Roman" w:hAnsi="Times New Roman"/>
          <w:sz w:val="28"/>
          <w:szCs w:val="28"/>
        </w:rPr>
        <w:t>:</w:t>
      </w:r>
      <w:r w:rsidRPr="00EB268E">
        <w:rPr>
          <w:rFonts w:ascii="Times New Roman" w:hAnsi="Times New Roman"/>
          <w:sz w:val="28"/>
          <w:szCs w:val="28"/>
        </w:rPr>
        <w:t xml:space="preserve"> </w:t>
      </w:r>
    </w:p>
    <w:p w14:paraId="2564F132" w14:textId="77777777" w:rsidR="0014751D" w:rsidRDefault="0014751D" w:rsidP="00C12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0D5163" w14:textId="19C3E928" w:rsidR="00EB268E" w:rsidRPr="00EB268E" w:rsidRDefault="003F2123" w:rsidP="00C12D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EB268E">
        <w:rPr>
          <w:rFonts w:ascii="Times New Roman" w:hAnsi="Times New Roman"/>
          <w:sz w:val="28"/>
          <w:szCs w:val="28"/>
        </w:rPr>
        <w:t>izstā</w:t>
      </w:r>
      <w:r>
        <w:rPr>
          <w:rFonts w:ascii="Times New Roman" w:hAnsi="Times New Roman"/>
          <w:sz w:val="28"/>
          <w:szCs w:val="28"/>
        </w:rPr>
        <w:t>t</w:t>
      </w:r>
      <w:r w:rsidR="0014751D">
        <w:rPr>
          <w:rFonts w:ascii="Times New Roman" w:hAnsi="Times New Roman"/>
          <w:sz w:val="28"/>
          <w:szCs w:val="28"/>
        </w:rPr>
        <w:t xml:space="preserve"> p</w:t>
      </w:r>
      <w:r w:rsidR="00EB268E">
        <w:rPr>
          <w:rFonts w:ascii="Times New Roman" w:hAnsi="Times New Roman"/>
          <w:sz w:val="28"/>
          <w:szCs w:val="28"/>
        </w:rPr>
        <w:t xml:space="preserve">ārejas noteikumu </w:t>
      </w:r>
      <w:r w:rsidR="00EB268E">
        <w:rPr>
          <w:rFonts w:ascii="Times New Roman" w:hAnsi="Times New Roman"/>
          <w:bCs/>
          <w:sz w:val="28"/>
          <w:szCs w:val="28"/>
        </w:rPr>
        <w:t>11</w:t>
      </w:r>
      <w:r w:rsidR="00C12DA4">
        <w:rPr>
          <w:rFonts w:ascii="Times New Roman" w:hAnsi="Times New Roman"/>
          <w:bCs/>
          <w:sz w:val="28"/>
          <w:szCs w:val="28"/>
        </w:rPr>
        <w:t>. p</w:t>
      </w:r>
      <w:r w:rsidR="00EB268E">
        <w:rPr>
          <w:rFonts w:ascii="Times New Roman" w:hAnsi="Times New Roman"/>
          <w:bCs/>
          <w:sz w:val="28"/>
          <w:szCs w:val="28"/>
        </w:rPr>
        <w:t>unktā</w:t>
      </w:r>
      <w:r w:rsidR="00EB268E">
        <w:rPr>
          <w:rFonts w:ascii="Times New Roman" w:hAnsi="Times New Roman"/>
          <w:sz w:val="28"/>
          <w:szCs w:val="28"/>
        </w:rPr>
        <w:t xml:space="preserve"> skaitļus un vārdus </w:t>
      </w:r>
      <w:r w:rsidR="00C12DA4">
        <w:rPr>
          <w:rFonts w:ascii="Times New Roman" w:hAnsi="Times New Roman"/>
          <w:sz w:val="28"/>
          <w:szCs w:val="28"/>
        </w:rPr>
        <w:t>"</w:t>
      </w:r>
      <w:r w:rsidR="00EB268E">
        <w:rPr>
          <w:rFonts w:ascii="Times New Roman" w:hAnsi="Times New Roman"/>
          <w:sz w:val="28"/>
          <w:szCs w:val="28"/>
        </w:rPr>
        <w:t>2014</w:t>
      </w:r>
      <w:r w:rsidR="00C12DA4">
        <w:rPr>
          <w:rFonts w:ascii="Times New Roman" w:hAnsi="Times New Roman"/>
          <w:sz w:val="28"/>
          <w:szCs w:val="28"/>
        </w:rPr>
        <w:t>. g</w:t>
      </w:r>
      <w:r w:rsidR="00EB268E">
        <w:rPr>
          <w:rFonts w:ascii="Times New Roman" w:hAnsi="Times New Roman"/>
          <w:sz w:val="28"/>
          <w:szCs w:val="28"/>
        </w:rPr>
        <w:t>ada 1</w:t>
      </w:r>
      <w:r w:rsidR="00C12DA4">
        <w:rPr>
          <w:rFonts w:ascii="Times New Roman" w:hAnsi="Times New Roman"/>
          <w:sz w:val="28"/>
          <w:szCs w:val="28"/>
        </w:rPr>
        <w:t>. m</w:t>
      </w:r>
      <w:r w:rsidR="00EB268E">
        <w:rPr>
          <w:rFonts w:ascii="Times New Roman" w:hAnsi="Times New Roman"/>
          <w:sz w:val="28"/>
          <w:szCs w:val="28"/>
        </w:rPr>
        <w:t>aijam</w:t>
      </w:r>
      <w:r w:rsidR="00C12DA4">
        <w:rPr>
          <w:rFonts w:ascii="Times New Roman" w:hAnsi="Times New Roman"/>
          <w:sz w:val="28"/>
          <w:szCs w:val="28"/>
        </w:rPr>
        <w:t>"</w:t>
      </w:r>
      <w:r w:rsidR="00EB268E">
        <w:rPr>
          <w:rFonts w:ascii="Times New Roman" w:hAnsi="Times New Roman"/>
          <w:sz w:val="28"/>
          <w:szCs w:val="28"/>
        </w:rPr>
        <w:t xml:space="preserve"> ar skaitļiem un vārdiem </w:t>
      </w:r>
      <w:r w:rsidR="00C12DA4">
        <w:rPr>
          <w:rFonts w:ascii="Times New Roman" w:hAnsi="Times New Roman"/>
          <w:sz w:val="28"/>
          <w:szCs w:val="28"/>
        </w:rPr>
        <w:t>"</w:t>
      </w:r>
      <w:r w:rsidR="00EB268E">
        <w:rPr>
          <w:rFonts w:ascii="Times New Roman" w:hAnsi="Times New Roman"/>
          <w:sz w:val="28"/>
          <w:szCs w:val="28"/>
        </w:rPr>
        <w:t>201</w:t>
      </w:r>
      <w:r w:rsidR="0069339A">
        <w:rPr>
          <w:rFonts w:ascii="Times New Roman" w:hAnsi="Times New Roman"/>
          <w:sz w:val="28"/>
          <w:szCs w:val="28"/>
        </w:rPr>
        <w:t>5</w:t>
      </w:r>
      <w:r w:rsidR="00C12DA4">
        <w:rPr>
          <w:rFonts w:ascii="Times New Roman" w:hAnsi="Times New Roman"/>
          <w:sz w:val="28"/>
          <w:szCs w:val="28"/>
        </w:rPr>
        <w:t>. g</w:t>
      </w:r>
      <w:r w:rsidR="00EB268E">
        <w:rPr>
          <w:rFonts w:ascii="Times New Roman" w:hAnsi="Times New Roman"/>
          <w:sz w:val="28"/>
          <w:szCs w:val="28"/>
        </w:rPr>
        <w:t>ada 1</w:t>
      </w:r>
      <w:r w:rsidR="00C12DA4">
        <w:rPr>
          <w:rFonts w:ascii="Times New Roman" w:hAnsi="Times New Roman"/>
          <w:sz w:val="28"/>
          <w:szCs w:val="28"/>
        </w:rPr>
        <w:t>. j</w:t>
      </w:r>
      <w:r w:rsidR="0069339A">
        <w:rPr>
          <w:rFonts w:ascii="Times New Roman" w:hAnsi="Times New Roman"/>
          <w:sz w:val="28"/>
          <w:szCs w:val="28"/>
        </w:rPr>
        <w:t>ūlijam</w:t>
      </w:r>
      <w:r w:rsidR="00C12DA4">
        <w:rPr>
          <w:rFonts w:ascii="Times New Roman" w:hAnsi="Times New Roman"/>
          <w:sz w:val="28"/>
          <w:szCs w:val="28"/>
        </w:rPr>
        <w:t>"</w:t>
      </w:r>
      <w:r w:rsidR="00766300">
        <w:rPr>
          <w:rFonts w:ascii="Times New Roman" w:hAnsi="Times New Roman"/>
          <w:sz w:val="28"/>
          <w:szCs w:val="28"/>
        </w:rPr>
        <w:t>.</w:t>
      </w:r>
    </w:p>
    <w:p w14:paraId="320D5164" w14:textId="77777777" w:rsidR="00EB268E" w:rsidRDefault="00EB268E" w:rsidP="00C12DA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7003A55C" w14:textId="77777777" w:rsidR="00C12DA4" w:rsidRPr="00002A0D" w:rsidRDefault="00C12DA4" w:rsidP="00C12DA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20D5165" w14:textId="77777777" w:rsidR="00EB268E" w:rsidRDefault="00EB268E" w:rsidP="00C12D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151135" w14:textId="77777777" w:rsidR="00C13848" w:rsidRDefault="00DE61B2" w:rsidP="00C12DA4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Ekonomikas ministr</w:t>
      </w:r>
      <w:r w:rsidR="00C13848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</w:p>
    <w:p w14:paraId="7A92E8F0" w14:textId="67FBFC45" w:rsidR="00DE61B2" w:rsidRPr="00DE61B2" w:rsidRDefault="00C13848" w:rsidP="00C12DA4">
      <w:pPr>
        <w:spacing w:after="0" w:line="240" w:lineRule="auto"/>
        <w:ind w:firstLine="709"/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Vjačeslavs Dombrovskis</w:t>
      </w:r>
      <w:r w:rsidR="00DE61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bookmarkStart w:id="2" w:name="_GoBack"/>
      <w:bookmarkEnd w:id="2"/>
    </w:p>
    <w:sectPr w:rsidR="00DE61B2" w:rsidRPr="00DE61B2" w:rsidSect="00C12DA4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5179" w14:textId="77777777" w:rsidR="0075091D" w:rsidRDefault="0075091D" w:rsidP="00A23EB7">
      <w:pPr>
        <w:spacing w:after="0" w:line="240" w:lineRule="auto"/>
      </w:pPr>
      <w:r>
        <w:separator/>
      </w:r>
    </w:p>
  </w:endnote>
  <w:endnote w:type="continuationSeparator" w:id="0">
    <w:p w14:paraId="320D517A" w14:textId="77777777" w:rsidR="0075091D" w:rsidRDefault="0075091D" w:rsidP="00A2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517E" w14:textId="2C318B80" w:rsidR="00A23EB7" w:rsidRPr="00C12DA4" w:rsidRDefault="00C12DA4">
    <w:pPr>
      <w:pStyle w:val="Footer"/>
      <w:rPr>
        <w:rFonts w:ascii="Times New Roman" w:hAnsi="Times New Roman"/>
        <w:sz w:val="16"/>
        <w:szCs w:val="16"/>
      </w:rPr>
    </w:pPr>
    <w:proofErr w:type="spellStart"/>
    <w:r w:rsidRPr="00C12DA4">
      <w:rPr>
        <w:rFonts w:ascii="Times New Roman" w:hAnsi="Times New Roman"/>
        <w:sz w:val="16"/>
        <w:szCs w:val="16"/>
      </w:rPr>
      <w:t>L0873_4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94783A">
      <w:rPr>
        <w:rFonts w:ascii="Times New Roman" w:hAnsi="Times New Roman"/>
        <w:noProof/>
        <w:sz w:val="16"/>
        <w:szCs w:val="16"/>
      </w:rPr>
      <w:t>74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5177" w14:textId="77777777" w:rsidR="0075091D" w:rsidRDefault="0075091D" w:rsidP="00A23EB7">
      <w:pPr>
        <w:spacing w:after="0" w:line="240" w:lineRule="auto"/>
      </w:pPr>
      <w:r>
        <w:separator/>
      </w:r>
    </w:p>
  </w:footnote>
  <w:footnote w:type="continuationSeparator" w:id="0">
    <w:p w14:paraId="320D5178" w14:textId="77777777" w:rsidR="0075091D" w:rsidRDefault="0075091D" w:rsidP="00A2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E"/>
    <w:rsid w:val="00022A69"/>
    <w:rsid w:val="0003773B"/>
    <w:rsid w:val="0009350D"/>
    <w:rsid w:val="000A3104"/>
    <w:rsid w:val="00127DC6"/>
    <w:rsid w:val="00141039"/>
    <w:rsid w:val="0014751D"/>
    <w:rsid w:val="00260C83"/>
    <w:rsid w:val="00296AD4"/>
    <w:rsid w:val="002E38F4"/>
    <w:rsid w:val="003F2123"/>
    <w:rsid w:val="004C0A8F"/>
    <w:rsid w:val="00502957"/>
    <w:rsid w:val="005A177D"/>
    <w:rsid w:val="0066449F"/>
    <w:rsid w:val="0069339A"/>
    <w:rsid w:val="0070656C"/>
    <w:rsid w:val="00736211"/>
    <w:rsid w:val="0075091D"/>
    <w:rsid w:val="00766300"/>
    <w:rsid w:val="007A3A0D"/>
    <w:rsid w:val="007C322F"/>
    <w:rsid w:val="00843DC9"/>
    <w:rsid w:val="008813D9"/>
    <w:rsid w:val="008A45C9"/>
    <w:rsid w:val="008C1343"/>
    <w:rsid w:val="008E4D1C"/>
    <w:rsid w:val="0094783A"/>
    <w:rsid w:val="00A025D5"/>
    <w:rsid w:val="00A23EB7"/>
    <w:rsid w:val="00A411E2"/>
    <w:rsid w:val="00AB03D9"/>
    <w:rsid w:val="00B0376E"/>
    <w:rsid w:val="00BB607A"/>
    <w:rsid w:val="00C12DA4"/>
    <w:rsid w:val="00C13848"/>
    <w:rsid w:val="00C23C91"/>
    <w:rsid w:val="00CF01D2"/>
    <w:rsid w:val="00D64039"/>
    <w:rsid w:val="00DD6EAC"/>
    <w:rsid w:val="00DE60CA"/>
    <w:rsid w:val="00DE61B2"/>
    <w:rsid w:val="00E46410"/>
    <w:rsid w:val="00EA43D9"/>
    <w:rsid w:val="00EB268E"/>
    <w:rsid w:val="00E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B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B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B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B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450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Komerclikuma spēkā stāšanās kārtības likumā”</vt:lpstr>
    </vt:vector>
  </TitlesOfParts>
  <Company>LR Ekonomikas ministrija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Komerclikuma spēkā stāšanās kārtības likumā”</dc:title>
  <dc:subject>Likumprojekts</dc:subject>
  <dc:creator>Didzis Brūklītis</dc:creator>
  <dc:description>76013274, Didzis.Bruklitis@em.gov.lv</dc:description>
  <cp:lastModifiedBy>Gita Sniega</cp:lastModifiedBy>
  <cp:revision>22</cp:revision>
  <cp:lastPrinted>2014-06-11T08:24:00Z</cp:lastPrinted>
  <dcterms:created xsi:type="dcterms:W3CDTF">2014-02-26T17:33:00Z</dcterms:created>
  <dcterms:modified xsi:type="dcterms:W3CDTF">2014-06-11T08:25:00Z</dcterms:modified>
</cp:coreProperties>
</file>