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A8481C" w:rsidRDefault="002C4EE1" w:rsidP="00312241">
      <w:pPr>
        <w:tabs>
          <w:tab w:val="left" w:pos="2552"/>
        </w:tabs>
        <w:spacing w:after="120" w:line="240" w:lineRule="auto"/>
        <w:rPr>
          <w:rFonts w:ascii="Times New Roman" w:hAnsi="Times New Roman" w:cs="Times New Roman"/>
          <w:sz w:val="25"/>
          <w:szCs w:val="25"/>
        </w:rPr>
      </w:pPr>
      <w:r w:rsidRPr="00A8481C">
        <w:rPr>
          <w:rFonts w:ascii="Times New Roman" w:hAnsi="Times New Roman" w:cs="Times New Roman"/>
          <w:sz w:val="25"/>
          <w:szCs w:val="25"/>
        </w:rPr>
        <w:t>201</w:t>
      </w:r>
      <w:r w:rsidR="00303661">
        <w:rPr>
          <w:rFonts w:ascii="Times New Roman" w:hAnsi="Times New Roman" w:cs="Times New Roman"/>
          <w:sz w:val="25"/>
          <w:szCs w:val="25"/>
        </w:rPr>
        <w:t>4</w:t>
      </w:r>
      <w:r w:rsidRPr="00A8481C">
        <w:rPr>
          <w:rFonts w:ascii="Times New Roman" w:hAnsi="Times New Roman" w:cs="Times New Roman"/>
          <w:sz w:val="25"/>
          <w:szCs w:val="25"/>
        </w:rPr>
        <w:t>.gada ___.______</w:t>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2C5874" w:rsidRPr="00A8481C">
        <w:rPr>
          <w:rFonts w:ascii="Times New Roman" w:hAnsi="Times New Roman" w:cs="Times New Roman"/>
          <w:sz w:val="25"/>
          <w:szCs w:val="25"/>
        </w:rPr>
        <w:t>Noteikumi</w:t>
      </w:r>
      <w:r w:rsidRPr="00A8481C">
        <w:rPr>
          <w:rFonts w:ascii="Times New Roman" w:hAnsi="Times New Roman" w:cs="Times New Roman"/>
          <w:sz w:val="25"/>
          <w:szCs w:val="25"/>
        </w:rPr>
        <w:t xml:space="preserve"> Nr.</w:t>
      </w:r>
    </w:p>
    <w:p w:rsidR="00312241" w:rsidRPr="004A34F1" w:rsidRDefault="002C5874" w:rsidP="004A34F1">
      <w:pPr>
        <w:spacing w:after="120" w:line="240" w:lineRule="auto"/>
        <w:rPr>
          <w:rFonts w:ascii="Times New Roman" w:hAnsi="Times New Roman" w:cs="Times New Roman"/>
          <w:sz w:val="25"/>
          <w:szCs w:val="25"/>
        </w:rPr>
      </w:pPr>
      <w:r w:rsidRPr="00A8481C">
        <w:rPr>
          <w:rFonts w:ascii="Times New Roman" w:hAnsi="Times New Roman" w:cs="Times New Roman"/>
          <w:sz w:val="25"/>
          <w:szCs w:val="25"/>
        </w:rPr>
        <w:t>Rīgā</w:t>
      </w:r>
      <w:r w:rsidRPr="00A8481C">
        <w:rPr>
          <w:rFonts w:ascii="Times New Roman" w:hAnsi="Times New Roman" w:cs="Times New Roman"/>
          <w:sz w:val="25"/>
          <w:szCs w:val="25"/>
        </w:rPr>
        <w:tab/>
      </w:r>
      <w:r w:rsidRPr="00A8481C">
        <w:rPr>
          <w:rFonts w:ascii="Times New Roman" w:hAnsi="Times New Roman" w:cs="Times New Roman"/>
          <w:sz w:val="25"/>
          <w:szCs w:val="25"/>
        </w:rPr>
        <w:tab/>
      </w:r>
      <w:r w:rsidRPr="00A8481C">
        <w:rPr>
          <w:rFonts w:ascii="Times New Roman" w:hAnsi="Times New Roman" w:cs="Times New Roman"/>
          <w:sz w:val="25"/>
          <w:szCs w:val="25"/>
        </w:rPr>
        <w:tab/>
      </w:r>
      <w:r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6E1245" w:rsidRPr="00A8481C">
        <w:rPr>
          <w:rFonts w:ascii="Times New Roman" w:hAnsi="Times New Roman" w:cs="Times New Roman"/>
          <w:sz w:val="25"/>
          <w:szCs w:val="25"/>
        </w:rPr>
        <w:tab/>
      </w:r>
      <w:r w:rsidR="002C4EE1" w:rsidRPr="00A8481C">
        <w:rPr>
          <w:rFonts w:ascii="Times New Roman" w:hAnsi="Times New Roman" w:cs="Times New Roman"/>
          <w:sz w:val="25"/>
          <w:szCs w:val="25"/>
        </w:rPr>
        <w:t>(prot. Nr.</w:t>
      </w:r>
      <w:r w:rsidRPr="00A8481C">
        <w:rPr>
          <w:rFonts w:ascii="Times New Roman" w:hAnsi="Times New Roman" w:cs="Times New Roman"/>
          <w:sz w:val="25"/>
          <w:szCs w:val="25"/>
        </w:rPr>
        <w:t xml:space="preserve"> _______  </w:t>
      </w:r>
      <w:r w:rsidR="002C4EE1" w:rsidRPr="00A8481C">
        <w:rPr>
          <w:rFonts w:ascii="Times New Roman" w:hAnsi="Times New Roman" w:cs="Times New Roman"/>
          <w:sz w:val="25"/>
          <w:szCs w:val="25"/>
        </w:rPr>
        <w:t>.§)</w:t>
      </w:r>
    </w:p>
    <w:p w:rsidR="00A8481C" w:rsidRDefault="00A8481C" w:rsidP="00312241">
      <w:pPr>
        <w:spacing w:after="0" w:line="240" w:lineRule="auto"/>
        <w:rPr>
          <w:rFonts w:ascii="Times New Roman" w:hAnsi="Times New Roman" w:cs="Times New Roman"/>
          <w:sz w:val="26"/>
          <w:szCs w:val="26"/>
        </w:rPr>
      </w:pPr>
    </w:p>
    <w:p w:rsidR="00AF55D4" w:rsidRPr="00AD6F3E" w:rsidRDefault="00AF55D4" w:rsidP="00312241">
      <w:pPr>
        <w:spacing w:after="0" w:line="240" w:lineRule="auto"/>
        <w:rPr>
          <w:rFonts w:ascii="Times New Roman" w:hAnsi="Times New Roman" w:cs="Times New Roman"/>
          <w:sz w:val="26"/>
          <w:szCs w:val="26"/>
        </w:rPr>
      </w:pPr>
    </w:p>
    <w:p w:rsidR="00B71C12" w:rsidRDefault="00CD728B" w:rsidP="00A8481C">
      <w:pPr>
        <w:pStyle w:val="naislab"/>
        <w:spacing w:before="0" w:after="0" w:line="276" w:lineRule="auto"/>
        <w:jc w:val="center"/>
        <w:rPr>
          <w:b/>
          <w:sz w:val="28"/>
          <w:szCs w:val="28"/>
        </w:rPr>
      </w:pPr>
      <w:r w:rsidRPr="00B71C12">
        <w:rPr>
          <w:b/>
          <w:sz w:val="28"/>
          <w:szCs w:val="28"/>
        </w:rPr>
        <w:t>Grozījum</w:t>
      </w:r>
      <w:r>
        <w:rPr>
          <w:b/>
          <w:sz w:val="28"/>
          <w:szCs w:val="28"/>
        </w:rPr>
        <w:t>i</w:t>
      </w:r>
      <w:r w:rsidRPr="00B71C12">
        <w:rPr>
          <w:b/>
          <w:sz w:val="28"/>
          <w:szCs w:val="28"/>
        </w:rPr>
        <w:t xml:space="preserve"> </w:t>
      </w:r>
      <w:r w:rsidR="00B71C12" w:rsidRPr="00B71C12">
        <w:rPr>
          <w:b/>
          <w:sz w:val="28"/>
          <w:szCs w:val="28"/>
        </w:rPr>
        <w:t xml:space="preserve">Ministru kabineta 2008.gada 25.novembra noteikumos Nr.983 „Noteikumi par atbalsta piešķiršanu tehnoloģiju </w:t>
      </w:r>
      <w:r w:rsidR="00A8481C">
        <w:rPr>
          <w:b/>
          <w:sz w:val="28"/>
          <w:szCs w:val="28"/>
        </w:rPr>
        <w:t>pārneses un riska kapitāla jomā”</w:t>
      </w:r>
    </w:p>
    <w:p w:rsidR="00A8481C" w:rsidRPr="004A34F1" w:rsidRDefault="00A8481C" w:rsidP="00A8481C">
      <w:pPr>
        <w:pStyle w:val="naislab"/>
        <w:spacing w:before="0" w:after="0" w:line="276" w:lineRule="auto"/>
        <w:jc w:val="center"/>
        <w:rPr>
          <w:b/>
          <w:sz w:val="25"/>
          <w:szCs w:val="25"/>
        </w:rPr>
      </w:pPr>
    </w:p>
    <w:p w:rsidR="004900E4" w:rsidRPr="00A8481C" w:rsidRDefault="004900E4" w:rsidP="00312241">
      <w:pPr>
        <w:pStyle w:val="naislab"/>
        <w:spacing w:before="0" w:after="0" w:line="276" w:lineRule="auto"/>
        <w:rPr>
          <w:sz w:val="25"/>
          <w:szCs w:val="25"/>
        </w:rPr>
      </w:pPr>
      <w:r w:rsidRPr="00A8481C">
        <w:rPr>
          <w:sz w:val="25"/>
          <w:szCs w:val="25"/>
        </w:rPr>
        <w:t>Izdoti saskaņā ar</w:t>
      </w:r>
    </w:p>
    <w:p w:rsidR="00364572" w:rsidRPr="00A8481C" w:rsidRDefault="00364572" w:rsidP="00312241">
      <w:pPr>
        <w:pStyle w:val="naislab"/>
        <w:spacing w:before="0" w:after="0" w:line="276" w:lineRule="auto"/>
        <w:rPr>
          <w:sz w:val="25"/>
          <w:szCs w:val="25"/>
        </w:rPr>
      </w:pPr>
      <w:r w:rsidRPr="00A8481C">
        <w:rPr>
          <w:sz w:val="25"/>
          <w:szCs w:val="25"/>
        </w:rPr>
        <w:t xml:space="preserve">Ministru kabineta iekārtas likuma </w:t>
      </w:r>
    </w:p>
    <w:p w:rsidR="00572F82" w:rsidRPr="00A8481C" w:rsidRDefault="00364572" w:rsidP="00A8481C">
      <w:pPr>
        <w:pStyle w:val="naislab"/>
        <w:spacing w:before="0" w:after="0" w:line="276" w:lineRule="auto"/>
        <w:rPr>
          <w:sz w:val="25"/>
          <w:szCs w:val="25"/>
        </w:rPr>
      </w:pPr>
      <w:r w:rsidRPr="00A8481C">
        <w:rPr>
          <w:sz w:val="25"/>
          <w:szCs w:val="25"/>
        </w:rPr>
        <w:t>31.panta pirmās daļas 3.punktu</w:t>
      </w:r>
    </w:p>
    <w:p w:rsidR="00312241" w:rsidRDefault="00312241" w:rsidP="00312241">
      <w:pPr>
        <w:pStyle w:val="naislab"/>
        <w:spacing w:before="0" w:after="0"/>
        <w:rPr>
          <w:sz w:val="25"/>
          <w:szCs w:val="25"/>
        </w:rPr>
      </w:pPr>
    </w:p>
    <w:p w:rsidR="002138F3" w:rsidRPr="00A8481C" w:rsidRDefault="002138F3" w:rsidP="00312241">
      <w:pPr>
        <w:pStyle w:val="naislab"/>
        <w:spacing w:before="0" w:after="0"/>
        <w:rPr>
          <w:sz w:val="25"/>
          <w:szCs w:val="25"/>
        </w:rPr>
      </w:pPr>
    </w:p>
    <w:p w:rsidR="00AD6F3E" w:rsidRDefault="00AC7F85" w:rsidP="006E1855">
      <w:pPr>
        <w:jc w:val="both"/>
        <w:rPr>
          <w:rFonts w:ascii="Times New Roman" w:hAnsi="Times New Roman" w:cs="Times New Roman"/>
          <w:sz w:val="25"/>
          <w:szCs w:val="25"/>
        </w:rPr>
      </w:pPr>
      <w:r w:rsidRPr="00A8481C">
        <w:rPr>
          <w:rFonts w:ascii="Times New Roman" w:hAnsi="Times New Roman" w:cs="Times New Roman"/>
          <w:sz w:val="25"/>
          <w:szCs w:val="25"/>
        </w:rPr>
        <w:tab/>
      </w:r>
      <w:r w:rsidR="00B71C12" w:rsidRPr="00A8481C">
        <w:rPr>
          <w:rFonts w:ascii="Times New Roman" w:hAnsi="Times New Roman" w:cs="Times New Roman"/>
          <w:sz w:val="25"/>
          <w:szCs w:val="25"/>
        </w:rPr>
        <w:t>Izdarīt Ministru kabineta 2008.gada 25</w:t>
      </w:r>
      <w:r w:rsidR="00EA7E03" w:rsidRPr="00A8481C">
        <w:rPr>
          <w:rFonts w:ascii="Times New Roman" w:hAnsi="Times New Roman" w:cs="Times New Roman"/>
          <w:sz w:val="25"/>
          <w:szCs w:val="25"/>
        </w:rPr>
        <w:t>.</w:t>
      </w:r>
      <w:r w:rsidR="00B71C12" w:rsidRPr="00A8481C">
        <w:rPr>
          <w:rFonts w:ascii="Times New Roman" w:hAnsi="Times New Roman" w:cs="Times New Roman"/>
          <w:sz w:val="25"/>
          <w:szCs w:val="25"/>
        </w:rPr>
        <w:t>novembra</w:t>
      </w:r>
      <w:r w:rsidR="00217593" w:rsidRPr="00A8481C">
        <w:rPr>
          <w:rFonts w:ascii="Times New Roman" w:hAnsi="Times New Roman" w:cs="Times New Roman"/>
          <w:sz w:val="25"/>
          <w:szCs w:val="25"/>
        </w:rPr>
        <w:t xml:space="preserve"> noteikumos Nr.</w:t>
      </w:r>
      <w:r w:rsidR="00EA7E03" w:rsidRPr="00A8481C">
        <w:rPr>
          <w:rFonts w:ascii="Times New Roman" w:hAnsi="Times New Roman" w:cs="Times New Roman"/>
          <w:sz w:val="25"/>
          <w:szCs w:val="25"/>
        </w:rPr>
        <w:t>9</w:t>
      </w:r>
      <w:r w:rsidR="00B71C12" w:rsidRPr="00A8481C">
        <w:rPr>
          <w:rFonts w:ascii="Times New Roman" w:hAnsi="Times New Roman" w:cs="Times New Roman"/>
          <w:sz w:val="25"/>
          <w:szCs w:val="25"/>
        </w:rPr>
        <w:t xml:space="preserve">83 </w:t>
      </w:r>
      <w:r w:rsidR="00992622" w:rsidRPr="00A8481C">
        <w:rPr>
          <w:rFonts w:ascii="Times New Roman" w:hAnsi="Times New Roman" w:cs="Times New Roman"/>
          <w:sz w:val="25"/>
          <w:szCs w:val="25"/>
        </w:rPr>
        <w:t>„</w:t>
      </w:r>
      <w:r w:rsidR="00B71C12" w:rsidRPr="00A8481C">
        <w:rPr>
          <w:rFonts w:ascii="Times New Roman" w:hAnsi="Times New Roman" w:cs="Times New Roman"/>
          <w:sz w:val="25"/>
          <w:szCs w:val="25"/>
        </w:rPr>
        <w:t>Noteikumi par atbalsta piešķiršanu tehnoloģiju pārneses un riska kapitāla jomā</w:t>
      </w:r>
      <w:r w:rsidR="00EA7E03" w:rsidRPr="00A8481C">
        <w:rPr>
          <w:rFonts w:ascii="Times New Roman" w:hAnsi="Times New Roman" w:cs="Times New Roman"/>
          <w:sz w:val="25"/>
          <w:szCs w:val="25"/>
        </w:rPr>
        <w:t>” (Latvijas Vēstnesis, 20</w:t>
      </w:r>
      <w:r w:rsidR="00B71C12" w:rsidRPr="00A8481C">
        <w:rPr>
          <w:rFonts w:ascii="Times New Roman" w:hAnsi="Times New Roman" w:cs="Times New Roman"/>
          <w:sz w:val="25"/>
          <w:szCs w:val="25"/>
        </w:rPr>
        <w:t>08</w:t>
      </w:r>
      <w:r w:rsidR="00217593" w:rsidRPr="00A8481C">
        <w:rPr>
          <w:rFonts w:ascii="Times New Roman" w:hAnsi="Times New Roman" w:cs="Times New Roman"/>
          <w:sz w:val="25"/>
          <w:szCs w:val="25"/>
        </w:rPr>
        <w:t xml:space="preserve">, </w:t>
      </w:r>
      <w:r w:rsidR="00EA7E03" w:rsidRPr="00A8481C">
        <w:rPr>
          <w:rFonts w:ascii="Times New Roman" w:hAnsi="Times New Roman" w:cs="Times New Roman"/>
          <w:sz w:val="25"/>
          <w:szCs w:val="25"/>
        </w:rPr>
        <w:t>1</w:t>
      </w:r>
      <w:r w:rsidR="00B71C12" w:rsidRPr="00A8481C">
        <w:rPr>
          <w:rFonts w:ascii="Times New Roman" w:hAnsi="Times New Roman" w:cs="Times New Roman"/>
          <w:sz w:val="25"/>
          <w:szCs w:val="25"/>
        </w:rPr>
        <w:t>92</w:t>
      </w:r>
      <w:r w:rsidR="00217593" w:rsidRPr="00A8481C">
        <w:rPr>
          <w:rFonts w:ascii="Times New Roman" w:hAnsi="Times New Roman" w:cs="Times New Roman"/>
          <w:sz w:val="25"/>
          <w:szCs w:val="25"/>
        </w:rPr>
        <w:t>.nr</w:t>
      </w:r>
      <w:r w:rsidR="00992622" w:rsidRPr="00A8481C">
        <w:rPr>
          <w:rFonts w:ascii="Times New Roman" w:hAnsi="Times New Roman" w:cs="Times New Roman"/>
          <w:sz w:val="25"/>
          <w:szCs w:val="25"/>
        </w:rPr>
        <w:t>.</w:t>
      </w:r>
      <w:r w:rsidR="00D10449" w:rsidRPr="00A8481C">
        <w:rPr>
          <w:rFonts w:ascii="Times New Roman" w:hAnsi="Times New Roman" w:cs="Times New Roman"/>
          <w:sz w:val="25"/>
          <w:szCs w:val="25"/>
        </w:rPr>
        <w:t>, 201</w:t>
      </w:r>
      <w:r w:rsidR="00B71C12" w:rsidRPr="00A8481C">
        <w:rPr>
          <w:rFonts w:ascii="Times New Roman" w:hAnsi="Times New Roman" w:cs="Times New Roman"/>
          <w:sz w:val="25"/>
          <w:szCs w:val="25"/>
        </w:rPr>
        <w:t>1</w:t>
      </w:r>
      <w:r w:rsidR="00D10449" w:rsidRPr="00A8481C">
        <w:rPr>
          <w:rFonts w:ascii="Times New Roman" w:hAnsi="Times New Roman" w:cs="Times New Roman"/>
          <w:sz w:val="25"/>
          <w:szCs w:val="25"/>
        </w:rPr>
        <w:t xml:space="preserve">, </w:t>
      </w:r>
      <w:r w:rsidR="00B71C12" w:rsidRPr="00A8481C">
        <w:rPr>
          <w:rFonts w:ascii="Times New Roman" w:hAnsi="Times New Roman" w:cs="Times New Roman"/>
          <w:sz w:val="25"/>
          <w:szCs w:val="25"/>
        </w:rPr>
        <w:t>99</w:t>
      </w:r>
      <w:r w:rsidR="00D10449" w:rsidRPr="00A8481C">
        <w:rPr>
          <w:rFonts w:ascii="Times New Roman" w:hAnsi="Times New Roman" w:cs="Times New Roman"/>
          <w:sz w:val="25"/>
          <w:szCs w:val="25"/>
        </w:rPr>
        <w:t>.nr.</w:t>
      </w:r>
      <w:r w:rsidR="00B71C12" w:rsidRPr="00A8481C">
        <w:rPr>
          <w:rFonts w:ascii="Times New Roman" w:hAnsi="Times New Roman" w:cs="Times New Roman"/>
          <w:sz w:val="25"/>
          <w:szCs w:val="25"/>
        </w:rPr>
        <w:t>, 2012, 89</w:t>
      </w:r>
      <w:r w:rsidR="00975E80">
        <w:rPr>
          <w:rFonts w:ascii="Times New Roman" w:hAnsi="Times New Roman" w:cs="Times New Roman"/>
          <w:sz w:val="25"/>
          <w:szCs w:val="25"/>
        </w:rPr>
        <w:t>.</w:t>
      </w:r>
      <w:r w:rsidR="00975E80" w:rsidRPr="00A8481C">
        <w:rPr>
          <w:rFonts w:ascii="Times New Roman" w:hAnsi="Times New Roman" w:cs="Times New Roman"/>
          <w:sz w:val="25"/>
          <w:szCs w:val="25"/>
        </w:rPr>
        <w:t>nr.</w:t>
      </w:r>
      <w:r w:rsidR="00975E80">
        <w:rPr>
          <w:rFonts w:ascii="Times New Roman" w:hAnsi="Times New Roman" w:cs="Times New Roman"/>
          <w:sz w:val="25"/>
          <w:szCs w:val="25"/>
        </w:rPr>
        <w:t>, 2013, 250.nr</w:t>
      </w:r>
      <w:r w:rsidR="00992622" w:rsidRPr="00A8481C">
        <w:rPr>
          <w:rFonts w:ascii="Times New Roman" w:hAnsi="Times New Roman" w:cs="Times New Roman"/>
          <w:sz w:val="25"/>
          <w:szCs w:val="25"/>
        </w:rPr>
        <w:t>)</w:t>
      </w:r>
      <w:r w:rsidR="00217593" w:rsidRPr="00A8481C">
        <w:rPr>
          <w:rFonts w:ascii="Times New Roman" w:hAnsi="Times New Roman" w:cs="Times New Roman"/>
          <w:sz w:val="25"/>
          <w:szCs w:val="25"/>
        </w:rPr>
        <w:t xml:space="preserve"> </w:t>
      </w:r>
      <w:r w:rsidR="00CD728B">
        <w:rPr>
          <w:rFonts w:ascii="Times New Roman" w:hAnsi="Times New Roman" w:cs="Times New Roman"/>
          <w:sz w:val="25"/>
          <w:szCs w:val="25"/>
        </w:rPr>
        <w:t>šādus grozījumus:</w:t>
      </w:r>
    </w:p>
    <w:p w:rsidR="00CD728B" w:rsidRPr="000459DB" w:rsidRDefault="00CD728B" w:rsidP="000459DB">
      <w:pPr>
        <w:pStyle w:val="ListParagraph"/>
        <w:ind w:left="0"/>
        <w:jc w:val="both"/>
        <w:rPr>
          <w:rFonts w:ascii="Times New Roman" w:hAnsi="Times New Roman" w:cs="Times New Roman"/>
          <w:sz w:val="25"/>
          <w:szCs w:val="25"/>
        </w:rPr>
      </w:pPr>
      <w:r w:rsidRPr="00A8481C" w:rsidDel="00CD728B">
        <w:rPr>
          <w:rFonts w:ascii="Times New Roman" w:hAnsi="Times New Roman" w:cs="Times New Roman"/>
          <w:sz w:val="25"/>
          <w:szCs w:val="25"/>
        </w:rPr>
        <w:t xml:space="preserve"> </w:t>
      </w:r>
      <w:r>
        <w:rPr>
          <w:rFonts w:ascii="Times New Roman" w:hAnsi="Times New Roman" w:cs="Times New Roman"/>
          <w:sz w:val="25"/>
          <w:szCs w:val="25"/>
        </w:rPr>
        <w:t>1. Izteikt 2.punktu šādā redakcijā:</w:t>
      </w:r>
    </w:p>
    <w:p w:rsidR="00CD728B" w:rsidRDefault="00CD728B" w:rsidP="00CD728B">
      <w:pPr>
        <w:jc w:val="both"/>
        <w:rPr>
          <w:rFonts w:ascii="Times New Roman" w:hAnsi="Times New Roman" w:cs="Times New Roman"/>
          <w:sz w:val="25"/>
          <w:szCs w:val="25"/>
        </w:rPr>
      </w:pPr>
      <w:r w:rsidRPr="00CD728B">
        <w:rPr>
          <w:rFonts w:ascii="Times New Roman" w:hAnsi="Times New Roman" w:cs="Times New Roman"/>
          <w:sz w:val="25"/>
          <w:szCs w:val="25"/>
        </w:rPr>
        <w:t>„2. Sagatavošanas kapitāla fondi un šo noteikumu 34.</w:t>
      </w:r>
      <w:r w:rsidRPr="00CD728B">
        <w:rPr>
          <w:rFonts w:ascii="Times New Roman" w:hAnsi="Times New Roman" w:cs="Times New Roman"/>
          <w:sz w:val="25"/>
          <w:szCs w:val="25"/>
          <w:vertAlign w:val="superscript"/>
        </w:rPr>
        <w:t>4</w:t>
      </w:r>
      <w:r w:rsidR="000459DB">
        <w:rPr>
          <w:rFonts w:ascii="Times New Roman" w:hAnsi="Times New Roman" w:cs="Times New Roman"/>
          <w:sz w:val="25"/>
          <w:szCs w:val="25"/>
        </w:rPr>
        <w:t xml:space="preserve"> </w:t>
      </w:r>
      <w:r w:rsidRPr="00CD728B">
        <w:rPr>
          <w:rFonts w:ascii="Times New Roman" w:hAnsi="Times New Roman" w:cs="Times New Roman"/>
          <w:sz w:val="25"/>
          <w:szCs w:val="25"/>
        </w:rPr>
        <w:t xml:space="preserve">punktā minētie izaugsmes kapitāla fondi finansējumu </w:t>
      </w:r>
      <w:r w:rsidR="00DD1C2F" w:rsidRPr="00CD728B">
        <w:rPr>
          <w:rFonts w:ascii="Times New Roman" w:hAnsi="Times New Roman" w:cs="Times New Roman"/>
          <w:sz w:val="25"/>
          <w:szCs w:val="25"/>
        </w:rPr>
        <w:t xml:space="preserve">sniedz </w:t>
      </w:r>
      <w:r w:rsidRPr="00CD728B">
        <w:rPr>
          <w:rFonts w:ascii="Times New Roman" w:hAnsi="Times New Roman" w:cs="Times New Roman"/>
          <w:sz w:val="25"/>
          <w:szCs w:val="25"/>
        </w:rPr>
        <w:t xml:space="preserve">saskaņā ar Komisijas 2013.gada </w:t>
      </w:r>
      <w:r w:rsidR="00DD1C2F">
        <w:rPr>
          <w:rFonts w:ascii="Times New Roman" w:hAnsi="Times New Roman" w:cs="Times New Roman"/>
          <w:sz w:val="25"/>
          <w:szCs w:val="25"/>
        </w:rPr>
        <w:t>18</w:t>
      </w:r>
      <w:r w:rsidRPr="00CD728B">
        <w:rPr>
          <w:rFonts w:ascii="Times New Roman" w:hAnsi="Times New Roman" w:cs="Times New Roman"/>
          <w:sz w:val="25"/>
          <w:szCs w:val="25"/>
        </w:rPr>
        <w:t>.decembra Regulu (</w:t>
      </w:r>
      <w:r w:rsidR="008769B6" w:rsidRPr="00CD728B">
        <w:rPr>
          <w:rFonts w:ascii="Times New Roman" w:hAnsi="Times New Roman" w:cs="Times New Roman"/>
          <w:sz w:val="25"/>
          <w:szCs w:val="25"/>
        </w:rPr>
        <w:t>E</w:t>
      </w:r>
      <w:r w:rsidR="008769B6">
        <w:rPr>
          <w:rFonts w:ascii="Times New Roman" w:hAnsi="Times New Roman" w:cs="Times New Roman"/>
          <w:sz w:val="25"/>
          <w:szCs w:val="25"/>
        </w:rPr>
        <w:t>S</w:t>
      </w:r>
      <w:r w:rsidRPr="00CD728B">
        <w:rPr>
          <w:rFonts w:ascii="Times New Roman" w:hAnsi="Times New Roman" w:cs="Times New Roman"/>
          <w:sz w:val="25"/>
          <w:szCs w:val="25"/>
        </w:rPr>
        <w:t xml:space="preserve">) Nr.1407/2013 par Līguma par Eiropas Savienības darbību 107. un 108.panta piemērošanu </w:t>
      </w:r>
      <w:r w:rsidRPr="00CD728B">
        <w:rPr>
          <w:rFonts w:ascii="Times New Roman" w:hAnsi="Times New Roman" w:cs="Times New Roman"/>
          <w:i/>
          <w:sz w:val="25"/>
          <w:szCs w:val="25"/>
        </w:rPr>
        <w:t>de minimis</w:t>
      </w:r>
      <w:r w:rsidRPr="00CD728B">
        <w:rPr>
          <w:rFonts w:ascii="Times New Roman" w:hAnsi="Times New Roman" w:cs="Times New Roman"/>
          <w:sz w:val="25"/>
          <w:szCs w:val="25"/>
        </w:rPr>
        <w:t xml:space="preserve"> atbalstam  (turpmāk – Komisijas Regula Nr.1407/2013)</w:t>
      </w:r>
      <w:r w:rsidR="008769B6" w:rsidRPr="008769B6">
        <w:rPr>
          <w:rFonts w:ascii="Times New Roman" w:hAnsi="Times New Roman" w:cs="Times New Roman"/>
          <w:sz w:val="25"/>
          <w:szCs w:val="25"/>
        </w:rPr>
        <w:t xml:space="preserve"> </w:t>
      </w:r>
      <w:r w:rsidR="008769B6" w:rsidRPr="00CD728B">
        <w:rPr>
          <w:rFonts w:ascii="Times New Roman" w:hAnsi="Times New Roman" w:cs="Times New Roman"/>
          <w:sz w:val="25"/>
          <w:szCs w:val="25"/>
        </w:rPr>
        <w:t>(Eiropas Savien</w:t>
      </w:r>
      <w:r w:rsidR="00367E13">
        <w:rPr>
          <w:rFonts w:ascii="Times New Roman" w:hAnsi="Times New Roman" w:cs="Times New Roman"/>
          <w:sz w:val="25"/>
          <w:szCs w:val="25"/>
        </w:rPr>
        <w:t xml:space="preserve">ības </w:t>
      </w:r>
      <w:r w:rsidR="008769B6" w:rsidRPr="00CD728B">
        <w:rPr>
          <w:rFonts w:ascii="Times New Roman" w:hAnsi="Times New Roman" w:cs="Times New Roman"/>
          <w:sz w:val="25"/>
          <w:szCs w:val="25"/>
        </w:rPr>
        <w:t>Oficiālais Vēstnesis, 2013.gada 24.decembris, Nr. L 352/1)</w:t>
      </w:r>
      <w:r w:rsidRPr="00CD728B">
        <w:rPr>
          <w:rFonts w:ascii="Times New Roman" w:hAnsi="Times New Roman" w:cs="Times New Roman"/>
          <w:sz w:val="25"/>
          <w:szCs w:val="25"/>
        </w:rPr>
        <w:t>.”;</w:t>
      </w:r>
    </w:p>
    <w:p w:rsidR="00CD728B" w:rsidRDefault="00CD728B" w:rsidP="00CD728B">
      <w:pPr>
        <w:jc w:val="both"/>
        <w:rPr>
          <w:rFonts w:ascii="Times New Roman" w:hAnsi="Times New Roman" w:cs="Times New Roman"/>
          <w:sz w:val="25"/>
          <w:szCs w:val="25"/>
        </w:rPr>
      </w:pPr>
      <w:r>
        <w:rPr>
          <w:rFonts w:ascii="Times New Roman" w:hAnsi="Times New Roman" w:cs="Times New Roman"/>
          <w:sz w:val="25"/>
          <w:szCs w:val="25"/>
        </w:rPr>
        <w:t>2. Izteikt 3.punktu šādā redakcijā:</w:t>
      </w:r>
    </w:p>
    <w:p w:rsidR="00272CC9" w:rsidRPr="0054285A" w:rsidRDefault="00CD728B" w:rsidP="00CD728B">
      <w:pPr>
        <w:jc w:val="both"/>
        <w:rPr>
          <w:rFonts w:ascii="Times New Roman" w:hAnsi="Times New Roman" w:cs="Times New Roman"/>
          <w:sz w:val="25"/>
          <w:szCs w:val="25"/>
        </w:rPr>
      </w:pPr>
      <w:r>
        <w:rPr>
          <w:rFonts w:ascii="Times New Roman" w:hAnsi="Times New Roman" w:cs="Times New Roman"/>
          <w:sz w:val="25"/>
          <w:szCs w:val="25"/>
        </w:rPr>
        <w:t>„</w:t>
      </w:r>
      <w:r w:rsidRPr="0021509E">
        <w:rPr>
          <w:rFonts w:ascii="Times New Roman" w:hAnsi="Times New Roman" w:cs="Times New Roman"/>
          <w:sz w:val="25"/>
          <w:szCs w:val="25"/>
        </w:rPr>
        <w:t>3. Sākuma kapitāla fondi</w:t>
      </w:r>
      <w:r w:rsidR="00272CC9" w:rsidRPr="006F3217">
        <w:rPr>
          <w:rFonts w:ascii="Times New Roman" w:hAnsi="Times New Roman" w:cs="Times New Roman"/>
          <w:sz w:val="25"/>
          <w:szCs w:val="25"/>
        </w:rPr>
        <w:t xml:space="preserve"> un </w:t>
      </w:r>
      <w:r w:rsidRPr="006F3217">
        <w:rPr>
          <w:rFonts w:ascii="Times New Roman" w:hAnsi="Times New Roman" w:cs="Times New Roman"/>
          <w:sz w:val="25"/>
          <w:szCs w:val="25"/>
        </w:rPr>
        <w:t xml:space="preserve">riska kapitāla fondi </w:t>
      </w:r>
      <w:r w:rsidR="005B7144" w:rsidRPr="00013BF9">
        <w:rPr>
          <w:rFonts w:ascii="Times New Roman" w:hAnsi="Times New Roman" w:cs="Times New Roman"/>
          <w:sz w:val="25"/>
          <w:szCs w:val="25"/>
        </w:rPr>
        <w:t xml:space="preserve">sniedz riska </w:t>
      </w:r>
      <w:r w:rsidR="00272CC9" w:rsidRPr="0021509E">
        <w:rPr>
          <w:rFonts w:ascii="Times New Roman" w:hAnsi="Times New Roman" w:cs="Times New Roman"/>
          <w:sz w:val="25"/>
          <w:szCs w:val="25"/>
        </w:rPr>
        <w:t xml:space="preserve">finansējumu </w:t>
      </w:r>
      <w:r w:rsidR="00272CC9" w:rsidRPr="006F3217">
        <w:rPr>
          <w:rFonts w:ascii="Times New Roman" w:hAnsi="Times New Roman" w:cs="Times New Roman"/>
          <w:sz w:val="25"/>
          <w:szCs w:val="25"/>
        </w:rPr>
        <w:t xml:space="preserve">saskaņā ar noslēgtajiem līgumiem </w:t>
      </w:r>
      <w:r w:rsidR="00272CC9" w:rsidRPr="00013BF9">
        <w:rPr>
          <w:rFonts w:ascii="Times New Roman" w:hAnsi="Times New Roman" w:cs="Times New Roman"/>
          <w:sz w:val="25"/>
          <w:szCs w:val="25"/>
        </w:rPr>
        <w:t xml:space="preserve">par fondu </w:t>
      </w:r>
      <w:r w:rsidR="005B7144" w:rsidRPr="00013BF9">
        <w:rPr>
          <w:rFonts w:ascii="Times New Roman" w:hAnsi="Times New Roman" w:cs="Times New Roman"/>
          <w:sz w:val="25"/>
          <w:szCs w:val="25"/>
        </w:rPr>
        <w:t>pārvaldīšanu</w:t>
      </w:r>
      <w:r w:rsidR="00272CC9" w:rsidRPr="00013BF9">
        <w:rPr>
          <w:rFonts w:ascii="Times New Roman" w:hAnsi="Times New Roman" w:cs="Times New Roman"/>
          <w:sz w:val="25"/>
          <w:szCs w:val="25"/>
        </w:rPr>
        <w:t xml:space="preserve"> </w:t>
      </w:r>
      <w:r w:rsidR="00272CC9" w:rsidRPr="0021509E">
        <w:rPr>
          <w:rFonts w:ascii="Times New Roman" w:hAnsi="Times New Roman" w:cs="Times New Roman"/>
          <w:sz w:val="25"/>
          <w:szCs w:val="25"/>
        </w:rPr>
        <w:t xml:space="preserve">atbilstoši </w:t>
      </w:r>
      <w:r w:rsidR="00272CC9" w:rsidRPr="006F3217">
        <w:rPr>
          <w:rFonts w:ascii="Times New Roman" w:hAnsi="Times New Roman" w:cs="Times New Roman"/>
          <w:sz w:val="25"/>
          <w:szCs w:val="25"/>
        </w:rPr>
        <w:t xml:space="preserve">Komisijas </w:t>
      </w:r>
      <w:r w:rsidR="0013687C" w:rsidRPr="0013687C">
        <w:rPr>
          <w:rFonts w:ascii="Times New Roman" w:hAnsi="Times New Roman" w:cs="Times New Roman"/>
          <w:sz w:val="25"/>
          <w:szCs w:val="25"/>
        </w:rPr>
        <w:t>2014.gada 17.jūnija Regul</w:t>
      </w:r>
      <w:r w:rsidR="0013687C">
        <w:rPr>
          <w:rFonts w:ascii="Times New Roman" w:hAnsi="Times New Roman" w:cs="Times New Roman"/>
          <w:sz w:val="25"/>
          <w:szCs w:val="25"/>
        </w:rPr>
        <w:t>a</w:t>
      </w:r>
      <w:r w:rsidR="00905F13">
        <w:rPr>
          <w:rFonts w:ascii="Times New Roman" w:hAnsi="Times New Roman" w:cs="Times New Roman"/>
          <w:sz w:val="25"/>
          <w:szCs w:val="25"/>
        </w:rPr>
        <w:t>s (ES) Nr.</w:t>
      </w:r>
      <w:r w:rsidR="0013687C" w:rsidRPr="0013687C">
        <w:rPr>
          <w:rFonts w:ascii="Times New Roman" w:hAnsi="Times New Roman" w:cs="Times New Roman"/>
          <w:sz w:val="25"/>
          <w:szCs w:val="25"/>
        </w:rPr>
        <w:t xml:space="preserve">651/2014, ar ko noteiktas atbalsta kategorijas atzīst par saderīgām ar iekšējo tirgu, piemērojot Līguma 107. un 108. pantu </w:t>
      </w:r>
      <w:r w:rsidR="00905F13">
        <w:rPr>
          <w:rFonts w:ascii="Times New Roman" w:hAnsi="Times New Roman" w:cs="Times New Roman"/>
          <w:sz w:val="25"/>
          <w:szCs w:val="25"/>
        </w:rPr>
        <w:t xml:space="preserve">(vispārējā grupu atbrīvojuma regula) </w:t>
      </w:r>
      <w:r w:rsidR="00272CC9" w:rsidRPr="001251F4">
        <w:rPr>
          <w:rFonts w:ascii="Times New Roman" w:hAnsi="Times New Roman" w:cs="Times New Roman"/>
          <w:sz w:val="25"/>
          <w:szCs w:val="25"/>
        </w:rPr>
        <w:t>(turpmāk – Komisijas Regula Nr.</w:t>
      </w:r>
      <w:r w:rsidR="0013687C">
        <w:rPr>
          <w:rFonts w:ascii="Times New Roman" w:hAnsi="Times New Roman" w:cs="Times New Roman"/>
          <w:sz w:val="25"/>
          <w:szCs w:val="25"/>
        </w:rPr>
        <w:t>651</w:t>
      </w:r>
      <w:r w:rsidR="00272CC9" w:rsidRPr="001251F4">
        <w:rPr>
          <w:rFonts w:ascii="Times New Roman" w:hAnsi="Times New Roman" w:cs="Times New Roman"/>
          <w:sz w:val="25"/>
          <w:szCs w:val="25"/>
        </w:rPr>
        <w:t>/2014) (</w:t>
      </w:r>
      <w:r w:rsidR="0013687C" w:rsidRPr="0013687C">
        <w:rPr>
          <w:rFonts w:ascii="Times New Roman" w:hAnsi="Times New Roman" w:cs="Times New Roman"/>
          <w:sz w:val="25"/>
          <w:szCs w:val="25"/>
        </w:rPr>
        <w:t>Eiropas Savienības Oficiālais Vēstnesis, 2014. gada 26. jūnijs, L 187</w:t>
      </w:r>
      <w:r w:rsidR="00272CC9" w:rsidRPr="001251F4">
        <w:rPr>
          <w:rFonts w:ascii="Times New Roman" w:hAnsi="Times New Roman" w:cs="Times New Roman"/>
          <w:sz w:val="25"/>
          <w:szCs w:val="25"/>
        </w:rPr>
        <w:t>) 58.panta 4.punkt</w:t>
      </w:r>
      <w:r w:rsidR="00272CC9" w:rsidRPr="006C56B1">
        <w:rPr>
          <w:rFonts w:ascii="Times New Roman" w:hAnsi="Times New Roman" w:cs="Times New Roman"/>
          <w:sz w:val="25"/>
          <w:szCs w:val="25"/>
        </w:rPr>
        <w:t>am.</w:t>
      </w:r>
      <w:r w:rsidR="00905F13">
        <w:rPr>
          <w:rFonts w:ascii="Times New Roman" w:hAnsi="Times New Roman" w:cs="Times New Roman"/>
          <w:sz w:val="25"/>
          <w:szCs w:val="25"/>
        </w:rPr>
        <w:t>”;</w:t>
      </w:r>
    </w:p>
    <w:p w:rsidR="00272CC9" w:rsidRPr="0021509E" w:rsidRDefault="00272CC9" w:rsidP="00CD728B">
      <w:pPr>
        <w:jc w:val="both"/>
        <w:rPr>
          <w:rFonts w:ascii="Times New Roman" w:hAnsi="Times New Roman" w:cs="Times New Roman"/>
          <w:sz w:val="25"/>
          <w:szCs w:val="25"/>
        </w:rPr>
      </w:pPr>
      <w:r w:rsidRPr="00553FA4">
        <w:rPr>
          <w:rFonts w:ascii="Times New Roman" w:hAnsi="Times New Roman" w:cs="Times New Roman"/>
          <w:sz w:val="25"/>
          <w:szCs w:val="25"/>
        </w:rPr>
        <w:t>3.</w:t>
      </w:r>
      <w:r w:rsidR="00905F13">
        <w:rPr>
          <w:rFonts w:ascii="Times New Roman" w:hAnsi="Times New Roman" w:cs="Times New Roman"/>
          <w:sz w:val="25"/>
          <w:szCs w:val="25"/>
        </w:rPr>
        <w:t xml:space="preserve"> </w:t>
      </w:r>
      <w:r w:rsidRPr="00553FA4">
        <w:rPr>
          <w:rFonts w:ascii="Times New Roman" w:hAnsi="Times New Roman" w:cs="Times New Roman"/>
          <w:sz w:val="25"/>
          <w:szCs w:val="25"/>
        </w:rPr>
        <w:t>Papildināt ar 3.</w:t>
      </w:r>
      <w:r w:rsidRPr="00013BF9">
        <w:rPr>
          <w:rFonts w:ascii="Times New Roman" w:hAnsi="Times New Roman" w:cs="Times New Roman"/>
          <w:sz w:val="25"/>
          <w:szCs w:val="25"/>
          <w:vertAlign w:val="superscript"/>
        </w:rPr>
        <w:t>1</w:t>
      </w:r>
      <w:r w:rsidRPr="0021509E">
        <w:rPr>
          <w:rFonts w:ascii="Times New Roman" w:hAnsi="Times New Roman" w:cs="Times New Roman"/>
          <w:sz w:val="25"/>
          <w:szCs w:val="25"/>
        </w:rPr>
        <w:t xml:space="preserve"> punktu šādā redakcijā:</w:t>
      </w:r>
    </w:p>
    <w:p w:rsidR="00CD728B" w:rsidRPr="00CD728B" w:rsidRDefault="00272CC9" w:rsidP="00CD728B">
      <w:pPr>
        <w:jc w:val="both"/>
        <w:rPr>
          <w:rFonts w:ascii="Times New Roman" w:hAnsi="Times New Roman" w:cs="Times New Roman"/>
          <w:sz w:val="25"/>
          <w:szCs w:val="25"/>
        </w:rPr>
      </w:pPr>
      <w:r w:rsidRPr="006F3217">
        <w:rPr>
          <w:rFonts w:ascii="Times New Roman" w:hAnsi="Times New Roman" w:cs="Times New Roman"/>
          <w:sz w:val="25"/>
          <w:szCs w:val="25"/>
        </w:rPr>
        <w:t>„3.</w:t>
      </w:r>
      <w:r w:rsidRPr="00013BF9">
        <w:rPr>
          <w:rFonts w:ascii="Times New Roman" w:hAnsi="Times New Roman" w:cs="Times New Roman"/>
          <w:sz w:val="25"/>
          <w:szCs w:val="25"/>
          <w:vertAlign w:val="superscript"/>
        </w:rPr>
        <w:t>1</w:t>
      </w:r>
      <w:r w:rsidRPr="0021509E">
        <w:rPr>
          <w:rFonts w:ascii="Times New Roman" w:hAnsi="Times New Roman" w:cs="Times New Roman"/>
          <w:sz w:val="25"/>
          <w:szCs w:val="25"/>
        </w:rPr>
        <w:t xml:space="preserve"> Š</w:t>
      </w:r>
      <w:r w:rsidR="00CD728B" w:rsidRPr="006F3217">
        <w:rPr>
          <w:rFonts w:ascii="Times New Roman" w:hAnsi="Times New Roman" w:cs="Times New Roman"/>
          <w:sz w:val="25"/>
          <w:szCs w:val="25"/>
        </w:rPr>
        <w:t>o noteikumu 34.</w:t>
      </w:r>
      <w:r w:rsidR="00CD728B" w:rsidRPr="006F3217">
        <w:rPr>
          <w:rFonts w:ascii="Times New Roman" w:hAnsi="Times New Roman" w:cs="Times New Roman"/>
          <w:sz w:val="25"/>
          <w:szCs w:val="25"/>
          <w:vertAlign w:val="superscript"/>
        </w:rPr>
        <w:t>5</w:t>
      </w:r>
      <w:r w:rsidR="00CD728B" w:rsidRPr="006F3217">
        <w:rPr>
          <w:rFonts w:ascii="Times New Roman" w:hAnsi="Times New Roman" w:cs="Times New Roman"/>
          <w:sz w:val="25"/>
          <w:szCs w:val="25"/>
        </w:rPr>
        <w:t xml:space="preserve"> punktā minētie izaugsmes kapitāla fondi </w:t>
      </w:r>
      <w:r w:rsidR="005B7144" w:rsidRPr="00013BF9">
        <w:rPr>
          <w:rFonts w:ascii="Times New Roman" w:hAnsi="Times New Roman" w:cs="Times New Roman"/>
          <w:sz w:val="25"/>
          <w:szCs w:val="25"/>
        </w:rPr>
        <w:t xml:space="preserve">sniedz reģionālo atbalstu ieguldījumiem </w:t>
      </w:r>
      <w:r w:rsidR="00CD728B" w:rsidRPr="006F3217">
        <w:rPr>
          <w:rFonts w:ascii="Times New Roman" w:hAnsi="Times New Roman" w:cs="Times New Roman"/>
          <w:sz w:val="25"/>
          <w:szCs w:val="25"/>
        </w:rPr>
        <w:t xml:space="preserve">saskaņā ar </w:t>
      </w:r>
      <w:r w:rsidR="00CD728B" w:rsidRPr="006C56B1">
        <w:rPr>
          <w:rFonts w:ascii="Times New Roman" w:hAnsi="Times New Roman" w:cs="Times New Roman"/>
          <w:sz w:val="25"/>
          <w:szCs w:val="25"/>
        </w:rPr>
        <w:t xml:space="preserve">Komisijas </w:t>
      </w:r>
      <w:r w:rsidRPr="001F3950">
        <w:rPr>
          <w:rFonts w:ascii="Times New Roman" w:hAnsi="Times New Roman" w:cs="Times New Roman"/>
          <w:sz w:val="25"/>
          <w:szCs w:val="25"/>
        </w:rPr>
        <w:t>Regulu</w:t>
      </w:r>
      <w:r w:rsidRPr="0021509E">
        <w:rPr>
          <w:rFonts w:ascii="Times New Roman" w:hAnsi="Times New Roman" w:cs="Times New Roman"/>
          <w:sz w:val="25"/>
          <w:szCs w:val="25"/>
        </w:rPr>
        <w:t xml:space="preserve"> </w:t>
      </w:r>
      <w:r w:rsidR="00CD728B" w:rsidRPr="0021509E">
        <w:rPr>
          <w:rFonts w:ascii="Times New Roman" w:hAnsi="Times New Roman" w:cs="Times New Roman"/>
          <w:sz w:val="25"/>
          <w:szCs w:val="25"/>
        </w:rPr>
        <w:t>Nr.</w:t>
      </w:r>
      <w:r w:rsidR="00905F13">
        <w:rPr>
          <w:rFonts w:ascii="Times New Roman" w:hAnsi="Times New Roman" w:cs="Times New Roman"/>
          <w:sz w:val="25"/>
          <w:szCs w:val="25"/>
        </w:rPr>
        <w:t>651</w:t>
      </w:r>
      <w:r w:rsidR="00CD728B" w:rsidRPr="0021509E">
        <w:rPr>
          <w:rFonts w:ascii="Times New Roman" w:hAnsi="Times New Roman" w:cs="Times New Roman"/>
          <w:sz w:val="25"/>
          <w:szCs w:val="25"/>
        </w:rPr>
        <w:t>/2014</w:t>
      </w:r>
      <w:r w:rsidRPr="0021509E">
        <w:rPr>
          <w:rFonts w:ascii="Times New Roman" w:hAnsi="Times New Roman" w:cs="Times New Roman"/>
          <w:sz w:val="25"/>
          <w:szCs w:val="25"/>
        </w:rPr>
        <w:t>.</w:t>
      </w:r>
      <w:r w:rsidR="00905F13">
        <w:rPr>
          <w:rFonts w:ascii="Times New Roman" w:hAnsi="Times New Roman" w:cs="Times New Roman"/>
          <w:sz w:val="25"/>
          <w:szCs w:val="25"/>
        </w:rPr>
        <w:t>”;</w:t>
      </w:r>
    </w:p>
    <w:p w:rsidR="00CD728B" w:rsidRPr="00CD728B" w:rsidRDefault="00272CC9" w:rsidP="00CD728B">
      <w:pPr>
        <w:jc w:val="both"/>
        <w:rPr>
          <w:rFonts w:ascii="Times New Roman" w:hAnsi="Times New Roman" w:cs="Times New Roman"/>
          <w:sz w:val="25"/>
          <w:szCs w:val="25"/>
        </w:rPr>
      </w:pPr>
      <w:r>
        <w:rPr>
          <w:rFonts w:ascii="Times New Roman" w:hAnsi="Times New Roman" w:cs="Times New Roman"/>
          <w:sz w:val="25"/>
          <w:szCs w:val="25"/>
        </w:rPr>
        <w:t>4</w:t>
      </w:r>
      <w:r w:rsidR="00CD728B" w:rsidRPr="00CD728B">
        <w:rPr>
          <w:rFonts w:ascii="Times New Roman" w:hAnsi="Times New Roman" w:cs="Times New Roman"/>
          <w:sz w:val="25"/>
          <w:szCs w:val="25"/>
        </w:rPr>
        <w:t xml:space="preserve">. Izteikt </w:t>
      </w:r>
      <w:r w:rsidR="00CD728B" w:rsidRPr="00CD728B">
        <w:rPr>
          <w:rFonts w:ascii="Times New Roman" w:hAnsi="Times New Roman"/>
          <w:sz w:val="25"/>
          <w:szCs w:val="25"/>
        </w:rPr>
        <w:t>6</w:t>
      </w:r>
      <w:r w:rsidR="00CD728B" w:rsidRPr="00CD728B">
        <w:rPr>
          <w:rFonts w:ascii="Times New Roman" w:hAnsi="Times New Roman" w:cs="Times New Roman"/>
          <w:sz w:val="25"/>
          <w:szCs w:val="25"/>
        </w:rPr>
        <w:t>. punktu šādā redakcijā:</w:t>
      </w:r>
    </w:p>
    <w:p w:rsidR="00CD728B" w:rsidRPr="00CD728B" w:rsidRDefault="00CD728B" w:rsidP="00CD728B">
      <w:pPr>
        <w:jc w:val="both"/>
        <w:rPr>
          <w:rFonts w:ascii="Times New Roman" w:hAnsi="Times New Roman" w:cs="Times New Roman"/>
          <w:sz w:val="25"/>
          <w:szCs w:val="25"/>
        </w:rPr>
      </w:pPr>
      <w:r w:rsidRPr="00CD728B">
        <w:rPr>
          <w:rFonts w:ascii="Times New Roman" w:hAnsi="Times New Roman" w:cs="Times New Roman"/>
          <w:sz w:val="25"/>
          <w:szCs w:val="25"/>
        </w:rPr>
        <w:t xml:space="preserve">„6. Sagatavošanas kapitāla fondos Ieguldījumu fonda investīciju apjoms nepārsniedz </w:t>
      </w:r>
      <w:r>
        <w:rPr>
          <w:rFonts w:ascii="Times New Roman" w:hAnsi="Times New Roman" w:cs="Times New Roman"/>
          <w:sz w:val="25"/>
          <w:szCs w:val="25"/>
        </w:rPr>
        <w:t>10 000 000</w:t>
      </w:r>
      <w:r w:rsidRPr="00CD728B">
        <w:rPr>
          <w:rFonts w:ascii="Times New Roman" w:hAnsi="Times New Roman" w:cs="Times New Roman"/>
          <w:sz w:val="25"/>
          <w:szCs w:val="25"/>
        </w:rPr>
        <w:t xml:space="preserve"> </w:t>
      </w:r>
      <w:r w:rsidRPr="00CD728B">
        <w:rPr>
          <w:rFonts w:ascii="Times New Roman" w:hAnsi="Times New Roman" w:cs="Times New Roman"/>
          <w:i/>
          <w:sz w:val="25"/>
          <w:szCs w:val="25"/>
        </w:rPr>
        <w:t>euro.</w:t>
      </w:r>
      <w:r w:rsidRPr="00CD728B">
        <w:rPr>
          <w:rFonts w:ascii="Times New Roman" w:hAnsi="Times New Roman" w:cs="Times New Roman"/>
          <w:sz w:val="25"/>
          <w:szCs w:val="25"/>
        </w:rPr>
        <w:t>”;</w:t>
      </w:r>
    </w:p>
    <w:p w:rsidR="00CD728B" w:rsidRPr="00CD728B" w:rsidRDefault="00272CC9" w:rsidP="00CD728B">
      <w:pPr>
        <w:spacing w:after="0"/>
        <w:jc w:val="both"/>
        <w:rPr>
          <w:rFonts w:ascii="Times New Roman" w:hAnsi="Times New Roman" w:cs="Times New Roman"/>
          <w:sz w:val="25"/>
          <w:szCs w:val="25"/>
        </w:rPr>
      </w:pPr>
      <w:r>
        <w:rPr>
          <w:rFonts w:ascii="Times New Roman" w:hAnsi="Times New Roman" w:cs="Times New Roman"/>
          <w:sz w:val="25"/>
          <w:szCs w:val="25"/>
        </w:rPr>
        <w:t>5</w:t>
      </w:r>
      <w:r w:rsidR="00CD728B" w:rsidRPr="00CD728B">
        <w:rPr>
          <w:rFonts w:ascii="Times New Roman" w:hAnsi="Times New Roman" w:cs="Times New Roman"/>
          <w:sz w:val="25"/>
          <w:szCs w:val="25"/>
        </w:rPr>
        <w:t>. Izteikt 6.</w:t>
      </w:r>
      <w:r w:rsidR="00CD728B" w:rsidRPr="00CD728B">
        <w:rPr>
          <w:rFonts w:ascii="Times New Roman" w:hAnsi="Times New Roman" w:cs="Times New Roman"/>
          <w:sz w:val="25"/>
          <w:szCs w:val="25"/>
          <w:vertAlign w:val="superscript"/>
        </w:rPr>
        <w:t>1</w:t>
      </w:r>
      <w:r w:rsidR="00553FA4">
        <w:rPr>
          <w:rFonts w:ascii="Times New Roman" w:hAnsi="Times New Roman" w:cs="Times New Roman"/>
          <w:sz w:val="25"/>
          <w:szCs w:val="25"/>
        </w:rPr>
        <w:t xml:space="preserve"> </w:t>
      </w:r>
      <w:r w:rsidR="00CD728B" w:rsidRPr="00CD728B">
        <w:rPr>
          <w:rFonts w:ascii="Times New Roman" w:hAnsi="Times New Roman" w:cs="Times New Roman"/>
          <w:sz w:val="25"/>
          <w:szCs w:val="25"/>
        </w:rPr>
        <w:t>punktu šādā redakcijā:</w:t>
      </w:r>
    </w:p>
    <w:p w:rsidR="00CD728B" w:rsidRPr="00CD728B" w:rsidRDefault="00CD728B" w:rsidP="00CD728B">
      <w:pPr>
        <w:jc w:val="both"/>
        <w:rPr>
          <w:rFonts w:ascii="Times New Roman" w:hAnsi="Times New Roman" w:cs="Times New Roman"/>
          <w:sz w:val="25"/>
          <w:szCs w:val="25"/>
        </w:rPr>
      </w:pPr>
      <w:r w:rsidRPr="00CD728B">
        <w:rPr>
          <w:rFonts w:ascii="Times New Roman" w:hAnsi="Times New Roman" w:cs="Times New Roman"/>
          <w:sz w:val="25"/>
          <w:szCs w:val="25"/>
        </w:rPr>
        <w:lastRenderedPageBreak/>
        <w:t>„6.</w:t>
      </w:r>
      <w:r w:rsidRPr="00CD728B">
        <w:rPr>
          <w:rFonts w:ascii="Times New Roman" w:hAnsi="Times New Roman" w:cs="Times New Roman"/>
          <w:sz w:val="25"/>
          <w:szCs w:val="25"/>
          <w:vertAlign w:val="superscript"/>
        </w:rPr>
        <w:t>1</w:t>
      </w:r>
      <w:r w:rsidRPr="00CD728B">
        <w:rPr>
          <w:rFonts w:ascii="Times New Roman" w:hAnsi="Times New Roman" w:cs="Times New Roman"/>
          <w:sz w:val="25"/>
          <w:szCs w:val="25"/>
        </w:rPr>
        <w:t xml:space="preserve"> Izaugsmes kapitāla fondos Ieguldījumu fonda investīciju apjoms nepārsniedz </w:t>
      </w:r>
      <w:r>
        <w:rPr>
          <w:rFonts w:ascii="Times New Roman" w:hAnsi="Times New Roman" w:cs="Times New Roman"/>
          <w:sz w:val="25"/>
          <w:szCs w:val="25"/>
        </w:rPr>
        <w:t>30 000 000</w:t>
      </w:r>
      <w:r w:rsidRPr="00CD728B">
        <w:rPr>
          <w:rFonts w:ascii="Times New Roman" w:hAnsi="Times New Roman" w:cs="Times New Roman"/>
          <w:sz w:val="25"/>
          <w:szCs w:val="25"/>
        </w:rPr>
        <w:t xml:space="preserve"> </w:t>
      </w:r>
      <w:r w:rsidRPr="00CD728B">
        <w:rPr>
          <w:rFonts w:ascii="Times New Roman" w:hAnsi="Times New Roman" w:cs="Times New Roman"/>
          <w:i/>
          <w:sz w:val="25"/>
          <w:szCs w:val="25"/>
        </w:rPr>
        <w:t>euro.</w:t>
      </w:r>
      <w:r w:rsidRPr="00CD728B">
        <w:rPr>
          <w:rFonts w:ascii="Times New Roman" w:hAnsi="Times New Roman" w:cs="Times New Roman"/>
          <w:sz w:val="25"/>
          <w:szCs w:val="25"/>
        </w:rPr>
        <w:t>”;</w:t>
      </w:r>
    </w:p>
    <w:p w:rsidR="00CD728B" w:rsidRPr="00CD728B" w:rsidRDefault="00272CC9" w:rsidP="00CD728B">
      <w:pPr>
        <w:spacing w:after="0"/>
        <w:jc w:val="both"/>
        <w:rPr>
          <w:rFonts w:ascii="Times New Roman" w:hAnsi="Times New Roman" w:cs="Times New Roman"/>
          <w:sz w:val="25"/>
          <w:szCs w:val="25"/>
        </w:rPr>
      </w:pPr>
      <w:r>
        <w:rPr>
          <w:rFonts w:ascii="Times New Roman" w:hAnsi="Times New Roman" w:cs="Times New Roman"/>
          <w:sz w:val="25"/>
          <w:szCs w:val="25"/>
        </w:rPr>
        <w:t>6</w:t>
      </w:r>
      <w:r w:rsidR="00CD728B" w:rsidRPr="00CD728B">
        <w:rPr>
          <w:rFonts w:ascii="Times New Roman" w:hAnsi="Times New Roman" w:cs="Times New Roman"/>
          <w:sz w:val="25"/>
          <w:szCs w:val="25"/>
        </w:rPr>
        <w:t>. Izteikt 7.punktu šādā redakcijā:</w:t>
      </w:r>
    </w:p>
    <w:p w:rsidR="00CD728B" w:rsidRPr="00CD728B" w:rsidRDefault="00CD728B" w:rsidP="00CD728B">
      <w:pPr>
        <w:jc w:val="both"/>
        <w:rPr>
          <w:rFonts w:ascii="Times New Roman" w:hAnsi="Times New Roman" w:cs="Times New Roman"/>
          <w:sz w:val="25"/>
          <w:szCs w:val="25"/>
        </w:rPr>
      </w:pPr>
      <w:r w:rsidRPr="00CD728B">
        <w:rPr>
          <w:rFonts w:ascii="Times New Roman" w:hAnsi="Times New Roman" w:cs="Times New Roman"/>
          <w:sz w:val="25"/>
          <w:szCs w:val="25"/>
        </w:rPr>
        <w:t xml:space="preserve">„7. Sākuma kapitāla fondos Ieguldījumu fonda investīciju apjoms nepārsniedz 4 032 182 </w:t>
      </w:r>
      <w:r w:rsidRPr="00CD728B">
        <w:rPr>
          <w:rFonts w:ascii="Times New Roman" w:hAnsi="Times New Roman" w:cs="Times New Roman"/>
          <w:i/>
          <w:sz w:val="25"/>
          <w:szCs w:val="25"/>
        </w:rPr>
        <w:t>euro</w:t>
      </w:r>
      <w:r w:rsidRPr="00CD728B">
        <w:rPr>
          <w:rFonts w:ascii="Times New Roman" w:hAnsi="Times New Roman" w:cs="Times New Roman"/>
          <w:sz w:val="25"/>
          <w:szCs w:val="25"/>
        </w:rPr>
        <w:t>.”;</w:t>
      </w:r>
    </w:p>
    <w:p w:rsidR="00CD728B" w:rsidRPr="00CD728B" w:rsidRDefault="00272CC9" w:rsidP="00CD728B">
      <w:pPr>
        <w:spacing w:after="0"/>
        <w:jc w:val="both"/>
        <w:rPr>
          <w:rFonts w:ascii="Times New Roman" w:hAnsi="Times New Roman" w:cs="Times New Roman"/>
          <w:sz w:val="25"/>
          <w:szCs w:val="25"/>
        </w:rPr>
      </w:pPr>
      <w:r>
        <w:rPr>
          <w:rFonts w:ascii="Times New Roman" w:hAnsi="Times New Roman" w:cs="Times New Roman"/>
          <w:sz w:val="25"/>
          <w:szCs w:val="25"/>
        </w:rPr>
        <w:t>7</w:t>
      </w:r>
      <w:r w:rsidR="00CD728B" w:rsidRPr="00CD728B">
        <w:rPr>
          <w:rFonts w:ascii="Times New Roman" w:hAnsi="Times New Roman" w:cs="Times New Roman"/>
          <w:sz w:val="25"/>
          <w:szCs w:val="25"/>
        </w:rPr>
        <w:t>. Izteikt 8.punktu šādā redakcijā:</w:t>
      </w:r>
    </w:p>
    <w:p w:rsidR="00CD728B" w:rsidRPr="00CD728B" w:rsidRDefault="00CD728B" w:rsidP="00CD728B">
      <w:pPr>
        <w:jc w:val="both"/>
        <w:rPr>
          <w:rFonts w:ascii="Times New Roman" w:hAnsi="Times New Roman" w:cs="Times New Roman"/>
          <w:sz w:val="25"/>
          <w:szCs w:val="25"/>
        </w:rPr>
      </w:pPr>
      <w:r w:rsidRPr="00CD728B">
        <w:rPr>
          <w:rFonts w:ascii="Times New Roman" w:hAnsi="Times New Roman" w:cs="Times New Roman"/>
          <w:sz w:val="25"/>
          <w:szCs w:val="25"/>
        </w:rPr>
        <w:t xml:space="preserve">„8. Riska kapitāla fondos Ieguldījumu fonda investīciju apjoms nepārsniedz 20 000 000 </w:t>
      </w:r>
      <w:r w:rsidRPr="00CD728B">
        <w:rPr>
          <w:rFonts w:ascii="Times New Roman" w:hAnsi="Times New Roman" w:cs="Times New Roman"/>
          <w:i/>
          <w:sz w:val="25"/>
          <w:szCs w:val="25"/>
        </w:rPr>
        <w:t>euro</w:t>
      </w:r>
      <w:r w:rsidRPr="00CD728B">
        <w:rPr>
          <w:rFonts w:ascii="Times New Roman" w:hAnsi="Times New Roman" w:cs="Times New Roman"/>
          <w:sz w:val="25"/>
          <w:szCs w:val="25"/>
        </w:rPr>
        <w:t>.”;</w:t>
      </w:r>
    </w:p>
    <w:p w:rsidR="00CD728B" w:rsidRPr="00CD728B" w:rsidRDefault="00272CC9" w:rsidP="00CD728B">
      <w:pPr>
        <w:jc w:val="both"/>
        <w:rPr>
          <w:rFonts w:ascii="Times New Roman" w:hAnsi="Times New Roman" w:cs="Times New Roman"/>
          <w:sz w:val="25"/>
          <w:szCs w:val="25"/>
        </w:rPr>
      </w:pPr>
      <w:r>
        <w:rPr>
          <w:rFonts w:ascii="Times New Roman" w:hAnsi="Times New Roman" w:cs="Times New Roman"/>
          <w:sz w:val="25"/>
          <w:szCs w:val="25"/>
        </w:rPr>
        <w:t>8</w:t>
      </w:r>
      <w:r w:rsidR="00CD728B" w:rsidRPr="00CD728B">
        <w:rPr>
          <w:rFonts w:ascii="Times New Roman" w:hAnsi="Times New Roman" w:cs="Times New Roman"/>
          <w:sz w:val="25"/>
          <w:szCs w:val="25"/>
        </w:rPr>
        <w:t>. Iz</w:t>
      </w:r>
      <w:r w:rsidR="008769B6">
        <w:rPr>
          <w:rFonts w:ascii="Times New Roman" w:hAnsi="Times New Roman" w:cs="Times New Roman"/>
          <w:sz w:val="25"/>
          <w:szCs w:val="25"/>
        </w:rPr>
        <w:t>t</w:t>
      </w:r>
      <w:r w:rsidR="00CD728B" w:rsidRPr="00CD728B">
        <w:rPr>
          <w:rFonts w:ascii="Times New Roman" w:hAnsi="Times New Roman" w:cs="Times New Roman"/>
          <w:sz w:val="25"/>
          <w:szCs w:val="25"/>
        </w:rPr>
        <w:t>eikt 9.punktu šādā redakcijā:</w:t>
      </w:r>
    </w:p>
    <w:p w:rsidR="00CD728B" w:rsidRPr="00CD728B" w:rsidRDefault="00CD728B" w:rsidP="00CD728B">
      <w:pPr>
        <w:jc w:val="both"/>
        <w:rPr>
          <w:rFonts w:ascii="Times New Roman" w:hAnsi="Times New Roman" w:cs="Times New Roman"/>
          <w:sz w:val="25"/>
          <w:szCs w:val="25"/>
        </w:rPr>
      </w:pPr>
      <w:r w:rsidRPr="00B46EF3">
        <w:rPr>
          <w:rFonts w:ascii="Times New Roman" w:hAnsi="Times New Roman" w:cs="Times New Roman"/>
          <w:sz w:val="25"/>
          <w:szCs w:val="25"/>
        </w:rPr>
        <w:t xml:space="preserve">„9. Šo noteikumu ietvaros investīcijas fondos un sīkos (mikro), mazos un vidējos komersantos </w:t>
      </w:r>
      <w:r w:rsidR="00DD1C2F" w:rsidRPr="00B46EF3">
        <w:rPr>
          <w:rFonts w:ascii="Times New Roman" w:hAnsi="Times New Roman" w:cs="Times New Roman"/>
          <w:sz w:val="25"/>
          <w:szCs w:val="25"/>
        </w:rPr>
        <w:t xml:space="preserve">var veikt </w:t>
      </w:r>
      <w:r w:rsidRPr="00B3596B">
        <w:rPr>
          <w:rFonts w:ascii="Times New Roman" w:hAnsi="Times New Roman" w:cs="Times New Roman"/>
          <w:sz w:val="25"/>
          <w:szCs w:val="25"/>
        </w:rPr>
        <w:t xml:space="preserve">līdz </w:t>
      </w:r>
      <w:r w:rsidR="00B00C74" w:rsidRPr="00B3596B">
        <w:rPr>
          <w:rFonts w:ascii="Times New Roman" w:hAnsi="Times New Roman" w:cs="Times New Roman"/>
          <w:sz w:val="25"/>
          <w:szCs w:val="25"/>
        </w:rPr>
        <w:t>2020</w:t>
      </w:r>
      <w:r w:rsidRPr="00B3596B">
        <w:rPr>
          <w:rFonts w:ascii="Times New Roman" w:hAnsi="Times New Roman" w:cs="Times New Roman"/>
          <w:sz w:val="25"/>
          <w:szCs w:val="25"/>
        </w:rPr>
        <w:t>.gada 31.decembrim.</w:t>
      </w:r>
      <w:r w:rsidR="006C56B1" w:rsidRPr="00B3596B">
        <w:rPr>
          <w:rFonts w:ascii="Times New Roman" w:hAnsi="Times New Roman" w:cs="Times New Roman"/>
          <w:sz w:val="25"/>
          <w:szCs w:val="25"/>
        </w:rPr>
        <w:t xml:space="preserve"> Eiropas Reģionālā attīstības fonda finansējumu šo noteikumu ietvaros </w:t>
      </w:r>
      <w:r w:rsidR="0055170E" w:rsidRPr="00B3596B">
        <w:rPr>
          <w:rFonts w:ascii="Times New Roman" w:hAnsi="Times New Roman" w:cs="Times New Roman"/>
          <w:sz w:val="25"/>
          <w:szCs w:val="25"/>
        </w:rPr>
        <w:t xml:space="preserve">var </w:t>
      </w:r>
      <w:r w:rsidR="006C56B1" w:rsidRPr="00B3596B">
        <w:rPr>
          <w:rFonts w:ascii="Times New Roman" w:hAnsi="Times New Roman" w:cs="Times New Roman"/>
          <w:sz w:val="25"/>
          <w:szCs w:val="25"/>
        </w:rPr>
        <w:t>snie</w:t>
      </w:r>
      <w:r w:rsidR="0055170E" w:rsidRPr="00B3596B">
        <w:rPr>
          <w:rFonts w:ascii="Times New Roman" w:hAnsi="Times New Roman" w:cs="Times New Roman"/>
          <w:sz w:val="25"/>
          <w:szCs w:val="25"/>
        </w:rPr>
        <w:t>gt</w:t>
      </w:r>
      <w:r w:rsidR="006C56B1" w:rsidRPr="00B3596B">
        <w:rPr>
          <w:rFonts w:ascii="Times New Roman" w:hAnsi="Times New Roman" w:cs="Times New Roman"/>
          <w:sz w:val="25"/>
          <w:szCs w:val="25"/>
        </w:rPr>
        <w:t xml:space="preserve"> līdz 2015.gada </w:t>
      </w:r>
      <w:r w:rsidR="006C56B1" w:rsidRPr="00B46EF3">
        <w:rPr>
          <w:rFonts w:ascii="Times New Roman" w:hAnsi="Times New Roman" w:cs="Times New Roman"/>
          <w:sz w:val="25"/>
          <w:szCs w:val="25"/>
        </w:rPr>
        <w:t>31.</w:t>
      </w:r>
      <w:r w:rsidR="003A3E57" w:rsidRPr="00B46EF3">
        <w:rPr>
          <w:rFonts w:ascii="Times New Roman" w:hAnsi="Times New Roman" w:cs="Times New Roman"/>
          <w:sz w:val="25"/>
          <w:szCs w:val="25"/>
        </w:rPr>
        <w:t>augustam</w:t>
      </w:r>
      <w:r w:rsidR="006C56B1" w:rsidRPr="00B46EF3">
        <w:rPr>
          <w:rFonts w:ascii="Times New Roman" w:hAnsi="Times New Roman" w:cs="Times New Roman"/>
          <w:sz w:val="25"/>
          <w:szCs w:val="25"/>
        </w:rPr>
        <w:t>.</w:t>
      </w:r>
      <w:r w:rsidRPr="00B46EF3">
        <w:rPr>
          <w:rFonts w:ascii="Times New Roman" w:hAnsi="Times New Roman" w:cs="Times New Roman"/>
          <w:sz w:val="25"/>
          <w:szCs w:val="25"/>
        </w:rPr>
        <w:t>”;</w:t>
      </w:r>
    </w:p>
    <w:p w:rsidR="00CD728B" w:rsidRPr="00CD728B" w:rsidRDefault="00272CC9" w:rsidP="00CD728B">
      <w:pPr>
        <w:jc w:val="both"/>
        <w:rPr>
          <w:rFonts w:ascii="Times New Roman" w:hAnsi="Times New Roman" w:cs="Times New Roman"/>
          <w:sz w:val="25"/>
          <w:szCs w:val="25"/>
        </w:rPr>
      </w:pPr>
      <w:r>
        <w:rPr>
          <w:rFonts w:ascii="Times New Roman" w:hAnsi="Times New Roman" w:cs="Times New Roman"/>
          <w:sz w:val="25"/>
          <w:szCs w:val="25"/>
        </w:rPr>
        <w:t>9</w:t>
      </w:r>
      <w:r w:rsidR="00CD728B" w:rsidRPr="00CD728B">
        <w:rPr>
          <w:rFonts w:ascii="Times New Roman" w:hAnsi="Times New Roman" w:cs="Times New Roman"/>
          <w:sz w:val="25"/>
          <w:szCs w:val="25"/>
        </w:rPr>
        <w:t>. Izteikt 11.punktu šādā redakcijā:</w:t>
      </w:r>
    </w:p>
    <w:p w:rsidR="00CD728B" w:rsidRDefault="00CD728B" w:rsidP="000459DB">
      <w:pPr>
        <w:jc w:val="both"/>
        <w:rPr>
          <w:rFonts w:ascii="Times New Roman" w:hAnsi="Times New Roman" w:cs="Times New Roman"/>
          <w:sz w:val="25"/>
          <w:szCs w:val="25"/>
        </w:rPr>
      </w:pPr>
      <w:r w:rsidRPr="00CD728B">
        <w:rPr>
          <w:rFonts w:ascii="Times New Roman" w:hAnsi="Times New Roman" w:cs="Times New Roman"/>
          <w:sz w:val="25"/>
          <w:szCs w:val="25"/>
        </w:rPr>
        <w:t xml:space="preserve">„11. Šo noteikumu izpratnē </w:t>
      </w:r>
      <w:r w:rsidRPr="000459DB">
        <w:rPr>
          <w:rFonts w:ascii="Times New Roman" w:hAnsi="Times New Roman" w:cs="Times New Roman"/>
          <w:sz w:val="25"/>
          <w:szCs w:val="25"/>
        </w:rPr>
        <w:t>sīkie (mikro), mazie un vidējie komersanti ir kom</w:t>
      </w:r>
      <w:r w:rsidRPr="00CD728B">
        <w:rPr>
          <w:rFonts w:ascii="Times New Roman" w:hAnsi="Times New Roman" w:cs="Times New Roman"/>
          <w:sz w:val="25"/>
          <w:szCs w:val="25"/>
        </w:rPr>
        <w:t xml:space="preserve">ersanti, kas atbilst Komisijas </w:t>
      </w:r>
      <w:r>
        <w:rPr>
          <w:rFonts w:ascii="Times New Roman" w:hAnsi="Times New Roman" w:cs="Times New Roman"/>
          <w:sz w:val="25"/>
          <w:szCs w:val="25"/>
        </w:rPr>
        <w:t>R</w:t>
      </w:r>
      <w:r w:rsidRPr="00CD728B">
        <w:rPr>
          <w:rFonts w:ascii="Times New Roman" w:hAnsi="Times New Roman" w:cs="Times New Roman"/>
          <w:sz w:val="25"/>
          <w:szCs w:val="25"/>
        </w:rPr>
        <w:t>egulas Nr.</w:t>
      </w:r>
      <w:r w:rsidR="00905F13">
        <w:rPr>
          <w:rFonts w:ascii="Times New Roman" w:hAnsi="Times New Roman" w:cs="Times New Roman"/>
          <w:sz w:val="25"/>
          <w:szCs w:val="25"/>
        </w:rPr>
        <w:t>651</w:t>
      </w:r>
      <w:r w:rsidRPr="000459DB">
        <w:rPr>
          <w:rFonts w:ascii="Times New Roman" w:hAnsi="Times New Roman" w:cs="Times New Roman"/>
          <w:sz w:val="25"/>
          <w:szCs w:val="25"/>
        </w:rPr>
        <w:t>/2014 1.pielikumā noteiktajai definīcijai.”</w:t>
      </w:r>
      <w:r w:rsidR="00B50022">
        <w:rPr>
          <w:rFonts w:ascii="Times New Roman" w:hAnsi="Times New Roman" w:cs="Times New Roman"/>
          <w:sz w:val="25"/>
          <w:szCs w:val="25"/>
        </w:rPr>
        <w:t>;</w:t>
      </w:r>
    </w:p>
    <w:p w:rsidR="00C70D7E" w:rsidRDefault="00272CC9" w:rsidP="000459DB">
      <w:pPr>
        <w:jc w:val="both"/>
        <w:rPr>
          <w:rFonts w:ascii="Times New Roman" w:hAnsi="Times New Roman" w:cs="Times New Roman"/>
          <w:sz w:val="25"/>
          <w:szCs w:val="25"/>
        </w:rPr>
      </w:pPr>
      <w:r>
        <w:rPr>
          <w:rFonts w:ascii="Times New Roman" w:hAnsi="Times New Roman" w:cs="Times New Roman"/>
          <w:sz w:val="25"/>
          <w:szCs w:val="25"/>
        </w:rPr>
        <w:t>10</w:t>
      </w:r>
      <w:r w:rsidR="00C70D7E">
        <w:rPr>
          <w:rFonts w:ascii="Times New Roman" w:hAnsi="Times New Roman" w:cs="Times New Roman"/>
          <w:sz w:val="25"/>
          <w:szCs w:val="25"/>
        </w:rPr>
        <w:t>.</w:t>
      </w:r>
      <w:r>
        <w:rPr>
          <w:rFonts w:ascii="Times New Roman" w:hAnsi="Times New Roman" w:cs="Times New Roman"/>
          <w:sz w:val="25"/>
          <w:szCs w:val="25"/>
        </w:rPr>
        <w:t xml:space="preserve"> Papildināt ar 11.</w:t>
      </w:r>
      <w:r w:rsidR="00263966" w:rsidRPr="0013687C">
        <w:rPr>
          <w:rFonts w:ascii="Times New Roman" w:hAnsi="Times New Roman" w:cs="Times New Roman"/>
          <w:sz w:val="25"/>
          <w:szCs w:val="25"/>
          <w:vertAlign w:val="superscript"/>
        </w:rPr>
        <w:t>1</w:t>
      </w:r>
      <w:r w:rsidR="00C70D7E">
        <w:rPr>
          <w:rFonts w:ascii="Times New Roman" w:hAnsi="Times New Roman" w:cs="Times New Roman"/>
          <w:sz w:val="25"/>
          <w:szCs w:val="25"/>
        </w:rPr>
        <w:t xml:space="preserve"> punktu šādā redakcijā:</w:t>
      </w:r>
    </w:p>
    <w:p w:rsidR="00C70D7E" w:rsidRDefault="00C70D7E" w:rsidP="000459DB">
      <w:pPr>
        <w:jc w:val="both"/>
        <w:rPr>
          <w:rFonts w:ascii="Times New Roman" w:hAnsi="Times New Roman" w:cs="Times New Roman"/>
          <w:sz w:val="25"/>
          <w:szCs w:val="25"/>
        </w:rPr>
      </w:pPr>
      <w:r>
        <w:rPr>
          <w:rFonts w:ascii="Times New Roman" w:hAnsi="Times New Roman" w:cs="Times New Roman"/>
          <w:sz w:val="25"/>
          <w:szCs w:val="25"/>
        </w:rPr>
        <w:t>„11.</w:t>
      </w:r>
      <w:r w:rsidR="00263966" w:rsidRPr="0013687C">
        <w:rPr>
          <w:rFonts w:ascii="Times New Roman" w:hAnsi="Times New Roman" w:cs="Times New Roman"/>
          <w:sz w:val="25"/>
          <w:szCs w:val="25"/>
          <w:vertAlign w:val="superscript"/>
        </w:rPr>
        <w:t>1</w:t>
      </w:r>
      <w:r>
        <w:rPr>
          <w:rFonts w:ascii="Times New Roman" w:hAnsi="Times New Roman" w:cs="Times New Roman"/>
          <w:sz w:val="25"/>
          <w:szCs w:val="25"/>
        </w:rPr>
        <w:t xml:space="preserve"> </w:t>
      </w:r>
      <w:r>
        <w:rPr>
          <w:rFonts w:ascii="Times New Roman" w:hAnsi="Times New Roman" w:cs="Times New Roman"/>
          <w:sz w:val="26"/>
          <w:szCs w:val="26"/>
        </w:rPr>
        <w:t xml:space="preserve">Šo noteikumu izpratnē </w:t>
      </w:r>
      <w:r w:rsidRPr="007B09CC">
        <w:rPr>
          <w:rFonts w:ascii="Times New Roman" w:hAnsi="Times New Roman" w:cs="Times New Roman"/>
          <w:sz w:val="26"/>
          <w:szCs w:val="26"/>
        </w:rPr>
        <w:t xml:space="preserve">saistītās personas ir saimnieciskās darbības veicēji, kas atbilst Komisijas </w:t>
      </w:r>
      <w:r>
        <w:rPr>
          <w:rFonts w:ascii="Times New Roman" w:hAnsi="Times New Roman" w:cs="Times New Roman"/>
          <w:sz w:val="26"/>
          <w:szCs w:val="26"/>
        </w:rPr>
        <w:t>Regula</w:t>
      </w:r>
      <w:r w:rsidR="00DD1C2F">
        <w:rPr>
          <w:rFonts w:ascii="Times New Roman" w:hAnsi="Times New Roman" w:cs="Times New Roman"/>
          <w:sz w:val="26"/>
          <w:szCs w:val="26"/>
        </w:rPr>
        <w:t>s</w:t>
      </w:r>
      <w:r>
        <w:rPr>
          <w:rFonts w:ascii="Times New Roman" w:hAnsi="Times New Roman" w:cs="Times New Roman"/>
          <w:sz w:val="26"/>
          <w:szCs w:val="26"/>
        </w:rPr>
        <w:t xml:space="preserve"> Nr.</w:t>
      </w:r>
      <w:r w:rsidR="00DD1C2F">
        <w:rPr>
          <w:rFonts w:ascii="Times New Roman" w:hAnsi="Times New Roman" w:cs="Times New Roman"/>
          <w:sz w:val="26"/>
          <w:szCs w:val="26"/>
        </w:rPr>
        <w:t>1407/2013</w:t>
      </w:r>
      <w:r w:rsidRPr="007B09C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B09CC">
        <w:rPr>
          <w:rFonts w:ascii="Times New Roman" w:hAnsi="Times New Roman" w:cs="Times New Roman"/>
          <w:sz w:val="26"/>
          <w:szCs w:val="26"/>
        </w:rPr>
        <w:t xml:space="preserve">2. panta 2.punktā noteiktajai </w:t>
      </w:r>
      <w:r>
        <w:rPr>
          <w:rFonts w:ascii="Times New Roman" w:hAnsi="Times New Roman" w:cs="Times New Roman"/>
          <w:sz w:val="26"/>
          <w:szCs w:val="26"/>
        </w:rPr>
        <w:t>„viena vienota uzņēmuma”</w:t>
      </w:r>
      <w:r w:rsidRPr="007B09CC">
        <w:rPr>
          <w:rFonts w:ascii="Times New Roman" w:hAnsi="Times New Roman" w:cs="Times New Roman"/>
          <w:sz w:val="26"/>
          <w:szCs w:val="26"/>
        </w:rPr>
        <w:t xml:space="preserve"> definīcijai</w:t>
      </w:r>
      <w:r>
        <w:rPr>
          <w:rFonts w:ascii="Times New Roman" w:hAnsi="Times New Roman" w:cs="Times New Roman"/>
          <w:sz w:val="26"/>
          <w:szCs w:val="26"/>
        </w:rPr>
        <w:t>.”;</w:t>
      </w:r>
    </w:p>
    <w:p w:rsidR="003C49FC" w:rsidRDefault="008E4490" w:rsidP="000459DB">
      <w:pPr>
        <w:jc w:val="both"/>
        <w:rPr>
          <w:rFonts w:ascii="Times New Roman" w:hAnsi="Times New Roman" w:cs="Times New Roman"/>
          <w:sz w:val="25"/>
          <w:szCs w:val="25"/>
        </w:rPr>
      </w:pPr>
      <w:r>
        <w:rPr>
          <w:rFonts w:ascii="Times New Roman" w:hAnsi="Times New Roman" w:cs="Times New Roman"/>
          <w:sz w:val="25"/>
          <w:szCs w:val="25"/>
        </w:rPr>
        <w:t>1</w:t>
      </w:r>
      <w:r w:rsidR="005B7144">
        <w:rPr>
          <w:rFonts w:ascii="Times New Roman" w:hAnsi="Times New Roman" w:cs="Times New Roman"/>
          <w:sz w:val="25"/>
          <w:szCs w:val="25"/>
        </w:rPr>
        <w:t>1</w:t>
      </w:r>
      <w:r w:rsidR="003C49FC">
        <w:rPr>
          <w:rFonts w:ascii="Times New Roman" w:hAnsi="Times New Roman" w:cs="Times New Roman"/>
          <w:sz w:val="25"/>
          <w:szCs w:val="25"/>
        </w:rPr>
        <w:t>. Izteikt 12.punktu šādā redakcijā:</w:t>
      </w:r>
    </w:p>
    <w:p w:rsidR="003C49FC" w:rsidRDefault="003C49FC" w:rsidP="000459DB">
      <w:pPr>
        <w:jc w:val="both"/>
        <w:rPr>
          <w:rFonts w:ascii="Times New Roman" w:hAnsi="Times New Roman" w:cs="Times New Roman"/>
          <w:sz w:val="25"/>
          <w:szCs w:val="25"/>
        </w:rPr>
      </w:pPr>
      <w:r>
        <w:rPr>
          <w:rFonts w:ascii="Times New Roman" w:hAnsi="Times New Roman" w:cs="Times New Roman"/>
          <w:sz w:val="25"/>
          <w:szCs w:val="25"/>
        </w:rPr>
        <w:t>„12. Sagatavošanas kapitāla fondu un šo noteikumu 34.</w:t>
      </w:r>
      <w:r w:rsidRPr="000459DB">
        <w:rPr>
          <w:rFonts w:ascii="Times New Roman" w:hAnsi="Times New Roman" w:cs="Times New Roman"/>
          <w:sz w:val="25"/>
          <w:szCs w:val="25"/>
          <w:vertAlign w:val="superscript"/>
        </w:rPr>
        <w:t>4</w:t>
      </w:r>
      <w:r>
        <w:rPr>
          <w:rFonts w:ascii="Times New Roman" w:hAnsi="Times New Roman" w:cs="Times New Roman"/>
          <w:sz w:val="25"/>
          <w:szCs w:val="25"/>
        </w:rPr>
        <w:t xml:space="preserve"> punktā minēto izaugsmes kapitāla fondu ietvaros neatbalstāmas ir šādas nozares un darbības:</w:t>
      </w:r>
    </w:p>
    <w:p w:rsidR="00922852" w:rsidRDefault="00922852" w:rsidP="000459DB">
      <w:pPr>
        <w:jc w:val="both"/>
        <w:rPr>
          <w:rFonts w:ascii="Times New Roman" w:hAnsi="Times New Roman" w:cs="Times New Roman"/>
          <w:sz w:val="25"/>
          <w:szCs w:val="25"/>
        </w:rPr>
      </w:pPr>
      <w:r>
        <w:rPr>
          <w:rFonts w:ascii="Times New Roman" w:hAnsi="Times New Roman" w:cs="Times New Roman"/>
          <w:sz w:val="25"/>
          <w:szCs w:val="25"/>
        </w:rPr>
        <w:t>12.1. Komisijas Regulas Nr.</w:t>
      </w:r>
      <w:r w:rsidRPr="00685745">
        <w:rPr>
          <w:rFonts w:ascii="Times New Roman" w:hAnsi="Times New Roman" w:cs="Times New Roman"/>
          <w:sz w:val="25"/>
          <w:szCs w:val="25"/>
        </w:rPr>
        <w:t>1407/2013 1. panta pirmās daļas "a", "b", "c", "d" un "e" apakšpunktā noteikt</w:t>
      </w:r>
      <w:r>
        <w:rPr>
          <w:rFonts w:ascii="Times New Roman" w:hAnsi="Times New Roman" w:cs="Times New Roman"/>
          <w:sz w:val="25"/>
          <w:szCs w:val="25"/>
        </w:rPr>
        <w:t xml:space="preserve">ās </w:t>
      </w:r>
      <w:r w:rsidRPr="00685745">
        <w:rPr>
          <w:rFonts w:ascii="Times New Roman" w:hAnsi="Times New Roman" w:cs="Times New Roman"/>
          <w:sz w:val="25"/>
          <w:szCs w:val="25"/>
        </w:rPr>
        <w:t>nozar</w:t>
      </w:r>
      <w:r>
        <w:rPr>
          <w:rFonts w:ascii="Times New Roman" w:hAnsi="Times New Roman" w:cs="Times New Roman"/>
          <w:sz w:val="25"/>
          <w:szCs w:val="25"/>
        </w:rPr>
        <w:t>es</w:t>
      </w:r>
      <w:r w:rsidRPr="00685745">
        <w:rPr>
          <w:rFonts w:ascii="Times New Roman" w:hAnsi="Times New Roman" w:cs="Times New Roman"/>
          <w:sz w:val="25"/>
          <w:szCs w:val="25"/>
        </w:rPr>
        <w:t xml:space="preserve"> un darbīb</w:t>
      </w:r>
      <w:r>
        <w:rPr>
          <w:rFonts w:ascii="Times New Roman" w:hAnsi="Times New Roman" w:cs="Times New Roman"/>
          <w:sz w:val="25"/>
          <w:szCs w:val="25"/>
        </w:rPr>
        <w:t>as;</w:t>
      </w:r>
    </w:p>
    <w:p w:rsidR="00922852" w:rsidRDefault="003C49FC" w:rsidP="00922852">
      <w:pPr>
        <w:jc w:val="both"/>
        <w:rPr>
          <w:rFonts w:ascii="Times New Roman" w:hAnsi="Times New Roman" w:cs="Times New Roman"/>
          <w:sz w:val="25"/>
          <w:szCs w:val="25"/>
        </w:rPr>
      </w:pPr>
      <w:r>
        <w:rPr>
          <w:rFonts w:ascii="Times New Roman" w:hAnsi="Times New Roman" w:cs="Times New Roman"/>
          <w:sz w:val="25"/>
          <w:szCs w:val="25"/>
        </w:rPr>
        <w:t>12.</w:t>
      </w:r>
      <w:r w:rsidR="00306D52">
        <w:rPr>
          <w:rFonts w:ascii="Times New Roman" w:hAnsi="Times New Roman" w:cs="Times New Roman"/>
          <w:sz w:val="25"/>
          <w:szCs w:val="25"/>
        </w:rPr>
        <w:t>2</w:t>
      </w:r>
      <w:r w:rsidR="00CD728B" w:rsidRPr="00CD728B">
        <w:rPr>
          <w:rFonts w:ascii="Times New Roman" w:hAnsi="Times New Roman" w:cs="Times New Roman"/>
          <w:sz w:val="25"/>
          <w:szCs w:val="25"/>
        </w:rPr>
        <w:t xml:space="preserve">. transportlīdzekļu, individuālās lietošanas priekšmetu, sadzīves aparatūras </w:t>
      </w:r>
      <w:r>
        <w:rPr>
          <w:rFonts w:ascii="Times New Roman" w:hAnsi="Times New Roman" w:cs="Times New Roman"/>
          <w:sz w:val="25"/>
          <w:szCs w:val="25"/>
        </w:rPr>
        <w:t xml:space="preserve">un sadzīves iekārtu </w:t>
      </w:r>
      <w:r w:rsidR="00701065">
        <w:rPr>
          <w:rFonts w:ascii="Times New Roman" w:hAnsi="Times New Roman" w:cs="Times New Roman"/>
          <w:sz w:val="25"/>
          <w:szCs w:val="25"/>
        </w:rPr>
        <w:t>noma</w:t>
      </w:r>
      <w:r>
        <w:rPr>
          <w:rFonts w:ascii="Times New Roman" w:hAnsi="Times New Roman" w:cs="Times New Roman"/>
          <w:sz w:val="25"/>
          <w:szCs w:val="25"/>
        </w:rPr>
        <w:t>;</w:t>
      </w:r>
      <w:r w:rsidR="00922852" w:rsidRPr="00922852">
        <w:rPr>
          <w:rFonts w:ascii="Times New Roman" w:hAnsi="Times New Roman" w:cs="Times New Roman"/>
          <w:sz w:val="25"/>
          <w:szCs w:val="25"/>
        </w:rPr>
        <w:t xml:space="preserve"> </w:t>
      </w:r>
    </w:p>
    <w:p w:rsidR="00CD728B" w:rsidRDefault="00922852" w:rsidP="00CD728B">
      <w:pPr>
        <w:jc w:val="both"/>
        <w:rPr>
          <w:rFonts w:ascii="Times New Roman" w:hAnsi="Times New Roman" w:cs="Times New Roman"/>
          <w:sz w:val="25"/>
          <w:szCs w:val="25"/>
        </w:rPr>
      </w:pPr>
      <w:r>
        <w:rPr>
          <w:rFonts w:ascii="Times New Roman" w:hAnsi="Times New Roman" w:cs="Times New Roman"/>
          <w:sz w:val="25"/>
          <w:szCs w:val="25"/>
        </w:rPr>
        <w:t>12.</w:t>
      </w:r>
      <w:r w:rsidR="00306D52">
        <w:rPr>
          <w:rFonts w:ascii="Times New Roman" w:hAnsi="Times New Roman" w:cs="Times New Roman"/>
          <w:sz w:val="25"/>
          <w:szCs w:val="25"/>
        </w:rPr>
        <w:t>3</w:t>
      </w:r>
      <w:r>
        <w:rPr>
          <w:rFonts w:ascii="Times New Roman" w:hAnsi="Times New Roman" w:cs="Times New Roman"/>
          <w:sz w:val="25"/>
          <w:szCs w:val="25"/>
        </w:rPr>
        <w:t xml:space="preserve">. </w:t>
      </w:r>
      <w:r w:rsidRPr="00685745">
        <w:rPr>
          <w:rFonts w:ascii="Times New Roman" w:hAnsi="Times New Roman" w:cs="Times New Roman"/>
          <w:sz w:val="25"/>
          <w:szCs w:val="25"/>
        </w:rPr>
        <w:t xml:space="preserve">transportlīdzekļu </w:t>
      </w:r>
      <w:r w:rsidR="001B0EBF">
        <w:rPr>
          <w:rFonts w:ascii="Times New Roman" w:hAnsi="Times New Roman" w:cs="Times New Roman"/>
          <w:sz w:val="25"/>
          <w:szCs w:val="25"/>
        </w:rPr>
        <w:t>un transporta aprīkojuma iegāde</w:t>
      </w:r>
      <w:r w:rsidRPr="00685745">
        <w:rPr>
          <w:rFonts w:ascii="Times New Roman" w:hAnsi="Times New Roman" w:cs="Times New Roman"/>
          <w:sz w:val="25"/>
          <w:szCs w:val="25"/>
        </w:rPr>
        <w:t xml:space="preserve"> saimnieciskās darbības veicējiem, kas darbojas transporta nozarē;</w:t>
      </w:r>
    </w:p>
    <w:p w:rsidR="00CD728B" w:rsidRDefault="003C49FC" w:rsidP="00CD728B">
      <w:pPr>
        <w:jc w:val="both"/>
        <w:rPr>
          <w:rFonts w:ascii="Times New Roman" w:hAnsi="Times New Roman" w:cs="Times New Roman"/>
          <w:sz w:val="25"/>
          <w:szCs w:val="25"/>
        </w:rPr>
      </w:pPr>
      <w:r>
        <w:rPr>
          <w:rFonts w:ascii="Times New Roman" w:hAnsi="Times New Roman" w:cs="Times New Roman"/>
          <w:sz w:val="25"/>
          <w:szCs w:val="25"/>
        </w:rPr>
        <w:t>12.</w:t>
      </w:r>
      <w:r w:rsidR="00306D52">
        <w:rPr>
          <w:rFonts w:ascii="Times New Roman" w:hAnsi="Times New Roman" w:cs="Times New Roman"/>
          <w:sz w:val="25"/>
          <w:szCs w:val="25"/>
        </w:rPr>
        <w:t>4</w:t>
      </w:r>
      <w:r>
        <w:rPr>
          <w:rFonts w:ascii="Times New Roman" w:hAnsi="Times New Roman" w:cs="Times New Roman"/>
          <w:sz w:val="25"/>
          <w:szCs w:val="25"/>
        </w:rPr>
        <w:t>.</w:t>
      </w:r>
      <w:r>
        <w:rPr>
          <w:rFonts w:ascii="Times New Roman" w:eastAsia="Times New Roman" w:hAnsi="Times New Roman" w:cs="Times New Roman"/>
          <w:sz w:val="23"/>
          <w:szCs w:val="23"/>
          <w:lang w:eastAsia="lv-LV"/>
        </w:rPr>
        <w:t xml:space="preserve"> </w:t>
      </w:r>
      <w:r w:rsidR="00CD728B" w:rsidRPr="00CD728B">
        <w:rPr>
          <w:rFonts w:ascii="Times New Roman" w:hAnsi="Times New Roman" w:cs="Times New Roman"/>
          <w:sz w:val="25"/>
          <w:szCs w:val="25"/>
        </w:rPr>
        <w:t>operācijas ar nekustamo īpašumu, izņemot gadījumus, ja finansējums tiek piešķirts nekustamā industriālā īpašuma attīstīšanai;</w:t>
      </w:r>
    </w:p>
    <w:p w:rsidR="003C49FC" w:rsidRDefault="003C49FC" w:rsidP="00CD728B">
      <w:pPr>
        <w:jc w:val="both"/>
        <w:rPr>
          <w:rFonts w:ascii="Times New Roman" w:hAnsi="Times New Roman" w:cs="Times New Roman"/>
          <w:sz w:val="25"/>
          <w:szCs w:val="25"/>
        </w:rPr>
      </w:pPr>
      <w:r>
        <w:rPr>
          <w:rFonts w:ascii="Times New Roman" w:hAnsi="Times New Roman" w:cs="Times New Roman"/>
          <w:sz w:val="25"/>
          <w:szCs w:val="25"/>
        </w:rPr>
        <w:t>12.</w:t>
      </w:r>
      <w:r w:rsidR="00306D52">
        <w:rPr>
          <w:rFonts w:ascii="Times New Roman" w:hAnsi="Times New Roman" w:cs="Times New Roman"/>
          <w:sz w:val="25"/>
          <w:szCs w:val="25"/>
        </w:rPr>
        <w:t>5</w:t>
      </w:r>
      <w:r>
        <w:rPr>
          <w:rFonts w:ascii="Times New Roman" w:hAnsi="Times New Roman" w:cs="Times New Roman"/>
          <w:sz w:val="25"/>
          <w:szCs w:val="25"/>
        </w:rPr>
        <w:t>. azartspēles un derības;</w:t>
      </w:r>
    </w:p>
    <w:p w:rsidR="003C49FC" w:rsidRDefault="003C49FC" w:rsidP="00CD728B">
      <w:pPr>
        <w:jc w:val="both"/>
        <w:rPr>
          <w:rFonts w:ascii="Times New Roman" w:hAnsi="Times New Roman" w:cs="Times New Roman"/>
          <w:sz w:val="25"/>
          <w:szCs w:val="25"/>
        </w:rPr>
      </w:pPr>
      <w:r>
        <w:rPr>
          <w:rFonts w:ascii="Times New Roman" w:hAnsi="Times New Roman" w:cs="Times New Roman"/>
          <w:sz w:val="25"/>
          <w:szCs w:val="25"/>
        </w:rPr>
        <w:t>12.</w:t>
      </w:r>
      <w:r w:rsidR="00306D52">
        <w:rPr>
          <w:rFonts w:ascii="Times New Roman" w:hAnsi="Times New Roman" w:cs="Times New Roman"/>
          <w:sz w:val="25"/>
          <w:szCs w:val="25"/>
        </w:rPr>
        <w:t>6</w:t>
      </w:r>
      <w:r>
        <w:rPr>
          <w:rFonts w:ascii="Times New Roman" w:hAnsi="Times New Roman" w:cs="Times New Roman"/>
          <w:sz w:val="25"/>
          <w:szCs w:val="25"/>
        </w:rPr>
        <w:t>. ieroču, tabakas, alko</w:t>
      </w:r>
      <w:r w:rsidR="00922852">
        <w:rPr>
          <w:rFonts w:ascii="Times New Roman" w:hAnsi="Times New Roman" w:cs="Times New Roman"/>
          <w:sz w:val="25"/>
          <w:szCs w:val="25"/>
        </w:rPr>
        <w:t>holisko dzērienu ražošana un tirdzniecība;</w:t>
      </w:r>
    </w:p>
    <w:p w:rsidR="00922852" w:rsidRPr="001A6727" w:rsidRDefault="00922852" w:rsidP="00CD728B">
      <w:pPr>
        <w:jc w:val="both"/>
        <w:rPr>
          <w:rFonts w:ascii="Times New Roman" w:hAnsi="Times New Roman" w:cs="Times New Roman"/>
          <w:sz w:val="25"/>
          <w:szCs w:val="25"/>
        </w:rPr>
      </w:pPr>
      <w:r w:rsidRPr="001A6727">
        <w:rPr>
          <w:rFonts w:ascii="Times New Roman" w:hAnsi="Times New Roman" w:cs="Times New Roman"/>
          <w:sz w:val="25"/>
          <w:szCs w:val="25"/>
        </w:rPr>
        <w:lastRenderedPageBreak/>
        <w:t>12.</w:t>
      </w:r>
      <w:r w:rsidR="00306D52" w:rsidRPr="001A6727">
        <w:rPr>
          <w:rFonts w:ascii="Times New Roman" w:hAnsi="Times New Roman" w:cs="Times New Roman"/>
          <w:sz w:val="25"/>
          <w:szCs w:val="25"/>
        </w:rPr>
        <w:t>7</w:t>
      </w:r>
      <w:r w:rsidRPr="001A6727">
        <w:rPr>
          <w:rFonts w:ascii="Times New Roman" w:hAnsi="Times New Roman" w:cs="Times New Roman"/>
          <w:sz w:val="25"/>
          <w:szCs w:val="25"/>
        </w:rPr>
        <w:t>. elektroenerģija un siltumapgāde.”;</w:t>
      </w:r>
    </w:p>
    <w:p w:rsidR="001A6727" w:rsidRDefault="008E4490" w:rsidP="00CD728B">
      <w:pPr>
        <w:jc w:val="both"/>
        <w:rPr>
          <w:rFonts w:ascii="Times New Roman" w:hAnsi="Times New Roman" w:cs="Times New Roman"/>
          <w:sz w:val="25"/>
          <w:szCs w:val="25"/>
        </w:rPr>
      </w:pPr>
      <w:r w:rsidRPr="001A6727">
        <w:rPr>
          <w:rFonts w:ascii="Times New Roman" w:hAnsi="Times New Roman" w:cs="Times New Roman"/>
          <w:sz w:val="25"/>
          <w:szCs w:val="25"/>
        </w:rPr>
        <w:t>1</w:t>
      </w:r>
      <w:r w:rsidR="00025EA7">
        <w:rPr>
          <w:rFonts w:ascii="Times New Roman" w:hAnsi="Times New Roman" w:cs="Times New Roman"/>
          <w:sz w:val="25"/>
          <w:szCs w:val="25"/>
        </w:rPr>
        <w:t>2</w:t>
      </w:r>
      <w:r w:rsidR="00922852" w:rsidRPr="001A6727">
        <w:rPr>
          <w:rFonts w:ascii="Times New Roman" w:hAnsi="Times New Roman" w:cs="Times New Roman"/>
          <w:sz w:val="25"/>
          <w:szCs w:val="25"/>
        </w:rPr>
        <w:t xml:space="preserve">. </w:t>
      </w:r>
      <w:r w:rsidR="001A6727" w:rsidRPr="0013687C">
        <w:rPr>
          <w:rFonts w:ascii="Times New Roman" w:hAnsi="Times New Roman" w:cs="Times New Roman"/>
          <w:sz w:val="25"/>
          <w:szCs w:val="25"/>
        </w:rPr>
        <w:t>Aizstāt</w:t>
      </w:r>
      <w:r w:rsidR="00981B8B" w:rsidRPr="001A6727">
        <w:rPr>
          <w:rFonts w:ascii="Times New Roman" w:hAnsi="Times New Roman" w:cs="Times New Roman"/>
          <w:sz w:val="25"/>
          <w:szCs w:val="25"/>
        </w:rPr>
        <w:t xml:space="preserve"> </w:t>
      </w:r>
      <w:r w:rsidR="00922852" w:rsidRPr="001A6727">
        <w:rPr>
          <w:rFonts w:ascii="Times New Roman" w:hAnsi="Times New Roman" w:cs="Times New Roman"/>
          <w:sz w:val="25"/>
          <w:szCs w:val="25"/>
        </w:rPr>
        <w:t>13.</w:t>
      </w:r>
      <w:r w:rsidR="001A6727" w:rsidRPr="001A6727">
        <w:rPr>
          <w:rFonts w:ascii="Times New Roman" w:hAnsi="Times New Roman" w:cs="Times New Roman"/>
          <w:sz w:val="25"/>
          <w:szCs w:val="25"/>
        </w:rPr>
        <w:t>punkt</w:t>
      </w:r>
      <w:r w:rsidR="001A6727" w:rsidRPr="0013687C">
        <w:rPr>
          <w:rFonts w:ascii="Times New Roman" w:hAnsi="Times New Roman" w:cs="Times New Roman"/>
          <w:sz w:val="25"/>
          <w:szCs w:val="25"/>
        </w:rPr>
        <w:t>ā</w:t>
      </w:r>
      <w:r w:rsidR="001A6727" w:rsidRPr="001A6727">
        <w:rPr>
          <w:rFonts w:ascii="Times New Roman" w:hAnsi="Times New Roman" w:cs="Times New Roman"/>
          <w:sz w:val="25"/>
          <w:szCs w:val="25"/>
        </w:rPr>
        <w:t xml:space="preserve"> </w:t>
      </w:r>
      <w:r w:rsidR="001A6727" w:rsidRPr="0013687C">
        <w:rPr>
          <w:rFonts w:ascii="Times New Roman" w:hAnsi="Times New Roman" w:cs="Times New Roman"/>
          <w:sz w:val="25"/>
          <w:szCs w:val="25"/>
        </w:rPr>
        <w:t>vārdus un skaitļus „</w:t>
      </w:r>
      <w:r w:rsidR="001A6727" w:rsidRPr="001A6727">
        <w:rPr>
          <w:rFonts w:ascii="Times New Roman" w:hAnsi="Times New Roman" w:cs="Times New Roman"/>
          <w:sz w:val="25"/>
          <w:szCs w:val="25"/>
        </w:rPr>
        <w:t>Sākuma kapitāla fondu, riska kapitāla fondu un šo noteikumu 34.</w:t>
      </w:r>
      <w:r w:rsidR="001A6727" w:rsidRPr="0013687C">
        <w:rPr>
          <w:rFonts w:ascii="Times New Roman" w:hAnsi="Times New Roman" w:cs="Times New Roman"/>
          <w:sz w:val="25"/>
          <w:szCs w:val="25"/>
          <w:vertAlign w:val="superscript"/>
        </w:rPr>
        <w:t>5</w:t>
      </w:r>
      <w:r w:rsidR="001A6727" w:rsidRPr="001A6727">
        <w:rPr>
          <w:rFonts w:ascii="Times New Roman" w:hAnsi="Times New Roman" w:cs="Times New Roman"/>
          <w:sz w:val="25"/>
          <w:szCs w:val="25"/>
        </w:rPr>
        <w:t xml:space="preserve"> punktā minēto izaugsmes kapitāla” ar vārdiem un skaitļiem „Sākuma kapitāla un riska kapitāla”;</w:t>
      </w:r>
    </w:p>
    <w:p w:rsidR="003279F9" w:rsidRPr="00353381" w:rsidRDefault="003279F9" w:rsidP="00CD728B">
      <w:pPr>
        <w:jc w:val="both"/>
        <w:rPr>
          <w:rFonts w:ascii="Times New Roman" w:hAnsi="Times New Roman" w:cs="Times New Roman"/>
          <w:sz w:val="25"/>
          <w:szCs w:val="25"/>
        </w:rPr>
      </w:pPr>
      <w:r w:rsidRPr="00353381">
        <w:rPr>
          <w:rFonts w:ascii="Times New Roman" w:hAnsi="Times New Roman" w:cs="Times New Roman"/>
          <w:sz w:val="25"/>
          <w:szCs w:val="25"/>
        </w:rPr>
        <w:t>13. Svītrot 13.1.punktu;</w:t>
      </w:r>
    </w:p>
    <w:p w:rsidR="003279F9" w:rsidRPr="00353381" w:rsidRDefault="003279F9" w:rsidP="00CD728B">
      <w:pPr>
        <w:jc w:val="both"/>
        <w:rPr>
          <w:rFonts w:ascii="Times New Roman" w:hAnsi="Times New Roman" w:cs="Times New Roman"/>
          <w:sz w:val="25"/>
          <w:szCs w:val="25"/>
        </w:rPr>
      </w:pPr>
      <w:r w:rsidRPr="00353381">
        <w:rPr>
          <w:rFonts w:ascii="Times New Roman" w:hAnsi="Times New Roman" w:cs="Times New Roman"/>
          <w:sz w:val="25"/>
          <w:szCs w:val="25"/>
        </w:rPr>
        <w:t>14. Svītrot 13.2.punktu;</w:t>
      </w:r>
    </w:p>
    <w:p w:rsidR="003279F9" w:rsidRPr="00B46EF3" w:rsidRDefault="003279F9" w:rsidP="00CD728B">
      <w:pPr>
        <w:jc w:val="both"/>
        <w:rPr>
          <w:rFonts w:ascii="Times New Roman" w:hAnsi="Times New Roman" w:cs="Times New Roman"/>
          <w:sz w:val="25"/>
          <w:szCs w:val="25"/>
        </w:rPr>
      </w:pPr>
      <w:r w:rsidRPr="00B46EF3">
        <w:rPr>
          <w:rFonts w:ascii="Times New Roman" w:hAnsi="Times New Roman" w:cs="Times New Roman"/>
          <w:sz w:val="25"/>
          <w:szCs w:val="25"/>
        </w:rPr>
        <w:t xml:space="preserve">15. Izteikt 13.3.punktu šādā redakcijā: </w:t>
      </w:r>
    </w:p>
    <w:p w:rsidR="003279F9" w:rsidRPr="00B3596B" w:rsidRDefault="003279F9" w:rsidP="00CD728B">
      <w:pPr>
        <w:jc w:val="both"/>
        <w:rPr>
          <w:rFonts w:ascii="Times New Roman" w:hAnsi="Times New Roman" w:cs="Times New Roman"/>
          <w:sz w:val="25"/>
          <w:szCs w:val="25"/>
        </w:rPr>
      </w:pPr>
      <w:r w:rsidRPr="00B3596B">
        <w:rPr>
          <w:rFonts w:ascii="Times New Roman" w:hAnsi="Times New Roman" w:cs="Times New Roman"/>
          <w:sz w:val="25"/>
          <w:szCs w:val="25"/>
        </w:rPr>
        <w:t>„13.3. transportlīdzekļu, individuālās lietošanas priekšmetu, sadzīves aparatūras un sadzīves iekārtu noma;”’</w:t>
      </w:r>
    </w:p>
    <w:p w:rsidR="003279F9" w:rsidRPr="00B3596B" w:rsidRDefault="003279F9" w:rsidP="00CD728B">
      <w:pPr>
        <w:jc w:val="both"/>
        <w:rPr>
          <w:rFonts w:ascii="Times New Roman" w:hAnsi="Times New Roman" w:cs="Times New Roman"/>
          <w:sz w:val="25"/>
          <w:szCs w:val="25"/>
        </w:rPr>
      </w:pPr>
      <w:r w:rsidRPr="00B3596B">
        <w:rPr>
          <w:rFonts w:ascii="Times New Roman" w:hAnsi="Times New Roman" w:cs="Times New Roman"/>
          <w:sz w:val="25"/>
          <w:szCs w:val="25"/>
        </w:rPr>
        <w:t xml:space="preserve">16. </w:t>
      </w:r>
      <w:r w:rsidR="00E03232">
        <w:rPr>
          <w:rFonts w:ascii="Times New Roman" w:hAnsi="Times New Roman" w:cs="Times New Roman"/>
          <w:sz w:val="25"/>
          <w:szCs w:val="25"/>
        </w:rPr>
        <w:t>Papildināt ar 13.3.</w:t>
      </w:r>
      <w:r w:rsidR="0039417E" w:rsidRPr="00B3596B">
        <w:rPr>
          <w:rFonts w:ascii="Times New Roman" w:hAnsi="Times New Roman" w:cs="Times New Roman"/>
          <w:sz w:val="25"/>
          <w:szCs w:val="25"/>
        </w:rPr>
        <w:t xml:space="preserve"> </w:t>
      </w:r>
      <w:r w:rsidR="0039417E" w:rsidRPr="00B3596B">
        <w:rPr>
          <w:rFonts w:ascii="Times New Roman" w:hAnsi="Times New Roman" w:cs="Times New Roman"/>
          <w:sz w:val="25"/>
          <w:szCs w:val="25"/>
          <w:vertAlign w:val="superscript"/>
        </w:rPr>
        <w:t>1</w:t>
      </w:r>
      <w:r w:rsidR="0039417E" w:rsidRPr="00B3596B">
        <w:rPr>
          <w:rFonts w:ascii="Times New Roman" w:hAnsi="Times New Roman" w:cs="Times New Roman"/>
          <w:sz w:val="25"/>
          <w:szCs w:val="25"/>
        </w:rPr>
        <w:t xml:space="preserve"> punktu šādā redakcijā:</w:t>
      </w:r>
    </w:p>
    <w:p w:rsidR="0039417E" w:rsidRPr="00B3596B" w:rsidRDefault="0039417E" w:rsidP="00CD728B">
      <w:pPr>
        <w:jc w:val="both"/>
        <w:rPr>
          <w:rFonts w:ascii="Times New Roman" w:hAnsi="Times New Roman" w:cs="Times New Roman"/>
          <w:sz w:val="25"/>
          <w:szCs w:val="25"/>
        </w:rPr>
      </w:pPr>
      <w:r w:rsidRPr="00B3596B">
        <w:rPr>
          <w:rFonts w:ascii="Times New Roman" w:hAnsi="Times New Roman" w:cs="Times New Roman"/>
          <w:sz w:val="25"/>
          <w:szCs w:val="25"/>
        </w:rPr>
        <w:t>„13.3</w:t>
      </w:r>
      <w:r w:rsidR="00FA3D18" w:rsidRPr="00B3596B">
        <w:rPr>
          <w:rFonts w:ascii="Times New Roman" w:hAnsi="Times New Roman" w:cs="Times New Roman"/>
          <w:sz w:val="25"/>
          <w:szCs w:val="25"/>
        </w:rPr>
        <w:t>.</w:t>
      </w:r>
      <w:r w:rsidRPr="00B3596B">
        <w:rPr>
          <w:rFonts w:ascii="Times New Roman" w:hAnsi="Times New Roman" w:cs="Times New Roman"/>
          <w:sz w:val="25"/>
          <w:szCs w:val="25"/>
          <w:vertAlign w:val="superscript"/>
        </w:rPr>
        <w:t>1</w:t>
      </w:r>
      <w:r w:rsidRPr="00B3596B">
        <w:rPr>
          <w:rFonts w:ascii="Times New Roman" w:hAnsi="Times New Roman" w:cs="Times New Roman"/>
          <w:sz w:val="25"/>
          <w:szCs w:val="25"/>
        </w:rPr>
        <w:t xml:space="preserve"> operācijas ar nekustamo īpašumu, izņemot gadījumus, ja finansējums tiek piešķirts nekustamā industriālā īpašuma attīstīšanai;”;</w:t>
      </w:r>
    </w:p>
    <w:p w:rsidR="0039417E" w:rsidRPr="00B3596B" w:rsidRDefault="0039417E" w:rsidP="00CD728B">
      <w:pPr>
        <w:jc w:val="both"/>
        <w:rPr>
          <w:rFonts w:ascii="Times New Roman" w:hAnsi="Times New Roman" w:cs="Times New Roman"/>
          <w:sz w:val="25"/>
          <w:szCs w:val="25"/>
        </w:rPr>
      </w:pPr>
      <w:r w:rsidRPr="00B3596B">
        <w:rPr>
          <w:rFonts w:ascii="Times New Roman" w:hAnsi="Times New Roman" w:cs="Times New Roman"/>
          <w:sz w:val="25"/>
          <w:szCs w:val="25"/>
        </w:rPr>
        <w:t>17. Papildināt ar 13.3.</w:t>
      </w:r>
      <w:r w:rsidRPr="00B3596B">
        <w:rPr>
          <w:rFonts w:ascii="Times New Roman" w:hAnsi="Times New Roman" w:cs="Times New Roman"/>
          <w:sz w:val="25"/>
          <w:szCs w:val="25"/>
          <w:vertAlign w:val="superscript"/>
        </w:rPr>
        <w:t>2</w:t>
      </w:r>
      <w:r w:rsidRPr="00B3596B">
        <w:rPr>
          <w:rFonts w:ascii="Times New Roman" w:hAnsi="Times New Roman" w:cs="Times New Roman"/>
          <w:sz w:val="25"/>
          <w:szCs w:val="25"/>
        </w:rPr>
        <w:t xml:space="preserve"> punktu šādā redakcijā:</w:t>
      </w:r>
    </w:p>
    <w:p w:rsidR="0039417E" w:rsidRPr="00B3596B" w:rsidRDefault="0039417E" w:rsidP="00CD728B">
      <w:pPr>
        <w:jc w:val="both"/>
        <w:rPr>
          <w:rFonts w:ascii="Times New Roman" w:hAnsi="Times New Roman" w:cs="Times New Roman"/>
          <w:sz w:val="25"/>
          <w:szCs w:val="25"/>
        </w:rPr>
      </w:pPr>
      <w:r w:rsidRPr="00B3596B">
        <w:rPr>
          <w:rFonts w:ascii="Times New Roman" w:hAnsi="Times New Roman" w:cs="Times New Roman"/>
          <w:sz w:val="25"/>
          <w:szCs w:val="25"/>
        </w:rPr>
        <w:t>„13.3</w:t>
      </w:r>
      <w:r w:rsidR="00E03232">
        <w:rPr>
          <w:rFonts w:ascii="Times New Roman" w:hAnsi="Times New Roman" w:cs="Times New Roman"/>
          <w:sz w:val="25"/>
          <w:szCs w:val="25"/>
        </w:rPr>
        <w:t>.</w:t>
      </w:r>
      <w:r w:rsidRPr="00B3596B">
        <w:rPr>
          <w:rFonts w:ascii="Times New Roman" w:hAnsi="Times New Roman" w:cs="Times New Roman"/>
          <w:sz w:val="25"/>
          <w:szCs w:val="25"/>
          <w:vertAlign w:val="superscript"/>
        </w:rPr>
        <w:t>2</w:t>
      </w:r>
      <w:r w:rsidRPr="00B3596B">
        <w:rPr>
          <w:rFonts w:ascii="Times New Roman" w:hAnsi="Times New Roman" w:cs="Times New Roman"/>
          <w:sz w:val="25"/>
          <w:szCs w:val="25"/>
        </w:rPr>
        <w:t xml:space="preserve"> transportlīdzekļu un transporta aprīkojuma iegāde saimnieciskās darbības veicējiem, kas darbojas transporta nozarē;”;</w:t>
      </w:r>
    </w:p>
    <w:p w:rsidR="005B7144" w:rsidRDefault="0039417E" w:rsidP="00CD728B">
      <w:pPr>
        <w:jc w:val="both"/>
        <w:rPr>
          <w:rFonts w:ascii="Times New Roman" w:hAnsi="Times New Roman" w:cs="Times New Roman"/>
          <w:sz w:val="25"/>
          <w:szCs w:val="25"/>
        </w:rPr>
      </w:pPr>
      <w:r w:rsidRPr="00B3596B">
        <w:rPr>
          <w:rFonts w:ascii="Times New Roman" w:hAnsi="Times New Roman" w:cs="Times New Roman"/>
          <w:sz w:val="25"/>
          <w:szCs w:val="25"/>
        </w:rPr>
        <w:t>18</w:t>
      </w:r>
      <w:r w:rsidR="005B7144" w:rsidRPr="00B3596B">
        <w:rPr>
          <w:rFonts w:ascii="Times New Roman" w:hAnsi="Times New Roman" w:cs="Times New Roman"/>
          <w:sz w:val="25"/>
          <w:szCs w:val="25"/>
        </w:rPr>
        <w:t xml:space="preserve">. </w:t>
      </w:r>
      <w:r w:rsidR="00DB3143" w:rsidRPr="00B3596B">
        <w:rPr>
          <w:rFonts w:ascii="Times New Roman" w:hAnsi="Times New Roman" w:cs="Times New Roman"/>
          <w:sz w:val="25"/>
          <w:szCs w:val="25"/>
        </w:rPr>
        <w:t>Svītrot 13.</w:t>
      </w:r>
      <w:r w:rsidR="00FA3D18" w:rsidRPr="00B3596B">
        <w:rPr>
          <w:rFonts w:ascii="Times New Roman" w:hAnsi="Times New Roman" w:cs="Times New Roman"/>
          <w:sz w:val="25"/>
          <w:szCs w:val="25"/>
        </w:rPr>
        <w:t>6</w:t>
      </w:r>
      <w:r w:rsidR="00DB3143" w:rsidRPr="00B3596B">
        <w:rPr>
          <w:rFonts w:ascii="Times New Roman" w:hAnsi="Times New Roman" w:cs="Times New Roman"/>
          <w:sz w:val="25"/>
          <w:szCs w:val="25"/>
        </w:rPr>
        <w:t>.punktu;</w:t>
      </w:r>
    </w:p>
    <w:p w:rsidR="00DB3143" w:rsidRDefault="0039417E" w:rsidP="00CD728B">
      <w:pPr>
        <w:jc w:val="both"/>
        <w:rPr>
          <w:rFonts w:ascii="Times New Roman" w:hAnsi="Times New Roman" w:cs="Times New Roman"/>
          <w:sz w:val="25"/>
          <w:szCs w:val="25"/>
        </w:rPr>
      </w:pPr>
      <w:r>
        <w:rPr>
          <w:rFonts w:ascii="Times New Roman" w:hAnsi="Times New Roman" w:cs="Times New Roman"/>
          <w:sz w:val="25"/>
          <w:szCs w:val="25"/>
        </w:rPr>
        <w:t>19</w:t>
      </w:r>
      <w:r w:rsidR="00DB3143">
        <w:rPr>
          <w:rFonts w:ascii="Times New Roman" w:hAnsi="Times New Roman" w:cs="Times New Roman"/>
          <w:sz w:val="25"/>
          <w:szCs w:val="25"/>
        </w:rPr>
        <w:t>. Svītrot 13.</w:t>
      </w:r>
      <w:r w:rsidR="00DB3143" w:rsidRPr="00CD6CA5">
        <w:rPr>
          <w:rFonts w:ascii="Times New Roman" w:hAnsi="Times New Roman" w:cs="Times New Roman"/>
          <w:sz w:val="25"/>
          <w:szCs w:val="25"/>
          <w:vertAlign w:val="superscript"/>
        </w:rPr>
        <w:t>1</w:t>
      </w:r>
      <w:r w:rsidR="00DB3143">
        <w:rPr>
          <w:rFonts w:ascii="Times New Roman" w:hAnsi="Times New Roman" w:cs="Times New Roman"/>
          <w:sz w:val="25"/>
          <w:szCs w:val="25"/>
        </w:rPr>
        <w:t xml:space="preserve"> punktu;</w:t>
      </w:r>
    </w:p>
    <w:p w:rsidR="005B7144" w:rsidRDefault="0039417E" w:rsidP="00CD728B">
      <w:pPr>
        <w:jc w:val="both"/>
        <w:rPr>
          <w:rFonts w:ascii="Times New Roman" w:hAnsi="Times New Roman" w:cs="Times New Roman"/>
          <w:sz w:val="25"/>
          <w:szCs w:val="25"/>
        </w:rPr>
      </w:pPr>
      <w:r>
        <w:rPr>
          <w:rFonts w:ascii="Times New Roman" w:hAnsi="Times New Roman" w:cs="Times New Roman"/>
          <w:sz w:val="25"/>
          <w:szCs w:val="25"/>
        </w:rPr>
        <w:t>20</w:t>
      </w:r>
      <w:r w:rsidR="005B7144">
        <w:rPr>
          <w:rFonts w:ascii="Times New Roman" w:hAnsi="Times New Roman" w:cs="Times New Roman"/>
          <w:sz w:val="25"/>
          <w:szCs w:val="25"/>
        </w:rPr>
        <w:t>. Izteikt 13.</w:t>
      </w:r>
      <w:r w:rsidR="00263966" w:rsidRPr="0013687C">
        <w:rPr>
          <w:rFonts w:ascii="Times New Roman" w:hAnsi="Times New Roman" w:cs="Times New Roman"/>
          <w:sz w:val="25"/>
          <w:szCs w:val="25"/>
          <w:vertAlign w:val="superscript"/>
        </w:rPr>
        <w:t>2</w:t>
      </w:r>
      <w:r w:rsidR="005B7144">
        <w:rPr>
          <w:rFonts w:ascii="Times New Roman" w:hAnsi="Times New Roman" w:cs="Times New Roman"/>
          <w:sz w:val="25"/>
          <w:szCs w:val="25"/>
        </w:rPr>
        <w:t xml:space="preserve"> punktu šādā redakcijā:</w:t>
      </w:r>
    </w:p>
    <w:p w:rsidR="00DB3143" w:rsidRDefault="00DB3143" w:rsidP="00CD728B">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Šo noteikumu </w:t>
      </w:r>
      <w:r w:rsidR="0021509E">
        <w:rPr>
          <w:rFonts w:ascii="Times New Roman" w:hAnsi="Times New Roman" w:cs="Times New Roman"/>
          <w:sz w:val="25"/>
          <w:szCs w:val="25"/>
        </w:rPr>
        <w:t>34.</w:t>
      </w:r>
      <w:r w:rsidR="00263966" w:rsidRPr="0013687C">
        <w:rPr>
          <w:rFonts w:ascii="Times New Roman" w:hAnsi="Times New Roman" w:cs="Times New Roman"/>
          <w:sz w:val="25"/>
          <w:szCs w:val="25"/>
          <w:vertAlign w:val="superscript"/>
        </w:rPr>
        <w:t>5</w:t>
      </w:r>
      <w:r w:rsidR="0021509E">
        <w:rPr>
          <w:rFonts w:ascii="Times New Roman" w:hAnsi="Times New Roman" w:cs="Times New Roman"/>
          <w:sz w:val="25"/>
          <w:szCs w:val="25"/>
        </w:rPr>
        <w:t xml:space="preserve"> punktā minēto izaugsmes kapitāla fondu ietvaros neatbalstāmas ir šādas nozares un darbības:</w:t>
      </w:r>
    </w:p>
    <w:p w:rsidR="00DB3143" w:rsidRDefault="0021509E" w:rsidP="00DB3143">
      <w:pPr>
        <w:pStyle w:val="ListParagraph"/>
        <w:autoSpaceDE w:val="0"/>
        <w:autoSpaceDN w:val="0"/>
        <w:adjustRightInd w:val="0"/>
        <w:spacing w:line="480" w:lineRule="auto"/>
        <w:ind w:left="0"/>
        <w:jc w:val="both"/>
        <w:rPr>
          <w:rFonts w:ascii="Times New Roman" w:hAnsi="Times New Roman" w:cs="Times New Roman"/>
          <w:sz w:val="25"/>
          <w:szCs w:val="25"/>
        </w:rPr>
      </w:pPr>
      <w:r>
        <w:rPr>
          <w:rFonts w:ascii="Times New Roman" w:hAnsi="Times New Roman" w:cs="Times New Roman"/>
          <w:sz w:val="25"/>
          <w:szCs w:val="25"/>
        </w:rPr>
        <w:t>„</w:t>
      </w:r>
      <w:r w:rsidR="00DB3143">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DB3143">
        <w:rPr>
          <w:rFonts w:ascii="Times New Roman" w:hAnsi="Times New Roman" w:cs="Times New Roman"/>
          <w:sz w:val="25"/>
          <w:szCs w:val="25"/>
        </w:rPr>
        <w:t xml:space="preserve"> 1</w:t>
      </w:r>
      <w:r w:rsidR="00905F13">
        <w:rPr>
          <w:rFonts w:ascii="Times New Roman" w:hAnsi="Times New Roman" w:cs="Times New Roman"/>
          <w:sz w:val="25"/>
          <w:szCs w:val="25"/>
        </w:rPr>
        <w:t>.</w:t>
      </w:r>
      <w:r w:rsidR="00DB3143">
        <w:rPr>
          <w:rFonts w:ascii="Times New Roman" w:hAnsi="Times New Roman" w:cs="Times New Roman"/>
          <w:sz w:val="25"/>
          <w:szCs w:val="25"/>
        </w:rPr>
        <w:t xml:space="preserve">  </w:t>
      </w:r>
      <w:r w:rsidR="00DB3143" w:rsidRPr="000956F1">
        <w:rPr>
          <w:rFonts w:ascii="Times New Roman" w:hAnsi="Times New Roman" w:cs="Times New Roman"/>
          <w:sz w:val="25"/>
          <w:szCs w:val="25"/>
        </w:rPr>
        <w:t xml:space="preserve">Komisijas </w:t>
      </w:r>
      <w:r w:rsidR="00DB3143">
        <w:rPr>
          <w:rFonts w:ascii="Times New Roman" w:hAnsi="Times New Roman" w:cs="Times New Roman"/>
          <w:sz w:val="25"/>
          <w:szCs w:val="25"/>
        </w:rPr>
        <w:t>R</w:t>
      </w:r>
      <w:r w:rsidR="00DB3143" w:rsidRPr="000956F1">
        <w:rPr>
          <w:rFonts w:ascii="Times New Roman" w:hAnsi="Times New Roman" w:cs="Times New Roman"/>
          <w:sz w:val="25"/>
          <w:szCs w:val="25"/>
        </w:rPr>
        <w:t>egulas Nr</w:t>
      </w:r>
      <w:r w:rsidR="00DB3143">
        <w:rPr>
          <w:rFonts w:ascii="Times New Roman" w:hAnsi="Times New Roman" w:cs="Times New Roman"/>
          <w:sz w:val="25"/>
          <w:szCs w:val="25"/>
        </w:rPr>
        <w:t>.</w:t>
      </w:r>
      <w:r w:rsidR="00905F13">
        <w:rPr>
          <w:rFonts w:ascii="Times New Roman" w:hAnsi="Times New Roman" w:cs="Times New Roman"/>
          <w:sz w:val="25"/>
          <w:szCs w:val="25"/>
        </w:rPr>
        <w:t>651</w:t>
      </w:r>
      <w:r w:rsidR="00DB3143">
        <w:rPr>
          <w:rFonts w:ascii="Times New Roman" w:hAnsi="Times New Roman" w:cs="Times New Roman"/>
          <w:sz w:val="25"/>
          <w:szCs w:val="25"/>
        </w:rPr>
        <w:t>/2014</w:t>
      </w:r>
      <w:r w:rsidR="00DB3143" w:rsidRPr="000956F1">
        <w:rPr>
          <w:rFonts w:ascii="Times New Roman" w:hAnsi="Times New Roman" w:cs="Times New Roman"/>
          <w:sz w:val="25"/>
          <w:szCs w:val="25"/>
        </w:rPr>
        <w:t xml:space="preserve"> 1. panta 2. punktā noteikt</w:t>
      </w:r>
      <w:r w:rsidR="00DB3143">
        <w:rPr>
          <w:rFonts w:ascii="Times New Roman" w:hAnsi="Times New Roman" w:cs="Times New Roman"/>
          <w:sz w:val="25"/>
          <w:szCs w:val="25"/>
        </w:rPr>
        <w:t>ās darbības</w:t>
      </w:r>
      <w:r w:rsidR="00DB3143" w:rsidRPr="000956F1">
        <w:rPr>
          <w:rFonts w:ascii="Times New Roman" w:hAnsi="Times New Roman" w:cs="Times New Roman"/>
          <w:sz w:val="25"/>
          <w:szCs w:val="25"/>
        </w:rPr>
        <w:t>;</w:t>
      </w:r>
    </w:p>
    <w:p w:rsidR="00DB3143" w:rsidRDefault="00DB3143" w:rsidP="00DB3143">
      <w:pPr>
        <w:pStyle w:val="ListParagraph"/>
        <w:autoSpaceDE w:val="0"/>
        <w:autoSpaceDN w:val="0"/>
        <w:adjustRightInd w:val="0"/>
        <w:spacing w:line="480" w:lineRule="auto"/>
        <w:ind w:left="0"/>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905F13">
        <w:rPr>
          <w:rFonts w:ascii="Times New Roman" w:hAnsi="Times New Roman" w:cs="Times New Roman"/>
          <w:sz w:val="25"/>
          <w:szCs w:val="25"/>
        </w:rPr>
        <w:t xml:space="preserve"> </w:t>
      </w:r>
      <w:r>
        <w:rPr>
          <w:rFonts w:ascii="Times New Roman" w:hAnsi="Times New Roman" w:cs="Times New Roman"/>
          <w:sz w:val="25"/>
          <w:szCs w:val="25"/>
        </w:rPr>
        <w:t>2. Komisijas Regulas Nr.</w:t>
      </w:r>
      <w:r w:rsidR="00905F13">
        <w:rPr>
          <w:rFonts w:ascii="Times New Roman" w:hAnsi="Times New Roman" w:cs="Times New Roman"/>
          <w:sz w:val="25"/>
          <w:szCs w:val="25"/>
        </w:rPr>
        <w:t>651</w:t>
      </w:r>
      <w:r>
        <w:rPr>
          <w:rFonts w:ascii="Times New Roman" w:hAnsi="Times New Roman" w:cs="Times New Roman"/>
          <w:sz w:val="25"/>
          <w:szCs w:val="25"/>
        </w:rPr>
        <w:t>/2014 1.panta 3.punktā noteiktās nozares;</w:t>
      </w:r>
    </w:p>
    <w:p w:rsidR="00DB3143" w:rsidRDefault="00DB3143" w:rsidP="00DB3143">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905F13">
        <w:rPr>
          <w:rFonts w:ascii="Times New Roman" w:hAnsi="Times New Roman" w:cs="Times New Roman"/>
          <w:sz w:val="25"/>
          <w:szCs w:val="25"/>
        </w:rPr>
        <w:t> </w:t>
      </w:r>
      <w:r>
        <w:rPr>
          <w:rFonts w:ascii="Times New Roman" w:hAnsi="Times New Roman" w:cs="Times New Roman"/>
          <w:sz w:val="25"/>
          <w:szCs w:val="25"/>
        </w:rPr>
        <w:t>3. Komisijas Regulas Nr.</w:t>
      </w:r>
      <w:r w:rsidR="00905F13">
        <w:rPr>
          <w:rFonts w:ascii="Times New Roman" w:hAnsi="Times New Roman" w:cs="Times New Roman"/>
          <w:sz w:val="25"/>
          <w:szCs w:val="25"/>
        </w:rPr>
        <w:t>651</w:t>
      </w:r>
      <w:r>
        <w:rPr>
          <w:rFonts w:ascii="Times New Roman" w:hAnsi="Times New Roman" w:cs="Times New Roman"/>
          <w:sz w:val="25"/>
          <w:szCs w:val="25"/>
        </w:rPr>
        <w:t>/2014 13.panta 1.punkta a) apakšpunktā noteiktās nozares;</w:t>
      </w:r>
    </w:p>
    <w:p w:rsidR="00DB3143" w:rsidRDefault="00DB3143" w:rsidP="00E03232">
      <w:pPr>
        <w:spacing w:before="240" w:after="0"/>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905F13">
        <w:rPr>
          <w:rFonts w:ascii="Times New Roman" w:hAnsi="Times New Roman" w:cs="Times New Roman"/>
          <w:sz w:val="25"/>
          <w:szCs w:val="25"/>
        </w:rPr>
        <w:t> </w:t>
      </w:r>
      <w:r w:rsidR="0021509E">
        <w:rPr>
          <w:rFonts w:ascii="Times New Roman" w:hAnsi="Times New Roman" w:cs="Times New Roman"/>
          <w:sz w:val="25"/>
          <w:szCs w:val="25"/>
        </w:rPr>
        <w:t>4</w:t>
      </w:r>
      <w:r w:rsidRPr="00CD728B">
        <w:rPr>
          <w:rFonts w:ascii="Times New Roman" w:hAnsi="Times New Roman" w:cs="Times New Roman"/>
          <w:sz w:val="25"/>
          <w:szCs w:val="25"/>
        </w:rPr>
        <w:t xml:space="preserve">. transportlīdzekļu, individuālās lietošanas priekšmetu, sadzīves aparatūras </w:t>
      </w:r>
      <w:r>
        <w:rPr>
          <w:rFonts w:ascii="Times New Roman" w:hAnsi="Times New Roman" w:cs="Times New Roman"/>
          <w:sz w:val="25"/>
          <w:szCs w:val="25"/>
        </w:rPr>
        <w:t>un sadzīves iekārtu iznomāšana;</w:t>
      </w:r>
      <w:r w:rsidRPr="00922852">
        <w:rPr>
          <w:rFonts w:ascii="Times New Roman" w:hAnsi="Times New Roman" w:cs="Times New Roman"/>
          <w:sz w:val="25"/>
          <w:szCs w:val="25"/>
        </w:rPr>
        <w:t xml:space="preserve"> </w:t>
      </w:r>
    </w:p>
    <w:p w:rsidR="00DB3143" w:rsidRDefault="00DB3143" w:rsidP="00E03232">
      <w:pPr>
        <w:spacing w:before="240"/>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905F13">
        <w:rPr>
          <w:rFonts w:ascii="Times New Roman" w:hAnsi="Times New Roman" w:cs="Times New Roman"/>
          <w:sz w:val="25"/>
          <w:szCs w:val="25"/>
        </w:rPr>
        <w:t> </w:t>
      </w:r>
      <w:r w:rsidR="0021509E">
        <w:rPr>
          <w:rFonts w:ascii="Times New Roman" w:hAnsi="Times New Roman" w:cs="Times New Roman"/>
          <w:sz w:val="25"/>
          <w:szCs w:val="25"/>
        </w:rPr>
        <w:t>5</w:t>
      </w:r>
      <w:r>
        <w:rPr>
          <w:rFonts w:ascii="Times New Roman" w:hAnsi="Times New Roman" w:cs="Times New Roman"/>
          <w:sz w:val="25"/>
          <w:szCs w:val="25"/>
        </w:rPr>
        <w:t xml:space="preserve">. </w:t>
      </w:r>
      <w:r w:rsidRPr="00685745">
        <w:rPr>
          <w:rFonts w:ascii="Times New Roman" w:hAnsi="Times New Roman" w:cs="Times New Roman"/>
          <w:sz w:val="25"/>
          <w:szCs w:val="25"/>
        </w:rPr>
        <w:t xml:space="preserve">transportlīdzekļu </w:t>
      </w:r>
      <w:r>
        <w:rPr>
          <w:rFonts w:ascii="Times New Roman" w:hAnsi="Times New Roman" w:cs="Times New Roman"/>
          <w:sz w:val="25"/>
          <w:szCs w:val="25"/>
        </w:rPr>
        <w:t>un transporta aprīkojuma iegāde</w:t>
      </w:r>
      <w:r w:rsidRPr="00685745">
        <w:rPr>
          <w:rFonts w:ascii="Times New Roman" w:hAnsi="Times New Roman" w:cs="Times New Roman"/>
          <w:sz w:val="25"/>
          <w:szCs w:val="25"/>
        </w:rPr>
        <w:t xml:space="preserve"> saimnieciskās darbības veicējiem, kas darbojas transporta nozarē;</w:t>
      </w:r>
    </w:p>
    <w:p w:rsidR="00DB3143" w:rsidRDefault="00DB3143" w:rsidP="00DB3143">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w:t>
      </w:r>
      <w:r w:rsidR="0021509E">
        <w:rPr>
          <w:rFonts w:ascii="Times New Roman" w:hAnsi="Times New Roman" w:cs="Times New Roman"/>
          <w:sz w:val="25"/>
          <w:szCs w:val="25"/>
        </w:rPr>
        <w:t>6</w:t>
      </w:r>
      <w:r>
        <w:rPr>
          <w:rFonts w:ascii="Times New Roman" w:hAnsi="Times New Roman" w:cs="Times New Roman"/>
          <w:sz w:val="25"/>
          <w:szCs w:val="25"/>
        </w:rPr>
        <w:t>.</w:t>
      </w:r>
      <w:r>
        <w:rPr>
          <w:rFonts w:ascii="Times New Roman" w:eastAsia="Times New Roman" w:hAnsi="Times New Roman" w:cs="Times New Roman"/>
          <w:sz w:val="23"/>
          <w:szCs w:val="23"/>
          <w:lang w:eastAsia="lv-LV"/>
        </w:rPr>
        <w:t xml:space="preserve"> </w:t>
      </w:r>
      <w:r w:rsidRPr="00CD728B">
        <w:rPr>
          <w:rFonts w:ascii="Times New Roman" w:hAnsi="Times New Roman" w:cs="Times New Roman"/>
          <w:sz w:val="25"/>
          <w:szCs w:val="25"/>
        </w:rPr>
        <w:t>operācijas ar nekustamo īpašumu, izņemot gadījumus, ja finansējums tiek piešķirts nekustamā industriālā īpašuma attīstīšanai;</w:t>
      </w:r>
    </w:p>
    <w:p w:rsidR="00DB3143" w:rsidRDefault="00DB3143" w:rsidP="00DB3143">
      <w:pPr>
        <w:jc w:val="both"/>
        <w:rPr>
          <w:rFonts w:ascii="Times New Roman" w:hAnsi="Times New Roman" w:cs="Times New Roman"/>
          <w:sz w:val="25"/>
          <w:szCs w:val="25"/>
        </w:rPr>
      </w:pPr>
      <w:r>
        <w:rPr>
          <w:rFonts w:ascii="Times New Roman" w:hAnsi="Times New Roman" w:cs="Times New Roman"/>
          <w:sz w:val="25"/>
          <w:szCs w:val="25"/>
        </w:rPr>
        <w:lastRenderedPageBreak/>
        <w:t>13.</w:t>
      </w:r>
      <w:r w:rsidR="00263966"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w:t>
      </w:r>
      <w:r w:rsidR="0021509E">
        <w:rPr>
          <w:rFonts w:ascii="Times New Roman" w:hAnsi="Times New Roman" w:cs="Times New Roman"/>
          <w:sz w:val="25"/>
          <w:szCs w:val="25"/>
        </w:rPr>
        <w:t>7</w:t>
      </w:r>
      <w:r>
        <w:rPr>
          <w:rFonts w:ascii="Times New Roman" w:hAnsi="Times New Roman" w:cs="Times New Roman"/>
          <w:sz w:val="25"/>
          <w:szCs w:val="25"/>
        </w:rPr>
        <w:t>. azartspēles un derības;</w:t>
      </w:r>
    </w:p>
    <w:p w:rsidR="00DB3143" w:rsidRDefault="00DB3143" w:rsidP="00DB3143">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w:t>
      </w:r>
      <w:r w:rsidR="0021509E">
        <w:rPr>
          <w:rFonts w:ascii="Times New Roman" w:hAnsi="Times New Roman" w:cs="Times New Roman"/>
          <w:sz w:val="25"/>
          <w:szCs w:val="25"/>
        </w:rPr>
        <w:t>8</w:t>
      </w:r>
      <w:r>
        <w:rPr>
          <w:rFonts w:ascii="Times New Roman" w:hAnsi="Times New Roman" w:cs="Times New Roman"/>
          <w:sz w:val="25"/>
          <w:szCs w:val="25"/>
        </w:rPr>
        <w:t>. ieroču, tabakas, alkoholisko dzērienu ražošana un tirdzniecība;</w:t>
      </w:r>
    </w:p>
    <w:p w:rsidR="00DB3143" w:rsidRPr="00D52796" w:rsidRDefault="00DB3143" w:rsidP="00DB3143">
      <w:pPr>
        <w:jc w:val="both"/>
        <w:rPr>
          <w:rFonts w:ascii="Times New Roman" w:hAnsi="Times New Roman" w:cs="Times New Roman"/>
          <w:sz w:val="25"/>
          <w:szCs w:val="25"/>
        </w:rPr>
      </w:pPr>
      <w:r w:rsidRPr="00D52796">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w:t>
      </w:r>
      <w:r w:rsidR="0021509E">
        <w:rPr>
          <w:rFonts w:ascii="Times New Roman" w:hAnsi="Times New Roman" w:cs="Times New Roman"/>
          <w:sz w:val="25"/>
          <w:szCs w:val="25"/>
        </w:rPr>
        <w:t>9</w:t>
      </w:r>
      <w:r w:rsidRPr="00D52796">
        <w:rPr>
          <w:rFonts w:ascii="Times New Roman" w:hAnsi="Times New Roman" w:cs="Times New Roman"/>
          <w:sz w:val="25"/>
          <w:szCs w:val="25"/>
        </w:rPr>
        <w:t>. elektroenerģija un siltumapgāde</w:t>
      </w:r>
      <w:r w:rsidRPr="000459DB">
        <w:rPr>
          <w:rFonts w:ascii="Times New Roman" w:hAnsi="Times New Roman" w:cs="Times New Roman"/>
          <w:sz w:val="25"/>
          <w:szCs w:val="25"/>
        </w:rPr>
        <w:t>;</w:t>
      </w:r>
    </w:p>
    <w:p w:rsidR="00DB3143" w:rsidRDefault="00DB3143" w:rsidP="00DB3143">
      <w:pPr>
        <w:pStyle w:val="ListParagraph"/>
        <w:autoSpaceDE w:val="0"/>
        <w:autoSpaceDN w:val="0"/>
        <w:adjustRightInd w:val="0"/>
        <w:ind w:left="0"/>
        <w:jc w:val="both"/>
        <w:rPr>
          <w:rFonts w:ascii="Times New Roman" w:hAnsi="Times New Roman" w:cs="Times New Roman"/>
          <w:sz w:val="25"/>
          <w:szCs w:val="25"/>
        </w:rPr>
      </w:pPr>
      <w:r w:rsidRPr="00D52796">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2</w:t>
      </w:r>
      <w:r w:rsidR="00905F13">
        <w:rPr>
          <w:rFonts w:ascii="Times New Roman" w:hAnsi="Times New Roman" w:cs="Times New Roman"/>
          <w:sz w:val="25"/>
          <w:szCs w:val="25"/>
        </w:rPr>
        <w:t> </w:t>
      </w:r>
      <w:r w:rsidR="0021509E">
        <w:rPr>
          <w:rFonts w:ascii="Times New Roman" w:hAnsi="Times New Roman" w:cs="Times New Roman"/>
          <w:sz w:val="25"/>
          <w:szCs w:val="25"/>
        </w:rPr>
        <w:t>10</w:t>
      </w:r>
      <w:r w:rsidRPr="00D52796">
        <w:rPr>
          <w:rFonts w:ascii="Times New Roman" w:hAnsi="Times New Roman" w:cs="Times New Roman"/>
          <w:sz w:val="25"/>
          <w:szCs w:val="25"/>
        </w:rPr>
        <w:t>. komersantiem, uz kuriem attiecas līdzekļu atgūšanas rīkojums, kas minēts Komisijas Regulas Nr.</w:t>
      </w:r>
      <w:r w:rsidR="00905F13">
        <w:rPr>
          <w:rFonts w:ascii="Times New Roman" w:hAnsi="Times New Roman" w:cs="Times New Roman"/>
          <w:sz w:val="25"/>
          <w:szCs w:val="25"/>
        </w:rPr>
        <w:t>651</w:t>
      </w:r>
      <w:r w:rsidRPr="00D52796">
        <w:rPr>
          <w:rFonts w:ascii="Times New Roman" w:hAnsi="Times New Roman" w:cs="Times New Roman"/>
          <w:sz w:val="25"/>
          <w:szCs w:val="25"/>
        </w:rPr>
        <w:t>/2014 1.</w:t>
      </w:r>
      <w:r w:rsidRPr="00C8368C">
        <w:rPr>
          <w:rFonts w:ascii="Times New Roman" w:hAnsi="Times New Roman" w:cs="Times New Roman"/>
          <w:sz w:val="25"/>
          <w:szCs w:val="25"/>
        </w:rPr>
        <w:t>panta 4.punkta "a" apakšpunktā.”;</w:t>
      </w:r>
    </w:p>
    <w:p w:rsidR="0021509E" w:rsidRDefault="0039417E" w:rsidP="0021509E">
      <w:pPr>
        <w:jc w:val="both"/>
        <w:rPr>
          <w:rFonts w:ascii="Times New Roman" w:hAnsi="Times New Roman" w:cs="Times New Roman"/>
          <w:sz w:val="25"/>
          <w:szCs w:val="25"/>
        </w:rPr>
      </w:pPr>
      <w:r>
        <w:rPr>
          <w:rFonts w:ascii="Times New Roman" w:hAnsi="Times New Roman" w:cs="Times New Roman"/>
          <w:sz w:val="25"/>
          <w:szCs w:val="25"/>
        </w:rPr>
        <w:t>21</w:t>
      </w:r>
      <w:r w:rsidR="0021509E">
        <w:rPr>
          <w:rFonts w:ascii="Times New Roman" w:hAnsi="Times New Roman" w:cs="Times New Roman"/>
          <w:sz w:val="25"/>
          <w:szCs w:val="25"/>
        </w:rPr>
        <w:t xml:space="preserve">. Papildināt </w:t>
      </w:r>
      <w:r w:rsidR="00D472DC">
        <w:rPr>
          <w:rFonts w:ascii="Times New Roman" w:hAnsi="Times New Roman" w:cs="Times New Roman"/>
          <w:sz w:val="25"/>
          <w:szCs w:val="25"/>
        </w:rPr>
        <w:t xml:space="preserve">ar </w:t>
      </w:r>
      <w:r w:rsidR="0021509E">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sidR="0021509E">
        <w:rPr>
          <w:rFonts w:ascii="Times New Roman" w:hAnsi="Times New Roman" w:cs="Times New Roman"/>
          <w:sz w:val="25"/>
          <w:szCs w:val="25"/>
        </w:rPr>
        <w:t xml:space="preserve"> punktu šādā redakcijā:</w:t>
      </w:r>
    </w:p>
    <w:p w:rsidR="0021509E" w:rsidRPr="0021509E" w:rsidRDefault="0021509E" w:rsidP="0021509E">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Sagatavošanas kapitāla fondu, sākuma kapitāla fondu, riska kapitāla fondu un izaugsmes kapitāla fondu ietvaros atbalstu nevar saņemt:</w:t>
      </w:r>
    </w:p>
    <w:p w:rsidR="0021509E" w:rsidRPr="0021509E" w:rsidRDefault="0021509E" w:rsidP="0021509E">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1.</w:t>
      </w:r>
      <w:r w:rsidRPr="0021509E">
        <w:t xml:space="preserve"> </w:t>
      </w:r>
      <w:r>
        <w:rPr>
          <w:rFonts w:ascii="Times New Roman" w:hAnsi="Times New Roman" w:cs="Times New Roman"/>
          <w:sz w:val="25"/>
          <w:szCs w:val="25"/>
        </w:rPr>
        <w:t>komersants</w:t>
      </w:r>
      <w:r w:rsidRPr="0021509E">
        <w:rPr>
          <w:rFonts w:ascii="Times New Roman" w:hAnsi="Times New Roman" w:cs="Times New Roman"/>
          <w:sz w:val="25"/>
          <w:szCs w:val="25"/>
        </w:rPr>
        <w:t xml:space="preserve">, kuram ir nodokļu parādi. Šis ierobežojums neattiecas uz gadījumiem, ja </w:t>
      </w:r>
      <w:r>
        <w:rPr>
          <w:rFonts w:ascii="Times New Roman" w:hAnsi="Times New Roman" w:cs="Times New Roman"/>
          <w:sz w:val="25"/>
          <w:szCs w:val="25"/>
        </w:rPr>
        <w:t>komersants</w:t>
      </w:r>
      <w:r w:rsidRPr="0021509E">
        <w:rPr>
          <w:rFonts w:ascii="Times New Roman" w:hAnsi="Times New Roman" w:cs="Times New Roman"/>
          <w:sz w:val="25"/>
          <w:szCs w:val="25"/>
        </w:rPr>
        <w:t xml:space="preserve"> ir vienojies ar Valsts ieņēmumu dienestu par nodokļu parāda atmaksas grafiku un pilda šīs vienošanās nosacījumus;</w:t>
      </w:r>
    </w:p>
    <w:p w:rsidR="0021509E" w:rsidRPr="0021509E" w:rsidRDefault="0021509E" w:rsidP="0021509E">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sidR="002A2C64">
        <w:rPr>
          <w:rFonts w:ascii="Times New Roman" w:hAnsi="Times New Roman" w:cs="Times New Roman"/>
          <w:sz w:val="25"/>
          <w:szCs w:val="25"/>
        </w:rPr>
        <w:t xml:space="preserve"> </w:t>
      </w:r>
      <w:r w:rsidRPr="0021509E">
        <w:rPr>
          <w:rFonts w:ascii="Times New Roman" w:hAnsi="Times New Roman" w:cs="Times New Roman"/>
          <w:sz w:val="25"/>
          <w:szCs w:val="25"/>
        </w:rPr>
        <w:t xml:space="preserve">2. </w:t>
      </w:r>
      <w:r>
        <w:rPr>
          <w:rFonts w:ascii="Times New Roman" w:hAnsi="Times New Roman" w:cs="Times New Roman"/>
          <w:sz w:val="25"/>
          <w:szCs w:val="25"/>
        </w:rPr>
        <w:t>komersants</w:t>
      </w:r>
      <w:r w:rsidRPr="0021509E">
        <w:rPr>
          <w:rFonts w:ascii="Times New Roman" w:hAnsi="Times New Roman" w:cs="Times New Roman"/>
          <w:sz w:val="25"/>
          <w:szCs w:val="25"/>
        </w:rPr>
        <w:t xml:space="preserve">, kam ar tiesas spriedumu ir pasludināts maksātnespējas process vai kam ar tiesas spriedumu tiek īstenots tiesiskās aizsardzības process, vai kam ar tiesas lēmumu tiek īstenots ārpustiesas tiesiskās aizsardzības process, tam ir uzsākta bankrota procedūra, piemērota sanācija vai mierizlīgums, vai kura </w:t>
      </w:r>
      <w:r>
        <w:rPr>
          <w:rFonts w:ascii="Times New Roman" w:hAnsi="Times New Roman" w:cs="Times New Roman"/>
          <w:sz w:val="25"/>
          <w:szCs w:val="25"/>
        </w:rPr>
        <w:t>komercdarbība</w:t>
      </w:r>
      <w:r w:rsidRPr="0021509E">
        <w:rPr>
          <w:rFonts w:ascii="Times New Roman" w:hAnsi="Times New Roman" w:cs="Times New Roman"/>
          <w:sz w:val="25"/>
          <w:szCs w:val="25"/>
        </w:rPr>
        <w:t xml:space="preserve"> ir izbeigta;</w:t>
      </w:r>
    </w:p>
    <w:p w:rsidR="0021509E" w:rsidRPr="0021509E" w:rsidRDefault="0021509E" w:rsidP="0021509E">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w:t>
      </w:r>
      <w:r w:rsidRPr="0021509E">
        <w:rPr>
          <w:rFonts w:ascii="Times New Roman" w:hAnsi="Times New Roman" w:cs="Times New Roman"/>
          <w:sz w:val="25"/>
          <w:szCs w:val="25"/>
        </w:rPr>
        <w:t xml:space="preserve">3. </w:t>
      </w:r>
      <w:r>
        <w:rPr>
          <w:rFonts w:ascii="Times New Roman" w:hAnsi="Times New Roman" w:cs="Times New Roman"/>
          <w:sz w:val="25"/>
          <w:szCs w:val="25"/>
        </w:rPr>
        <w:t>komersant</w:t>
      </w:r>
      <w:r w:rsidR="006C56B1">
        <w:rPr>
          <w:rFonts w:ascii="Times New Roman" w:hAnsi="Times New Roman" w:cs="Times New Roman"/>
          <w:sz w:val="25"/>
          <w:szCs w:val="25"/>
        </w:rPr>
        <w:t>s</w:t>
      </w:r>
      <w:r w:rsidRPr="0021509E">
        <w:rPr>
          <w:rFonts w:ascii="Times New Roman" w:hAnsi="Times New Roman" w:cs="Times New Roman"/>
          <w:sz w:val="25"/>
          <w:szCs w:val="25"/>
        </w:rPr>
        <w:t xml:space="preserve">, kam uz iesnieguma iesniegšanas dienu zaudējumi pārsniedz pusi no pamatkapitāla un pēdējo 12 mēnešu zaudējumi – ceturtdaļu no pamatkapitāla, un konstatējamas šo noteikumu </w:t>
      </w: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w:t>
      </w:r>
      <w:r w:rsidRPr="0021509E">
        <w:rPr>
          <w:rFonts w:ascii="Times New Roman" w:hAnsi="Times New Roman" w:cs="Times New Roman"/>
          <w:sz w:val="25"/>
          <w:szCs w:val="25"/>
        </w:rPr>
        <w:t>5.apakšpunktā minētās pazīmes;</w:t>
      </w:r>
    </w:p>
    <w:p w:rsidR="0021509E" w:rsidRPr="0021509E" w:rsidRDefault="0021509E" w:rsidP="0021509E">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w:t>
      </w:r>
      <w:r w:rsidRPr="0021509E">
        <w:rPr>
          <w:rFonts w:ascii="Times New Roman" w:hAnsi="Times New Roman" w:cs="Times New Roman"/>
          <w:sz w:val="25"/>
          <w:szCs w:val="25"/>
        </w:rPr>
        <w:t xml:space="preserve">4. </w:t>
      </w:r>
      <w:r w:rsidR="006C56B1">
        <w:rPr>
          <w:rFonts w:ascii="Times New Roman" w:hAnsi="Times New Roman" w:cs="Times New Roman"/>
          <w:sz w:val="25"/>
          <w:szCs w:val="25"/>
        </w:rPr>
        <w:t>komersants</w:t>
      </w:r>
      <w:r w:rsidRPr="0021509E">
        <w:rPr>
          <w:rFonts w:ascii="Times New Roman" w:hAnsi="Times New Roman" w:cs="Times New Roman"/>
          <w:sz w:val="25"/>
          <w:szCs w:val="25"/>
        </w:rPr>
        <w:t xml:space="preserve">, kam saskaņā ar pēdējo divu noslēgto finanšu gadu pārskatiem un pēdējo pieejamo operatīvo finanšu pārskatu uz iesnieguma iesniegšanas dienu ir novērojamas grūtībās nonākuša </w:t>
      </w:r>
      <w:r>
        <w:rPr>
          <w:rFonts w:ascii="Times New Roman" w:hAnsi="Times New Roman" w:cs="Times New Roman"/>
          <w:sz w:val="25"/>
          <w:szCs w:val="25"/>
        </w:rPr>
        <w:t>komersanta</w:t>
      </w:r>
      <w:r w:rsidRPr="0021509E">
        <w:rPr>
          <w:rFonts w:ascii="Times New Roman" w:hAnsi="Times New Roman" w:cs="Times New Roman"/>
          <w:sz w:val="25"/>
          <w:szCs w:val="25"/>
        </w:rPr>
        <w:t xml:space="preserve">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w:t>
      </w: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5.</w:t>
      </w:r>
      <w:r w:rsidRPr="0021509E">
        <w:rPr>
          <w:rFonts w:ascii="Times New Roman" w:hAnsi="Times New Roman" w:cs="Times New Roman"/>
          <w:sz w:val="25"/>
          <w:szCs w:val="25"/>
        </w:rPr>
        <w:t>apakšpunktā minētās pazīmes;</w:t>
      </w:r>
    </w:p>
    <w:p w:rsidR="00263966" w:rsidRDefault="0021509E" w:rsidP="00905F13">
      <w:pPr>
        <w:jc w:val="both"/>
        <w:rPr>
          <w:rFonts w:ascii="Times New Roman" w:hAnsi="Times New Roman" w:cs="Times New Roman"/>
          <w:sz w:val="25"/>
          <w:szCs w:val="25"/>
        </w:rPr>
      </w:pPr>
      <w:r>
        <w:rPr>
          <w:rFonts w:ascii="Times New Roman" w:hAnsi="Times New Roman" w:cs="Times New Roman"/>
          <w:sz w:val="25"/>
          <w:szCs w:val="25"/>
        </w:rPr>
        <w:t>13.</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w:t>
      </w:r>
      <w:r w:rsidRPr="0021509E">
        <w:rPr>
          <w:rFonts w:ascii="Times New Roman" w:hAnsi="Times New Roman" w:cs="Times New Roman"/>
          <w:sz w:val="25"/>
          <w:szCs w:val="25"/>
        </w:rPr>
        <w:t xml:space="preserve">5. </w:t>
      </w:r>
      <w:r w:rsidR="006C56B1">
        <w:rPr>
          <w:rFonts w:ascii="Times New Roman" w:hAnsi="Times New Roman" w:cs="Times New Roman"/>
          <w:sz w:val="25"/>
          <w:szCs w:val="25"/>
        </w:rPr>
        <w:t>komersants</w:t>
      </w:r>
      <w:r w:rsidRPr="0021509E">
        <w:rPr>
          <w:rFonts w:ascii="Times New Roman" w:hAnsi="Times New Roman" w:cs="Times New Roman"/>
          <w:sz w:val="25"/>
          <w:szCs w:val="25"/>
        </w:rPr>
        <w:t xml:space="preserve">, kam nav iespēju segt zaudējumus no saviem līdzekļiem vai ar līdzekļiem, ko tas spēj iegūt no saviem biedriem, akcionāriem, dalībniekiem vai kreditoriem, un tas nespēj apturēt zaudējumus, kuri bez valsts iestāžu ārējās iejaukšanās īstermiņā vai vidējā termiņā izraisīs </w:t>
      </w:r>
      <w:r>
        <w:rPr>
          <w:rFonts w:ascii="Times New Roman" w:hAnsi="Times New Roman" w:cs="Times New Roman"/>
          <w:sz w:val="25"/>
          <w:szCs w:val="25"/>
        </w:rPr>
        <w:t>komersanta</w:t>
      </w:r>
      <w:r w:rsidRPr="0021509E">
        <w:rPr>
          <w:rFonts w:ascii="Times New Roman" w:hAnsi="Times New Roman" w:cs="Times New Roman"/>
          <w:sz w:val="25"/>
          <w:szCs w:val="25"/>
        </w:rPr>
        <w:t xml:space="preserve"> nespēju turpināt darbību.”;</w:t>
      </w:r>
    </w:p>
    <w:p w:rsidR="00263966" w:rsidRPr="0013687C" w:rsidRDefault="0039417E" w:rsidP="0013687C">
      <w:pPr>
        <w:autoSpaceDE w:val="0"/>
        <w:autoSpaceDN w:val="0"/>
        <w:adjustRightInd w:val="0"/>
        <w:spacing w:after="0"/>
        <w:jc w:val="both"/>
        <w:rPr>
          <w:rFonts w:ascii="Times New Roman" w:hAnsi="Times New Roman" w:cs="Times New Roman"/>
          <w:sz w:val="25"/>
          <w:szCs w:val="25"/>
        </w:rPr>
      </w:pPr>
      <w:r>
        <w:rPr>
          <w:rFonts w:ascii="Times New Roman" w:hAnsi="Times New Roman" w:cs="Times New Roman"/>
          <w:sz w:val="25"/>
          <w:szCs w:val="25"/>
        </w:rPr>
        <w:t>22</w:t>
      </w:r>
      <w:r w:rsidR="00263966" w:rsidRPr="0013687C">
        <w:rPr>
          <w:rFonts w:ascii="Times New Roman" w:hAnsi="Times New Roman" w:cs="Times New Roman"/>
          <w:sz w:val="25"/>
          <w:szCs w:val="25"/>
        </w:rPr>
        <w:t xml:space="preserve">. Izteikt </w:t>
      </w:r>
      <w:r w:rsidR="00BB4201">
        <w:rPr>
          <w:rFonts w:ascii="Times New Roman" w:hAnsi="Times New Roman" w:cs="Times New Roman"/>
          <w:sz w:val="25"/>
          <w:szCs w:val="25"/>
        </w:rPr>
        <w:t>31.</w:t>
      </w:r>
      <w:r w:rsidR="00263966" w:rsidRPr="0013687C">
        <w:rPr>
          <w:rFonts w:ascii="Times New Roman" w:hAnsi="Times New Roman" w:cs="Times New Roman"/>
          <w:sz w:val="25"/>
          <w:szCs w:val="25"/>
        </w:rPr>
        <w:t xml:space="preserve"> punktu šādā redakcijā:</w:t>
      </w:r>
    </w:p>
    <w:p w:rsidR="006405D9" w:rsidRDefault="00BB4201" w:rsidP="00905F13">
      <w:pPr>
        <w:pStyle w:val="ListParagraph"/>
        <w:autoSpaceDE w:val="0"/>
        <w:autoSpaceDN w:val="0"/>
        <w:adjustRightInd w:val="0"/>
        <w:spacing w:after="0"/>
        <w:ind w:left="0"/>
        <w:jc w:val="both"/>
        <w:rPr>
          <w:rFonts w:ascii="Times New Roman" w:hAnsi="Times New Roman" w:cs="Times New Roman"/>
          <w:sz w:val="25"/>
          <w:szCs w:val="25"/>
        </w:rPr>
      </w:pPr>
      <w:r w:rsidRPr="00BB4201">
        <w:rPr>
          <w:rFonts w:ascii="Times New Roman" w:hAnsi="Times New Roman" w:cs="Times New Roman"/>
          <w:sz w:val="25"/>
          <w:szCs w:val="25"/>
        </w:rPr>
        <w:t>„</w:t>
      </w:r>
      <w:r>
        <w:rPr>
          <w:rFonts w:ascii="Times New Roman" w:hAnsi="Times New Roman" w:cs="Times New Roman"/>
          <w:sz w:val="25"/>
          <w:szCs w:val="25"/>
        </w:rPr>
        <w:t>31.</w:t>
      </w:r>
      <w:r w:rsidR="00905F13">
        <w:rPr>
          <w:rFonts w:ascii="Times New Roman" w:hAnsi="Times New Roman" w:cs="Times New Roman"/>
          <w:sz w:val="25"/>
          <w:szCs w:val="25"/>
        </w:rPr>
        <w:t xml:space="preserve"> </w:t>
      </w:r>
      <w:r>
        <w:rPr>
          <w:rFonts w:ascii="Times New Roman" w:hAnsi="Times New Roman" w:cs="Times New Roman"/>
          <w:sz w:val="25"/>
          <w:szCs w:val="25"/>
        </w:rPr>
        <w:t>Investīcijas veic aizdevumu formā vai pašu kapitāla vai kvazikapitāla finanšu instrumentu formā.</w:t>
      </w:r>
      <w:r w:rsidRPr="00BB4201">
        <w:rPr>
          <w:rFonts w:ascii="Times New Roman" w:hAnsi="Times New Roman" w:cs="Times New Roman"/>
          <w:sz w:val="25"/>
          <w:szCs w:val="25"/>
        </w:rPr>
        <w:t>”;</w:t>
      </w:r>
    </w:p>
    <w:p w:rsidR="00905F13" w:rsidRDefault="00905F13" w:rsidP="00905F13">
      <w:pPr>
        <w:pStyle w:val="ListParagraph"/>
        <w:autoSpaceDE w:val="0"/>
        <w:autoSpaceDN w:val="0"/>
        <w:adjustRightInd w:val="0"/>
        <w:spacing w:after="0"/>
        <w:ind w:left="0"/>
        <w:jc w:val="both"/>
        <w:rPr>
          <w:rFonts w:ascii="Times New Roman" w:hAnsi="Times New Roman" w:cs="Times New Roman"/>
          <w:sz w:val="25"/>
          <w:szCs w:val="25"/>
        </w:rPr>
      </w:pPr>
    </w:p>
    <w:p w:rsidR="00D52796" w:rsidRPr="00C8368C"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23</w:t>
      </w:r>
      <w:r w:rsidR="003C7E91">
        <w:rPr>
          <w:rFonts w:ascii="Times New Roman" w:hAnsi="Times New Roman" w:cs="Times New Roman"/>
          <w:sz w:val="25"/>
          <w:szCs w:val="25"/>
        </w:rPr>
        <w:t xml:space="preserve">. </w:t>
      </w:r>
      <w:r w:rsidR="003C7E91" w:rsidRPr="00C8368C">
        <w:rPr>
          <w:rFonts w:ascii="Times New Roman" w:hAnsi="Times New Roman" w:cs="Times New Roman"/>
          <w:sz w:val="25"/>
          <w:szCs w:val="25"/>
        </w:rPr>
        <w:t>Izteikt 33.punktu šādā redakcijā:</w:t>
      </w:r>
    </w:p>
    <w:p w:rsidR="00E672E8" w:rsidRDefault="003C7E91" w:rsidP="000459DB">
      <w:pPr>
        <w:pStyle w:val="ListParagraph"/>
        <w:autoSpaceDE w:val="0"/>
        <w:autoSpaceDN w:val="0"/>
        <w:adjustRightInd w:val="0"/>
        <w:spacing w:after="0"/>
        <w:ind w:left="0"/>
        <w:jc w:val="both"/>
        <w:rPr>
          <w:rFonts w:ascii="Times New Roman" w:hAnsi="Times New Roman" w:cs="Times New Roman"/>
          <w:sz w:val="25"/>
          <w:szCs w:val="25"/>
        </w:rPr>
      </w:pPr>
      <w:r w:rsidRPr="00C8368C">
        <w:rPr>
          <w:rFonts w:ascii="Times New Roman" w:hAnsi="Times New Roman" w:cs="Times New Roman"/>
          <w:sz w:val="25"/>
          <w:szCs w:val="25"/>
        </w:rPr>
        <w:lastRenderedPageBreak/>
        <w:t>„33.</w:t>
      </w:r>
      <w:r w:rsidR="00CD728B" w:rsidRPr="00C8368C">
        <w:rPr>
          <w:rFonts w:ascii="Times New Roman" w:hAnsi="Times New Roman" w:cs="Times New Roman"/>
          <w:sz w:val="25"/>
          <w:szCs w:val="25"/>
        </w:rPr>
        <w:t xml:space="preserve"> Sagatavošanas kapitāla fondos investīcijas vienai saimnieciskās darbības veicēja saistīto personu</w:t>
      </w:r>
      <w:r w:rsidR="00CD728B" w:rsidRPr="00AF1531">
        <w:rPr>
          <w:rFonts w:ascii="Times New Roman" w:hAnsi="Times New Roman" w:cs="Times New Roman"/>
          <w:sz w:val="25"/>
          <w:szCs w:val="25"/>
        </w:rPr>
        <w:t xml:space="preserve"> grupai nedrīkst </w:t>
      </w:r>
      <w:r w:rsidR="00CD728B" w:rsidRPr="001E3F82">
        <w:rPr>
          <w:rFonts w:ascii="Times New Roman" w:hAnsi="Times New Roman" w:cs="Times New Roman"/>
          <w:sz w:val="25"/>
          <w:szCs w:val="25"/>
        </w:rPr>
        <w:t>pārsniegt Komisijas Regulas Nr.1407/2013 3.panta 2.punktā noteikto apjomu</w:t>
      </w:r>
      <w:r w:rsidR="00CD728B" w:rsidRPr="00607C34">
        <w:rPr>
          <w:rFonts w:ascii="Times New Roman" w:hAnsi="Times New Roman" w:cs="Times New Roman"/>
          <w:sz w:val="25"/>
          <w:szCs w:val="25"/>
        </w:rPr>
        <w:t>.</w:t>
      </w:r>
      <w:r w:rsidR="00CD728B" w:rsidRPr="00C66B81">
        <w:rPr>
          <w:rFonts w:ascii="Times New Roman" w:hAnsi="Times New Roman" w:cs="Times New Roman"/>
          <w:sz w:val="25"/>
          <w:szCs w:val="25"/>
        </w:rPr>
        <w:t xml:space="preserve"> Investīciju</w:t>
      </w:r>
      <w:r w:rsidR="00CD728B" w:rsidRPr="00CD728B">
        <w:rPr>
          <w:rFonts w:ascii="Times New Roman" w:hAnsi="Times New Roman" w:cs="Times New Roman"/>
          <w:sz w:val="25"/>
          <w:szCs w:val="25"/>
        </w:rPr>
        <w:t xml:space="preserve"> apmēru var samazināt, ja tas nepieciešams, lai nodrošinātu, ka šo noteikumu ietvaros saņemtais </w:t>
      </w:r>
      <w:r w:rsidR="00CD728B" w:rsidRPr="00C66B81">
        <w:rPr>
          <w:rFonts w:ascii="Times New Roman" w:hAnsi="Times New Roman" w:cs="Times New Roman"/>
          <w:i/>
          <w:sz w:val="25"/>
          <w:szCs w:val="25"/>
        </w:rPr>
        <w:t>de minimis</w:t>
      </w:r>
      <w:r w:rsidR="00CD728B" w:rsidRPr="00CD728B">
        <w:rPr>
          <w:rFonts w:ascii="Times New Roman" w:hAnsi="Times New Roman" w:cs="Times New Roman"/>
          <w:sz w:val="25"/>
          <w:szCs w:val="25"/>
        </w:rPr>
        <w:t xml:space="preserve"> atbalsts kopā ar saņemto </w:t>
      </w:r>
      <w:r w:rsidR="00CD728B" w:rsidRPr="00C66B81">
        <w:rPr>
          <w:rFonts w:ascii="Times New Roman" w:hAnsi="Times New Roman" w:cs="Times New Roman"/>
          <w:i/>
          <w:sz w:val="25"/>
          <w:szCs w:val="25"/>
        </w:rPr>
        <w:t>de minimis</w:t>
      </w:r>
      <w:r w:rsidR="00CD728B" w:rsidRPr="00CD728B">
        <w:rPr>
          <w:rFonts w:ascii="Times New Roman" w:hAnsi="Times New Roman" w:cs="Times New Roman"/>
          <w:sz w:val="25"/>
          <w:szCs w:val="25"/>
        </w:rPr>
        <w:t xml:space="preserve"> atbalstu citu atbalsta programmu ietvaros vienai saimnieciskās darbības veicēja saistīto personu grupai </w:t>
      </w:r>
      <w:r w:rsidR="00C8368C">
        <w:rPr>
          <w:rFonts w:ascii="Times New Roman" w:hAnsi="Times New Roman" w:cs="Times New Roman"/>
          <w:sz w:val="25"/>
          <w:szCs w:val="25"/>
        </w:rPr>
        <w:t xml:space="preserve">attiecīgajā </w:t>
      </w:r>
      <w:r w:rsidR="00CD728B" w:rsidRPr="00CD728B">
        <w:rPr>
          <w:rFonts w:ascii="Times New Roman" w:hAnsi="Times New Roman" w:cs="Times New Roman"/>
          <w:sz w:val="25"/>
          <w:szCs w:val="25"/>
        </w:rPr>
        <w:t>fiskālajā gadā un divos iepriekšējos gados nepārsniedz Komisijas Regulas Nr.1407/2013 3.panta 2.punktā noteikto apjomu.”;</w:t>
      </w:r>
    </w:p>
    <w:p w:rsidR="00905F13" w:rsidRDefault="00905F13" w:rsidP="000459DB">
      <w:pPr>
        <w:pStyle w:val="ListParagraph"/>
        <w:autoSpaceDE w:val="0"/>
        <w:autoSpaceDN w:val="0"/>
        <w:adjustRightInd w:val="0"/>
        <w:spacing w:after="0"/>
        <w:ind w:left="0"/>
        <w:jc w:val="both"/>
        <w:rPr>
          <w:rFonts w:ascii="Times New Roman" w:hAnsi="Times New Roman" w:cs="Times New Roman"/>
          <w:sz w:val="25"/>
          <w:szCs w:val="25"/>
        </w:rPr>
      </w:pPr>
    </w:p>
    <w:p w:rsidR="00607C34" w:rsidRDefault="0039417E" w:rsidP="000459DB">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24</w:t>
      </w:r>
      <w:r w:rsidR="00607C34" w:rsidRPr="00E672E8">
        <w:rPr>
          <w:rFonts w:ascii="Times New Roman" w:hAnsi="Times New Roman" w:cs="Times New Roman"/>
          <w:sz w:val="25"/>
          <w:szCs w:val="25"/>
        </w:rPr>
        <w:t>.</w:t>
      </w:r>
      <w:r w:rsidR="00025EA7">
        <w:rPr>
          <w:rFonts w:ascii="Times New Roman" w:hAnsi="Times New Roman" w:cs="Times New Roman"/>
          <w:sz w:val="25"/>
          <w:szCs w:val="25"/>
        </w:rPr>
        <w:t xml:space="preserve"> </w:t>
      </w:r>
      <w:r w:rsidR="007236F7" w:rsidRPr="000459DB">
        <w:rPr>
          <w:rFonts w:ascii="Times New Roman" w:hAnsi="Times New Roman" w:cs="Times New Roman"/>
          <w:sz w:val="25"/>
          <w:szCs w:val="25"/>
        </w:rPr>
        <w:t xml:space="preserve">Aizstāt </w:t>
      </w:r>
      <w:r w:rsidR="00607C34" w:rsidRPr="00E672E8">
        <w:rPr>
          <w:rFonts w:ascii="Times New Roman" w:hAnsi="Times New Roman" w:cs="Times New Roman"/>
          <w:sz w:val="25"/>
          <w:szCs w:val="25"/>
        </w:rPr>
        <w:t>34.</w:t>
      </w:r>
      <w:r w:rsidR="00607C34" w:rsidRPr="000459DB">
        <w:rPr>
          <w:rFonts w:ascii="Times New Roman" w:hAnsi="Times New Roman" w:cs="Times New Roman"/>
          <w:sz w:val="25"/>
          <w:szCs w:val="25"/>
          <w:vertAlign w:val="superscript"/>
        </w:rPr>
        <w:t>5</w:t>
      </w:r>
      <w:r w:rsidR="00607C34" w:rsidRPr="00E672E8">
        <w:rPr>
          <w:rFonts w:ascii="Times New Roman" w:hAnsi="Times New Roman" w:cs="Times New Roman"/>
          <w:sz w:val="25"/>
          <w:szCs w:val="25"/>
        </w:rPr>
        <w:t xml:space="preserve"> 1.apakšpunkt</w:t>
      </w:r>
      <w:r w:rsidR="007236F7" w:rsidRPr="000459DB">
        <w:rPr>
          <w:rFonts w:ascii="Times New Roman" w:hAnsi="Times New Roman" w:cs="Times New Roman"/>
          <w:sz w:val="25"/>
          <w:szCs w:val="25"/>
        </w:rPr>
        <w:t xml:space="preserve">ā </w:t>
      </w:r>
      <w:r w:rsidR="00607C34" w:rsidRPr="00E672E8">
        <w:rPr>
          <w:rFonts w:ascii="Times New Roman" w:hAnsi="Times New Roman" w:cs="Times New Roman"/>
          <w:sz w:val="25"/>
          <w:szCs w:val="25"/>
        </w:rPr>
        <w:t xml:space="preserve"> </w:t>
      </w:r>
      <w:r w:rsidR="007236F7" w:rsidRPr="00E672E8">
        <w:rPr>
          <w:rFonts w:ascii="Times New Roman" w:hAnsi="Times New Roman" w:cs="Times New Roman"/>
          <w:sz w:val="25"/>
          <w:szCs w:val="25"/>
        </w:rPr>
        <w:t>vārdus</w:t>
      </w:r>
      <w:r w:rsidR="007236F7">
        <w:rPr>
          <w:rFonts w:ascii="Times New Roman" w:hAnsi="Times New Roman" w:cs="Times New Roman"/>
          <w:sz w:val="25"/>
          <w:szCs w:val="25"/>
        </w:rPr>
        <w:t xml:space="preserve"> un skaitļus „Nr.800/2008 12.panta 2.punkta” ar vārdiem un skaitļiem „Nr.</w:t>
      </w:r>
      <w:r w:rsidR="00905F13">
        <w:rPr>
          <w:rFonts w:ascii="Times New Roman" w:hAnsi="Times New Roman" w:cs="Times New Roman"/>
          <w:sz w:val="25"/>
          <w:szCs w:val="25"/>
        </w:rPr>
        <w:t>651</w:t>
      </w:r>
      <w:r w:rsidR="007236F7">
        <w:rPr>
          <w:rFonts w:ascii="Times New Roman" w:hAnsi="Times New Roman" w:cs="Times New Roman"/>
          <w:sz w:val="25"/>
          <w:szCs w:val="25"/>
        </w:rPr>
        <w:t>/2014 14.panta 8.punkta”;</w:t>
      </w:r>
    </w:p>
    <w:p w:rsidR="00E672E8" w:rsidRDefault="00E672E8" w:rsidP="000459DB">
      <w:pPr>
        <w:pStyle w:val="ListParagraph"/>
        <w:autoSpaceDE w:val="0"/>
        <w:autoSpaceDN w:val="0"/>
        <w:adjustRightInd w:val="0"/>
        <w:spacing w:after="0"/>
        <w:ind w:left="0"/>
        <w:jc w:val="both"/>
        <w:rPr>
          <w:rFonts w:ascii="Times New Roman" w:hAnsi="Times New Roman" w:cs="Times New Roman"/>
          <w:sz w:val="25"/>
          <w:szCs w:val="25"/>
        </w:rPr>
      </w:pPr>
    </w:p>
    <w:p w:rsidR="007236F7" w:rsidRDefault="0039417E" w:rsidP="000459DB">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25</w:t>
      </w:r>
      <w:r w:rsidR="007236F7">
        <w:rPr>
          <w:rFonts w:ascii="Times New Roman" w:hAnsi="Times New Roman" w:cs="Times New Roman"/>
          <w:sz w:val="25"/>
          <w:szCs w:val="25"/>
        </w:rPr>
        <w:t>. Aizstāt 34.</w:t>
      </w:r>
      <w:r w:rsidR="007236F7" w:rsidRPr="000459DB">
        <w:rPr>
          <w:rFonts w:ascii="Times New Roman" w:hAnsi="Times New Roman" w:cs="Times New Roman"/>
          <w:sz w:val="25"/>
          <w:szCs w:val="25"/>
          <w:vertAlign w:val="superscript"/>
        </w:rPr>
        <w:t>5</w:t>
      </w:r>
      <w:r w:rsidR="007236F7">
        <w:rPr>
          <w:rFonts w:ascii="Times New Roman" w:hAnsi="Times New Roman" w:cs="Times New Roman"/>
          <w:sz w:val="25"/>
          <w:szCs w:val="25"/>
        </w:rPr>
        <w:t xml:space="preserve"> 2.apakšpunktā vārdus un skaitļus „Nr.800/2008 13.panta 2.punktā” ar vārdiem un skaitļiem „Nr.</w:t>
      </w:r>
      <w:r w:rsidR="00905F13">
        <w:rPr>
          <w:rFonts w:ascii="Times New Roman" w:hAnsi="Times New Roman" w:cs="Times New Roman"/>
          <w:sz w:val="25"/>
          <w:szCs w:val="25"/>
        </w:rPr>
        <w:t>651</w:t>
      </w:r>
      <w:r w:rsidR="007236F7">
        <w:rPr>
          <w:rFonts w:ascii="Times New Roman" w:hAnsi="Times New Roman" w:cs="Times New Roman"/>
          <w:sz w:val="25"/>
          <w:szCs w:val="25"/>
        </w:rPr>
        <w:t>/2014 14.panta 5.punktam”;</w:t>
      </w:r>
    </w:p>
    <w:p w:rsidR="00E672E8" w:rsidRDefault="00E672E8" w:rsidP="000459DB">
      <w:pPr>
        <w:pStyle w:val="ListParagraph"/>
        <w:autoSpaceDE w:val="0"/>
        <w:autoSpaceDN w:val="0"/>
        <w:adjustRightInd w:val="0"/>
        <w:spacing w:after="0"/>
        <w:ind w:left="0"/>
        <w:jc w:val="both"/>
        <w:rPr>
          <w:rFonts w:ascii="Times New Roman" w:hAnsi="Times New Roman" w:cs="Times New Roman"/>
          <w:sz w:val="25"/>
          <w:szCs w:val="25"/>
        </w:rPr>
      </w:pPr>
    </w:p>
    <w:p w:rsidR="00BB4201" w:rsidRDefault="0039417E" w:rsidP="000459DB">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26</w:t>
      </w:r>
      <w:r w:rsidR="007236F7">
        <w:rPr>
          <w:rFonts w:ascii="Times New Roman" w:hAnsi="Times New Roman" w:cs="Times New Roman"/>
          <w:sz w:val="25"/>
          <w:szCs w:val="25"/>
        </w:rPr>
        <w:t>. Aizstāt 34.</w:t>
      </w:r>
      <w:r w:rsidR="007236F7" w:rsidRPr="000459DB">
        <w:rPr>
          <w:rFonts w:ascii="Times New Roman" w:hAnsi="Times New Roman" w:cs="Times New Roman"/>
          <w:sz w:val="25"/>
          <w:szCs w:val="25"/>
          <w:vertAlign w:val="superscript"/>
        </w:rPr>
        <w:t>5</w:t>
      </w:r>
      <w:r w:rsidR="007236F7">
        <w:rPr>
          <w:rFonts w:ascii="Times New Roman" w:hAnsi="Times New Roman" w:cs="Times New Roman"/>
          <w:sz w:val="25"/>
          <w:szCs w:val="25"/>
        </w:rPr>
        <w:t xml:space="preserve"> 3.apakšpunktā vārdus un skaitļus „Nr.800/2008 8.panta 2.punktā” ar vārdiem un skaitļiem „Nr.</w:t>
      </w:r>
      <w:r w:rsidR="00905F13">
        <w:rPr>
          <w:rFonts w:ascii="Times New Roman" w:hAnsi="Times New Roman" w:cs="Times New Roman"/>
          <w:sz w:val="25"/>
          <w:szCs w:val="25"/>
        </w:rPr>
        <w:t>651</w:t>
      </w:r>
      <w:r w:rsidR="007236F7">
        <w:rPr>
          <w:rFonts w:ascii="Times New Roman" w:hAnsi="Times New Roman" w:cs="Times New Roman"/>
          <w:sz w:val="25"/>
          <w:szCs w:val="25"/>
        </w:rPr>
        <w:t>/2014 6.panta 2.punktā”;</w:t>
      </w:r>
    </w:p>
    <w:p w:rsidR="00E672E8" w:rsidRDefault="00E672E8" w:rsidP="000459DB">
      <w:pPr>
        <w:pStyle w:val="ListParagraph"/>
        <w:autoSpaceDE w:val="0"/>
        <w:autoSpaceDN w:val="0"/>
        <w:adjustRightInd w:val="0"/>
        <w:spacing w:after="0"/>
        <w:ind w:left="0"/>
        <w:jc w:val="both"/>
        <w:rPr>
          <w:rFonts w:ascii="Times New Roman" w:hAnsi="Times New Roman" w:cs="Times New Roman"/>
          <w:sz w:val="25"/>
          <w:szCs w:val="25"/>
        </w:rPr>
      </w:pPr>
    </w:p>
    <w:p w:rsidR="00CD728B" w:rsidRDefault="0039417E" w:rsidP="000459DB">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27</w:t>
      </w:r>
      <w:r w:rsidR="007236F7">
        <w:rPr>
          <w:rFonts w:ascii="Times New Roman" w:hAnsi="Times New Roman" w:cs="Times New Roman"/>
          <w:sz w:val="25"/>
          <w:szCs w:val="25"/>
        </w:rPr>
        <w:t>. Aizstāt 34.</w:t>
      </w:r>
      <w:r w:rsidR="007236F7" w:rsidRPr="000459DB">
        <w:rPr>
          <w:rFonts w:ascii="Times New Roman" w:hAnsi="Times New Roman" w:cs="Times New Roman"/>
          <w:sz w:val="25"/>
          <w:szCs w:val="25"/>
          <w:vertAlign w:val="superscript"/>
        </w:rPr>
        <w:t>5</w:t>
      </w:r>
      <w:r w:rsidR="007236F7">
        <w:rPr>
          <w:rFonts w:ascii="Times New Roman" w:hAnsi="Times New Roman" w:cs="Times New Roman"/>
          <w:sz w:val="25"/>
          <w:szCs w:val="25"/>
        </w:rPr>
        <w:t xml:space="preserve"> 4.apakšpunktā vārdus un skaitļus </w:t>
      </w:r>
      <w:r w:rsidR="00E672E8">
        <w:rPr>
          <w:rFonts w:ascii="Times New Roman" w:hAnsi="Times New Roman" w:cs="Times New Roman"/>
          <w:sz w:val="25"/>
          <w:szCs w:val="25"/>
        </w:rPr>
        <w:t>„70 procentu” ar vārdiem un skaitļiem „55 procentu” un aizstāt vārdus un skaitļus „60 procentu” ar vārdiem un skaitļiem „45 procentu”;</w:t>
      </w:r>
    </w:p>
    <w:p w:rsidR="002C0850" w:rsidRPr="00CD728B" w:rsidRDefault="002C0850" w:rsidP="000459DB">
      <w:pPr>
        <w:pStyle w:val="ListParagraph"/>
        <w:autoSpaceDE w:val="0"/>
        <w:autoSpaceDN w:val="0"/>
        <w:adjustRightInd w:val="0"/>
        <w:spacing w:after="0"/>
        <w:ind w:left="0"/>
        <w:jc w:val="both"/>
        <w:rPr>
          <w:rFonts w:ascii="Times New Roman" w:hAnsi="Times New Roman" w:cs="Times New Roman"/>
          <w:sz w:val="25"/>
          <w:szCs w:val="25"/>
        </w:rPr>
      </w:pPr>
    </w:p>
    <w:p w:rsidR="00AE7438"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28</w:t>
      </w:r>
      <w:r w:rsidR="00CD728B" w:rsidRPr="00CD728B">
        <w:rPr>
          <w:rFonts w:ascii="Times New Roman" w:hAnsi="Times New Roman" w:cs="Times New Roman"/>
          <w:sz w:val="25"/>
          <w:szCs w:val="25"/>
        </w:rPr>
        <w:t>.</w:t>
      </w:r>
      <w:r w:rsidR="002C0850">
        <w:rPr>
          <w:rFonts w:ascii="Times New Roman" w:hAnsi="Times New Roman" w:cs="Times New Roman"/>
          <w:sz w:val="25"/>
          <w:szCs w:val="25"/>
        </w:rPr>
        <w:t> </w:t>
      </w:r>
      <w:r w:rsidR="00AE7438">
        <w:rPr>
          <w:rFonts w:ascii="Times New Roman" w:hAnsi="Times New Roman" w:cs="Times New Roman"/>
          <w:sz w:val="25"/>
          <w:szCs w:val="25"/>
        </w:rPr>
        <w:t xml:space="preserve">Izteikt </w:t>
      </w:r>
      <w:r w:rsidR="00CD728B" w:rsidRPr="00CD728B">
        <w:rPr>
          <w:rFonts w:ascii="Times New Roman" w:hAnsi="Times New Roman" w:cs="Times New Roman"/>
          <w:sz w:val="25"/>
          <w:szCs w:val="25"/>
        </w:rPr>
        <w:t>34.</w:t>
      </w:r>
      <w:r w:rsidR="00CD728B" w:rsidRPr="002C0850">
        <w:rPr>
          <w:rFonts w:ascii="Times New Roman" w:hAnsi="Times New Roman" w:cs="Times New Roman"/>
          <w:sz w:val="25"/>
          <w:szCs w:val="25"/>
          <w:vertAlign w:val="superscript"/>
        </w:rPr>
        <w:t>7</w:t>
      </w:r>
      <w:r w:rsidR="00CD728B" w:rsidRPr="00CD728B">
        <w:rPr>
          <w:rFonts w:ascii="Times New Roman" w:hAnsi="Times New Roman" w:cs="Times New Roman"/>
          <w:sz w:val="25"/>
          <w:szCs w:val="25"/>
        </w:rPr>
        <w:t xml:space="preserve"> </w:t>
      </w:r>
      <w:r w:rsidR="00AE7438">
        <w:rPr>
          <w:rFonts w:ascii="Times New Roman" w:hAnsi="Times New Roman" w:cs="Times New Roman"/>
          <w:sz w:val="25"/>
          <w:szCs w:val="25"/>
        </w:rPr>
        <w:t>apakš</w:t>
      </w:r>
      <w:r w:rsidR="00AE7438" w:rsidRPr="00CD728B">
        <w:rPr>
          <w:rFonts w:ascii="Times New Roman" w:hAnsi="Times New Roman" w:cs="Times New Roman"/>
          <w:sz w:val="25"/>
          <w:szCs w:val="25"/>
        </w:rPr>
        <w:t>punkt</w:t>
      </w:r>
      <w:r w:rsidR="00AE7438">
        <w:rPr>
          <w:rFonts w:ascii="Times New Roman" w:hAnsi="Times New Roman" w:cs="Times New Roman"/>
          <w:sz w:val="25"/>
          <w:szCs w:val="25"/>
        </w:rPr>
        <w:t>u šādā redakcijā:</w:t>
      </w:r>
    </w:p>
    <w:p w:rsidR="00CD728B" w:rsidRDefault="00AE7438"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„34.</w:t>
      </w:r>
      <w:r w:rsidRPr="006A4631">
        <w:rPr>
          <w:rFonts w:ascii="Times New Roman" w:hAnsi="Times New Roman" w:cs="Times New Roman"/>
          <w:sz w:val="25"/>
          <w:szCs w:val="25"/>
          <w:vertAlign w:val="superscript"/>
        </w:rPr>
        <w:t>7</w:t>
      </w:r>
      <w:r>
        <w:rPr>
          <w:rFonts w:ascii="Times New Roman" w:hAnsi="Times New Roman" w:cs="Times New Roman"/>
          <w:sz w:val="25"/>
          <w:szCs w:val="25"/>
        </w:rPr>
        <w:t xml:space="preserve"> </w:t>
      </w:r>
      <w:r w:rsidR="006F3217">
        <w:rPr>
          <w:rFonts w:ascii="Times New Roman" w:hAnsi="Times New Roman" w:cs="Times New Roman"/>
          <w:sz w:val="25"/>
          <w:szCs w:val="25"/>
        </w:rPr>
        <w:t>Izaugsmes kapitāla fondu ietvaros investīcijas, kas sniegtas šo noteikumu 34.</w:t>
      </w:r>
      <w:r w:rsidR="006F3217" w:rsidRPr="006A4631">
        <w:rPr>
          <w:rFonts w:ascii="Times New Roman" w:hAnsi="Times New Roman" w:cs="Times New Roman"/>
          <w:sz w:val="25"/>
          <w:szCs w:val="25"/>
          <w:vertAlign w:val="superscript"/>
        </w:rPr>
        <w:t>4</w:t>
      </w:r>
      <w:r w:rsidR="006F3217">
        <w:rPr>
          <w:rFonts w:ascii="Times New Roman" w:hAnsi="Times New Roman" w:cs="Times New Roman"/>
          <w:sz w:val="25"/>
          <w:szCs w:val="25"/>
        </w:rPr>
        <w:t xml:space="preserve"> punktā minētajiem mērķiem,</w:t>
      </w:r>
      <w:r w:rsidR="006F3217" w:rsidRPr="006F3217">
        <w:rPr>
          <w:rFonts w:ascii="Times New Roman" w:hAnsi="Times New Roman" w:cs="Times New Roman"/>
          <w:sz w:val="25"/>
          <w:szCs w:val="25"/>
        </w:rPr>
        <w:t xml:space="preserve"> vienai saimnieciskās darbības veicēja saistīto personu grupai nedrīkst pārsniegt Komisijas Regulas Nr.1407/2013 3.panta 2.punktā noteikto apjomu. Investīciju apmēru var samazināt, ja tas nepieciešams, lai nodrošinātu, ka šo noteikumu ietvaros saņemtais </w:t>
      </w:r>
      <w:r w:rsidR="006F3217" w:rsidRPr="006A4631">
        <w:rPr>
          <w:rFonts w:ascii="Times New Roman" w:hAnsi="Times New Roman" w:cs="Times New Roman"/>
          <w:i/>
          <w:sz w:val="25"/>
          <w:szCs w:val="25"/>
        </w:rPr>
        <w:t>de minimis</w:t>
      </w:r>
      <w:r w:rsidR="006F3217" w:rsidRPr="006F3217">
        <w:rPr>
          <w:rFonts w:ascii="Times New Roman" w:hAnsi="Times New Roman" w:cs="Times New Roman"/>
          <w:sz w:val="25"/>
          <w:szCs w:val="25"/>
        </w:rPr>
        <w:t xml:space="preserve"> atbalsts kopā ar saņemto </w:t>
      </w:r>
      <w:r w:rsidR="006F3217" w:rsidRPr="006A4631">
        <w:rPr>
          <w:rFonts w:ascii="Times New Roman" w:hAnsi="Times New Roman" w:cs="Times New Roman"/>
          <w:i/>
          <w:sz w:val="25"/>
          <w:szCs w:val="25"/>
        </w:rPr>
        <w:t>de minimis</w:t>
      </w:r>
      <w:r w:rsidR="006F3217" w:rsidRPr="006F3217">
        <w:rPr>
          <w:rFonts w:ascii="Times New Roman" w:hAnsi="Times New Roman" w:cs="Times New Roman"/>
          <w:sz w:val="25"/>
          <w:szCs w:val="25"/>
        </w:rPr>
        <w:t xml:space="preserve"> atbalstu citu atbalsta programmu ietvaros vienai saimnieciskās darbības veicēja saistīto personu grupai attiecīgajā fiskālajā gadā un divos iepriekšējos gados nepārsniedz Komisijas Regulas Nr.1407/2013 3.panta 2.punktā noteikto apjomu.</w:t>
      </w:r>
      <w:r w:rsidR="00E03232">
        <w:rPr>
          <w:rFonts w:ascii="Times New Roman" w:hAnsi="Times New Roman" w:cs="Times New Roman"/>
          <w:sz w:val="25"/>
          <w:szCs w:val="25"/>
        </w:rPr>
        <w:t>”;</w:t>
      </w:r>
    </w:p>
    <w:p w:rsidR="002C0850" w:rsidRDefault="002C0850" w:rsidP="000459DB">
      <w:pPr>
        <w:pStyle w:val="ListParagraph"/>
        <w:autoSpaceDE w:val="0"/>
        <w:autoSpaceDN w:val="0"/>
        <w:adjustRightInd w:val="0"/>
        <w:ind w:left="0"/>
        <w:jc w:val="both"/>
        <w:rPr>
          <w:rFonts w:ascii="Times New Roman" w:hAnsi="Times New Roman" w:cs="Times New Roman"/>
          <w:sz w:val="25"/>
          <w:szCs w:val="25"/>
        </w:rPr>
      </w:pPr>
    </w:p>
    <w:p w:rsidR="002C0850" w:rsidRDefault="0039417E" w:rsidP="00C8368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29</w:t>
      </w:r>
      <w:r w:rsidR="002C0850">
        <w:rPr>
          <w:rFonts w:ascii="Times New Roman" w:hAnsi="Times New Roman" w:cs="Times New Roman"/>
          <w:sz w:val="25"/>
          <w:szCs w:val="25"/>
        </w:rPr>
        <w:t>.</w:t>
      </w:r>
      <w:r w:rsidR="00C8368C">
        <w:rPr>
          <w:rFonts w:ascii="Times New Roman" w:hAnsi="Times New Roman" w:cs="Times New Roman"/>
          <w:sz w:val="25"/>
          <w:szCs w:val="25"/>
        </w:rPr>
        <w:t xml:space="preserve"> Aizstāt </w:t>
      </w:r>
      <w:r w:rsidR="002C0850">
        <w:rPr>
          <w:rFonts w:ascii="Times New Roman" w:hAnsi="Times New Roman" w:cs="Times New Roman"/>
          <w:sz w:val="25"/>
          <w:szCs w:val="25"/>
        </w:rPr>
        <w:t>34.</w:t>
      </w:r>
      <w:r w:rsidR="002C0850" w:rsidRPr="000459DB">
        <w:rPr>
          <w:rFonts w:ascii="Times New Roman" w:hAnsi="Times New Roman" w:cs="Times New Roman"/>
          <w:sz w:val="25"/>
          <w:szCs w:val="25"/>
          <w:vertAlign w:val="superscript"/>
        </w:rPr>
        <w:t>8</w:t>
      </w:r>
      <w:r w:rsidR="002C0850">
        <w:rPr>
          <w:rFonts w:ascii="Times New Roman" w:hAnsi="Times New Roman" w:cs="Times New Roman"/>
          <w:sz w:val="25"/>
          <w:szCs w:val="25"/>
        </w:rPr>
        <w:t xml:space="preserve"> apakšpunktā vārdus un skaitļus „Nr.800/2008” ar vārdiem un skaitļiem „Nr.</w:t>
      </w:r>
      <w:r w:rsidR="00905F13">
        <w:rPr>
          <w:rFonts w:ascii="Times New Roman" w:hAnsi="Times New Roman" w:cs="Times New Roman"/>
          <w:sz w:val="25"/>
          <w:szCs w:val="25"/>
        </w:rPr>
        <w:t>651</w:t>
      </w:r>
      <w:r w:rsidR="002C0850">
        <w:rPr>
          <w:rFonts w:ascii="Times New Roman" w:hAnsi="Times New Roman" w:cs="Times New Roman"/>
          <w:sz w:val="25"/>
          <w:szCs w:val="25"/>
        </w:rPr>
        <w:t>/2014”</w:t>
      </w:r>
      <w:r w:rsidR="00A000EE">
        <w:rPr>
          <w:rFonts w:ascii="Times New Roman" w:hAnsi="Times New Roman" w:cs="Times New Roman"/>
          <w:sz w:val="25"/>
          <w:szCs w:val="25"/>
        </w:rPr>
        <w:t xml:space="preserve"> un aizstāt skaitli „1 300 000” ar skaitli „1 500 000”</w:t>
      </w:r>
      <w:r w:rsidR="002C0850">
        <w:rPr>
          <w:rFonts w:ascii="Times New Roman" w:hAnsi="Times New Roman" w:cs="Times New Roman"/>
          <w:sz w:val="25"/>
          <w:szCs w:val="25"/>
        </w:rPr>
        <w:t>;</w:t>
      </w:r>
    </w:p>
    <w:p w:rsidR="00A0638F" w:rsidRDefault="00A0638F" w:rsidP="00C8368C">
      <w:pPr>
        <w:pStyle w:val="ListParagraph"/>
        <w:autoSpaceDE w:val="0"/>
        <w:autoSpaceDN w:val="0"/>
        <w:adjustRightInd w:val="0"/>
        <w:ind w:left="0"/>
        <w:jc w:val="both"/>
        <w:rPr>
          <w:rFonts w:ascii="Times New Roman" w:hAnsi="Times New Roman" w:cs="Times New Roman"/>
          <w:sz w:val="25"/>
          <w:szCs w:val="25"/>
        </w:rPr>
      </w:pPr>
    </w:p>
    <w:p w:rsidR="00A0638F" w:rsidRDefault="0039417E" w:rsidP="00C8368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30</w:t>
      </w:r>
      <w:r w:rsidR="00A0638F">
        <w:rPr>
          <w:rFonts w:ascii="Times New Roman" w:hAnsi="Times New Roman" w:cs="Times New Roman"/>
          <w:sz w:val="25"/>
          <w:szCs w:val="25"/>
        </w:rPr>
        <w:t>. Papildināt ar 36.</w:t>
      </w:r>
      <w:r w:rsidR="00263966" w:rsidRPr="0013687C">
        <w:rPr>
          <w:rFonts w:ascii="Times New Roman" w:hAnsi="Times New Roman" w:cs="Times New Roman"/>
          <w:sz w:val="25"/>
          <w:szCs w:val="25"/>
          <w:vertAlign w:val="superscript"/>
        </w:rPr>
        <w:t>1</w:t>
      </w:r>
      <w:r w:rsidR="00A0638F">
        <w:rPr>
          <w:rFonts w:ascii="Times New Roman" w:hAnsi="Times New Roman" w:cs="Times New Roman"/>
          <w:sz w:val="25"/>
          <w:szCs w:val="25"/>
        </w:rPr>
        <w:t xml:space="preserve"> punktu šādā redakcijā:</w:t>
      </w:r>
    </w:p>
    <w:p w:rsidR="00A94BAA" w:rsidRDefault="00A0638F" w:rsidP="00C8368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„36.</w:t>
      </w:r>
      <w:r w:rsidR="00263966" w:rsidRPr="0013687C">
        <w:rPr>
          <w:rFonts w:ascii="Times New Roman" w:hAnsi="Times New Roman" w:cs="Times New Roman"/>
          <w:sz w:val="25"/>
          <w:szCs w:val="25"/>
          <w:vertAlign w:val="superscript"/>
        </w:rPr>
        <w:t>1</w:t>
      </w:r>
      <w:r>
        <w:rPr>
          <w:rFonts w:ascii="Times New Roman" w:hAnsi="Times New Roman" w:cs="Times New Roman"/>
          <w:sz w:val="25"/>
          <w:szCs w:val="25"/>
          <w:vertAlign w:val="superscript"/>
        </w:rPr>
        <w:t xml:space="preserve"> </w:t>
      </w:r>
      <w:r>
        <w:rPr>
          <w:rFonts w:ascii="Times New Roman" w:hAnsi="Times New Roman" w:cs="Times New Roman"/>
          <w:sz w:val="25"/>
          <w:szCs w:val="25"/>
        </w:rPr>
        <w:t>Sākuma kapitāla fondu ietvaros investīcijas veic pašu kapitāla vai kvazikapitāla finanšu instrumentu formā.”;</w:t>
      </w:r>
    </w:p>
    <w:p w:rsidR="00A0638F" w:rsidRDefault="00A0638F" w:rsidP="00C8368C">
      <w:pPr>
        <w:pStyle w:val="ListParagraph"/>
        <w:autoSpaceDE w:val="0"/>
        <w:autoSpaceDN w:val="0"/>
        <w:adjustRightInd w:val="0"/>
        <w:ind w:left="0"/>
        <w:jc w:val="both"/>
        <w:rPr>
          <w:rFonts w:ascii="Times New Roman" w:hAnsi="Times New Roman" w:cs="Times New Roman"/>
          <w:sz w:val="25"/>
          <w:szCs w:val="25"/>
        </w:rPr>
      </w:pPr>
    </w:p>
    <w:p w:rsidR="00A0638F" w:rsidRDefault="0039417E" w:rsidP="00C8368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31</w:t>
      </w:r>
      <w:r w:rsidR="00A0638F">
        <w:rPr>
          <w:rFonts w:ascii="Times New Roman" w:hAnsi="Times New Roman" w:cs="Times New Roman"/>
          <w:sz w:val="25"/>
          <w:szCs w:val="25"/>
        </w:rPr>
        <w:t>.</w:t>
      </w:r>
      <w:r w:rsidR="00905F13">
        <w:rPr>
          <w:rFonts w:ascii="Times New Roman" w:hAnsi="Times New Roman" w:cs="Times New Roman"/>
          <w:sz w:val="25"/>
          <w:szCs w:val="25"/>
        </w:rPr>
        <w:t xml:space="preserve"> </w:t>
      </w:r>
      <w:r w:rsidR="00A0638F">
        <w:rPr>
          <w:rFonts w:ascii="Times New Roman" w:hAnsi="Times New Roman" w:cs="Times New Roman"/>
          <w:sz w:val="25"/>
          <w:szCs w:val="25"/>
        </w:rPr>
        <w:t>Papildināt ar 42.</w:t>
      </w:r>
      <w:r w:rsidR="00263966" w:rsidRPr="0013687C">
        <w:rPr>
          <w:rFonts w:ascii="Times New Roman" w:hAnsi="Times New Roman" w:cs="Times New Roman"/>
          <w:sz w:val="25"/>
          <w:szCs w:val="25"/>
          <w:vertAlign w:val="superscript"/>
        </w:rPr>
        <w:t>1</w:t>
      </w:r>
      <w:r w:rsidR="00A0638F">
        <w:rPr>
          <w:rFonts w:ascii="Times New Roman" w:hAnsi="Times New Roman" w:cs="Times New Roman"/>
          <w:sz w:val="25"/>
          <w:szCs w:val="25"/>
        </w:rPr>
        <w:t xml:space="preserve"> punktu šādā redakcijā:</w:t>
      </w:r>
    </w:p>
    <w:p w:rsidR="00A0638F" w:rsidRDefault="00A0638F" w:rsidP="00C8368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„42.</w:t>
      </w:r>
      <w:r w:rsidR="00263966" w:rsidRPr="0013687C">
        <w:rPr>
          <w:rFonts w:ascii="Times New Roman" w:hAnsi="Times New Roman" w:cs="Times New Roman"/>
          <w:sz w:val="25"/>
          <w:szCs w:val="25"/>
          <w:vertAlign w:val="superscript"/>
        </w:rPr>
        <w:t>1</w:t>
      </w:r>
      <w:r>
        <w:rPr>
          <w:rFonts w:ascii="Times New Roman" w:hAnsi="Times New Roman" w:cs="Times New Roman"/>
          <w:sz w:val="25"/>
          <w:szCs w:val="25"/>
        </w:rPr>
        <w:t xml:space="preserve"> Riska kapitāla fondu ietvaros investīcijas veic pašu kapitāla vai kvazikapitāla finanšu instrumentu formā.”;</w:t>
      </w:r>
    </w:p>
    <w:p w:rsidR="007718D5" w:rsidRDefault="007718D5" w:rsidP="00F01EB2">
      <w:pPr>
        <w:pStyle w:val="ListParagraph"/>
        <w:autoSpaceDE w:val="0"/>
        <w:autoSpaceDN w:val="0"/>
        <w:adjustRightInd w:val="0"/>
        <w:ind w:left="0"/>
        <w:jc w:val="both"/>
        <w:rPr>
          <w:rFonts w:ascii="Times New Roman" w:hAnsi="Times New Roman" w:cs="Times New Roman"/>
          <w:sz w:val="25"/>
          <w:szCs w:val="25"/>
        </w:rPr>
      </w:pPr>
    </w:p>
    <w:p w:rsidR="00A308DC" w:rsidRPr="0013687C" w:rsidRDefault="0039417E" w:rsidP="004542A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lastRenderedPageBreak/>
        <w:t>32</w:t>
      </w:r>
      <w:r w:rsidR="00263966" w:rsidRPr="004542A2">
        <w:rPr>
          <w:rFonts w:ascii="Times New Roman" w:hAnsi="Times New Roman" w:cs="Times New Roman"/>
          <w:sz w:val="25"/>
          <w:szCs w:val="25"/>
        </w:rPr>
        <w:t xml:space="preserve">. </w:t>
      </w:r>
      <w:r w:rsidR="004542A2" w:rsidRPr="0013687C">
        <w:rPr>
          <w:rFonts w:ascii="Times New Roman" w:hAnsi="Times New Roman" w:cs="Times New Roman"/>
          <w:sz w:val="25"/>
          <w:szCs w:val="25"/>
        </w:rPr>
        <w:t>Svītrot</w:t>
      </w:r>
      <w:r w:rsidR="00263966" w:rsidRPr="004542A2">
        <w:rPr>
          <w:rFonts w:ascii="Times New Roman" w:hAnsi="Times New Roman" w:cs="Times New Roman"/>
          <w:sz w:val="25"/>
          <w:szCs w:val="25"/>
        </w:rPr>
        <w:t xml:space="preserve"> 48.punktu</w:t>
      </w:r>
      <w:r w:rsidR="004542A2" w:rsidRPr="0013687C">
        <w:rPr>
          <w:rFonts w:ascii="Times New Roman" w:hAnsi="Times New Roman" w:cs="Times New Roman"/>
          <w:sz w:val="25"/>
          <w:szCs w:val="25"/>
        </w:rPr>
        <w:t>;</w:t>
      </w:r>
    </w:p>
    <w:p w:rsidR="00D2070B" w:rsidRDefault="00D2070B" w:rsidP="00D2070B">
      <w:pPr>
        <w:pStyle w:val="ListParagraph"/>
        <w:autoSpaceDE w:val="0"/>
        <w:autoSpaceDN w:val="0"/>
        <w:adjustRightInd w:val="0"/>
        <w:ind w:left="0"/>
        <w:jc w:val="both"/>
        <w:rPr>
          <w:rFonts w:ascii="Times New Roman" w:hAnsi="Times New Roman" w:cs="Times New Roman"/>
          <w:sz w:val="25"/>
          <w:szCs w:val="25"/>
        </w:rPr>
      </w:pPr>
    </w:p>
    <w:p w:rsidR="00866609" w:rsidRDefault="0039417E" w:rsidP="00D2070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33</w:t>
      </w:r>
      <w:r w:rsidR="00866609">
        <w:rPr>
          <w:rFonts w:ascii="Times New Roman" w:hAnsi="Times New Roman" w:cs="Times New Roman"/>
          <w:sz w:val="25"/>
          <w:szCs w:val="25"/>
        </w:rPr>
        <w:t>.</w:t>
      </w:r>
      <w:r w:rsidR="00905F13">
        <w:rPr>
          <w:rFonts w:ascii="Times New Roman" w:hAnsi="Times New Roman" w:cs="Times New Roman"/>
          <w:sz w:val="25"/>
          <w:szCs w:val="25"/>
        </w:rPr>
        <w:t xml:space="preserve"> </w:t>
      </w:r>
      <w:r w:rsidR="00D2070B">
        <w:rPr>
          <w:rFonts w:ascii="Times New Roman" w:hAnsi="Times New Roman" w:cs="Times New Roman"/>
          <w:sz w:val="25"/>
          <w:szCs w:val="25"/>
        </w:rPr>
        <w:t xml:space="preserve">Izteikt </w:t>
      </w:r>
      <w:r w:rsidR="00263966" w:rsidRPr="0013687C">
        <w:rPr>
          <w:rFonts w:ascii="Times New Roman" w:hAnsi="Times New Roman" w:cs="Times New Roman"/>
          <w:sz w:val="25"/>
          <w:szCs w:val="25"/>
        </w:rPr>
        <w:t>49.punktu</w:t>
      </w:r>
      <w:r w:rsidR="00D2070B">
        <w:rPr>
          <w:rFonts w:ascii="Times New Roman" w:hAnsi="Times New Roman" w:cs="Times New Roman"/>
          <w:sz w:val="25"/>
          <w:szCs w:val="25"/>
          <w:vertAlign w:val="superscript"/>
        </w:rPr>
        <w:t xml:space="preserve"> </w:t>
      </w:r>
      <w:r w:rsidR="00866609">
        <w:rPr>
          <w:rFonts w:ascii="Times New Roman" w:hAnsi="Times New Roman" w:cs="Times New Roman"/>
          <w:sz w:val="25"/>
          <w:szCs w:val="25"/>
        </w:rPr>
        <w:t xml:space="preserve"> šādā redakcijā:</w:t>
      </w:r>
    </w:p>
    <w:p w:rsidR="00263966" w:rsidRPr="0013687C" w:rsidRDefault="00263966" w:rsidP="0013687C">
      <w:pPr>
        <w:autoSpaceDE w:val="0"/>
        <w:autoSpaceDN w:val="0"/>
        <w:adjustRightInd w:val="0"/>
        <w:jc w:val="both"/>
        <w:rPr>
          <w:rFonts w:ascii="Times New Roman" w:hAnsi="Times New Roman" w:cs="Times New Roman"/>
          <w:sz w:val="25"/>
          <w:szCs w:val="25"/>
        </w:rPr>
      </w:pPr>
      <w:r w:rsidRPr="0013687C">
        <w:rPr>
          <w:rFonts w:ascii="Times New Roman" w:hAnsi="Times New Roman" w:cs="Times New Roman"/>
          <w:sz w:val="25"/>
          <w:szCs w:val="25"/>
        </w:rPr>
        <w:t xml:space="preserve">„49. </w:t>
      </w:r>
      <w:r w:rsidR="004542A2">
        <w:rPr>
          <w:rFonts w:ascii="Times New Roman" w:hAnsi="Times New Roman" w:cs="Times New Roman"/>
          <w:sz w:val="25"/>
          <w:szCs w:val="25"/>
        </w:rPr>
        <w:t>S</w:t>
      </w:r>
      <w:r w:rsidR="004542A2" w:rsidRPr="004542A2">
        <w:rPr>
          <w:rFonts w:ascii="Times New Roman" w:hAnsi="Times New Roman" w:cs="Times New Roman"/>
          <w:sz w:val="25"/>
          <w:szCs w:val="25"/>
        </w:rPr>
        <w:t>ākuma kapitāla fondu</w:t>
      </w:r>
      <w:r w:rsidR="004542A2">
        <w:rPr>
          <w:rFonts w:ascii="Times New Roman" w:hAnsi="Times New Roman" w:cs="Times New Roman"/>
          <w:sz w:val="25"/>
          <w:szCs w:val="25"/>
        </w:rPr>
        <w:t>,</w:t>
      </w:r>
      <w:r w:rsidR="004542A2" w:rsidRPr="004542A2">
        <w:rPr>
          <w:rFonts w:ascii="Times New Roman" w:hAnsi="Times New Roman" w:cs="Times New Roman"/>
          <w:sz w:val="25"/>
          <w:szCs w:val="25"/>
        </w:rPr>
        <w:t xml:space="preserve"> riska kapitāla fondu </w:t>
      </w:r>
      <w:r w:rsidR="004542A2">
        <w:rPr>
          <w:rFonts w:ascii="Times New Roman" w:hAnsi="Times New Roman" w:cs="Times New Roman"/>
          <w:sz w:val="25"/>
          <w:szCs w:val="25"/>
        </w:rPr>
        <w:t xml:space="preserve">un </w:t>
      </w:r>
      <w:r w:rsidRPr="0013687C">
        <w:rPr>
          <w:rFonts w:ascii="Times New Roman" w:hAnsi="Times New Roman" w:cs="Times New Roman"/>
          <w:sz w:val="25"/>
          <w:szCs w:val="25"/>
        </w:rPr>
        <w:t>34.</w:t>
      </w:r>
      <w:r w:rsidRPr="0013687C">
        <w:rPr>
          <w:rFonts w:ascii="Times New Roman" w:hAnsi="Times New Roman" w:cs="Times New Roman"/>
          <w:sz w:val="25"/>
          <w:szCs w:val="25"/>
          <w:vertAlign w:val="superscript"/>
        </w:rPr>
        <w:t>5</w:t>
      </w:r>
      <w:r w:rsidRPr="0013687C">
        <w:rPr>
          <w:rFonts w:ascii="Times New Roman" w:hAnsi="Times New Roman" w:cs="Times New Roman"/>
          <w:sz w:val="25"/>
          <w:szCs w:val="25"/>
        </w:rPr>
        <w:t xml:space="preserve"> punktā minēto izaugsmes kapitāla fondu ietvaros saņemto atbalstu </w:t>
      </w:r>
      <w:r w:rsidR="00542AC2" w:rsidRPr="00542AC2">
        <w:rPr>
          <w:rFonts w:ascii="Times New Roman" w:hAnsi="Times New Roman" w:cs="Times New Roman"/>
          <w:sz w:val="25"/>
          <w:szCs w:val="25"/>
        </w:rPr>
        <w:t xml:space="preserve">var apvienot ar: </w:t>
      </w:r>
    </w:p>
    <w:p w:rsidR="00A308DC" w:rsidRPr="00A308DC" w:rsidRDefault="00542AC2" w:rsidP="00A308DC">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4</w:t>
      </w:r>
      <w:r w:rsidR="00A308DC" w:rsidRPr="00A308DC">
        <w:rPr>
          <w:rFonts w:ascii="Times New Roman" w:hAnsi="Times New Roman" w:cs="Times New Roman"/>
          <w:sz w:val="25"/>
          <w:szCs w:val="25"/>
        </w:rPr>
        <w:t>9.1. citu valsts atbalstu, ja vien šie pasākumi attiecas uz dažādām nosakāmām attiecināmajām izmaksām;</w:t>
      </w:r>
    </w:p>
    <w:p w:rsidR="00A308DC" w:rsidRPr="00A308DC" w:rsidRDefault="00542AC2" w:rsidP="00A308DC">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4</w:t>
      </w:r>
      <w:r w:rsidR="00A308DC" w:rsidRPr="00A308DC">
        <w:rPr>
          <w:rFonts w:ascii="Times New Roman" w:hAnsi="Times New Roman" w:cs="Times New Roman"/>
          <w:sz w:val="25"/>
          <w:szCs w:val="25"/>
        </w:rPr>
        <w:t>9.2. citu valsts atbalstu attiecībā uz tām pašām attiecināmajām izmaksām, kas daļēji vai pilnībā pārklājas, tikai tādā gadījumā, ja šādas apvienošanas rezultātā netiek pārsniegta lielākā saskaņā ar šiem noteikumiem un Komisijas Regulu Nr.</w:t>
      </w:r>
      <w:r w:rsidR="004C3B02">
        <w:rPr>
          <w:rFonts w:ascii="Times New Roman" w:hAnsi="Times New Roman" w:cs="Times New Roman"/>
          <w:sz w:val="25"/>
          <w:szCs w:val="25"/>
        </w:rPr>
        <w:t>651</w:t>
      </w:r>
      <w:r w:rsidR="00A308DC" w:rsidRPr="00A308DC">
        <w:rPr>
          <w:rFonts w:ascii="Times New Roman" w:hAnsi="Times New Roman" w:cs="Times New Roman"/>
          <w:sz w:val="25"/>
          <w:szCs w:val="25"/>
        </w:rPr>
        <w:t xml:space="preserve">/2014  piemērojamā finansējuma intensitāte vai maksimālais publiskā finansējuma apjoms; </w:t>
      </w:r>
    </w:p>
    <w:p w:rsidR="006746EB" w:rsidRPr="0013687C" w:rsidRDefault="00542AC2" w:rsidP="006746EB">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4</w:t>
      </w:r>
      <w:r w:rsidR="00A308DC" w:rsidRPr="00A308DC">
        <w:rPr>
          <w:rFonts w:ascii="Times New Roman" w:hAnsi="Times New Roman" w:cs="Times New Roman"/>
          <w:sz w:val="25"/>
          <w:szCs w:val="25"/>
        </w:rPr>
        <w:t xml:space="preserve">9.3. atbalstu, kura attiecināmās izmaksas nav nosakāmas un kuram saskaņā ar Komisijas </w:t>
      </w:r>
      <w:r w:rsidR="004C3B02">
        <w:rPr>
          <w:rFonts w:ascii="Times New Roman" w:hAnsi="Times New Roman" w:cs="Times New Roman"/>
          <w:sz w:val="25"/>
          <w:szCs w:val="25"/>
        </w:rPr>
        <w:t>R</w:t>
      </w:r>
      <w:r w:rsidR="00A308DC" w:rsidRPr="00A308DC">
        <w:rPr>
          <w:rFonts w:ascii="Times New Roman" w:hAnsi="Times New Roman" w:cs="Times New Roman"/>
          <w:sz w:val="25"/>
          <w:szCs w:val="25"/>
        </w:rPr>
        <w:t>egulu Nr.</w:t>
      </w:r>
      <w:r w:rsidR="004C3B02">
        <w:rPr>
          <w:rFonts w:ascii="Times New Roman" w:hAnsi="Times New Roman" w:cs="Times New Roman"/>
          <w:sz w:val="25"/>
          <w:szCs w:val="25"/>
        </w:rPr>
        <w:t>651</w:t>
      </w:r>
      <w:r w:rsidR="00A308DC" w:rsidRPr="00A308DC">
        <w:rPr>
          <w:rFonts w:ascii="Times New Roman" w:hAnsi="Times New Roman" w:cs="Times New Roman"/>
          <w:sz w:val="25"/>
          <w:szCs w:val="25"/>
        </w:rPr>
        <w:t>/2014  21., 22. un 23. pantu piešķirts atbrīvojums, var apvienot ar citu valsts atbalstu, kura attiecināmās izmaksas ir nosakāmas. Atbalstu, kura attiecināmās izmaksas nav nosakāmas, var apvienot ar citu valsts atbalstu, kura attiecināmās izmaksas nav nosakāmas, nepārsniedzot attiecīgo augstāko kopējā finansējuma robežvērtību, kas konkrētā gadījuma īpašajiem apstākļiem noteikt</w:t>
      </w:r>
      <w:r w:rsidR="002A2C64">
        <w:rPr>
          <w:rFonts w:ascii="Times New Roman" w:hAnsi="Times New Roman" w:cs="Times New Roman"/>
          <w:sz w:val="25"/>
          <w:szCs w:val="25"/>
        </w:rPr>
        <w:t>a Komisijas Regulā Nr.</w:t>
      </w:r>
      <w:r w:rsidR="004C3B02">
        <w:rPr>
          <w:rFonts w:ascii="Times New Roman" w:hAnsi="Times New Roman" w:cs="Times New Roman"/>
          <w:sz w:val="25"/>
          <w:szCs w:val="25"/>
        </w:rPr>
        <w:t>651</w:t>
      </w:r>
      <w:r w:rsidR="002A2C64">
        <w:rPr>
          <w:rFonts w:ascii="Times New Roman" w:hAnsi="Times New Roman" w:cs="Times New Roman"/>
          <w:sz w:val="25"/>
          <w:szCs w:val="25"/>
        </w:rPr>
        <w:t>/2014</w:t>
      </w:r>
      <w:r w:rsidR="00A308DC" w:rsidRPr="00A308DC">
        <w:rPr>
          <w:rFonts w:ascii="Times New Roman" w:hAnsi="Times New Roman" w:cs="Times New Roman"/>
          <w:sz w:val="25"/>
          <w:szCs w:val="25"/>
        </w:rPr>
        <w:t xml:space="preserve"> vai citā Komisijas pieņemtā grupu atbrīvojuma regulā vai lēmumā.”;</w:t>
      </w:r>
    </w:p>
    <w:p w:rsidR="00542AC2" w:rsidRDefault="00542AC2" w:rsidP="00A308DC">
      <w:pPr>
        <w:pStyle w:val="ListParagraph"/>
        <w:autoSpaceDE w:val="0"/>
        <w:autoSpaceDN w:val="0"/>
        <w:adjustRightInd w:val="0"/>
        <w:ind w:left="0"/>
        <w:jc w:val="both"/>
        <w:rPr>
          <w:rFonts w:ascii="Times New Roman" w:hAnsi="Times New Roman" w:cs="Times New Roman"/>
          <w:sz w:val="25"/>
          <w:szCs w:val="25"/>
        </w:rPr>
      </w:pPr>
    </w:p>
    <w:p w:rsidR="00542AC2" w:rsidRDefault="0039417E" w:rsidP="00A308D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34</w:t>
      </w:r>
      <w:r w:rsidR="00542AC2">
        <w:rPr>
          <w:rFonts w:ascii="Times New Roman" w:hAnsi="Times New Roman" w:cs="Times New Roman"/>
          <w:sz w:val="25"/>
          <w:szCs w:val="25"/>
        </w:rPr>
        <w:t>. Papildināt ar 49.</w:t>
      </w:r>
      <w:r w:rsidR="00263966" w:rsidRPr="0013687C">
        <w:rPr>
          <w:rFonts w:ascii="Times New Roman" w:hAnsi="Times New Roman" w:cs="Times New Roman"/>
          <w:sz w:val="25"/>
          <w:szCs w:val="25"/>
          <w:vertAlign w:val="superscript"/>
        </w:rPr>
        <w:t>2</w:t>
      </w:r>
      <w:r w:rsidR="00542AC2">
        <w:rPr>
          <w:rFonts w:ascii="Times New Roman" w:hAnsi="Times New Roman" w:cs="Times New Roman"/>
          <w:sz w:val="25"/>
          <w:szCs w:val="25"/>
        </w:rPr>
        <w:t xml:space="preserve"> punktu šādā redakcijā:</w:t>
      </w:r>
    </w:p>
    <w:p w:rsidR="006746EB" w:rsidRDefault="00542AC2" w:rsidP="006746EB">
      <w:pPr>
        <w:pStyle w:val="ListParagraph"/>
        <w:autoSpaceDE w:val="0"/>
        <w:autoSpaceDN w:val="0"/>
        <w:adjustRightInd w:val="0"/>
        <w:jc w:val="both"/>
        <w:rPr>
          <w:rFonts w:ascii="Times New Roman" w:hAnsi="Times New Roman" w:cs="Times New Roman"/>
          <w:sz w:val="25"/>
          <w:szCs w:val="25"/>
        </w:rPr>
      </w:pPr>
      <w:r w:rsidRPr="00A308DC">
        <w:rPr>
          <w:rFonts w:ascii="Times New Roman" w:hAnsi="Times New Roman" w:cs="Times New Roman"/>
          <w:sz w:val="25"/>
          <w:szCs w:val="25"/>
        </w:rPr>
        <w:t xml:space="preserve"> </w:t>
      </w:r>
      <w:r w:rsidR="00A308DC" w:rsidRPr="00A308DC">
        <w:rPr>
          <w:rFonts w:ascii="Times New Roman" w:hAnsi="Times New Roman" w:cs="Times New Roman"/>
          <w:sz w:val="25"/>
          <w:szCs w:val="25"/>
        </w:rPr>
        <w:t>„4</w:t>
      </w:r>
      <w:r>
        <w:rPr>
          <w:rFonts w:ascii="Times New Roman" w:hAnsi="Times New Roman" w:cs="Times New Roman"/>
          <w:sz w:val="25"/>
          <w:szCs w:val="25"/>
        </w:rPr>
        <w:t>9.</w:t>
      </w:r>
      <w:r>
        <w:rPr>
          <w:rFonts w:ascii="Times New Roman" w:hAnsi="Times New Roman" w:cs="Times New Roman"/>
          <w:sz w:val="25"/>
          <w:szCs w:val="25"/>
          <w:vertAlign w:val="superscript"/>
        </w:rPr>
        <w:t>2</w:t>
      </w:r>
      <w:r w:rsidR="00A308DC" w:rsidRPr="00A308DC">
        <w:rPr>
          <w:rFonts w:ascii="Times New Roman" w:hAnsi="Times New Roman" w:cs="Times New Roman"/>
          <w:sz w:val="25"/>
          <w:szCs w:val="25"/>
        </w:rPr>
        <w:t xml:space="preserve"> </w:t>
      </w:r>
      <w:r w:rsidR="006746EB">
        <w:rPr>
          <w:rFonts w:ascii="Times New Roman" w:hAnsi="Times New Roman" w:cs="Times New Roman"/>
          <w:sz w:val="25"/>
          <w:szCs w:val="25"/>
        </w:rPr>
        <w:t xml:space="preserve">1. Šo noteikumu ietvaros </w:t>
      </w:r>
      <w:r w:rsidR="003279F9">
        <w:rPr>
          <w:rFonts w:ascii="Times New Roman" w:hAnsi="Times New Roman" w:cs="Times New Roman"/>
          <w:sz w:val="25"/>
          <w:szCs w:val="25"/>
        </w:rPr>
        <w:t xml:space="preserve">reģionālo ieguldījumu </w:t>
      </w:r>
      <w:r w:rsidR="006746EB">
        <w:rPr>
          <w:rFonts w:ascii="Times New Roman" w:hAnsi="Times New Roman" w:cs="Times New Roman"/>
          <w:sz w:val="25"/>
          <w:szCs w:val="25"/>
        </w:rPr>
        <w:t>atbalstu nevar saņemt, ja komersants ir  beidzis to pašu vai līdzīgu darbību EEZ divu gadu laikā pirms reģionālā ieguldījumu atbalsta pieteikuma vai kam atbalsta pieteikuma brīdī ir konkrēti plāni izbeigt šādu darbību ne vēlāk kā divu gadu laikā no dienas, kad attiecīgajā apgabalā pabeigts sākotnējais ieguldījums, kuram tiek prasīts atbalsts;</w:t>
      </w:r>
    </w:p>
    <w:p w:rsidR="006746EB" w:rsidRDefault="006746EB" w:rsidP="0013687C">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49.</w:t>
      </w:r>
      <w:r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2. Ikvienu sākotnējo ieguldījumu, kuru atbalsta saņēmējs šo noteikumu ietvaros saņemtā atbalsta rezultātā ir sācis triju gadu laikā no dienas, kad sākti darbi pie cita atbalstītā ieguldījuma tajā pašā NUTS 3 reģionā, uzskata par daļu no vienota ieguldījumu projekta. Ja šis vienotais ieguldījumu projekts ir lielais ieguldījumu projekts, atbalsta kopsumma vienotajam ieguldījumu projektam nepārsniedz Komisijas Regulā Nr.</w:t>
      </w:r>
      <w:r w:rsidR="004C3B02">
        <w:rPr>
          <w:rFonts w:ascii="Times New Roman" w:hAnsi="Times New Roman" w:cs="Times New Roman"/>
          <w:sz w:val="25"/>
          <w:szCs w:val="25"/>
        </w:rPr>
        <w:t>651</w:t>
      </w:r>
      <w:r>
        <w:rPr>
          <w:rFonts w:ascii="Times New Roman" w:hAnsi="Times New Roman" w:cs="Times New Roman"/>
          <w:sz w:val="25"/>
          <w:szCs w:val="25"/>
        </w:rPr>
        <w:t>/2014 lieliem ieguldījumu projektiem noteikto maksimālo atbalsta summu;</w:t>
      </w:r>
    </w:p>
    <w:p w:rsidR="004542A2" w:rsidRDefault="006746EB" w:rsidP="0013687C">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49.</w:t>
      </w:r>
      <w:r w:rsidRPr="0013687C">
        <w:rPr>
          <w:rFonts w:ascii="Times New Roman" w:hAnsi="Times New Roman" w:cs="Times New Roman"/>
          <w:sz w:val="25"/>
          <w:szCs w:val="25"/>
          <w:vertAlign w:val="superscript"/>
        </w:rPr>
        <w:t>2</w:t>
      </w:r>
      <w:r>
        <w:rPr>
          <w:rFonts w:ascii="Times New Roman" w:hAnsi="Times New Roman" w:cs="Times New Roman"/>
          <w:sz w:val="25"/>
          <w:szCs w:val="25"/>
        </w:rPr>
        <w:t xml:space="preserve"> 3. </w:t>
      </w:r>
      <w:r w:rsidR="004542A2" w:rsidRPr="004542A2">
        <w:rPr>
          <w:rFonts w:ascii="Times New Roman" w:hAnsi="Times New Roman" w:cs="Times New Roman"/>
          <w:sz w:val="25"/>
          <w:szCs w:val="25"/>
        </w:rPr>
        <w:t>Šo noteikumu ietvaros saņemto Eiropas Savienības fondu finansējumu nedrīkst apvienot ar citu Eiropas Savienības līdzekļu finansētas atbalsta programmas vai individuālā atbalsta projekta ietvaros piešķirto finansējumu p</w:t>
      </w:r>
      <w:r w:rsidR="004542A2">
        <w:rPr>
          <w:rFonts w:ascii="Times New Roman" w:hAnsi="Times New Roman" w:cs="Times New Roman"/>
          <w:sz w:val="25"/>
          <w:szCs w:val="25"/>
        </w:rPr>
        <w:t>ar vienām un tām pašām izmaksām.”;</w:t>
      </w:r>
    </w:p>
    <w:p w:rsidR="00542AC2" w:rsidRDefault="004542A2" w:rsidP="00A308DC">
      <w:pPr>
        <w:pStyle w:val="ListParagraph"/>
        <w:autoSpaceDE w:val="0"/>
        <w:autoSpaceDN w:val="0"/>
        <w:adjustRightInd w:val="0"/>
        <w:ind w:left="0"/>
        <w:jc w:val="both"/>
        <w:rPr>
          <w:rFonts w:ascii="Times New Roman" w:hAnsi="Times New Roman" w:cs="Times New Roman"/>
          <w:sz w:val="25"/>
          <w:szCs w:val="25"/>
        </w:rPr>
      </w:pPr>
      <w:r w:rsidDel="004542A2">
        <w:rPr>
          <w:rStyle w:val="CommentReference"/>
        </w:rPr>
        <w:t xml:space="preserve"> </w:t>
      </w:r>
    </w:p>
    <w:p w:rsidR="00542AC2" w:rsidRDefault="0039417E" w:rsidP="00A308DC">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35</w:t>
      </w:r>
      <w:r w:rsidR="00542AC2">
        <w:rPr>
          <w:rFonts w:ascii="Times New Roman" w:hAnsi="Times New Roman" w:cs="Times New Roman"/>
          <w:sz w:val="25"/>
          <w:szCs w:val="25"/>
        </w:rPr>
        <w:t>. Papildināt ar 49.</w:t>
      </w:r>
      <w:r w:rsidR="00263966" w:rsidRPr="0013687C">
        <w:rPr>
          <w:rFonts w:ascii="Times New Roman" w:hAnsi="Times New Roman" w:cs="Times New Roman"/>
          <w:sz w:val="25"/>
          <w:szCs w:val="25"/>
          <w:vertAlign w:val="superscript"/>
        </w:rPr>
        <w:t>3</w:t>
      </w:r>
      <w:r w:rsidR="00542AC2">
        <w:rPr>
          <w:rFonts w:ascii="Times New Roman" w:hAnsi="Times New Roman" w:cs="Times New Roman"/>
          <w:sz w:val="25"/>
          <w:szCs w:val="25"/>
        </w:rPr>
        <w:t xml:space="preserve"> punktu šādā redakcijā:</w:t>
      </w:r>
    </w:p>
    <w:p w:rsidR="00866609" w:rsidRDefault="00542AC2" w:rsidP="00866609">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lastRenderedPageBreak/>
        <w:t>„49.</w:t>
      </w:r>
      <w:r w:rsidR="00263966" w:rsidRPr="0013687C">
        <w:rPr>
          <w:rFonts w:ascii="Times New Roman" w:hAnsi="Times New Roman" w:cs="Times New Roman"/>
          <w:sz w:val="25"/>
          <w:szCs w:val="25"/>
          <w:vertAlign w:val="superscript"/>
        </w:rPr>
        <w:t>3</w:t>
      </w:r>
      <w:r>
        <w:rPr>
          <w:rFonts w:ascii="Times New Roman" w:hAnsi="Times New Roman" w:cs="Times New Roman"/>
          <w:sz w:val="25"/>
          <w:szCs w:val="25"/>
        </w:rPr>
        <w:t xml:space="preserve"> </w:t>
      </w:r>
      <w:r w:rsidR="00866609">
        <w:rPr>
          <w:rFonts w:ascii="Times New Roman" w:hAnsi="Times New Roman" w:cs="Times New Roman"/>
          <w:sz w:val="25"/>
          <w:szCs w:val="25"/>
        </w:rPr>
        <w:t xml:space="preserve">Ja komersants </w:t>
      </w:r>
      <w:r w:rsidR="00866609" w:rsidRPr="001C526A">
        <w:rPr>
          <w:rFonts w:ascii="Times New Roman" w:hAnsi="Times New Roman" w:cs="Times New Roman"/>
          <w:sz w:val="25"/>
          <w:szCs w:val="25"/>
        </w:rPr>
        <w:t>34.</w:t>
      </w:r>
      <w:r w:rsidR="00866609" w:rsidRPr="00F468E0">
        <w:rPr>
          <w:rFonts w:ascii="Times New Roman" w:hAnsi="Times New Roman" w:cs="Times New Roman"/>
          <w:sz w:val="25"/>
          <w:szCs w:val="25"/>
          <w:vertAlign w:val="superscript"/>
        </w:rPr>
        <w:t>5</w:t>
      </w:r>
      <w:r w:rsidR="00866609" w:rsidRPr="001C526A">
        <w:rPr>
          <w:rFonts w:ascii="Times New Roman" w:hAnsi="Times New Roman" w:cs="Times New Roman"/>
          <w:sz w:val="25"/>
          <w:szCs w:val="25"/>
        </w:rPr>
        <w:t xml:space="preserve"> punktā minēto izaugsmes kapitāla fondu ietvaros </w:t>
      </w:r>
      <w:r w:rsidR="00866609">
        <w:rPr>
          <w:rFonts w:ascii="Times New Roman" w:hAnsi="Times New Roman" w:cs="Times New Roman"/>
          <w:sz w:val="25"/>
          <w:szCs w:val="25"/>
        </w:rPr>
        <w:t xml:space="preserve">saņemto </w:t>
      </w:r>
      <w:r w:rsidR="00866609" w:rsidRPr="001C526A">
        <w:rPr>
          <w:rFonts w:ascii="Times New Roman" w:hAnsi="Times New Roman" w:cs="Times New Roman"/>
          <w:sz w:val="25"/>
          <w:szCs w:val="25"/>
        </w:rPr>
        <w:t>reģionālo atbalstu ieguldījum</w:t>
      </w:r>
      <w:r w:rsidR="00866609">
        <w:rPr>
          <w:rFonts w:ascii="Times New Roman" w:hAnsi="Times New Roman" w:cs="Times New Roman"/>
          <w:sz w:val="25"/>
          <w:szCs w:val="25"/>
        </w:rPr>
        <w:t>u apvieno ar citu</w:t>
      </w:r>
      <w:r w:rsidR="00866609" w:rsidRPr="001C526A">
        <w:rPr>
          <w:rFonts w:ascii="Times New Roman" w:hAnsi="Times New Roman" w:cs="Times New Roman"/>
          <w:sz w:val="25"/>
          <w:szCs w:val="25"/>
        </w:rPr>
        <w:t xml:space="preserve"> valsts atbalstu par vienām un tām pašām </w:t>
      </w:r>
      <w:r w:rsidR="00D2070B">
        <w:rPr>
          <w:rFonts w:ascii="Times New Roman" w:hAnsi="Times New Roman" w:cs="Times New Roman"/>
          <w:sz w:val="25"/>
          <w:szCs w:val="25"/>
        </w:rPr>
        <w:t xml:space="preserve">attiecināmajām </w:t>
      </w:r>
      <w:r w:rsidR="00866609" w:rsidRPr="001C526A">
        <w:rPr>
          <w:rFonts w:ascii="Times New Roman" w:hAnsi="Times New Roman" w:cs="Times New Roman"/>
          <w:sz w:val="25"/>
          <w:szCs w:val="25"/>
        </w:rPr>
        <w:t>izmaksām</w:t>
      </w:r>
      <w:r w:rsidR="00866609">
        <w:rPr>
          <w:rFonts w:ascii="Times New Roman" w:hAnsi="Times New Roman" w:cs="Times New Roman"/>
          <w:sz w:val="25"/>
          <w:szCs w:val="25"/>
        </w:rPr>
        <w:t xml:space="preserve"> atbilstoši šo noteikumu 4</w:t>
      </w:r>
      <w:r>
        <w:rPr>
          <w:rFonts w:ascii="Times New Roman" w:hAnsi="Times New Roman" w:cs="Times New Roman"/>
          <w:sz w:val="25"/>
          <w:szCs w:val="25"/>
        </w:rPr>
        <w:t>9</w:t>
      </w:r>
      <w:r w:rsidR="00866609">
        <w:rPr>
          <w:rFonts w:ascii="Times New Roman" w:hAnsi="Times New Roman" w:cs="Times New Roman"/>
          <w:sz w:val="25"/>
          <w:szCs w:val="25"/>
        </w:rPr>
        <w:t>.punktam, tad komersants</w:t>
      </w:r>
      <w:r w:rsidR="00866609" w:rsidRPr="001C526A">
        <w:rPr>
          <w:rFonts w:ascii="Times New Roman" w:hAnsi="Times New Roman" w:cs="Times New Roman"/>
          <w:sz w:val="25"/>
          <w:szCs w:val="25"/>
        </w:rPr>
        <w:t xml:space="preserve"> nodrošina, lai tiktu ieguldīti </w:t>
      </w:r>
      <w:r w:rsidR="00866609">
        <w:rPr>
          <w:rFonts w:ascii="Times New Roman" w:hAnsi="Times New Roman" w:cs="Times New Roman"/>
          <w:sz w:val="25"/>
          <w:szCs w:val="25"/>
        </w:rPr>
        <w:t xml:space="preserve">25 % no saviem resursiem </w:t>
      </w:r>
      <w:r w:rsidR="00866609" w:rsidRPr="001C526A">
        <w:rPr>
          <w:rFonts w:ascii="Times New Roman" w:hAnsi="Times New Roman" w:cs="Times New Roman"/>
          <w:sz w:val="25"/>
          <w:szCs w:val="25"/>
        </w:rPr>
        <w:t>vai ārēj</w:t>
      </w:r>
      <w:r w:rsidR="00866609">
        <w:rPr>
          <w:rFonts w:ascii="Times New Roman" w:hAnsi="Times New Roman" w:cs="Times New Roman"/>
          <w:sz w:val="25"/>
          <w:szCs w:val="25"/>
        </w:rPr>
        <w:t xml:space="preserve">iem finanšu resursiem, </w:t>
      </w:r>
      <w:r w:rsidR="00866609" w:rsidRPr="008631AC">
        <w:rPr>
          <w:rFonts w:ascii="Times New Roman" w:hAnsi="Times New Roman" w:cs="Times New Roman"/>
          <w:sz w:val="25"/>
          <w:szCs w:val="25"/>
        </w:rPr>
        <w:t>par kuriem nav saņemts nekāds publiskais atbalsts, tai skaitā nav saņemts valsts vai pašvaldību galvojums, valsts vai pašvaldības izsniegts kredīts uz atvieglotiem nosacījumiem</w:t>
      </w:r>
      <w:r w:rsidR="00866609">
        <w:rPr>
          <w:rFonts w:ascii="Times New Roman" w:hAnsi="Times New Roman" w:cs="Times New Roman"/>
          <w:sz w:val="25"/>
          <w:szCs w:val="25"/>
        </w:rPr>
        <w:t>.”;</w:t>
      </w:r>
    </w:p>
    <w:p w:rsidR="00F36F08" w:rsidRDefault="00F36F08" w:rsidP="000459DB">
      <w:pPr>
        <w:pStyle w:val="ListParagraph"/>
        <w:autoSpaceDE w:val="0"/>
        <w:autoSpaceDN w:val="0"/>
        <w:adjustRightInd w:val="0"/>
        <w:ind w:left="0"/>
        <w:jc w:val="both"/>
        <w:rPr>
          <w:rFonts w:ascii="Times New Roman" w:hAnsi="Times New Roman" w:cs="Times New Roman"/>
          <w:sz w:val="25"/>
          <w:szCs w:val="25"/>
        </w:rPr>
      </w:pPr>
    </w:p>
    <w:p w:rsidR="00F36F08"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36</w:t>
      </w:r>
      <w:r w:rsidR="00F36F08">
        <w:rPr>
          <w:rFonts w:ascii="Times New Roman" w:hAnsi="Times New Roman" w:cs="Times New Roman"/>
          <w:sz w:val="25"/>
          <w:szCs w:val="25"/>
        </w:rPr>
        <w:t>. Aizstāt 50.punktā vārdus un skaitļus „Nr.1998/2006 2.panta 2.punktā” ar vārdiem un skaitļiem „Nr.1407/2013 3.panta 2.punktā”;</w:t>
      </w:r>
    </w:p>
    <w:p w:rsidR="002C13D2" w:rsidRDefault="002C13D2" w:rsidP="000459DB">
      <w:pPr>
        <w:pStyle w:val="ListParagraph"/>
        <w:autoSpaceDE w:val="0"/>
        <w:autoSpaceDN w:val="0"/>
        <w:adjustRightInd w:val="0"/>
        <w:ind w:left="0"/>
        <w:jc w:val="both"/>
        <w:rPr>
          <w:rFonts w:ascii="Times New Roman" w:hAnsi="Times New Roman" w:cs="Times New Roman"/>
          <w:sz w:val="25"/>
          <w:szCs w:val="25"/>
        </w:rPr>
      </w:pPr>
    </w:p>
    <w:p w:rsidR="002C13D2"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37</w:t>
      </w:r>
      <w:r w:rsidR="002C13D2">
        <w:rPr>
          <w:rFonts w:ascii="Times New Roman" w:hAnsi="Times New Roman" w:cs="Times New Roman"/>
          <w:sz w:val="25"/>
          <w:szCs w:val="25"/>
        </w:rPr>
        <w:t>. Papildināt ar 50.</w:t>
      </w:r>
      <w:r w:rsidR="002C13D2" w:rsidRPr="0013687C">
        <w:rPr>
          <w:rFonts w:ascii="Times New Roman" w:hAnsi="Times New Roman" w:cs="Times New Roman"/>
          <w:sz w:val="25"/>
          <w:szCs w:val="25"/>
          <w:vertAlign w:val="superscript"/>
        </w:rPr>
        <w:t>1</w:t>
      </w:r>
      <w:r w:rsidR="002C13D2">
        <w:rPr>
          <w:rFonts w:ascii="Times New Roman" w:hAnsi="Times New Roman" w:cs="Times New Roman"/>
          <w:sz w:val="25"/>
          <w:szCs w:val="25"/>
        </w:rPr>
        <w:t xml:space="preserve"> punktu šādā redakcijā:</w:t>
      </w:r>
    </w:p>
    <w:p w:rsidR="002C13D2" w:rsidRDefault="002C13D2" w:rsidP="0013687C">
      <w:pPr>
        <w:pStyle w:val="ListParagraph"/>
        <w:autoSpaceDE w:val="0"/>
        <w:autoSpaceDN w:val="0"/>
        <w:adjustRightInd w:val="0"/>
        <w:ind w:left="0"/>
        <w:jc w:val="both"/>
        <w:rPr>
          <w:rFonts w:ascii="Times New Roman" w:hAnsi="Times New Roman" w:cs="Times New Roman"/>
          <w:sz w:val="26"/>
          <w:szCs w:val="26"/>
        </w:rPr>
      </w:pPr>
      <w:r w:rsidRPr="002C13D2" w:rsidDel="002C13D2">
        <w:rPr>
          <w:rFonts w:ascii="Times New Roman" w:hAnsi="Times New Roman" w:cs="Times New Roman"/>
          <w:sz w:val="25"/>
          <w:szCs w:val="25"/>
        </w:rPr>
        <w:t xml:space="preserve"> </w:t>
      </w:r>
      <w:r w:rsidRPr="0013687C">
        <w:rPr>
          <w:rFonts w:ascii="Times New Roman" w:hAnsi="Times New Roman" w:cs="Times New Roman"/>
          <w:sz w:val="26"/>
          <w:szCs w:val="26"/>
        </w:rPr>
        <w:t>„50.</w:t>
      </w:r>
      <w:r w:rsidRPr="0013687C">
        <w:rPr>
          <w:rFonts w:ascii="Times New Roman" w:hAnsi="Times New Roman" w:cs="Times New Roman"/>
          <w:sz w:val="26"/>
          <w:szCs w:val="26"/>
          <w:vertAlign w:val="superscript"/>
        </w:rPr>
        <w:t>1</w:t>
      </w:r>
      <w:r w:rsidRPr="0013687C">
        <w:rPr>
          <w:rFonts w:ascii="Times New Roman" w:hAnsi="Times New Roman" w:cs="Times New Roman"/>
          <w:sz w:val="26"/>
          <w:szCs w:val="26"/>
        </w:rPr>
        <w:t xml:space="preserve"> </w:t>
      </w:r>
      <w:r>
        <w:rPr>
          <w:rFonts w:ascii="Times New Roman" w:hAnsi="Times New Roman" w:cs="Times New Roman"/>
          <w:sz w:val="26"/>
          <w:szCs w:val="26"/>
        </w:rPr>
        <w:t>S</w:t>
      </w:r>
      <w:r w:rsidRPr="0013687C">
        <w:rPr>
          <w:rFonts w:ascii="Times New Roman" w:hAnsi="Times New Roman" w:cs="Times New Roman"/>
          <w:sz w:val="26"/>
          <w:szCs w:val="26"/>
        </w:rPr>
        <w:t xml:space="preserve">aimnieciskā darbības veicēja apvienošanās gadījumā ņem vērā visu katram apvienošanā iesaistītajam saimnieciskās darbības veicējam iepriekš piešķirto </w:t>
      </w:r>
      <w:r w:rsidRPr="0013687C">
        <w:rPr>
          <w:rFonts w:ascii="Times New Roman" w:hAnsi="Times New Roman" w:cs="Times New Roman"/>
          <w:i/>
          <w:sz w:val="26"/>
          <w:szCs w:val="26"/>
        </w:rPr>
        <w:t>de minimis</w:t>
      </w:r>
      <w:r w:rsidRPr="0013687C">
        <w:rPr>
          <w:rFonts w:ascii="Times New Roman" w:hAnsi="Times New Roman" w:cs="Times New Roman"/>
          <w:sz w:val="26"/>
          <w:szCs w:val="26"/>
        </w:rPr>
        <w:t xml:space="preserve"> atbalstu.</w:t>
      </w:r>
    </w:p>
    <w:p w:rsidR="002C13D2" w:rsidRDefault="002C13D2" w:rsidP="0013687C">
      <w:pPr>
        <w:pStyle w:val="ListParagraph"/>
        <w:autoSpaceDE w:val="0"/>
        <w:autoSpaceDN w:val="0"/>
        <w:adjustRightInd w:val="0"/>
        <w:ind w:left="0" w:firstLine="720"/>
        <w:jc w:val="both"/>
        <w:rPr>
          <w:rFonts w:ascii="Times New Roman" w:hAnsi="Times New Roman" w:cs="Times New Roman"/>
          <w:sz w:val="26"/>
          <w:szCs w:val="26"/>
        </w:rPr>
      </w:pPr>
      <w:r>
        <w:rPr>
          <w:rFonts w:ascii="Times New Roman" w:hAnsi="Times New Roman" w:cs="Times New Roman"/>
          <w:sz w:val="26"/>
          <w:szCs w:val="26"/>
        </w:rPr>
        <w:t xml:space="preserve">Saimnieciskās darbības veicēja sadalīšanās gadījumā saņemto </w:t>
      </w:r>
      <w:r>
        <w:rPr>
          <w:rFonts w:ascii="Times New Roman" w:hAnsi="Times New Roman" w:cs="Times New Roman"/>
          <w:i/>
          <w:sz w:val="26"/>
          <w:szCs w:val="26"/>
        </w:rPr>
        <w:t>de minimis</w:t>
      </w:r>
      <w:r>
        <w:rPr>
          <w:rFonts w:ascii="Times New Roman" w:hAnsi="Times New Roman" w:cs="Times New Roman"/>
          <w:sz w:val="26"/>
          <w:szCs w:val="26"/>
        </w:rPr>
        <w:t xml:space="preserve"> atbalstu attiecina uz to saimnieciskās darbības veicēju, kas </w:t>
      </w:r>
      <w:r>
        <w:rPr>
          <w:rFonts w:ascii="Times New Roman" w:hAnsi="Times New Roman" w:cs="Times New Roman"/>
          <w:i/>
          <w:sz w:val="26"/>
          <w:szCs w:val="26"/>
        </w:rPr>
        <w:t>de minimis</w:t>
      </w:r>
      <w:r>
        <w:rPr>
          <w:rFonts w:ascii="Times New Roman" w:hAnsi="Times New Roman" w:cs="Times New Roman"/>
          <w:sz w:val="26"/>
          <w:szCs w:val="26"/>
        </w:rPr>
        <w:t xml:space="preserve"> atbalsta saņemšanas rezultātā guva labumu un kas ir saimnieciskās darbības veicējs, kas pārņem darbības, kam tika izmantots </w:t>
      </w:r>
      <w:r>
        <w:rPr>
          <w:rFonts w:ascii="Times New Roman" w:hAnsi="Times New Roman" w:cs="Times New Roman"/>
          <w:i/>
          <w:sz w:val="26"/>
          <w:szCs w:val="26"/>
        </w:rPr>
        <w:t>de minimis</w:t>
      </w:r>
      <w:r>
        <w:rPr>
          <w:rFonts w:ascii="Times New Roman" w:hAnsi="Times New Roman" w:cs="Times New Roman"/>
          <w:sz w:val="26"/>
          <w:szCs w:val="26"/>
        </w:rPr>
        <w:t xml:space="preserve"> atbalsts sākotnēji, vai arī, ja minētā attiecināšana nav iespējama, saņemto </w:t>
      </w:r>
      <w:r>
        <w:rPr>
          <w:rFonts w:ascii="Times New Roman" w:hAnsi="Times New Roman" w:cs="Times New Roman"/>
          <w:i/>
          <w:sz w:val="26"/>
          <w:szCs w:val="26"/>
        </w:rPr>
        <w:t>de minimis</w:t>
      </w:r>
      <w:r>
        <w:rPr>
          <w:rFonts w:ascii="Times New Roman" w:hAnsi="Times New Roman" w:cs="Times New Roman"/>
          <w:sz w:val="26"/>
          <w:szCs w:val="26"/>
        </w:rPr>
        <w:t xml:space="preserve"> atbalstu attiecina proporcionāli, pamatojoties uz saimnieciskās darbības veicēja pašu kapitāla bilances vērtību sadales faktiskajā datumā.”; </w:t>
      </w:r>
    </w:p>
    <w:p w:rsidR="002C13D2" w:rsidRDefault="002C13D2" w:rsidP="000459DB">
      <w:pPr>
        <w:pStyle w:val="ListParagraph"/>
        <w:autoSpaceDE w:val="0"/>
        <w:autoSpaceDN w:val="0"/>
        <w:adjustRightInd w:val="0"/>
        <w:ind w:left="0"/>
        <w:jc w:val="both"/>
        <w:rPr>
          <w:rFonts w:ascii="Times New Roman" w:hAnsi="Times New Roman" w:cs="Times New Roman"/>
          <w:sz w:val="25"/>
          <w:szCs w:val="25"/>
        </w:rPr>
      </w:pPr>
    </w:p>
    <w:p w:rsidR="00F36F08"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38</w:t>
      </w:r>
      <w:r w:rsidR="00F36F08">
        <w:rPr>
          <w:rFonts w:ascii="Times New Roman" w:hAnsi="Times New Roman" w:cs="Times New Roman"/>
          <w:sz w:val="25"/>
          <w:szCs w:val="25"/>
        </w:rPr>
        <w:t xml:space="preserve">. </w:t>
      </w:r>
      <w:r w:rsidR="002E6EB5">
        <w:rPr>
          <w:rFonts w:ascii="Times New Roman" w:hAnsi="Times New Roman" w:cs="Times New Roman"/>
          <w:sz w:val="25"/>
          <w:szCs w:val="25"/>
        </w:rPr>
        <w:t xml:space="preserve">Aizstāt </w:t>
      </w:r>
      <w:r w:rsidR="00F36F08">
        <w:rPr>
          <w:rFonts w:ascii="Times New Roman" w:hAnsi="Times New Roman" w:cs="Times New Roman"/>
          <w:sz w:val="25"/>
          <w:szCs w:val="25"/>
        </w:rPr>
        <w:t>51.punkt</w:t>
      </w:r>
      <w:r w:rsidR="002E6EB5">
        <w:rPr>
          <w:rFonts w:ascii="Times New Roman" w:hAnsi="Times New Roman" w:cs="Times New Roman"/>
          <w:sz w:val="25"/>
          <w:szCs w:val="25"/>
        </w:rPr>
        <w:t xml:space="preserve">ā vārdus un skaitļus  </w:t>
      </w:r>
      <w:r w:rsidR="00F36F08">
        <w:rPr>
          <w:rFonts w:ascii="Times New Roman" w:hAnsi="Times New Roman" w:cs="Times New Roman"/>
          <w:sz w:val="25"/>
          <w:szCs w:val="25"/>
        </w:rPr>
        <w:t>„Nr.800/2008 10.panta 2.punktam” ar vārdiem un skaitļiem „</w:t>
      </w:r>
      <w:r w:rsidR="002E6EB5">
        <w:rPr>
          <w:rFonts w:ascii="Times New Roman" w:hAnsi="Times New Roman" w:cs="Times New Roman"/>
          <w:sz w:val="25"/>
          <w:szCs w:val="25"/>
        </w:rPr>
        <w:t>Nr.</w:t>
      </w:r>
      <w:r w:rsidR="004C3B02">
        <w:rPr>
          <w:rFonts w:ascii="Times New Roman" w:hAnsi="Times New Roman" w:cs="Times New Roman"/>
          <w:sz w:val="25"/>
          <w:szCs w:val="25"/>
        </w:rPr>
        <w:t>651</w:t>
      </w:r>
      <w:r w:rsidR="002E6EB5">
        <w:rPr>
          <w:rFonts w:ascii="Times New Roman" w:hAnsi="Times New Roman" w:cs="Times New Roman"/>
          <w:sz w:val="25"/>
          <w:szCs w:val="25"/>
        </w:rPr>
        <w:t>/2014 12.pantam”;</w:t>
      </w:r>
    </w:p>
    <w:p w:rsidR="002E6EB5" w:rsidRDefault="002E6EB5" w:rsidP="000459DB">
      <w:pPr>
        <w:pStyle w:val="ListParagraph"/>
        <w:autoSpaceDE w:val="0"/>
        <w:autoSpaceDN w:val="0"/>
        <w:adjustRightInd w:val="0"/>
        <w:ind w:left="0"/>
        <w:jc w:val="both"/>
        <w:rPr>
          <w:rFonts w:ascii="Times New Roman" w:hAnsi="Times New Roman" w:cs="Times New Roman"/>
          <w:sz w:val="25"/>
          <w:szCs w:val="25"/>
        </w:rPr>
      </w:pPr>
    </w:p>
    <w:p w:rsidR="002E6EB5"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39</w:t>
      </w:r>
      <w:r w:rsidR="002E6EB5">
        <w:rPr>
          <w:rFonts w:ascii="Times New Roman" w:hAnsi="Times New Roman" w:cs="Times New Roman"/>
          <w:sz w:val="25"/>
          <w:szCs w:val="25"/>
        </w:rPr>
        <w:t>. Aizstāt 52.punktā vārdus un skaitļus „Nr.1998/2006 3.panta 3.punktam” ar vārdiem un skaitļiem „Nr.1407/2014 6.panta 4.punktam”;</w:t>
      </w:r>
    </w:p>
    <w:p w:rsidR="002E6EB5" w:rsidRDefault="002E6EB5" w:rsidP="000459DB">
      <w:pPr>
        <w:pStyle w:val="ListParagraph"/>
        <w:autoSpaceDE w:val="0"/>
        <w:autoSpaceDN w:val="0"/>
        <w:adjustRightInd w:val="0"/>
        <w:ind w:left="0"/>
        <w:jc w:val="both"/>
        <w:rPr>
          <w:rFonts w:ascii="Times New Roman" w:hAnsi="Times New Roman" w:cs="Times New Roman"/>
          <w:sz w:val="25"/>
          <w:szCs w:val="25"/>
        </w:rPr>
      </w:pPr>
    </w:p>
    <w:p w:rsidR="005D222D"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40</w:t>
      </w:r>
      <w:r w:rsidR="002E6EB5">
        <w:rPr>
          <w:rFonts w:ascii="Times New Roman" w:hAnsi="Times New Roman" w:cs="Times New Roman"/>
          <w:sz w:val="25"/>
          <w:szCs w:val="25"/>
        </w:rPr>
        <w:t xml:space="preserve">. </w:t>
      </w:r>
      <w:r w:rsidR="005D222D">
        <w:rPr>
          <w:rFonts w:ascii="Times New Roman" w:hAnsi="Times New Roman" w:cs="Times New Roman"/>
          <w:sz w:val="25"/>
          <w:szCs w:val="25"/>
        </w:rPr>
        <w:t>Izteikt 53.punktu šādā redakcijā:</w:t>
      </w:r>
    </w:p>
    <w:p w:rsidR="002E6EB5" w:rsidRDefault="005D222D"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 xml:space="preserve">„53. </w:t>
      </w:r>
      <w:r w:rsidRPr="005D222D">
        <w:rPr>
          <w:rFonts w:ascii="Times New Roman" w:hAnsi="Times New Roman" w:cs="Times New Roman"/>
          <w:sz w:val="25"/>
          <w:szCs w:val="25"/>
        </w:rPr>
        <w:t xml:space="preserve">Pirms atbalsta saņemšanas šo noteikumu ietvaros komersants iesniedz finanšu starpniekam deklarāciju saskaņā ar normatīvajiem aktiem par </w:t>
      </w:r>
      <w:proofErr w:type="spellStart"/>
      <w:r w:rsidR="00263966" w:rsidRPr="0013687C">
        <w:rPr>
          <w:rFonts w:ascii="Times New Roman" w:hAnsi="Times New Roman" w:cs="Times New Roman"/>
          <w:i/>
          <w:sz w:val="25"/>
          <w:szCs w:val="25"/>
        </w:rPr>
        <w:t>de</w:t>
      </w:r>
      <w:proofErr w:type="spellEnd"/>
      <w:r w:rsidR="00263966" w:rsidRPr="0013687C">
        <w:rPr>
          <w:rFonts w:ascii="Times New Roman" w:hAnsi="Times New Roman" w:cs="Times New Roman"/>
          <w:i/>
          <w:sz w:val="25"/>
          <w:szCs w:val="25"/>
        </w:rPr>
        <w:t xml:space="preserve"> </w:t>
      </w:r>
      <w:proofErr w:type="spellStart"/>
      <w:r w:rsidR="00263966" w:rsidRPr="0013687C">
        <w:rPr>
          <w:rFonts w:ascii="Times New Roman" w:hAnsi="Times New Roman" w:cs="Times New Roman"/>
          <w:i/>
          <w:sz w:val="25"/>
          <w:szCs w:val="25"/>
        </w:rPr>
        <w:t>minimis</w:t>
      </w:r>
      <w:proofErr w:type="spellEnd"/>
      <w:r w:rsidRPr="005D222D">
        <w:rPr>
          <w:rFonts w:ascii="Times New Roman" w:hAnsi="Times New Roman" w:cs="Times New Roman"/>
          <w:sz w:val="25"/>
          <w:szCs w:val="25"/>
        </w:rPr>
        <w:t xml:space="preserve"> uzskaites veidlapu paraugiem un </w:t>
      </w:r>
      <w:r w:rsidR="00263966" w:rsidRPr="0013687C">
        <w:rPr>
          <w:rFonts w:ascii="Times New Roman" w:hAnsi="Times New Roman" w:cs="Times New Roman"/>
          <w:i/>
          <w:sz w:val="25"/>
          <w:szCs w:val="25"/>
        </w:rPr>
        <w:t>de minimis</w:t>
      </w:r>
      <w:r w:rsidRPr="005D222D">
        <w:rPr>
          <w:rFonts w:ascii="Times New Roman" w:hAnsi="Times New Roman" w:cs="Times New Roman"/>
          <w:sz w:val="25"/>
          <w:szCs w:val="25"/>
        </w:rPr>
        <w:t xml:space="preserve"> uzskaites un piešķiršanas kārtību par jebkādu atbilstoši Komisijas</w:t>
      </w:r>
      <w:r w:rsidR="00A94BAA">
        <w:rPr>
          <w:rFonts w:ascii="Times New Roman" w:hAnsi="Times New Roman" w:cs="Times New Roman"/>
          <w:sz w:val="25"/>
          <w:szCs w:val="25"/>
        </w:rPr>
        <w:t xml:space="preserve"> Regulai Nr.</w:t>
      </w:r>
      <w:r w:rsidRPr="005D222D">
        <w:rPr>
          <w:rFonts w:ascii="Times New Roman" w:hAnsi="Times New Roman" w:cs="Times New Roman"/>
          <w:sz w:val="25"/>
          <w:szCs w:val="25"/>
        </w:rPr>
        <w:t>1998/2006 vai  Komisijas Regulai Nr.1407/2013 saņemto atbalstu, kā arī informāciju par komersanta iepriekš saņemto atbalstu ieguldījumu projektiem vai citu valsts atbalstu, kā arī informāciju par iesniegtajiem pieteikumiem par atbalsta saņemšanu sākotnējiem ieguldījumiem citu atbalsta programmu vai individuālo atbalsta projektu ietvaros, par kuriem atbildīgā institūcija vēl nav pieņēmusi lēmumu par atbalsta piešķiršanu vai atteikumu piešķirt atbalstu.</w:t>
      </w:r>
      <w:r>
        <w:rPr>
          <w:rFonts w:ascii="Times New Roman" w:hAnsi="Times New Roman" w:cs="Times New Roman"/>
          <w:sz w:val="25"/>
          <w:szCs w:val="25"/>
        </w:rPr>
        <w:t xml:space="preserve">”; </w:t>
      </w:r>
    </w:p>
    <w:p w:rsidR="004E25BD" w:rsidRDefault="004E25BD" w:rsidP="000459DB">
      <w:pPr>
        <w:pStyle w:val="ListParagraph"/>
        <w:autoSpaceDE w:val="0"/>
        <w:autoSpaceDN w:val="0"/>
        <w:adjustRightInd w:val="0"/>
        <w:ind w:left="0"/>
        <w:jc w:val="both"/>
        <w:rPr>
          <w:rFonts w:ascii="Times New Roman" w:hAnsi="Times New Roman" w:cs="Times New Roman"/>
          <w:sz w:val="25"/>
          <w:szCs w:val="25"/>
        </w:rPr>
      </w:pPr>
    </w:p>
    <w:p w:rsidR="009757CF" w:rsidRDefault="0039417E" w:rsidP="000459DB">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41</w:t>
      </w:r>
      <w:r w:rsidR="00080F28">
        <w:rPr>
          <w:rFonts w:ascii="Times New Roman" w:hAnsi="Times New Roman" w:cs="Times New Roman"/>
          <w:sz w:val="25"/>
          <w:szCs w:val="25"/>
        </w:rPr>
        <w:t xml:space="preserve">. </w:t>
      </w:r>
      <w:r w:rsidR="00263966" w:rsidRPr="0013687C">
        <w:rPr>
          <w:rFonts w:ascii="Times New Roman" w:hAnsi="Times New Roman" w:cs="Times New Roman"/>
          <w:sz w:val="25"/>
          <w:szCs w:val="25"/>
        </w:rPr>
        <w:t>Papildināt ar 55.punktu šādā redakcijā:</w:t>
      </w:r>
    </w:p>
    <w:p w:rsidR="00553FA4" w:rsidRDefault="00263966" w:rsidP="000459DB">
      <w:pPr>
        <w:pStyle w:val="ListParagraph"/>
        <w:autoSpaceDE w:val="0"/>
        <w:autoSpaceDN w:val="0"/>
        <w:adjustRightInd w:val="0"/>
        <w:ind w:left="0"/>
        <w:jc w:val="both"/>
        <w:rPr>
          <w:rFonts w:ascii="Times New Roman" w:hAnsi="Times New Roman" w:cs="Times New Roman"/>
          <w:sz w:val="25"/>
          <w:szCs w:val="25"/>
        </w:rPr>
      </w:pPr>
      <w:r w:rsidRPr="0013687C">
        <w:rPr>
          <w:rFonts w:ascii="Times New Roman" w:hAnsi="Times New Roman" w:cs="Times New Roman"/>
          <w:sz w:val="25"/>
          <w:szCs w:val="25"/>
        </w:rPr>
        <w:t xml:space="preserve">„55. </w:t>
      </w:r>
      <w:r w:rsidR="00553FA4" w:rsidRPr="00553FA4">
        <w:rPr>
          <w:rFonts w:ascii="Times New Roman" w:hAnsi="Times New Roman" w:cs="Times New Roman"/>
          <w:sz w:val="25"/>
          <w:szCs w:val="25"/>
        </w:rPr>
        <w:t xml:space="preserve">Latvijas Garantijas aģentūra publicē valsts atbalsta tīmekļa vietnē informāciju par šo noteikumu ietvaros </w:t>
      </w:r>
      <w:r w:rsidR="00080F28">
        <w:rPr>
          <w:rFonts w:ascii="Times New Roman" w:hAnsi="Times New Roman" w:cs="Times New Roman"/>
          <w:sz w:val="25"/>
          <w:szCs w:val="25"/>
        </w:rPr>
        <w:t>izsniegto atbalstu</w:t>
      </w:r>
      <w:r w:rsidR="00553FA4" w:rsidRPr="00553FA4">
        <w:rPr>
          <w:rFonts w:ascii="Times New Roman" w:hAnsi="Times New Roman" w:cs="Times New Roman"/>
          <w:sz w:val="25"/>
          <w:szCs w:val="25"/>
        </w:rPr>
        <w:t xml:space="preserve"> atbilstoši Komisij</w:t>
      </w:r>
      <w:r w:rsidR="00553FA4" w:rsidRPr="00080F28">
        <w:rPr>
          <w:rFonts w:ascii="Times New Roman" w:hAnsi="Times New Roman" w:cs="Times New Roman"/>
          <w:sz w:val="25"/>
          <w:szCs w:val="25"/>
        </w:rPr>
        <w:t>as Regulas Nr.</w:t>
      </w:r>
      <w:r w:rsidR="004C3B02">
        <w:rPr>
          <w:rFonts w:ascii="Times New Roman" w:hAnsi="Times New Roman" w:cs="Times New Roman"/>
          <w:sz w:val="25"/>
          <w:szCs w:val="25"/>
        </w:rPr>
        <w:t>651</w:t>
      </w:r>
      <w:r w:rsidR="00553FA4" w:rsidRPr="00080F28">
        <w:rPr>
          <w:rFonts w:ascii="Times New Roman" w:hAnsi="Times New Roman" w:cs="Times New Roman"/>
          <w:sz w:val="25"/>
          <w:szCs w:val="25"/>
        </w:rPr>
        <w:t xml:space="preserve">/2014 9.panta 1. </w:t>
      </w:r>
      <w:r w:rsidR="00553FA4" w:rsidRPr="00080F28">
        <w:rPr>
          <w:rFonts w:ascii="Times New Roman" w:hAnsi="Times New Roman" w:cs="Times New Roman"/>
          <w:sz w:val="25"/>
          <w:szCs w:val="25"/>
        </w:rPr>
        <w:lastRenderedPageBreak/>
        <w:t xml:space="preserve">un 4.punktam, kā arī nodrošina šīs informācijas pieejamību 10 gadus kopš dienas, kad </w:t>
      </w:r>
      <w:r w:rsidR="00080F28">
        <w:rPr>
          <w:rFonts w:ascii="Times New Roman" w:hAnsi="Times New Roman" w:cs="Times New Roman"/>
          <w:sz w:val="25"/>
          <w:szCs w:val="25"/>
        </w:rPr>
        <w:t>šo noteikumu ietvaros ir piešķirts pēdējais atbalsts</w:t>
      </w:r>
      <w:r w:rsidR="00553FA4" w:rsidRPr="00080F28">
        <w:rPr>
          <w:rFonts w:ascii="Times New Roman" w:hAnsi="Times New Roman" w:cs="Times New Roman"/>
          <w:sz w:val="25"/>
          <w:szCs w:val="25"/>
        </w:rPr>
        <w:t>.”.</w:t>
      </w:r>
    </w:p>
    <w:p w:rsidR="0039417E" w:rsidRDefault="0039417E" w:rsidP="000459DB">
      <w:pPr>
        <w:pStyle w:val="ListParagraph"/>
        <w:autoSpaceDE w:val="0"/>
        <w:autoSpaceDN w:val="0"/>
        <w:adjustRightInd w:val="0"/>
        <w:ind w:left="0"/>
        <w:jc w:val="both"/>
        <w:rPr>
          <w:rFonts w:ascii="Times New Roman" w:hAnsi="Times New Roman" w:cs="Times New Roman"/>
          <w:sz w:val="25"/>
          <w:szCs w:val="25"/>
        </w:rPr>
      </w:pPr>
    </w:p>
    <w:p w:rsidR="006A4631" w:rsidRDefault="006A4631" w:rsidP="00312241">
      <w:pPr>
        <w:tabs>
          <w:tab w:val="right" w:pos="9071"/>
        </w:tabs>
        <w:spacing w:after="0" w:line="240" w:lineRule="auto"/>
        <w:jc w:val="both"/>
        <w:rPr>
          <w:rFonts w:ascii="Times New Roman" w:hAnsi="Times New Roman" w:cs="Times New Roman"/>
          <w:sz w:val="25"/>
          <w:szCs w:val="25"/>
        </w:rPr>
      </w:pPr>
    </w:p>
    <w:p w:rsidR="0013687C" w:rsidRDefault="0013687C" w:rsidP="00312241">
      <w:pPr>
        <w:tabs>
          <w:tab w:val="right" w:pos="9071"/>
        </w:tabs>
        <w:spacing w:after="0" w:line="240" w:lineRule="auto"/>
        <w:jc w:val="both"/>
        <w:rPr>
          <w:rFonts w:ascii="Times New Roman" w:hAnsi="Times New Roman" w:cs="Times New Roman"/>
          <w:sz w:val="25"/>
          <w:szCs w:val="25"/>
        </w:rPr>
      </w:pPr>
    </w:p>
    <w:p w:rsidR="009757CF" w:rsidRDefault="009757CF" w:rsidP="00312241">
      <w:pPr>
        <w:tabs>
          <w:tab w:val="right" w:pos="9071"/>
        </w:tabs>
        <w:spacing w:after="0" w:line="240" w:lineRule="auto"/>
        <w:jc w:val="both"/>
        <w:rPr>
          <w:rFonts w:ascii="Times New Roman" w:hAnsi="Times New Roman" w:cs="Times New Roman"/>
          <w:sz w:val="25"/>
          <w:szCs w:val="25"/>
        </w:rPr>
      </w:pPr>
    </w:p>
    <w:p w:rsidR="009757CF" w:rsidRDefault="009757CF" w:rsidP="00312241">
      <w:pPr>
        <w:tabs>
          <w:tab w:val="right" w:pos="9071"/>
        </w:tabs>
        <w:spacing w:after="0" w:line="240" w:lineRule="auto"/>
        <w:jc w:val="both"/>
        <w:rPr>
          <w:rFonts w:ascii="Times New Roman" w:hAnsi="Times New Roman" w:cs="Times New Roman"/>
          <w:sz w:val="25"/>
          <w:szCs w:val="25"/>
        </w:rPr>
      </w:pPr>
    </w:p>
    <w:p w:rsidR="00BA5907" w:rsidRPr="00A8481C" w:rsidRDefault="00C53D4A" w:rsidP="00312241">
      <w:pPr>
        <w:tabs>
          <w:tab w:val="right" w:pos="9071"/>
        </w:tabs>
        <w:spacing w:after="0" w:line="240" w:lineRule="auto"/>
        <w:jc w:val="both"/>
        <w:rPr>
          <w:rFonts w:ascii="Times New Roman" w:hAnsi="Times New Roman" w:cs="Times New Roman"/>
          <w:sz w:val="25"/>
          <w:szCs w:val="25"/>
        </w:rPr>
      </w:pPr>
      <w:r w:rsidRPr="00A8481C">
        <w:rPr>
          <w:rFonts w:ascii="Times New Roman" w:hAnsi="Times New Roman" w:cs="Times New Roman"/>
          <w:sz w:val="25"/>
          <w:szCs w:val="25"/>
        </w:rPr>
        <w:t>Ministru prezidents</w:t>
      </w:r>
      <w:r w:rsidR="005D2F60" w:rsidRPr="00A8481C">
        <w:rPr>
          <w:rFonts w:ascii="Times New Roman" w:hAnsi="Times New Roman" w:cs="Times New Roman"/>
          <w:sz w:val="25"/>
          <w:szCs w:val="25"/>
        </w:rPr>
        <w:tab/>
      </w:r>
      <w:r w:rsidR="00AF55D4">
        <w:rPr>
          <w:rFonts w:ascii="Times New Roman" w:hAnsi="Times New Roman" w:cs="Times New Roman"/>
          <w:sz w:val="25"/>
          <w:szCs w:val="25"/>
        </w:rPr>
        <w:t>L. Straujuma</w:t>
      </w:r>
    </w:p>
    <w:p w:rsidR="00B20BB3" w:rsidRPr="00A8481C" w:rsidRDefault="00B20BB3" w:rsidP="00312241">
      <w:pPr>
        <w:tabs>
          <w:tab w:val="right" w:pos="9071"/>
        </w:tabs>
        <w:spacing w:after="0" w:line="240" w:lineRule="auto"/>
        <w:jc w:val="both"/>
        <w:rPr>
          <w:rFonts w:ascii="Times New Roman" w:hAnsi="Times New Roman" w:cs="Times New Roman"/>
          <w:sz w:val="25"/>
          <w:szCs w:val="25"/>
        </w:rPr>
      </w:pPr>
    </w:p>
    <w:p w:rsidR="00696D88" w:rsidRPr="00A8481C" w:rsidRDefault="0022562A" w:rsidP="00312241">
      <w:pPr>
        <w:tabs>
          <w:tab w:val="right" w:pos="9071"/>
        </w:tabs>
        <w:spacing w:after="0" w:line="240" w:lineRule="auto"/>
        <w:jc w:val="both"/>
        <w:rPr>
          <w:rFonts w:ascii="Times New Roman" w:hAnsi="Times New Roman" w:cs="Times New Roman"/>
          <w:sz w:val="25"/>
          <w:szCs w:val="25"/>
        </w:rPr>
      </w:pPr>
      <w:r w:rsidRPr="00A8481C">
        <w:rPr>
          <w:rFonts w:ascii="Times New Roman" w:hAnsi="Times New Roman" w:cs="Times New Roman"/>
          <w:sz w:val="25"/>
          <w:szCs w:val="25"/>
        </w:rPr>
        <w:t xml:space="preserve">Ekonomikas ministrs </w:t>
      </w:r>
      <w:r w:rsidRPr="00A8481C">
        <w:rPr>
          <w:rFonts w:ascii="Times New Roman" w:hAnsi="Times New Roman" w:cs="Times New Roman"/>
          <w:sz w:val="25"/>
          <w:szCs w:val="25"/>
        </w:rPr>
        <w:tab/>
      </w:r>
      <w:r w:rsidR="00AF55D4">
        <w:rPr>
          <w:rFonts w:ascii="Times New Roman" w:hAnsi="Times New Roman" w:cs="Times New Roman"/>
          <w:sz w:val="25"/>
          <w:szCs w:val="25"/>
        </w:rPr>
        <w:t>V.Dombrovskis</w:t>
      </w:r>
    </w:p>
    <w:p w:rsidR="00F84ABB" w:rsidRPr="00A8481C" w:rsidRDefault="00F84ABB" w:rsidP="00312241">
      <w:pPr>
        <w:spacing w:after="0" w:line="240" w:lineRule="auto"/>
        <w:jc w:val="both"/>
        <w:rPr>
          <w:rFonts w:ascii="Times New Roman" w:hAnsi="Times New Roman" w:cs="Times New Roman"/>
          <w:sz w:val="25"/>
          <w:szCs w:val="25"/>
        </w:rPr>
      </w:pPr>
    </w:p>
    <w:p w:rsidR="00B20BB3" w:rsidRDefault="00B20BB3" w:rsidP="00312241">
      <w:pPr>
        <w:spacing w:after="0" w:line="240" w:lineRule="auto"/>
        <w:jc w:val="both"/>
        <w:rPr>
          <w:rFonts w:ascii="Times New Roman" w:hAnsi="Times New Roman" w:cs="Times New Roman"/>
          <w:sz w:val="25"/>
          <w:szCs w:val="25"/>
        </w:rPr>
      </w:pPr>
    </w:p>
    <w:p w:rsidR="009757CF" w:rsidRDefault="009757CF" w:rsidP="00312241">
      <w:pPr>
        <w:spacing w:after="0" w:line="240" w:lineRule="auto"/>
        <w:jc w:val="both"/>
        <w:rPr>
          <w:rFonts w:ascii="Times New Roman" w:hAnsi="Times New Roman" w:cs="Times New Roman"/>
          <w:sz w:val="25"/>
          <w:szCs w:val="25"/>
        </w:rPr>
      </w:pPr>
    </w:p>
    <w:p w:rsidR="009757CF" w:rsidRPr="00A8481C" w:rsidRDefault="009757CF" w:rsidP="00312241">
      <w:pPr>
        <w:spacing w:after="0" w:line="240" w:lineRule="auto"/>
        <w:jc w:val="both"/>
        <w:rPr>
          <w:rFonts w:ascii="Times New Roman" w:hAnsi="Times New Roman" w:cs="Times New Roman"/>
          <w:sz w:val="25"/>
          <w:szCs w:val="25"/>
        </w:rPr>
      </w:pPr>
    </w:p>
    <w:p w:rsidR="00696D88" w:rsidRPr="00A8481C" w:rsidRDefault="00DE27E8" w:rsidP="00312241">
      <w:pPr>
        <w:spacing w:after="0" w:line="240" w:lineRule="auto"/>
        <w:jc w:val="both"/>
        <w:rPr>
          <w:rFonts w:ascii="Times New Roman" w:hAnsi="Times New Roman" w:cs="Times New Roman"/>
          <w:sz w:val="25"/>
          <w:szCs w:val="25"/>
        </w:rPr>
      </w:pPr>
      <w:r w:rsidRPr="00A8481C">
        <w:rPr>
          <w:rFonts w:ascii="Times New Roman" w:hAnsi="Times New Roman" w:cs="Times New Roman"/>
          <w:sz w:val="25"/>
          <w:szCs w:val="25"/>
        </w:rPr>
        <w:t>Iesniedzējs:</w:t>
      </w:r>
    </w:p>
    <w:p w:rsidR="007037AC" w:rsidRPr="00A8481C" w:rsidRDefault="0022562A" w:rsidP="00B20BB3">
      <w:pPr>
        <w:tabs>
          <w:tab w:val="right" w:pos="9071"/>
        </w:tabs>
        <w:spacing w:after="0" w:line="240" w:lineRule="auto"/>
        <w:jc w:val="both"/>
        <w:rPr>
          <w:rFonts w:ascii="Times New Roman" w:hAnsi="Times New Roman" w:cs="Times New Roman"/>
          <w:sz w:val="25"/>
          <w:szCs w:val="25"/>
        </w:rPr>
      </w:pPr>
      <w:r w:rsidRPr="00A8481C">
        <w:rPr>
          <w:rFonts w:ascii="Times New Roman" w:hAnsi="Times New Roman" w:cs="Times New Roman"/>
          <w:sz w:val="25"/>
          <w:szCs w:val="25"/>
        </w:rPr>
        <w:t xml:space="preserve">Ekonomikas ministrs  </w:t>
      </w:r>
      <w:r w:rsidRPr="00A8481C">
        <w:rPr>
          <w:rFonts w:ascii="Times New Roman" w:hAnsi="Times New Roman" w:cs="Times New Roman"/>
          <w:sz w:val="25"/>
          <w:szCs w:val="25"/>
        </w:rPr>
        <w:tab/>
      </w:r>
      <w:r w:rsidR="00AF55D4">
        <w:rPr>
          <w:rFonts w:ascii="Times New Roman" w:hAnsi="Times New Roman" w:cs="Times New Roman"/>
          <w:sz w:val="25"/>
          <w:szCs w:val="25"/>
        </w:rPr>
        <w:t>V.Dombrovskis</w:t>
      </w:r>
    </w:p>
    <w:p w:rsidR="002D514E" w:rsidRPr="00A8481C" w:rsidRDefault="002D514E" w:rsidP="00B20BB3">
      <w:pPr>
        <w:tabs>
          <w:tab w:val="right" w:pos="9071"/>
        </w:tabs>
        <w:spacing w:after="0" w:line="240" w:lineRule="auto"/>
        <w:jc w:val="both"/>
        <w:rPr>
          <w:rFonts w:ascii="Times New Roman" w:hAnsi="Times New Roman" w:cs="Times New Roman"/>
          <w:sz w:val="25"/>
          <w:szCs w:val="25"/>
        </w:rPr>
      </w:pPr>
    </w:p>
    <w:p w:rsidR="000D5663" w:rsidRDefault="009B335E" w:rsidP="009757CF">
      <w:pPr>
        <w:tabs>
          <w:tab w:val="right" w:pos="9071"/>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Vīza: </w:t>
      </w:r>
      <w:r w:rsidR="004C3B02" w:rsidRPr="004C3B02">
        <w:rPr>
          <w:rFonts w:ascii="Times New Roman" w:hAnsi="Times New Roman" w:cs="Times New Roman"/>
          <w:sz w:val="25"/>
          <w:szCs w:val="25"/>
        </w:rPr>
        <w:t xml:space="preserve">Valsts </w:t>
      </w:r>
      <w:r w:rsidR="003279F9">
        <w:rPr>
          <w:rFonts w:ascii="Times New Roman" w:hAnsi="Times New Roman" w:cs="Times New Roman"/>
          <w:sz w:val="25"/>
          <w:szCs w:val="25"/>
        </w:rPr>
        <w:t xml:space="preserve">sekretārs  </w:t>
      </w:r>
      <w:r w:rsidR="009757CF">
        <w:rPr>
          <w:rFonts w:ascii="Times New Roman" w:hAnsi="Times New Roman" w:cs="Times New Roman"/>
          <w:sz w:val="25"/>
          <w:szCs w:val="25"/>
        </w:rPr>
        <w:tab/>
      </w:r>
      <w:r w:rsidR="003279F9">
        <w:rPr>
          <w:rFonts w:ascii="Times New Roman" w:hAnsi="Times New Roman" w:cs="Times New Roman"/>
          <w:sz w:val="25"/>
          <w:szCs w:val="25"/>
        </w:rPr>
        <w:t>M.Lazdovskis</w:t>
      </w:r>
    </w:p>
    <w:p w:rsidR="000459DB" w:rsidRDefault="000459DB" w:rsidP="000459DB">
      <w:pPr>
        <w:tabs>
          <w:tab w:val="right" w:pos="9071"/>
        </w:tabs>
        <w:spacing w:after="0" w:line="240" w:lineRule="auto"/>
        <w:jc w:val="both"/>
        <w:rPr>
          <w:rFonts w:ascii="Times New Roman" w:hAnsi="Times New Roman" w:cs="Times New Roman"/>
          <w:sz w:val="25"/>
          <w:szCs w:val="25"/>
        </w:rPr>
      </w:pPr>
    </w:p>
    <w:p w:rsidR="00753CA4" w:rsidRDefault="00753CA4" w:rsidP="000459DB">
      <w:pPr>
        <w:tabs>
          <w:tab w:val="right" w:pos="9071"/>
        </w:tabs>
        <w:spacing w:after="0" w:line="240" w:lineRule="auto"/>
        <w:jc w:val="both"/>
        <w:rPr>
          <w:rFonts w:ascii="Times New Roman" w:hAnsi="Times New Roman" w:cs="Times New Roman"/>
          <w:sz w:val="25"/>
          <w:szCs w:val="25"/>
        </w:rPr>
      </w:pPr>
    </w:p>
    <w:p w:rsidR="00753CA4" w:rsidRDefault="00753CA4" w:rsidP="000459DB">
      <w:pPr>
        <w:tabs>
          <w:tab w:val="right" w:pos="9071"/>
        </w:tabs>
        <w:spacing w:after="0" w:line="240" w:lineRule="auto"/>
        <w:jc w:val="both"/>
        <w:rPr>
          <w:rFonts w:ascii="Times New Roman" w:hAnsi="Times New Roman" w:cs="Times New Roman"/>
          <w:sz w:val="25"/>
          <w:szCs w:val="25"/>
        </w:rPr>
      </w:pPr>
    </w:p>
    <w:p w:rsidR="00753CA4" w:rsidRDefault="00753CA4" w:rsidP="000459DB">
      <w:pPr>
        <w:tabs>
          <w:tab w:val="right" w:pos="9071"/>
        </w:tabs>
        <w:spacing w:after="0" w:line="240" w:lineRule="auto"/>
        <w:jc w:val="both"/>
        <w:rPr>
          <w:rFonts w:ascii="Times New Roman" w:hAnsi="Times New Roman" w:cs="Times New Roman"/>
          <w:sz w:val="25"/>
          <w:szCs w:val="25"/>
        </w:rPr>
      </w:pPr>
    </w:p>
    <w:p w:rsidR="000459DB" w:rsidRPr="000459DB" w:rsidRDefault="000459DB" w:rsidP="000459DB">
      <w:pPr>
        <w:tabs>
          <w:tab w:val="right" w:pos="9071"/>
        </w:tabs>
        <w:spacing w:after="0" w:line="240" w:lineRule="auto"/>
        <w:jc w:val="both"/>
        <w:rPr>
          <w:rFonts w:ascii="Times New Roman" w:hAnsi="Times New Roman" w:cs="Times New Roman"/>
          <w:sz w:val="25"/>
          <w:szCs w:val="25"/>
        </w:rPr>
      </w:pPr>
    </w:p>
    <w:p w:rsidR="00F655CA" w:rsidRPr="00F655CA" w:rsidRDefault="003279F9"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C22DE">
        <w:rPr>
          <w:rFonts w:ascii="Times New Roman" w:hAnsi="Times New Roman" w:cs="Times New Roman"/>
          <w:sz w:val="20"/>
          <w:szCs w:val="20"/>
        </w:rPr>
        <w:t>4</w:t>
      </w:r>
      <w:r w:rsidR="00E72582">
        <w:rPr>
          <w:rFonts w:ascii="Times New Roman" w:hAnsi="Times New Roman" w:cs="Times New Roman"/>
          <w:sz w:val="20"/>
          <w:szCs w:val="20"/>
        </w:rPr>
        <w:t>.0</w:t>
      </w:r>
      <w:r>
        <w:rPr>
          <w:rFonts w:ascii="Times New Roman" w:hAnsi="Times New Roman" w:cs="Times New Roman"/>
          <w:sz w:val="20"/>
          <w:szCs w:val="20"/>
        </w:rPr>
        <w:t>7</w:t>
      </w:r>
      <w:r w:rsidR="00E72582">
        <w:rPr>
          <w:rFonts w:ascii="Times New Roman" w:hAnsi="Times New Roman" w:cs="Times New Roman"/>
          <w:sz w:val="20"/>
          <w:szCs w:val="20"/>
        </w:rPr>
        <w:t>.2014</w:t>
      </w:r>
      <w:r w:rsidR="00F655CA" w:rsidRPr="00F655CA">
        <w:rPr>
          <w:rFonts w:ascii="Times New Roman" w:hAnsi="Times New Roman" w:cs="Times New Roman"/>
          <w:sz w:val="20"/>
          <w:szCs w:val="20"/>
        </w:rPr>
        <w:t xml:space="preserve"> </w:t>
      </w:r>
      <w:r w:rsidR="00BC22DE">
        <w:rPr>
          <w:rFonts w:ascii="Times New Roman" w:hAnsi="Times New Roman" w:cs="Times New Roman"/>
          <w:sz w:val="20"/>
          <w:szCs w:val="20"/>
        </w:rPr>
        <w:t>11:18</w:t>
      </w:r>
      <w:bookmarkStart w:id="0" w:name="_GoBack"/>
      <w:bookmarkEnd w:id="0"/>
    </w:p>
    <w:p w:rsidR="00A60495" w:rsidRPr="00BA5907" w:rsidRDefault="00B46EF3"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1963</w:t>
      </w:r>
    </w:p>
    <w:p w:rsidR="00171C0F"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Agita Nicmane</w:t>
      </w:r>
    </w:p>
    <w:p w:rsidR="00A94E52"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67013203</w:t>
      </w:r>
      <w:r w:rsidR="00EC4861" w:rsidRPr="00BA5907">
        <w:rPr>
          <w:rFonts w:ascii="Times New Roman" w:hAnsi="Times New Roman" w:cs="Times New Roman"/>
          <w:sz w:val="20"/>
          <w:szCs w:val="20"/>
        </w:rPr>
        <w:t xml:space="preserve">, </w:t>
      </w:r>
      <w:r w:rsidRPr="00BA5907">
        <w:rPr>
          <w:rFonts w:ascii="Times New Roman" w:hAnsi="Times New Roman" w:cs="Times New Roman"/>
          <w:sz w:val="20"/>
          <w:szCs w:val="20"/>
        </w:rPr>
        <w:t>Agita.Nicmane</w:t>
      </w:r>
      <w:r w:rsidR="00EC4861" w:rsidRPr="00BA5907">
        <w:rPr>
          <w:rFonts w:ascii="Times New Roman" w:hAnsi="Times New Roman" w:cs="Times New Roman"/>
          <w:sz w:val="20"/>
          <w:szCs w:val="20"/>
        </w:rPr>
        <w:t>@em.gov.lv</w:t>
      </w:r>
    </w:p>
    <w:sectPr w:rsidR="00A94E52" w:rsidRPr="00BA5907"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3" w:rsidRDefault="00D46643" w:rsidP="00173166">
      <w:pPr>
        <w:spacing w:after="0" w:line="240" w:lineRule="auto"/>
      </w:pPr>
      <w:r>
        <w:separator/>
      </w:r>
    </w:p>
  </w:endnote>
  <w:endnote w:type="continuationSeparator" w:id="0">
    <w:p w:rsidR="00D46643" w:rsidRDefault="00D46643"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0612C8" w:rsidRDefault="000612C8" w:rsidP="00AF55D4">
    <w:pPr>
      <w:pStyle w:val="BodyText"/>
      <w:spacing w:after="0" w:line="240" w:lineRule="auto"/>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AF55D4">
      <w:rPr>
        <w:rFonts w:ascii="Times New Roman" w:hAnsi="Times New Roman" w:cs="Times New Roman"/>
        <w:sz w:val="20"/>
      </w:rPr>
      <w:t>_</w:t>
    </w:r>
    <w:r w:rsidR="002138F3">
      <w:rPr>
        <w:rFonts w:ascii="Times New Roman" w:hAnsi="Times New Roman" w:cs="Times New Roman"/>
        <w:sz w:val="20"/>
      </w:rPr>
      <w:t>0</w:t>
    </w:r>
    <w:r w:rsidR="00BB441D">
      <w:rPr>
        <w:rFonts w:ascii="Times New Roman" w:hAnsi="Times New Roman" w:cs="Times New Roman"/>
        <w:sz w:val="20"/>
      </w:rPr>
      <w:t>4</w:t>
    </w:r>
    <w:r w:rsidR="00106A33">
      <w:rPr>
        <w:rFonts w:ascii="Times New Roman" w:hAnsi="Times New Roman" w:cs="Times New Roman"/>
        <w:sz w:val="20"/>
      </w:rPr>
      <w:t>0714</w:t>
    </w:r>
    <w:r w:rsidRPr="000612C8">
      <w:rPr>
        <w:rFonts w:ascii="Times New Roman" w:hAnsi="Times New Roman" w:cs="Times New Roman"/>
        <w:sz w:val="20"/>
      </w:rPr>
      <w:t xml:space="preserve">_GROZ983; Ministru kabineta noteikumu projekts „Grozījumi Ministru kabineta 2008.gada 25.novembra noteikumos Nr.983 „Noteikumi par atbalsta piešķiršanu tehnoloģiju pārneses un riska kapitāla jomā””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0612C8" w:rsidRDefault="000612C8" w:rsidP="00E72582">
    <w:pPr>
      <w:pStyle w:val="BodyText"/>
      <w:spacing w:after="0" w:line="240" w:lineRule="auto"/>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E72582">
      <w:rPr>
        <w:rFonts w:ascii="Times New Roman" w:hAnsi="Times New Roman" w:cs="Times New Roman"/>
        <w:sz w:val="20"/>
      </w:rPr>
      <w:t>_</w:t>
    </w:r>
    <w:r w:rsidR="00106A33">
      <w:rPr>
        <w:rFonts w:ascii="Times New Roman" w:hAnsi="Times New Roman" w:cs="Times New Roman"/>
        <w:sz w:val="20"/>
      </w:rPr>
      <w:t>0</w:t>
    </w:r>
    <w:r w:rsidR="00BB441D">
      <w:rPr>
        <w:rFonts w:ascii="Times New Roman" w:hAnsi="Times New Roman" w:cs="Times New Roman"/>
        <w:sz w:val="20"/>
      </w:rPr>
      <w:t>4</w:t>
    </w:r>
    <w:r w:rsidR="00106A33">
      <w:rPr>
        <w:rFonts w:ascii="Times New Roman" w:hAnsi="Times New Roman" w:cs="Times New Roman"/>
        <w:sz w:val="20"/>
      </w:rPr>
      <w:t>0714</w:t>
    </w:r>
    <w:r w:rsidRPr="000612C8">
      <w:rPr>
        <w:rFonts w:ascii="Times New Roman" w:hAnsi="Times New Roman" w:cs="Times New Roman"/>
        <w:sz w:val="20"/>
      </w:rPr>
      <w:t xml:space="preserve">_GROZ983; </w:t>
    </w:r>
    <w:bookmarkStart w:id="1" w:name="OLE_LINK4"/>
    <w:bookmarkStart w:id="2" w:name="OLE_LINK5"/>
    <w:bookmarkStart w:id="3" w:name="OLE_LINK6"/>
    <w:r w:rsidRPr="000612C8">
      <w:rPr>
        <w:rFonts w:ascii="Times New Roman" w:hAnsi="Times New Roman" w:cs="Times New Roman"/>
        <w:sz w:val="20"/>
      </w:rPr>
      <w:t>Ministru kabineta noteikumu projek</w:t>
    </w:r>
    <w:r w:rsidR="009B335E">
      <w:rPr>
        <w:rFonts w:ascii="Times New Roman" w:hAnsi="Times New Roman" w:cs="Times New Roman"/>
        <w:sz w:val="20"/>
      </w:rPr>
      <w:t>ts „</w:t>
    </w:r>
    <w:r w:rsidR="00CD728B">
      <w:rPr>
        <w:rFonts w:ascii="Times New Roman" w:hAnsi="Times New Roman" w:cs="Times New Roman"/>
        <w:sz w:val="20"/>
      </w:rPr>
      <w:t>Grozījumi</w:t>
    </w:r>
    <w:r w:rsidR="00CD728B" w:rsidRPr="000612C8">
      <w:rPr>
        <w:rFonts w:ascii="Times New Roman" w:hAnsi="Times New Roman" w:cs="Times New Roman"/>
        <w:sz w:val="20"/>
      </w:rPr>
      <w:t xml:space="preserve"> </w:t>
    </w:r>
    <w:r w:rsidRPr="000612C8">
      <w:rPr>
        <w:rFonts w:ascii="Times New Roman" w:hAnsi="Times New Roman" w:cs="Times New Roman"/>
        <w:sz w:val="20"/>
      </w:rPr>
      <w:t xml:space="preserve">Ministru kabineta 2008.gada 25.novembra noteikumos Nr.983 „Noteikumi par atbalsta piešķiršanu tehnoloģiju pārneses un riska kapitāla jomā”” </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3" w:rsidRDefault="00D46643" w:rsidP="00173166">
      <w:pPr>
        <w:spacing w:after="0" w:line="240" w:lineRule="auto"/>
      </w:pPr>
      <w:r>
        <w:separator/>
      </w:r>
    </w:p>
  </w:footnote>
  <w:footnote w:type="continuationSeparator" w:id="0">
    <w:p w:rsidR="00D46643" w:rsidRDefault="00D46643"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263966">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BB441D">
          <w:rPr>
            <w:rFonts w:ascii="Times New Roman" w:hAnsi="Times New Roman" w:cs="Times New Roman"/>
            <w:noProof/>
            <w:sz w:val="24"/>
            <w:szCs w:val="24"/>
          </w:rPr>
          <w:t>7</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92238"/>
    <w:multiLevelType w:val="multilevel"/>
    <w:tmpl w:val="4266A120"/>
    <w:lvl w:ilvl="0">
      <w:start w:val="1"/>
      <w:numFmt w:val="decimal"/>
      <w:lvlText w:val="%1."/>
      <w:lvlJc w:val="left"/>
      <w:pPr>
        <w:ind w:left="720" w:hanging="360"/>
      </w:pPr>
    </w:lvl>
    <w:lvl w:ilvl="1">
      <w:start w:val="1"/>
      <w:numFmt w:val="decimal"/>
      <w:isLgl/>
      <w:lvlText w:val="%1.%2."/>
      <w:lvlJc w:val="left"/>
      <w:pPr>
        <w:ind w:left="1080" w:hanging="72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440" w:hanging="108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800" w:hanging="1440"/>
      </w:pPr>
      <w:rPr>
        <w:sz w:val="26"/>
      </w:rPr>
    </w:lvl>
    <w:lvl w:ilvl="6">
      <w:start w:val="1"/>
      <w:numFmt w:val="decimal"/>
      <w:isLgl/>
      <w:lvlText w:val="%1.%2.%3.%4.%5.%6.%7."/>
      <w:lvlJc w:val="left"/>
      <w:pPr>
        <w:ind w:left="2160" w:hanging="1800"/>
      </w:pPr>
      <w:rPr>
        <w:sz w:val="26"/>
      </w:rPr>
    </w:lvl>
    <w:lvl w:ilvl="7">
      <w:start w:val="1"/>
      <w:numFmt w:val="decimal"/>
      <w:isLgl/>
      <w:lvlText w:val="%1.%2.%3.%4.%5.%6.%7.%8."/>
      <w:lvlJc w:val="left"/>
      <w:pPr>
        <w:ind w:left="2160" w:hanging="1800"/>
      </w:pPr>
      <w:rPr>
        <w:sz w:val="26"/>
      </w:rPr>
    </w:lvl>
    <w:lvl w:ilvl="8">
      <w:start w:val="1"/>
      <w:numFmt w:val="decimal"/>
      <w:isLgl/>
      <w:lvlText w:val="%1.%2.%3.%4.%5.%6.%7.%8.%9."/>
      <w:lvlJc w:val="left"/>
      <w:pPr>
        <w:ind w:left="2520" w:hanging="2160"/>
      </w:pPr>
      <w:rPr>
        <w:sz w:val="26"/>
      </w:rPr>
    </w:lvl>
  </w:abstractNum>
  <w:abstractNum w:abstractNumId="2">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B0F6EB6"/>
    <w:multiLevelType w:val="hybridMultilevel"/>
    <w:tmpl w:val="854AD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607E8B"/>
    <w:multiLevelType w:val="hybridMultilevel"/>
    <w:tmpl w:val="C3A05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2"/>
  </w:num>
  <w:num w:numId="3">
    <w:abstractNumId w:val="14"/>
  </w:num>
  <w:num w:numId="4">
    <w:abstractNumId w:val="11"/>
  </w:num>
  <w:num w:numId="5">
    <w:abstractNumId w:val="7"/>
  </w:num>
  <w:num w:numId="6">
    <w:abstractNumId w:val="0"/>
  </w:num>
  <w:num w:numId="7">
    <w:abstractNumId w:val="9"/>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5"/>
  </w:num>
  <w:num w:numId="14">
    <w:abstractNumId w:val="10"/>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264"/>
    <w:rsid w:val="0000336E"/>
    <w:rsid w:val="00003DCF"/>
    <w:rsid w:val="00004FAB"/>
    <w:rsid w:val="00006C80"/>
    <w:rsid w:val="00011762"/>
    <w:rsid w:val="00013BF9"/>
    <w:rsid w:val="00021C4C"/>
    <w:rsid w:val="000226C6"/>
    <w:rsid w:val="000245CC"/>
    <w:rsid w:val="00025EA7"/>
    <w:rsid w:val="000270E6"/>
    <w:rsid w:val="00027296"/>
    <w:rsid w:val="00030267"/>
    <w:rsid w:val="00031BE4"/>
    <w:rsid w:val="0003279B"/>
    <w:rsid w:val="00034CDB"/>
    <w:rsid w:val="00036BB2"/>
    <w:rsid w:val="00036CC8"/>
    <w:rsid w:val="00040C47"/>
    <w:rsid w:val="0004339E"/>
    <w:rsid w:val="0004456F"/>
    <w:rsid w:val="000459DB"/>
    <w:rsid w:val="0005131D"/>
    <w:rsid w:val="000535CF"/>
    <w:rsid w:val="00054232"/>
    <w:rsid w:val="00055075"/>
    <w:rsid w:val="000612C8"/>
    <w:rsid w:val="00062CE3"/>
    <w:rsid w:val="00064BC8"/>
    <w:rsid w:val="000666E5"/>
    <w:rsid w:val="0007187F"/>
    <w:rsid w:val="00080F28"/>
    <w:rsid w:val="000828DE"/>
    <w:rsid w:val="000848DB"/>
    <w:rsid w:val="0008561D"/>
    <w:rsid w:val="000862BD"/>
    <w:rsid w:val="00091BFE"/>
    <w:rsid w:val="000921C3"/>
    <w:rsid w:val="00094513"/>
    <w:rsid w:val="000976C4"/>
    <w:rsid w:val="000A114D"/>
    <w:rsid w:val="000A2D37"/>
    <w:rsid w:val="000A4B6A"/>
    <w:rsid w:val="000A7C39"/>
    <w:rsid w:val="000B23B0"/>
    <w:rsid w:val="000B57D9"/>
    <w:rsid w:val="000B671C"/>
    <w:rsid w:val="000B6ED6"/>
    <w:rsid w:val="000B7BF3"/>
    <w:rsid w:val="000C58D7"/>
    <w:rsid w:val="000C7680"/>
    <w:rsid w:val="000C76C0"/>
    <w:rsid w:val="000D1AB1"/>
    <w:rsid w:val="000D3AA7"/>
    <w:rsid w:val="000D502B"/>
    <w:rsid w:val="000D5663"/>
    <w:rsid w:val="000D6C6B"/>
    <w:rsid w:val="000D6F42"/>
    <w:rsid w:val="000D7BAC"/>
    <w:rsid w:val="000E12D8"/>
    <w:rsid w:val="000E306E"/>
    <w:rsid w:val="000E7758"/>
    <w:rsid w:val="000F1136"/>
    <w:rsid w:val="000F13EC"/>
    <w:rsid w:val="000F1703"/>
    <w:rsid w:val="000F48C1"/>
    <w:rsid w:val="000F78CD"/>
    <w:rsid w:val="0010677E"/>
    <w:rsid w:val="00106A33"/>
    <w:rsid w:val="00107D12"/>
    <w:rsid w:val="001134B1"/>
    <w:rsid w:val="00113726"/>
    <w:rsid w:val="00115613"/>
    <w:rsid w:val="00116CEC"/>
    <w:rsid w:val="00117D25"/>
    <w:rsid w:val="00117DB7"/>
    <w:rsid w:val="00120A0A"/>
    <w:rsid w:val="00120CB2"/>
    <w:rsid w:val="00121160"/>
    <w:rsid w:val="00121EA9"/>
    <w:rsid w:val="00122F80"/>
    <w:rsid w:val="0012335E"/>
    <w:rsid w:val="001251F4"/>
    <w:rsid w:val="0012539D"/>
    <w:rsid w:val="00125C1D"/>
    <w:rsid w:val="0012752D"/>
    <w:rsid w:val="00127CFF"/>
    <w:rsid w:val="00134A87"/>
    <w:rsid w:val="0013687C"/>
    <w:rsid w:val="00137BB0"/>
    <w:rsid w:val="00141725"/>
    <w:rsid w:val="00142503"/>
    <w:rsid w:val="00142E72"/>
    <w:rsid w:val="001439F9"/>
    <w:rsid w:val="00144298"/>
    <w:rsid w:val="00144F19"/>
    <w:rsid w:val="00150986"/>
    <w:rsid w:val="001544AE"/>
    <w:rsid w:val="001602F5"/>
    <w:rsid w:val="001604F7"/>
    <w:rsid w:val="00166539"/>
    <w:rsid w:val="00167037"/>
    <w:rsid w:val="0017010C"/>
    <w:rsid w:val="00171C0F"/>
    <w:rsid w:val="00173166"/>
    <w:rsid w:val="00181B04"/>
    <w:rsid w:val="00182D24"/>
    <w:rsid w:val="00184641"/>
    <w:rsid w:val="001846AC"/>
    <w:rsid w:val="00184C47"/>
    <w:rsid w:val="00185212"/>
    <w:rsid w:val="0018534E"/>
    <w:rsid w:val="001857BE"/>
    <w:rsid w:val="00186009"/>
    <w:rsid w:val="001911B8"/>
    <w:rsid w:val="001915AC"/>
    <w:rsid w:val="001916AD"/>
    <w:rsid w:val="001920C5"/>
    <w:rsid w:val="00192BED"/>
    <w:rsid w:val="00197F4B"/>
    <w:rsid w:val="001A2C2F"/>
    <w:rsid w:val="001A2F24"/>
    <w:rsid w:val="001A3373"/>
    <w:rsid w:val="001A4977"/>
    <w:rsid w:val="001A6727"/>
    <w:rsid w:val="001B0EBF"/>
    <w:rsid w:val="001B67F0"/>
    <w:rsid w:val="001B6B18"/>
    <w:rsid w:val="001B6D5C"/>
    <w:rsid w:val="001C36F7"/>
    <w:rsid w:val="001C3990"/>
    <w:rsid w:val="001C526A"/>
    <w:rsid w:val="001C6B04"/>
    <w:rsid w:val="001C7534"/>
    <w:rsid w:val="001D03F2"/>
    <w:rsid w:val="001D252A"/>
    <w:rsid w:val="001D69CD"/>
    <w:rsid w:val="001D7009"/>
    <w:rsid w:val="001E0ED1"/>
    <w:rsid w:val="001E3F82"/>
    <w:rsid w:val="001E4C9E"/>
    <w:rsid w:val="001E5E07"/>
    <w:rsid w:val="001E6883"/>
    <w:rsid w:val="001F03F7"/>
    <w:rsid w:val="001F18BD"/>
    <w:rsid w:val="001F3242"/>
    <w:rsid w:val="001F3950"/>
    <w:rsid w:val="001F47F8"/>
    <w:rsid w:val="001F57EB"/>
    <w:rsid w:val="001F79C5"/>
    <w:rsid w:val="001F7CB4"/>
    <w:rsid w:val="001F7CFC"/>
    <w:rsid w:val="0020393B"/>
    <w:rsid w:val="00206457"/>
    <w:rsid w:val="00206B00"/>
    <w:rsid w:val="00207258"/>
    <w:rsid w:val="00211CAE"/>
    <w:rsid w:val="00213630"/>
    <w:rsid w:val="002138F3"/>
    <w:rsid w:val="00214EDB"/>
    <w:rsid w:val="0021509E"/>
    <w:rsid w:val="00217593"/>
    <w:rsid w:val="00217B28"/>
    <w:rsid w:val="00217D9B"/>
    <w:rsid w:val="002210D6"/>
    <w:rsid w:val="00221498"/>
    <w:rsid w:val="0022172F"/>
    <w:rsid w:val="0022355C"/>
    <w:rsid w:val="0022562A"/>
    <w:rsid w:val="0022590A"/>
    <w:rsid w:val="00225C51"/>
    <w:rsid w:val="002303C8"/>
    <w:rsid w:val="0023624B"/>
    <w:rsid w:val="00236B1F"/>
    <w:rsid w:val="00240692"/>
    <w:rsid w:val="00240E7B"/>
    <w:rsid w:val="0024234A"/>
    <w:rsid w:val="0024425E"/>
    <w:rsid w:val="002442C6"/>
    <w:rsid w:val="00247140"/>
    <w:rsid w:val="00250082"/>
    <w:rsid w:val="00252EA8"/>
    <w:rsid w:val="00255C55"/>
    <w:rsid w:val="0026256C"/>
    <w:rsid w:val="00262997"/>
    <w:rsid w:val="00263966"/>
    <w:rsid w:val="0026568E"/>
    <w:rsid w:val="00265CD8"/>
    <w:rsid w:val="00266A84"/>
    <w:rsid w:val="00267318"/>
    <w:rsid w:val="002714FF"/>
    <w:rsid w:val="00272CC9"/>
    <w:rsid w:val="00273098"/>
    <w:rsid w:val="002749F4"/>
    <w:rsid w:val="002755F8"/>
    <w:rsid w:val="00276509"/>
    <w:rsid w:val="00276B10"/>
    <w:rsid w:val="00280609"/>
    <w:rsid w:val="002813E4"/>
    <w:rsid w:val="00281FA8"/>
    <w:rsid w:val="00286B58"/>
    <w:rsid w:val="002919F1"/>
    <w:rsid w:val="002930DE"/>
    <w:rsid w:val="002944D8"/>
    <w:rsid w:val="002957F6"/>
    <w:rsid w:val="00295CA9"/>
    <w:rsid w:val="00296029"/>
    <w:rsid w:val="00296906"/>
    <w:rsid w:val="00296C20"/>
    <w:rsid w:val="00297840"/>
    <w:rsid w:val="002A2943"/>
    <w:rsid w:val="002A2C64"/>
    <w:rsid w:val="002A4303"/>
    <w:rsid w:val="002A4EF1"/>
    <w:rsid w:val="002A5635"/>
    <w:rsid w:val="002B225C"/>
    <w:rsid w:val="002B34AB"/>
    <w:rsid w:val="002B3714"/>
    <w:rsid w:val="002B3C65"/>
    <w:rsid w:val="002B436E"/>
    <w:rsid w:val="002C0850"/>
    <w:rsid w:val="002C13D2"/>
    <w:rsid w:val="002C16C5"/>
    <w:rsid w:val="002C1AAB"/>
    <w:rsid w:val="002C2FDF"/>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E6EB5"/>
    <w:rsid w:val="002F2ADE"/>
    <w:rsid w:val="002F3BDA"/>
    <w:rsid w:val="002F6942"/>
    <w:rsid w:val="003006CE"/>
    <w:rsid w:val="00302CE3"/>
    <w:rsid w:val="00303661"/>
    <w:rsid w:val="003063E4"/>
    <w:rsid w:val="00306D52"/>
    <w:rsid w:val="0031072C"/>
    <w:rsid w:val="00312241"/>
    <w:rsid w:val="003136C6"/>
    <w:rsid w:val="003149B5"/>
    <w:rsid w:val="003165E4"/>
    <w:rsid w:val="003204AF"/>
    <w:rsid w:val="00326FFF"/>
    <w:rsid w:val="003279F9"/>
    <w:rsid w:val="003337F7"/>
    <w:rsid w:val="00334D44"/>
    <w:rsid w:val="00335D53"/>
    <w:rsid w:val="0033655A"/>
    <w:rsid w:val="00336AE1"/>
    <w:rsid w:val="003410F3"/>
    <w:rsid w:val="00341D77"/>
    <w:rsid w:val="00344891"/>
    <w:rsid w:val="0034637E"/>
    <w:rsid w:val="003468EA"/>
    <w:rsid w:val="003475B3"/>
    <w:rsid w:val="0035100D"/>
    <w:rsid w:val="00351234"/>
    <w:rsid w:val="00353381"/>
    <w:rsid w:val="003534A7"/>
    <w:rsid w:val="00354184"/>
    <w:rsid w:val="00355608"/>
    <w:rsid w:val="003567E6"/>
    <w:rsid w:val="00357F57"/>
    <w:rsid w:val="00362EDE"/>
    <w:rsid w:val="00363987"/>
    <w:rsid w:val="00364572"/>
    <w:rsid w:val="00364C1F"/>
    <w:rsid w:val="0036784F"/>
    <w:rsid w:val="00367E13"/>
    <w:rsid w:val="00377C44"/>
    <w:rsid w:val="0038267B"/>
    <w:rsid w:val="00382744"/>
    <w:rsid w:val="00382EC5"/>
    <w:rsid w:val="00386619"/>
    <w:rsid w:val="00390266"/>
    <w:rsid w:val="00392048"/>
    <w:rsid w:val="00392F8F"/>
    <w:rsid w:val="0039322A"/>
    <w:rsid w:val="00393C2B"/>
    <w:rsid w:val="0039417E"/>
    <w:rsid w:val="00396B6F"/>
    <w:rsid w:val="003A0B80"/>
    <w:rsid w:val="003A11CE"/>
    <w:rsid w:val="003A22E9"/>
    <w:rsid w:val="003A3E57"/>
    <w:rsid w:val="003A4BB0"/>
    <w:rsid w:val="003A623F"/>
    <w:rsid w:val="003B1E12"/>
    <w:rsid w:val="003B241C"/>
    <w:rsid w:val="003B2894"/>
    <w:rsid w:val="003C053C"/>
    <w:rsid w:val="003C1EAA"/>
    <w:rsid w:val="003C2369"/>
    <w:rsid w:val="003C49FC"/>
    <w:rsid w:val="003C7144"/>
    <w:rsid w:val="003C7E91"/>
    <w:rsid w:val="003D09E8"/>
    <w:rsid w:val="003D226E"/>
    <w:rsid w:val="003D46A2"/>
    <w:rsid w:val="003D46E5"/>
    <w:rsid w:val="003D4DDE"/>
    <w:rsid w:val="003D61A0"/>
    <w:rsid w:val="003E200E"/>
    <w:rsid w:val="003E2A90"/>
    <w:rsid w:val="003E2B89"/>
    <w:rsid w:val="003E36A3"/>
    <w:rsid w:val="003E4B56"/>
    <w:rsid w:val="003E56AF"/>
    <w:rsid w:val="003E7C1A"/>
    <w:rsid w:val="003F396D"/>
    <w:rsid w:val="003F44E2"/>
    <w:rsid w:val="003F5770"/>
    <w:rsid w:val="003F6744"/>
    <w:rsid w:val="003F78EF"/>
    <w:rsid w:val="00401AFB"/>
    <w:rsid w:val="00405171"/>
    <w:rsid w:val="00406CAF"/>
    <w:rsid w:val="00407CC6"/>
    <w:rsid w:val="00410CE6"/>
    <w:rsid w:val="0041220C"/>
    <w:rsid w:val="0041231E"/>
    <w:rsid w:val="00412CB2"/>
    <w:rsid w:val="004150FF"/>
    <w:rsid w:val="004163D5"/>
    <w:rsid w:val="00420CDE"/>
    <w:rsid w:val="00421F15"/>
    <w:rsid w:val="00423E94"/>
    <w:rsid w:val="0043040E"/>
    <w:rsid w:val="00433E18"/>
    <w:rsid w:val="00434A96"/>
    <w:rsid w:val="00434BDF"/>
    <w:rsid w:val="004351FE"/>
    <w:rsid w:val="004352F8"/>
    <w:rsid w:val="00435688"/>
    <w:rsid w:val="00440F0A"/>
    <w:rsid w:val="00440F13"/>
    <w:rsid w:val="004419EA"/>
    <w:rsid w:val="00442939"/>
    <w:rsid w:val="00445DE5"/>
    <w:rsid w:val="004464EB"/>
    <w:rsid w:val="00446A1B"/>
    <w:rsid w:val="00447A4D"/>
    <w:rsid w:val="00453011"/>
    <w:rsid w:val="004542A2"/>
    <w:rsid w:val="0045433B"/>
    <w:rsid w:val="004546C9"/>
    <w:rsid w:val="004548CE"/>
    <w:rsid w:val="00454AC3"/>
    <w:rsid w:val="004560C0"/>
    <w:rsid w:val="0045725B"/>
    <w:rsid w:val="00460F13"/>
    <w:rsid w:val="0046346E"/>
    <w:rsid w:val="00464DFC"/>
    <w:rsid w:val="004659C3"/>
    <w:rsid w:val="0047143F"/>
    <w:rsid w:val="00471BEF"/>
    <w:rsid w:val="00471EE5"/>
    <w:rsid w:val="00473872"/>
    <w:rsid w:val="00487794"/>
    <w:rsid w:val="004900E4"/>
    <w:rsid w:val="00492B57"/>
    <w:rsid w:val="00495513"/>
    <w:rsid w:val="00496FD3"/>
    <w:rsid w:val="004A050B"/>
    <w:rsid w:val="004A2146"/>
    <w:rsid w:val="004A32DD"/>
    <w:rsid w:val="004A34F1"/>
    <w:rsid w:val="004A7BD7"/>
    <w:rsid w:val="004B01A2"/>
    <w:rsid w:val="004B10C5"/>
    <w:rsid w:val="004B11D8"/>
    <w:rsid w:val="004B6A14"/>
    <w:rsid w:val="004C07B9"/>
    <w:rsid w:val="004C14D8"/>
    <w:rsid w:val="004C2F8D"/>
    <w:rsid w:val="004C3B02"/>
    <w:rsid w:val="004C3C96"/>
    <w:rsid w:val="004C3DC9"/>
    <w:rsid w:val="004C5860"/>
    <w:rsid w:val="004D312C"/>
    <w:rsid w:val="004D3B61"/>
    <w:rsid w:val="004D7119"/>
    <w:rsid w:val="004E014D"/>
    <w:rsid w:val="004E25BD"/>
    <w:rsid w:val="004E2CF8"/>
    <w:rsid w:val="004E5D64"/>
    <w:rsid w:val="004F0FBA"/>
    <w:rsid w:val="004F1930"/>
    <w:rsid w:val="004F4E8F"/>
    <w:rsid w:val="004F4F70"/>
    <w:rsid w:val="004F7BCF"/>
    <w:rsid w:val="005116CC"/>
    <w:rsid w:val="0051197F"/>
    <w:rsid w:val="005121CD"/>
    <w:rsid w:val="00513272"/>
    <w:rsid w:val="005156C9"/>
    <w:rsid w:val="0053048F"/>
    <w:rsid w:val="005319E6"/>
    <w:rsid w:val="00534CB6"/>
    <w:rsid w:val="0053677D"/>
    <w:rsid w:val="005369FB"/>
    <w:rsid w:val="00537DBD"/>
    <w:rsid w:val="0054049C"/>
    <w:rsid w:val="00541888"/>
    <w:rsid w:val="00541F51"/>
    <w:rsid w:val="005422A8"/>
    <w:rsid w:val="0054285A"/>
    <w:rsid w:val="00542AC2"/>
    <w:rsid w:val="00543427"/>
    <w:rsid w:val="00544688"/>
    <w:rsid w:val="00544CA9"/>
    <w:rsid w:val="00545443"/>
    <w:rsid w:val="0055170E"/>
    <w:rsid w:val="00553FA4"/>
    <w:rsid w:val="005569F7"/>
    <w:rsid w:val="00556AD2"/>
    <w:rsid w:val="005623E7"/>
    <w:rsid w:val="0056330A"/>
    <w:rsid w:val="00563AC0"/>
    <w:rsid w:val="00565371"/>
    <w:rsid w:val="00572F82"/>
    <w:rsid w:val="00573DD5"/>
    <w:rsid w:val="00574420"/>
    <w:rsid w:val="00574D42"/>
    <w:rsid w:val="00575D3F"/>
    <w:rsid w:val="00577508"/>
    <w:rsid w:val="00585D98"/>
    <w:rsid w:val="005860D2"/>
    <w:rsid w:val="00586C85"/>
    <w:rsid w:val="00590ACC"/>
    <w:rsid w:val="005914C2"/>
    <w:rsid w:val="00591906"/>
    <w:rsid w:val="00591EE0"/>
    <w:rsid w:val="005943A3"/>
    <w:rsid w:val="0059476B"/>
    <w:rsid w:val="00597D43"/>
    <w:rsid w:val="005A496B"/>
    <w:rsid w:val="005A6224"/>
    <w:rsid w:val="005A6A70"/>
    <w:rsid w:val="005A6B98"/>
    <w:rsid w:val="005A7C39"/>
    <w:rsid w:val="005B04D7"/>
    <w:rsid w:val="005B15FF"/>
    <w:rsid w:val="005B3A6D"/>
    <w:rsid w:val="005B489C"/>
    <w:rsid w:val="005B7144"/>
    <w:rsid w:val="005C13FC"/>
    <w:rsid w:val="005C1FF6"/>
    <w:rsid w:val="005C340C"/>
    <w:rsid w:val="005C54C5"/>
    <w:rsid w:val="005C600B"/>
    <w:rsid w:val="005C6B33"/>
    <w:rsid w:val="005D0955"/>
    <w:rsid w:val="005D12D6"/>
    <w:rsid w:val="005D130A"/>
    <w:rsid w:val="005D1B03"/>
    <w:rsid w:val="005D222D"/>
    <w:rsid w:val="005D2F60"/>
    <w:rsid w:val="005D2F98"/>
    <w:rsid w:val="005D4E7A"/>
    <w:rsid w:val="005D5D28"/>
    <w:rsid w:val="005D5FF5"/>
    <w:rsid w:val="005E4765"/>
    <w:rsid w:val="005E4D82"/>
    <w:rsid w:val="005F1997"/>
    <w:rsid w:val="005F28ED"/>
    <w:rsid w:val="005F5361"/>
    <w:rsid w:val="005F661E"/>
    <w:rsid w:val="006009BF"/>
    <w:rsid w:val="00601088"/>
    <w:rsid w:val="0060184B"/>
    <w:rsid w:val="00601E5F"/>
    <w:rsid w:val="00603A1C"/>
    <w:rsid w:val="00603BE4"/>
    <w:rsid w:val="00607C17"/>
    <w:rsid w:val="00607C34"/>
    <w:rsid w:val="00611718"/>
    <w:rsid w:val="006126F9"/>
    <w:rsid w:val="00613CD8"/>
    <w:rsid w:val="00617280"/>
    <w:rsid w:val="006203EF"/>
    <w:rsid w:val="00620A1D"/>
    <w:rsid w:val="0062338F"/>
    <w:rsid w:val="0062503B"/>
    <w:rsid w:val="006262FF"/>
    <w:rsid w:val="00627174"/>
    <w:rsid w:val="00632B50"/>
    <w:rsid w:val="006347D8"/>
    <w:rsid w:val="006348A6"/>
    <w:rsid w:val="0063558B"/>
    <w:rsid w:val="006405D9"/>
    <w:rsid w:val="006408DC"/>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65561"/>
    <w:rsid w:val="00666AD9"/>
    <w:rsid w:val="00667A60"/>
    <w:rsid w:val="006702E0"/>
    <w:rsid w:val="00670320"/>
    <w:rsid w:val="00670A35"/>
    <w:rsid w:val="006746EB"/>
    <w:rsid w:val="00676BC4"/>
    <w:rsid w:val="006829B4"/>
    <w:rsid w:val="00685745"/>
    <w:rsid w:val="00686E5C"/>
    <w:rsid w:val="00690FBC"/>
    <w:rsid w:val="006922B9"/>
    <w:rsid w:val="006932F5"/>
    <w:rsid w:val="00695309"/>
    <w:rsid w:val="00696D88"/>
    <w:rsid w:val="006A0EFC"/>
    <w:rsid w:val="006A1418"/>
    <w:rsid w:val="006A18FE"/>
    <w:rsid w:val="006A1955"/>
    <w:rsid w:val="006A30A8"/>
    <w:rsid w:val="006A4631"/>
    <w:rsid w:val="006A7143"/>
    <w:rsid w:val="006B1565"/>
    <w:rsid w:val="006B3882"/>
    <w:rsid w:val="006B7336"/>
    <w:rsid w:val="006C2630"/>
    <w:rsid w:val="006C534F"/>
    <w:rsid w:val="006C56B1"/>
    <w:rsid w:val="006C58B1"/>
    <w:rsid w:val="006D292B"/>
    <w:rsid w:val="006D3D26"/>
    <w:rsid w:val="006D4882"/>
    <w:rsid w:val="006D6099"/>
    <w:rsid w:val="006D78B4"/>
    <w:rsid w:val="006E1245"/>
    <w:rsid w:val="006E1855"/>
    <w:rsid w:val="006E19E6"/>
    <w:rsid w:val="006E24C0"/>
    <w:rsid w:val="006E69E9"/>
    <w:rsid w:val="006F002A"/>
    <w:rsid w:val="006F3217"/>
    <w:rsid w:val="006F3990"/>
    <w:rsid w:val="006F5254"/>
    <w:rsid w:val="006F7558"/>
    <w:rsid w:val="007002E8"/>
    <w:rsid w:val="00701065"/>
    <w:rsid w:val="00701601"/>
    <w:rsid w:val="00702B74"/>
    <w:rsid w:val="007037AC"/>
    <w:rsid w:val="007037DA"/>
    <w:rsid w:val="00710111"/>
    <w:rsid w:val="00712208"/>
    <w:rsid w:val="00712367"/>
    <w:rsid w:val="007139F7"/>
    <w:rsid w:val="007207B7"/>
    <w:rsid w:val="00720AD1"/>
    <w:rsid w:val="007236F7"/>
    <w:rsid w:val="007245F4"/>
    <w:rsid w:val="007269E4"/>
    <w:rsid w:val="00726CA3"/>
    <w:rsid w:val="00726E0C"/>
    <w:rsid w:val="0073336F"/>
    <w:rsid w:val="00735447"/>
    <w:rsid w:val="00742AF3"/>
    <w:rsid w:val="00747A70"/>
    <w:rsid w:val="00747BAB"/>
    <w:rsid w:val="00750F33"/>
    <w:rsid w:val="00752738"/>
    <w:rsid w:val="00752C78"/>
    <w:rsid w:val="00753282"/>
    <w:rsid w:val="00753CA4"/>
    <w:rsid w:val="007623FD"/>
    <w:rsid w:val="0077021D"/>
    <w:rsid w:val="007718D5"/>
    <w:rsid w:val="00771D50"/>
    <w:rsid w:val="0077249D"/>
    <w:rsid w:val="00772B13"/>
    <w:rsid w:val="00773F0D"/>
    <w:rsid w:val="007747FF"/>
    <w:rsid w:val="00775DA3"/>
    <w:rsid w:val="00780E38"/>
    <w:rsid w:val="00781B80"/>
    <w:rsid w:val="007828CC"/>
    <w:rsid w:val="00782909"/>
    <w:rsid w:val="00783486"/>
    <w:rsid w:val="00784955"/>
    <w:rsid w:val="007856D9"/>
    <w:rsid w:val="00785C15"/>
    <w:rsid w:val="00786141"/>
    <w:rsid w:val="00786264"/>
    <w:rsid w:val="00787DF3"/>
    <w:rsid w:val="00792985"/>
    <w:rsid w:val="00792F04"/>
    <w:rsid w:val="0079426B"/>
    <w:rsid w:val="00796049"/>
    <w:rsid w:val="007A13A6"/>
    <w:rsid w:val="007A29C9"/>
    <w:rsid w:val="007A5C63"/>
    <w:rsid w:val="007A6F56"/>
    <w:rsid w:val="007A7CC1"/>
    <w:rsid w:val="007B1B87"/>
    <w:rsid w:val="007B1BCD"/>
    <w:rsid w:val="007B1F80"/>
    <w:rsid w:val="007B4FBE"/>
    <w:rsid w:val="007B79B8"/>
    <w:rsid w:val="007C0EF9"/>
    <w:rsid w:val="007C3A8D"/>
    <w:rsid w:val="007C48B0"/>
    <w:rsid w:val="007D5051"/>
    <w:rsid w:val="007D50B4"/>
    <w:rsid w:val="007D7AAA"/>
    <w:rsid w:val="007E089B"/>
    <w:rsid w:val="007E132F"/>
    <w:rsid w:val="007E3447"/>
    <w:rsid w:val="007E36A7"/>
    <w:rsid w:val="007E3AFD"/>
    <w:rsid w:val="007E5A93"/>
    <w:rsid w:val="007E6894"/>
    <w:rsid w:val="007F013B"/>
    <w:rsid w:val="007F2DBB"/>
    <w:rsid w:val="007F4455"/>
    <w:rsid w:val="00800C9B"/>
    <w:rsid w:val="008049C2"/>
    <w:rsid w:val="008052DD"/>
    <w:rsid w:val="00806FFE"/>
    <w:rsid w:val="00811CA6"/>
    <w:rsid w:val="0081422D"/>
    <w:rsid w:val="008144BC"/>
    <w:rsid w:val="00815089"/>
    <w:rsid w:val="00815381"/>
    <w:rsid w:val="00824502"/>
    <w:rsid w:val="0082594E"/>
    <w:rsid w:val="0083217C"/>
    <w:rsid w:val="0083475E"/>
    <w:rsid w:val="00836B0A"/>
    <w:rsid w:val="00840B29"/>
    <w:rsid w:val="00841541"/>
    <w:rsid w:val="008416F3"/>
    <w:rsid w:val="00841849"/>
    <w:rsid w:val="0084325A"/>
    <w:rsid w:val="00843EB4"/>
    <w:rsid w:val="008459BA"/>
    <w:rsid w:val="008469D2"/>
    <w:rsid w:val="00847D86"/>
    <w:rsid w:val="00852ABC"/>
    <w:rsid w:val="00856132"/>
    <w:rsid w:val="0085767E"/>
    <w:rsid w:val="00861149"/>
    <w:rsid w:val="008621C7"/>
    <w:rsid w:val="00862A88"/>
    <w:rsid w:val="008631AC"/>
    <w:rsid w:val="00864047"/>
    <w:rsid w:val="008648FC"/>
    <w:rsid w:val="00865789"/>
    <w:rsid w:val="00866609"/>
    <w:rsid w:val="008714A1"/>
    <w:rsid w:val="008749C5"/>
    <w:rsid w:val="00875C3A"/>
    <w:rsid w:val="008769B6"/>
    <w:rsid w:val="00877B92"/>
    <w:rsid w:val="00880A13"/>
    <w:rsid w:val="00881B48"/>
    <w:rsid w:val="00885EAD"/>
    <w:rsid w:val="00891079"/>
    <w:rsid w:val="00895172"/>
    <w:rsid w:val="0089658B"/>
    <w:rsid w:val="008A1199"/>
    <w:rsid w:val="008A452B"/>
    <w:rsid w:val="008A47A5"/>
    <w:rsid w:val="008B1467"/>
    <w:rsid w:val="008B1E52"/>
    <w:rsid w:val="008B211A"/>
    <w:rsid w:val="008B6F23"/>
    <w:rsid w:val="008B7057"/>
    <w:rsid w:val="008C01DE"/>
    <w:rsid w:val="008C07CC"/>
    <w:rsid w:val="008C1AF3"/>
    <w:rsid w:val="008C2125"/>
    <w:rsid w:val="008C21BB"/>
    <w:rsid w:val="008C2DB6"/>
    <w:rsid w:val="008C4A61"/>
    <w:rsid w:val="008C60FF"/>
    <w:rsid w:val="008D183E"/>
    <w:rsid w:val="008D33D5"/>
    <w:rsid w:val="008D6210"/>
    <w:rsid w:val="008D7867"/>
    <w:rsid w:val="008E01A5"/>
    <w:rsid w:val="008E4049"/>
    <w:rsid w:val="008E4490"/>
    <w:rsid w:val="008E48B5"/>
    <w:rsid w:val="008E509F"/>
    <w:rsid w:val="008E736D"/>
    <w:rsid w:val="008F196B"/>
    <w:rsid w:val="008F1EA2"/>
    <w:rsid w:val="008F1F94"/>
    <w:rsid w:val="008F2F87"/>
    <w:rsid w:val="008F4069"/>
    <w:rsid w:val="00905C6C"/>
    <w:rsid w:val="00905F13"/>
    <w:rsid w:val="00907346"/>
    <w:rsid w:val="00916171"/>
    <w:rsid w:val="00922852"/>
    <w:rsid w:val="0092309D"/>
    <w:rsid w:val="00927F1C"/>
    <w:rsid w:val="0093072B"/>
    <w:rsid w:val="0093240E"/>
    <w:rsid w:val="00933B53"/>
    <w:rsid w:val="00933C0B"/>
    <w:rsid w:val="009350E9"/>
    <w:rsid w:val="009358CF"/>
    <w:rsid w:val="009358F9"/>
    <w:rsid w:val="00941672"/>
    <w:rsid w:val="009417D3"/>
    <w:rsid w:val="009423A5"/>
    <w:rsid w:val="0094355D"/>
    <w:rsid w:val="00945265"/>
    <w:rsid w:val="00945D7C"/>
    <w:rsid w:val="00945ED1"/>
    <w:rsid w:val="00947892"/>
    <w:rsid w:val="00951948"/>
    <w:rsid w:val="00952891"/>
    <w:rsid w:val="00952A2C"/>
    <w:rsid w:val="0095439B"/>
    <w:rsid w:val="00955A84"/>
    <w:rsid w:val="00960B9C"/>
    <w:rsid w:val="009631E7"/>
    <w:rsid w:val="00967D6A"/>
    <w:rsid w:val="00970AF4"/>
    <w:rsid w:val="00973738"/>
    <w:rsid w:val="009757CF"/>
    <w:rsid w:val="00975BBD"/>
    <w:rsid w:val="00975E80"/>
    <w:rsid w:val="0097729E"/>
    <w:rsid w:val="0098046A"/>
    <w:rsid w:val="00981287"/>
    <w:rsid w:val="00981407"/>
    <w:rsid w:val="009816DE"/>
    <w:rsid w:val="00981B8B"/>
    <w:rsid w:val="009845E0"/>
    <w:rsid w:val="00984BC2"/>
    <w:rsid w:val="0098562B"/>
    <w:rsid w:val="00985BE0"/>
    <w:rsid w:val="00985D21"/>
    <w:rsid w:val="00986963"/>
    <w:rsid w:val="00987087"/>
    <w:rsid w:val="00987291"/>
    <w:rsid w:val="00991BC9"/>
    <w:rsid w:val="00991F05"/>
    <w:rsid w:val="00992622"/>
    <w:rsid w:val="0099357E"/>
    <w:rsid w:val="0099437D"/>
    <w:rsid w:val="00996731"/>
    <w:rsid w:val="00996EDB"/>
    <w:rsid w:val="009A0511"/>
    <w:rsid w:val="009A2C76"/>
    <w:rsid w:val="009A3D16"/>
    <w:rsid w:val="009A5E93"/>
    <w:rsid w:val="009B2E79"/>
    <w:rsid w:val="009B335E"/>
    <w:rsid w:val="009B4D1B"/>
    <w:rsid w:val="009C091F"/>
    <w:rsid w:val="009C0A44"/>
    <w:rsid w:val="009C4C5E"/>
    <w:rsid w:val="009C4FE8"/>
    <w:rsid w:val="009C51E6"/>
    <w:rsid w:val="009C7D5E"/>
    <w:rsid w:val="009C7E9E"/>
    <w:rsid w:val="009D1B6B"/>
    <w:rsid w:val="009D4ED8"/>
    <w:rsid w:val="009D5474"/>
    <w:rsid w:val="009D7CF8"/>
    <w:rsid w:val="009E110C"/>
    <w:rsid w:val="009E1284"/>
    <w:rsid w:val="009E1C95"/>
    <w:rsid w:val="009E1E86"/>
    <w:rsid w:val="009E3534"/>
    <w:rsid w:val="009E5F06"/>
    <w:rsid w:val="009F5424"/>
    <w:rsid w:val="009F6C1B"/>
    <w:rsid w:val="009F6C5B"/>
    <w:rsid w:val="009F751D"/>
    <w:rsid w:val="00A000EE"/>
    <w:rsid w:val="00A00509"/>
    <w:rsid w:val="00A0071B"/>
    <w:rsid w:val="00A00861"/>
    <w:rsid w:val="00A023AB"/>
    <w:rsid w:val="00A03689"/>
    <w:rsid w:val="00A03E09"/>
    <w:rsid w:val="00A0401B"/>
    <w:rsid w:val="00A0486B"/>
    <w:rsid w:val="00A053AA"/>
    <w:rsid w:val="00A05DF1"/>
    <w:rsid w:val="00A0638F"/>
    <w:rsid w:val="00A06E6A"/>
    <w:rsid w:val="00A150BE"/>
    <w:rsid w:val="00A17C2A"/>
    <w:rsid w:val="00A20BEB"/>
    <w:rsid w:val="00A25689"/>
    <w:rsid w:val="00A25916"/>
    <w:rsid w:val="00A308DC"/>
    <w:rsid w:val="00A319E1"/>
    <w:rsid w:val="00A31EA1"/>
    <w:rsid w:val="00A32CBF"/>
    <w:rsid w:val="00A32E0C"/>
    <w:rsid w:val="00A340F5"/>
    <w:rsid w:val="00A36612"/>
    <w:rsid w:val="00A37A04"/>
    <w:rsid w:val="00A42090"/>
    <w:rsid w:val="00A44D09"/>
    <w:rsid w:val="00A47632"/>
    <w:rsid w:val="00A5138C"/>
    <w:rsid w:val="00A541C8"/>
    <w:rsid w:val="00A54A8D"/>
    <w:rsid w:val="00A54BC6"/>
    <w:rsid w:val="00A56064"/>
    <w:rsid w:val="00A56C7A"/>
    <w:rsid w:val="00A6028A"/>
    <w:rsid w:val="00A60495"/>
    <w:rsid w:val="00A65A68"/>
    <w:rsid w:val="00A66C90"/>
    <w:rsid w:val="00A67DF0"/>
    <w:rsid w:val="00A7422A"/>
    <w:rsid w:val="00A74AA1"/>
    <w:rsid w:val="00A84609"/>
    <w:rsid w:val="00A8481C"/>
    <w:rsid w:val="00A86672"/>
    <w:rsid w:val="00A86D95"/>
    <w:rsid w:val="00A87D69"/>
    <w:rsid w:val="00A87E34"/>
    <w:rsid w:val="00A87E35"/>
    <w:rsid w:val="00A94426"/>
    <w:rsid w:val="00A944A5"/>
    <w:rsid w:val="00A94BAA"/>
    <w:rsid w:val="00A94E52"/>
    <w:rsid w:val="00A958D8"/>
    <w:rsid w:val="00AA0508"/>
    <w:rsid w:val="00AA1B71"/>
    <w:rsid w:val="00AA2F11"/>
    <w:rsid w:val="00AA3A0D"/>
    <w:rsid w:val="00AA5FFE"/>
    <w:rsid w:val="00AA7157"/>
    <w:rsid w:val="00AB0AE1"/>
    <w:rsid w:val="00AB31B4"/>
    <w:rsid w:val="00AB53DC"/>
    <w:rsid w:val="00AC39CC"/>
    <w:rsid w:val="00AC3EF4"/>
    <w:rsid w:val="00AC6A2B"/>
    <w:rsid w:val="00AC7F85"/>
    <w:rsid w:val="00AD113C"/>
    <w:rsid w:val="00AD20EE"/>
    <w:rsid w:val="00AD2F9F"/>
    <w:rsid w:val="00AD4EF4"/>
    <w:rsid w:val="00AD628B"/>
    <w:rsid w:val="00AD6F3E"/>
    <w:rsid w:val="00AE0B23"/>
    <w:rsid w:val="00AE15D2"/>
    <w:rsid w:val="00AE69D0"/>
    <w:rsid w:val="00AE7438"/>
    <w:rsid w:val="00AE79BE"/>
    <w:rsid w:val="00AF1531"/>
    <w:rsid w:val="00AF2D10"/>
    <w:rsid w:val="00AF4FE6"/>
    <w:rsid w:val="00AF55D4"/>
    <w:rsid w:val="00AF6BBB"/>
    <w:rsid w:val="00AF7B07"/>
    <w:rsid w:val="00B00C74"/>
    <w:rsid w:val="00B01262"/>
    <w:rsid w:val="00B01B4B"/>
    <w:rsid w:val="00B03D6B"/>
    <w:rsid w:val="00B03E67"/>
    <w:rsid w:val="00B0422D"/>
    <w:rsid w:val="00B0425E"/>
    <w:rsid w:val="00B04AAF"/>
    <w:rsid w:val="00B051A1"/>
    <w:rsid w:val="00B07788"/>
    <w:rsid w:val="00B1118E"/>
    <w:rsid w:val="00B11E46"/>
    <w:rsid w:val="00B12C9C"/>
    <w:rsid w:val="00B14D8C"/>
    <w:rsid w:val="00B169F0"/>
    <w:rsid w:val="00B16DC2"/>
    <w:rsid w:val="00B20BB3"/>
    <w:rsid w:val="00B2178E"/>
    <w:rsid w:val="00B253A8"/>
    <w:rsid w:val="00B257AF"/>
    <w:rsid w:val="00B31539"/>
    <w:rsid w:val="00B335EE"/>
    <w:rsid w:val="00B33EE8"/>
    <w:rsid w:val="00B34ABC"/>
    <w:rsid w:val="00B34DF5"/>
    <w:rsid w:val="00B3507A"/>
    <w:rsid w:val="00B3596B"/>
    <w:rsid w:val="00B35E5B"/>
    <w:rsid w:val="00B368FE"/>
    <w:rsid w:val="00B37537"/>
    <w:rsid w:val="00B4150B"/>
    <w:rsid w:val="00B42943"/>
    <w:rsid w:val="00B434F4"/>
    <w:rsid w:val="00B43C20"/>
    <w:rsid w:val="00B44F95"/>
    <w:rsid w:val="00B46EF3"/>
    <w:rsid w:val="00B50022"/>
    <w:rsid w:val="00B523DF"/>
    <w:rsid w:val="00B527C9"/>
    <w:rsid w:val="00B530D5"/>
    <w:rsid w:val="00B63FF1"/>
    <w:rsid w:val="00B642C0"/>
    <w:rsid w:val="00B709B8"/>
    <w:rsid w:val="00B71612"/>
    <w:rsid w:val="00B71C12"/>
    <w:rsid w:val="00B7493F"/>
    <w:rsid w:val="00B74BF3"/>
    <w:rsid w:val="00B75BB0"/>
    <w:rsid w:val="00B75BC2"/>
    <w:rsid w:val="00B760EC"/>
    <w:rsid w:val="00B80766"/>
    <w:rsid w:val="00B82052"/>
    <w:rsid w:val="00B87612"/>
    <w:rsid w:val="00B92DCB"/>
    <w:rsid w:val="00BA02CE"/>
    <w:rsid w:val="00BA0CB3"/>
    <w:rsid w:val="00BA336C"/>
    <w:rsid w:val="00BA3DB2"/>
    <w:rsid w:val="00BA4244"/>
    <w:rsid w:val="00BA4303"/>
    <w:rsid w:val="00BA45C3"/>
    <w:rsid w:val="00BA5907"/>
    <w:rsid w:val="00BA632E"/>
    <w:rsid w:val="00BA7461"/>
    <w:rsid w:val="00BA7E19"/>
    <w:rsid w:val="00BB4201"/>
    <w:rsid w:val="00BB441D"/>
    <w:rsid w:val="00BB4E98"/>
    <w:rsid w:val="00BB50F2"/>
    <w:rsid w:val="00BC1780"/>
    <w:rsid w:val="00BC22DE"/>
    <w:rsid w:val="00BC3FA0"/>
    <w:rsid w:val="00BC4EEB"/>
    <w:rsid w:val="00BC6B89"/>
    <w:rsid w:val="00BD3517"/>
    <w:rsid w:val="00BD4481"/>
    <w:rsid w:val="00BD5988"/>
    <w:rsid w:val="00BD601F"/>
    <w:rsid w:val="00BE2C8D"/>
    <w:rsid w:val="00BE42CB"/>
    <w:rsid w:val="00BE7DD0"/>
    <w:rsid w:val="00BF10B6"/>
    <w:rsid w:val="00BF2C68"/>
    <w:rsid w:val="00BF2DF9"/>
    <w:rsid w:val="00BF6692"/>
    <w:rsid w:val="00BF78AB"/>
    <w:rsid w:val="00C00090"/>
    <w:rsid w:val="00C02402"/>
    <w:rsid w:val="00C03F5E"/>
    <w:rsid w:val="00C04B8B"/>
    <w:rsid w:val="00C067F8"/>
    <w:rsid w:val="00C1052C"/>
    <w:rsid w:val="00C12587"/>
    <w:rsid w:val="00C1330F"/>
    <w:rsid w:val="00C13A41"/>
    <w:rsid w:val="00C202C6"/>
    <w:rsid w:val="00C226D0"/>
    <w:rsid w:val="00C23539"/>
    <w:rsid w:val="00C23A1C"/>
    <w:rsid w:val="00C23E01"/>
    <w:rsid w:val="00C2445C"/>
    <w:rsid w:val="00C25708"/>
    <w:rsid w:val="00C26056"/>
    <w:rsid w:val="00C27BEC"/>
    <w:rsid w:val="00C31E08"/>
    <w:rsid w:val="00C35CB6"/>
    <w:rsid w:val="00C407E4"/>
    <w:rsid w:val="00C410A8"/>
    <w:rsid w:val="00C450EC"/>
    <w:rsid w:val="00C45427"/>
    <w:rsid w:val="00C46A11"/>
    <w:rsid w:val="00C50321"/>
    <w:rsid w:val="00C51135"/>
    <w:rsid w:val="00C53046"/>
    <w:rsid w:val="00C53799"/>
    <w:rsid w:val="00C53D4A"/>
    <w:rsid w:val="00C546AB"/>
    <w:rsid w:val="00C551CD"/>
    <w:rsid w:val="00C56E06"/>
    <w:rsid w:val="00C60F8D"/>
    <w:rsid w:val="00C6131C"/>
    <w:rsid w:val="00C61434"/>
    <w:rsid w:val="00C6210D"/>
    <w:rsid w:val="00C65335"/>
    <w:rsid w:val="00C659A4"/>
    <w:rsid w:val="00C66B81"/>
    <w:rsid w:val="00C7020D"/>
    <w:rsid w:val="00C70D7E"/>
    <w:rsid w:val="00C71AB3"/>
    <w:rsid w:val="00C72588"/>
    <w:rsid w:val="00C7305D"/>
    <w:rsid w:val="00C74B41"/>
    <w:rsid w:val="00C74C5C"/>
    <w:rsid w:val="00C75498"/>
    <w:rsid w:val="00C76A18"/>
    <w:rsid w:val="00C76FC4"/>
    <w:rsid w:val="00C80442"/>
    <w:rsid w:val="00C8050F"/>
    <w:rsid w:val="00C823C8"/>
    <w:rsid w:val="00C828A6"/>
    <w:rsid w:val="00C8368C"/>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FF1"/>
    <w:rsid w:val="00CC1968"/>
    <w:rsid w:val="00CC5314"/>
    <w:rsid w:val="00CC7ECD"/>
    <w:rsid w:val="00CD57B2"/>
    <w:rsid w:val="00CD728B"/>
    <w:rsid w:val="00CE32DD"/>
    <w:rsid w:val="00CE34DE"/>
    <w:rsid w:val="00CE37A6"/>
    <w:rsid w:val="00CF1B7C"/>
    <w:rsid w:val="00CF1ED3"/>
    <w:rsid w:val="00CF20CD"/>
    <w:rsid w:val="00CF72F3"/>
    <w:rsid w:val="00D026A5"/>
    <w:rsid w:val="00D03802"/>
    <w:rsid w:val="00D051B1"/>
    <w:rsid w:val="00D06159"/>
    <w:rsid w:val="00D06491"/>
    <w:rsid w:val="00D10449"/>
    <w:rsid w:val="00D11179"/>
    <w:rsid w:val="00D1515B"/>
    <w:rsid w:val="00D16C66"/>
    <w:rsid w:val="00D2070B"/>
    <w:rsid w:val="00D221C0"/>
    <w:rsid w:val="00D22C48"/>
    <w:rsid w:val="00D256A2"/>
    <w:rsid w:val="00D25CE5"/>
    <w:rsid w:val="00D262F4"/>
    <w:rsid w:val="00D3163F"/>
    <w:rsid w:val="00D32139"/>
    <w:rsid w:val="00D34AD5"/>
    <w:rsid w:val="00D3614C"/>
    <w:rsid w:val="00D36181"/>
    <w:rsid w:val="00D367A7"/>
    <w:rsid w:val="00D37239"/>
    <w:rsid w:val="00D41A78"/>
    <w:rsid w:val="00D451CA"/>
    <w:rsid w:val="00D45FFB"/>
    <w:rsid w:val="00D46643"/>
    <w:rsid w:val="00D472DC"/>
    <w:rsid w:val="00D518F2"/>
    <w:rsid w:val="00D51AD1"/>
    <w:rsid w:val="00D52796"/>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6795"/>
    <w:rsid w:val="00D90E3F"/>
    <w:rsid w:val="00D91B20"/>
    <w:rsid w:val="00D94EED"/>
    <w:rsid w:val="00D96B78"/>
    <w:rsid w:val="00D96CF6"/>
    <w:rsid w:val="00DA090E"/>
    <w:rsid w:val="00DA2D8F"/>
    <w:rsid w:val="00DA540C"/>
    <w:rsid w:val="00DB3143"/>
    <w:rsid w:val="00DB327F"/>
    <w:rsid w:val="00DB39A3"/>
    <w:rsid w:val="00DB42B7"/>
    <w:rsid w:val="00DB710F"/>
    <w:rsid w:val="00DC3C8B"/>
    <w:rsid w:val="00DC490C"/>
    <w:rsid w:val="00DC5895"/>
    <w:rsid w:val="00DC7384"/>
    <w:rsid w:val="00DD1C2F"/>
    <w:rsid w:val="00DD2CCF"/>
    <w:rsid w:val="00DD3E52"/>
    <w:rsid w:val="00DD48E5"/>
    <w:rsid w:val="00DE1EF5"/>
    <w:rsid w:val="00DE27E8"/>
    <w:rsid w:val="00DE6F4F"/>
    <w:rsid w:val="00DF0437"/>
    <w:rsid w:val="00DF51E1"/>
    <w:rsid w:val="00E00415"/>
    <w:rsid w:val="00E03232"/>
    <w:rsid w:val="00E05716"/>
    <w:rsid w:val="00E05F06"/>
    <w:rsid w:val="00E06332"/>
    <w:rsid w:val="00E06AF3"/>
    <w:rsid w:val="00E07597"/>
    <w:rsid w:val="00E10F98"/>
    <w:rsid w:val="00E12165"/>
    <w:rsid w:val="00E12FE3"/>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45195"/>
    <w:rsid w:val="00E50225"/>
    <w:rsid w:val="00E529CC"/>
    <w:rsid w:val="00E53881"/>
    <w:rsid w:val="00E53D71"/>
    <w:rsid w:val="00E56D61"/>
    <w:rsid w:val="00E56F17"/>
    <w:rsid w:val="00E5703E"/>
    <w:rsid w:val="00E57CE5"/>
    <w:rsid w:val="00E6009D"/>
    <w:rsid w:val="00E61C02"/>
    <w:rsid w:val="00E62FC4"/>
    <w:rsid w:val="00E64310"/>
    <w:rsid w:val="00E656CF"/>
    <w:rsid w:val="00E65905"/>
    <w:rsid w:val="00E66201"/>
    <w:rsid w:val="00E66A54"/>
    <w:rsid w:val="00E672E8"/>
    <w:rsid w:val="00E67EDD"/>
    <w:rsid w:val="00E7072C"/>
    <w:rsid w:val="00E72582"/>
    <w:rsid w:val="00E72ED6"/>
    <w:rsid w:val="00E74D3C"/>
    <w:rsid w:val="00E80E93"/>
    <w:rsid w:val="00E9280C"/>
    <w:rsid w:val="00E9456D"/>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53F6"/>
    <w:rsid w:val="00EB57FA"/>
    <w:rsid w:val="00EB6DCE"/>
    <w:rsid w:val="00EC0EC9"/>
    <w:rsid w:val="00EC24F6"/>
    <w:rsid w:val="00EC3707"/>
    <w:rsid w:val="00EC4861"/>
    <w:rsid w:val="00EC5EAC"/>
    <w:rsid w:val="00EC6679"/>
    <w:rsid w:val="00ED01E6"/>
    <w:rsid w:val="00ED0CC1"/>
    <w:rsid w:val="00ED1AD8"/>
    <w:rsid w:val="00ED3739"/>
    <w:rsid w:val="00ED4924"/>
    <w:rsid w:val="00ED67A9"/>
    <w:rsid w:val="00ED6B63"/>
    <w:rsid w:val="00ED6DD1"/>
    <w:rsid w:val="00EE0B62"/>
    <w:rsid w:val="00EE2748"/>
    <w:rsid w:val="00EE3077"/>
    <w:rsid w:val="00EE387B"/>
    <w:rsid w:val="00EE4D54"/>
    <w:rsid w:val="00EE5AC7"/>
    <w:rsid w:val="00EE71E6"/>
    <w:rsid w:val="00EE75F8"/>
    <w:rsid w:val="00EF1D8D"/>
    <w:rsid w:val="00EF6A40"/>
    <w:rsid w:val="00EF7B44"/>
    <w:rsid w:val="00F01610"/>
    <w:rsid w:val="00F01EB2"/>
    <w:rsid w:val="00F030FF"/>
    <w:rsid w:val="00F10FC4"/>
    <w:rsid w:val="00F11322"/>
    <w:rsid w:val="00F11AB7"/>
    <w:rsid w:val="00F121CE"/>
    <w:rsid w:val="00F121D7"/>
    <w:rsid w:val="00F14C6D"/>
    <w:rsid w:val="00F166D9"/>
    <w:rsid w:val="00F204BE"/>
    <w:rsid w:val="00F21B31"/>
    <w:rsid w:val="00F26BE9"/>
    <w:rsid w:val="00F27CFC"/>
    <w:rsid w:val="00F329FA"/>
    <w:rsid w:val="00F33BB2"/>
    <w:rsid w:val="00F34EE2"/>
    <w:rsid w:val="00F36F08"/>
    <w:rsid w:val="00F41EE1"/>
    <w:rsid w:val="00F43C7A"/>
    <w:rsid w:val="00F45B50"/>
    <w:rsid w:val="00F45BCB"/>
    <w:rsid w:val="00F47C1D"/>
    <w:rsid w:val="00F527F6"/>
    <w:rsid w:val="00F52C78"/>
    <w:rsid w:val="00F53B0F"/>
    <w:rsid w:val="00F54675"/>
    <w:rsid w:val="00F6003A"/>
    <w:rsid w:val="00F6406C"/>
    <w:rsid w:val="00F64BBA"/>
    <w:rsid w:val="00F655CA"/>
    <w:rsid w:val="00F67729"/>
    <w:rsid w:val="00F70719"/>
    <w:rsid w:val="00F71240"/>
    <w:rsid w:val="00F712D9"/>
    <w:rsid w:val="00F7177A"/>
    <w:rsid w:val="00F71DAA"/>
    <w:rsid w:val="00F72D31"/>
    <w:rsid w:val="00F73025"/>
    <w:rsid w:val="00F73F95"/>
    <w:rsid w:val="00F761FB"/>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3A65"/>
    <w:rsid w:val="00FA3D18"/>
    <w:rsid w:val="00FA6618"/>
    <w:rsid w:val="00FB1E63"/>
    <w:rsid w:val="00FB3445"/>
    <w:rsid w:val="00FB552C"/>
    <w:rsid w:val="00FB5963"/>
    <w:rsid w:val="00FB5A07"/>
    <w:rsid w:val="00FB7CAE"/>
    <w:rsid w:val="00FC0646"/>
    <w:rsid w:val="00FC1BEA"/>
    <w:rsid w:val="00FC2E03"/>
    <w:rsid w:val="00FC4EFA"/>
    <w:rsid w:val="00FC69C8"/>
    <w:rsid w:val="00FD0411"/>
    <w:rsid w:val="00FD4292"/>
    <w:rsid w:val="00FD5D36"/>
    <w:rsid w:val="00FD6C1F"/>
    <w:rsid w:val="00FE0A51"/>
    <w:rsid w:val="00FE2082"/>
    <w:rsid w:val="00FE309F"/>
    <w:rsid w:val="00FE3B0A"/>
    <w:rsid w:val="00FE6905"/>
    <w:rsid w:val="00FE7076"/>
    <w:rsid w:val="00FE7D60"/>
    <w:rsid w:val="00FF090D"/>
    <w:rsid w:val="00FF27BD"/>
    <w:rsid w:val="00FF291D"/>
    <w:rsid w:val="00FF489B"/>
    <w:rsid w:val="00FF4D79"/>
    <w:rsid w:val="00FF5B1C"/>
    <w:rsid w:val="00FF79B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2408848">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2966">
      <w:bodyDiv w:val="1"/>
      <w:marLeft w:val="0"/>
      <w:marRight w:val="0"/>
      <w:marTop w:val="0"/>
      <w:marBottom w:val="0"/>
      <w:divBdr>
        <w:top w:val="none" w:sz="0" w:space="0" w:color="auto"/>
        <w:left w:val="none" w:sz="0" w:space="0" w:color="auto"/>
        <w:bottom w:val="none" w:sz="0" w:space="0" w:color="auto"/>
        <w:right w:val="none" w:sz="0" w:space="0" w:color="auto"/>
      </w:divBdr>
      <w:divsChild>
        <w:div w:id="1902863521">
          <w:marLeft w:val="0"/>
          <w:marRight w:val="0"/>
          <w:marTop w:val="0"/>
          <w:marBottom w:val="0"/>
          <w:divBdr>
            <w:top w:val="none" w:sz="0" w:space="0" w:color="auto"/>
            <w:left w:val="none" w:sz="0" w:space="0" w:color="auto"/>
            <w:bottom w:val="none" w:sz="0" w:space="0" w:color="auto"/>
            <w:right w:val="none" w:sz="0" w:space="0" w:color="auto"/>
          </w:divBdr>
          <w:divsChild>
            <w:div w:id="159152997">
              <w:marLeft w:val="0"/>
              <w:marRight w:val="0"/>
              <w:marTop w:val="0"/>
              <w:marBottom w:val="0"/>
              <w:divBdr>
                <w:top w:val="none" w:sz="0" w:space="0" w:color="auto"/>
                <w:left w:val="none" w:sz="0" w:space="0" w:color="auto"/>
                <w:bottom w:val="none" w:sz="0" w:space="0" w:color="auto"/>
                <w:right w:val="none" w:sz="0" w:space="0" w:color="auto"/>
              </w:divBdr>
              <w:divsChild>
                <w:div w:id="246577211">
                  <w:marLeft w:val="0"/>
                  <w:marRight w:val="0"/>
                  <w:marTop w:val="0"/>
                  <w:marBottom w:val="0"/>
                  <w:divBdr>
                    <w:top w:val="none" w:sz="0" w:space="0" w:color="auto"/>
                    <w:left w:val="none" w:sz="0" w:space="0" w:color="auto"/>
                    <w:bottom w:val="none" w:sz="0" w:space="0" w:color="auto"/>
                    <w:right w:val="none" w:sz="0" w:space="0" w:color="auto"/>
                  </w:divBdr>
                  <w:divsChild>
                    <w:div w:id="11541813">
                      <w:marLeft w:val="0"/>
                      <w:marRight w:val="0"/>
                      <w:marTop w:val="0"/>
                      <w:marBottom w:val="0"/>
                      <w:divBdr>
                        <w:top w:val="none" w:sz="0" w:space="0" w:color="auto"/>
                        <w:left w:val="none" w:sz="0" w:space="0" w:color="auto"/>
                        <w:bottom w:val="none" w:sz="0" w:space="0" w:color="auto"/>
                        <w:right w:val="none" w:sz="0" w:space="0" w:color="auto"/>
                      </w:divBdr>
                      <w:divsChild>
                        <w:div w:id="83115498">
                          <w:marLeft w:val="0"/>
                          <w:marRight w:val="0"/>
                          <w:marTop w:val="0"/>
                          <w:marBottom w:val="0"/>
                          <w:divBdr>
                            <w:top w:val="none" w:sz="0" w:space="0" w:color="auto"/>
                            <w:left w:val="none" w:sz="0" w:space="0" w:color="auto"/>
                            <w:bottom w:val="none" w:sz="0" w:space="0" w:color="auto"/>
                            <w:right w:val="none" w:sz="0" w:space="0" w:color="auto"/>
                          </w:divBdr>
                          <w:divsChild>
                            <w:div w:id="18548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64394715">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816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11652488">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15733078">
      <w:bodyDiv w:val="1"/>
      <w:marLeft w:val="0"/>
      <w:marRight w:val="0"/>
      <w:marTop w:val="0"/>
      <w:marBottom w:val="0"/>
      <w:divBdr>
        <w:top w:val="none" w:sz="0" w:space="0" w:color="auto"/>
        <w:left w:val="none" w:sz="0" w:space="0" w:color="auto"/>
        <w:bottom w:val="none" w:sz="0" w:space="0" w:color="auto"/>
        <w:right w:val="none" w:sz="0" w:space="0" w:color="auto"/>
      </w:divBdr>
      <w:divsChild>
        <w:div w:id="2089182364">
          <w:marLeft w:val="0"/>
          <w:marRight w:val="0"/>
          <w:marTop w:val="0"/>
          <w:marBottom w:val="0"/>
          <w:divBdr>
            <w:top w:val="none" w:sz="0" w:space="0" w:color="auto"/>
            <w:left w:val="none" w:sz="0" w:space="0" w:color="auto"/>
            <w:bottom w:val="none" w:sz="0" w:space="0" w:color="auto"/>
            <w:right w:val="none" w:sz="0" w:space="0" w:color="auto"/>
          </w:divBdr>
          <w:divsChild>
            <w:div w:id="268398209">
              <w:marLeft w:val="0"/>
              <w:marRight w:val="0"/>
              <w:marTop w:val="0"/>
              <w:marBottom w:val="0"/>
              <w:divBdr>
                <w:top w:val="none" w:sz="0" w:space="0" w:color="auto"/>
                <w:left w:val="none" w:sz="0" w:space="0" w:color="auto"/>
                <w:bottom w:val="none" w:sz="0" w:space="0" w:color="auto"/>
                <w:right w:val="none" w:sz="0" w:space="0" w:color="auto"/>
              </w:divBdr>
              <w:divsChild>
                <w:div w:id="1348554087">
                  <w:marLeft w:val="0"/>
                  <w:marRight w:val="0"/>
                  <w:marTop w:val="0"/>
                  <w:marBottom w:val="0"/>
                  <w:divBdr>
                    <w:top w:val="none" w:sz="0" w:space="0" w:color="auto"/>
                    <w:left w:val="none" w:sz="0" w:space="0" w:color="auto"/>
                    <w:bottom w:val="none" w:sz="0" w:space="0" w:color="auto"/>
                    <w:right w:val="none" w:sz="0" w:space="0" w:color="auto"/>
                  </w:divBdr>
                  <w:divsChild>
                    <w:div w:id="596640210">
                      <w:marLeft w:val="0"/>
                      <w:marRight w:val="0"/>
                      <w:marTop w:val="0"/>
                      <w:marBottom w:val="0"/>
                      <w:divBdr>
                        <w:top w:val="none" w:sz="0" w:space="0" w:color="auto"/>
                        <w:left w:val="none" w:sz="0" w:space="0" w:color="auto"/>
                        <w:bottom w:val="none" w:sz="0" w:space="0" w:color="auto"/>
                        <w:right w:val="none" w:sz="0" w:space="0" w:color="auto"/>
                      </w:divBdr>
                      <w:divsChild>
                        <w:div w:id="1819570116">
                          <w:marLeft w:val="0"/>
                          <w:marRight w:val="0"/>
                          <w:marTop w:val="0"/>
                          <w:marBottom w:val="0"/>
                          <w:divBdr>
                            <w:top w:val="none" w:sz="0" w:space="0" w:color="auto"/>
                            <w:left w:val="none" w:sz="0" w:space="0" w:color="auto"/>
                            <w:bottom w:val="none" w:sz="0" w:space="0" w:color="auto"/>
                            <w:right w:val="none" w:sz="0" w:space="0" w:color="auto"/>
                          </w:divBdr>
                          <w:divsChild>
                            <w:div w:id="15555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33733357">
      <w:bodyDiv w:val="1"/>
      <w:marLeft w:val="0"/>
      <w:marRight w:val="0"/>
      <w:marTop w:val="0"/>
      <w:marBottom w:val="0"/>
      <w:divBdr>
        <w:top w:val="none" w:sz="0" w:space="0" w:color="auto"/>
        <w:left w:val="none" w:sz="0" w:space="0" w:color="auto"/>
        <w:bottom w:val="none" w:sz="0" w:space="0" w:color="auto"/>
        <w:right w:val="none" w:sz="0" w:space="0" w:color="auto"/>
      </w:divBdr>
    </w:div>
    <w:div w:id="2021346131">
      <w:bodyDiv w:val="1"/>
      <w:marLeft w:val="0"/>
      <w:marRight w:val="0"/>
      <w:marTop w:val="0"/>
      <w:marBottom w:val="0"/>
      <w:divBdr>
        <w:top w:val="none" w:sz="0" w:space="0" w:color="auto"/>
        <w:left w:val="none" w:sz="0" w:space="0" w:color="auto"/>
        <w:bottom w:val="none" w:sz="0" w:space="0" w:color="auto"/>
        <w:right w:val="none" w:sz="0" w:space="0" w:color="auto"/>
      </w:divBdr>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74A1-23DB-4578-B5F9-D65E98DA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9873</Words>
  <Characters>5629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25.novembra noteikumos Nr.983 „Noteikumi par atbalsta piešķiršanu tehnoloģiju pārneses un riska kapitāla jomā”” </vt:lpstr>
    </vt:vector>
  </TitlesOfParts>
  <Company>LR Ekonomikas ministrija</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25.novembra noteikumos Nr.983 „Noteikumi par atbalsta piešķiršanu tehnoloģiju pārneses un riska kapitāla jomā””</dc:title>
  <dc:subject>Ministru kabineta noteikumu projekts</dc:subject>
  <dc:creator>Agita.Nicmane@em.gov.lv</dc:creator>
  <dc:description>Agita.Nicmane@em.gov.lv,
67013203</dc:description>
  <cp:lastModifiedBy>Agita Nicmane</cp:lastModifiedBy>
  <cp:revision>3</cp:revision>
  <cp:lastPrinted>2014-06-20T14:14:00Z</cp:lastPrinted>
  <dcterms:created xsi:type="dcterms:W3CDTF">2014-07-04T08:18:00Z</dcterms:created>
  <dcterms:modified xsi:type="dcterms:W3CDTF">2014-07-04T08:18:00Z</dcterms:modified>
</cp:coreProperties>
</file>