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88" w:rsidRPr="00DF161E" w:rsidRDefault="002C4EE1" w:rsidP="00312241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161E">
        <w:rPr>
          <w:rFonts w:ascii="Times New Roman" w:hAnsi="Times New Roman" w:cs="Times New Roman"/>
          <w:sz w:val="24"/>
          <w:szCs w:val="24"/>
        </w:rPr>
        <w:t>201</w:t>
      </w:r>
      <w:r w:rsidR="003B7ACE">
        <w:rPr>
          <w:rFonts w:ascii="Times New Roman" w:hAnsi="Times New Roman" w:cs="Times New Roman"/>
          <w:sz w:val="24"/>
          <w:szCs w:val="24"/>
        </w:rPr>
        <w:t>4</w:t>
      </w:r>
      <w:r w:rsidRPr="00DF161E">
        <w:rPr>
          <w:rFonts w:ascii="Times New Roman" w:hAnsi="Times New Roman" w:cs="Times New Roman"/>
          <w:sz w:val="24"/>
          <w:szCs w:val="24"/>
        </w:rPr>
        <w:t>.gada ___.______</w:t>
      </w:r>
      <w:r w:rsidR="006E1245" w:rsidRPr="00DF161E">
        <w:rPr>
          <w:rFonts w:ascii="Times New Roman" w:hAnsi="Times New Roman" w:cs="Times New Roman"/>
          <w:sz w:val="24"/>
          <w:szCs w:val="24"/>
        </w:rPr>
        <w:tab/>
      </w:r>
      <w:r w:rsidR="006E1245" w:rsidRPr="00DF161E">
        <w:rPr>
          <w:rFonts w:ascii="Times New Roman" w:hAnsi="Times New Roman" w:cs="Times New Roman"/>
          <w:sz w:val="24"/>
          <w:szCs w:val="24"/>
        </w:rPr>
        <w:tab/>
      </w:r>
      <w:r w:rsidR="006E1245" w:rsidRPr="00DF161E">
        <w:rPr>
          <w:rFonts w:ascii="Times New Roman" w:hAnsi="Times New Roman" w:cs="Times New Roman"/>
          <w:sz w:val="24"/>
          <w:szCs w:val="24"/>
        </w:rPr>
        <w:tab/>
      </w:r>
      <w:r w:rsidR="006E1245" w:rsidRPr="00DF161E">
        <w:rPr>
          <w:rFonts w:ascii="Times New Roman" w:hAnsi="Times New Roman" w:cs="Times New Roman"/>
          <w:sz w:val="24"/>
          <w:szCs w:val="24"/>
        </w:rPr>
        <w:tab/>
      </w:r>
      <w:r w:rsidR="006E1245" w:rsidRPr="00DF161E">
        <w:rPr>
          <w:rFonts w:ascii="Times New Roman" w:hAnsi="Times New Roman" w:cs="Times New Roman"/>
          <w:sz w:val="24"/>
          <w:szCs w:val="24"/>
        </w:rPr>
        <w:tab/>
      </w:r>
      <w:r w:rsidR="006E1245" w:rsidRPr="00DF161E">
        <w:rPr>
          <w:rFonts w:ascii="Times New Roman" w:hAnsi="Times New Roman" w:cs="Times New Roman"/>
          <w:sz w:val="24"/>
          <w:szCs w:val="24"/>
        </w:rPr>
        <w:tab/>
      </w:r>
      <w:r w:rsidR="006E1245" w:rsidRPr="00DF161E">
        <w:rPr>
          <w:rFonts w:ascii="Times New Roman" w:hAnsi="Times New Roman" w:cs="Times New Roman"/>
          <w:sz w:val="24"/>
          <w:szCs w:val="24"/>
        </w:rPr>
        <w:tab/>
      </w:r>
      <w:r w:rsidR="002C5874" w:rsidRPr="00DF161E">
        <w:rPr>
          <w:rFonts w:ascii="Times New Roman" w:hAnsi="Times New Roman" w:cs="Times New Roman"/>
          <w:sz w:val="24"/>
          <w:szCs w:val="24"/>
        </w:rPr>
        <w:t>Noteikumi</w:t>
      </w:r>
      <w:r w:rsidRPr="00DF161E">
        <w:rPr>
          <w:rFonts w:ascii="Times New Roman" w:hAnsi="Times New Roman" w:cs="Times New Roman"/>
          <w:sz w:val="24"/>
          <w:szCs w:val="24"/>
        </w:rPr>
        <w:t xml:space="preserve"> Nr.</w:t>
      </w:r>
    </w:p>
    <w:p w:rsidR="00312241" w:rsidRPr="00DF161E" w:rsidRDefault="002C5874" w:rsidP="004A34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161E">
        <w:rPr>
          <w:rFonts w:ascii="Times New Roman" w:hAnsi="Times New Roman" w:cs="Times New Roman"/>
          <w:sz w:val="24"/>
          <w:szCs w:val="24"/>
        </w:rPr>
        <w:t>Rīgā</w:t>
      </w:r>
      <w:r w:rsidRPr="00DF161E">
        <w:rPr>
          <w:rFonts w:ascii="Times New Roman" w:hAnsi="Times New Roman" w:cs="Times New Roman"/>
          <w:sz w:val="24"/>
          <w:szCs w:val="24"/>
        </w:rPr>
        <w:tab/>
      </w:r>
      <w:r w:rsidRPr="00DF161E">
        <w:rPr>
          <w:rFonts w:ascii="Times New Roman" w:hAnsi="Times New Roman" w:cs="Times New Roman"/>
          <w:sz w:val="24"/>
          <w:szCs w:val="24"/>
        </w:rPr>
        <w:tab/>
      </w:r>
      <w:r w:rsidRPr="00DF161E">
        <w:rPr>
          <w:rFonts w:ascii="Times New Roman" w:hAnsi="Times New Roman" w:cs="Times New Roman"/>
          <w:sz w:val="24"/>
          <w:szCs w:val="24"/>
        </w:rPr>
        <w:tab/>
      </w:r>
      <w:r w:rsidRPr="00DF161E">
        <w:rPr>
          <w:rFonts w:ascii="Times New Roman" w:hAnsi="Times New Roman" w:cs="Times New Roman"/>
          <w:sz w:val="24"/>
          <w:szCs w:val="24"/>
        </w:rPr>
        <w:tab/>
      </w:r>
      <w:r w:rsidR="006E1245" w:rsidRPr="00DF161E">
        <w:rPr>
          <w:rFonts w:ascii="Times New Roman" w:hAnsi="Times New Roman" w:cs="Times New Roman"/>
          <w:sz w:val="24"/>
          <w:szCs w:val="24"/>
        </w:rPr>
        <w:tab/>
      </w:r>
      <w:r w:rsidR="006E1245" w:rsidRPr="00DF161E">
        <w:rPr>
          <w:rFonts w:ascii="Times New Roman" w:hAnsi="Times New Roman" w:cs="Times New Roman"/>
          <w:sz w:val="24"/>
          <w:szCs w:val="24"/>
        </w:rPr>
        <w:tab/>
      </w:r>
      <w:r w:rsidR="006E1245" w:rsidRPr="00DF161E">
        <w:rPr>
          <w:rFonts w:ascii="Times New Roman" w:hAnsi="Times New Roman" w:cs="Times New Roman"/>
          <w:sz w:val="24"/>
          <w:szCs w:val="24"/>
        </w:rPr>
        <w:tab/>
      </w:r>
      <w:r w:rsidR="006E1245" w:rsidRPr="00DF161E">
        <w:rPr>
          <w:rFonts w:ascii="Times New Roman" w:hAnsi="Times New Roman" w:cs="Times New Roman"/>
          <w:sz w:val="24"/>
          <w:szCs w:val="24"/>
        </w:rPr>
        <w:tab/>
      </w:r>
      <w:r w:rsidR="006E1245" w:rsidRPr="00DF161E">
        <w:rPr>
          <w:rFonts w:ascii="Times New Roman" w:hAnsi="Times New Roman" w:cs="Times New Roman"/>
          <w:sz w:val="24"/>
          <w:szCs w:val="24"/>
        </w:rPr>
        <w:tab/>
      </w:r>
      <w:r w:rsidR="002C4EE1" w:rsidRPr="00DF161E">
        <w:rPr>
          <w:rFonts w:ascii="Times New Roman" w:hAnsi="Times New Roman" w:cs="Times New Roman"/>
          <w:sz w:val="24"/>
          <w:szCs w:val="24"/>
        </w:rPr>
        <w:t>(prot. Nr.</w:t>
      </w:r>
      <w:r w:rsidRPr="00DF161E">
        <w:rPr>
          <w:rFonts w:ascii="Times New Roman" w:hAnsi="Times New Roman" w:cs="Times New Roman"/>
          <w:sz w:val="24"/>
          <w:szCs w:val="24"/>
        </w:rPr>
        <w:t xml:space="preserve"> _______  </w:t>
      </w:r>
      <w:r w:rsidR="002C4EE1" w:rsidRPr="00DF161E">
        <w:rPr>
          <w:rFonts w:ascii="Times New Roman" w:hAnsi="Times New Roman" w:cs="Times New Roman"/>
          <w:sz w:val="24"/>
          <w:szCs w:val="24"/>
        </w:rPr>
        <w:t>.§)</w:t>
      </w:r>
    </w:p>
    <w:p w:rsidR="00BE31FE" w:rsidRPr="000467B3" w:rsidRDefault="00BE31FE" w:rsidP="003122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481C" w:rsidRPr="00DF161E" w:rsidRDefault="005822F7" w:rsidP="00A8481C">
      <w:pPr>
        <w:pStyle w:val="naislab"/>
        <w:spacing w:before="0" w:after="0" w:line="276" w:lineRule="auto"/>
        <w:jc w:val="center"/>
        <w:rPr>
          <w:b/>
          <w:sz w:val="26"/>
          <w:szCs w:val="26"/>
        </w:rPr>
      </w:pPr>
      <w:r w:rsidRPr="00DF161E">
        <w:rPr>
          <w:b/>
          <w:sz w:val="26"/>
          <w:szCs w:val="26"/>
        </w:rPr>
        <w:t xml:space="preserve">Grozījumi </w:t>
      </w:r>
      <w:bookmarkStart w:id="0" w:name="OLE_LINK7"/>
      <w:bookmarkStart w:id="1" w:name="OLE_LINK8"/>
      <w:r w:rsidRPr="00DF161E">
        <w:rPr>
          <w:b/>
          <w:sz w:val="26"/>
          <w:szCs w:val="26"/>
        </w:rPr>
        <w:t>Ministru kabineta 2011.gada 2.augusta noteikumos Nr.614 „Noteikumi par darbības programmas „Uzņēmējdarbība un inovācijas” papildinājuma 2.2.1.4.2.apakšaktivitāti „Mezanīna aizdevumi investīcijām komersantu konkurētspējas uzlabošanai”</w:t>
      </w:r>
      <w:bookmarkEnd w:id="0"/>
      <w:bookmarkEnd w:id="1"/>
      <w:r w:rsidRPr="00DF161E">
        <w:rPr>
          <w:b/>
          <w:sz w:val="26"/>
          <w:szCs w:val="26"/>
        </w:rPr>
        <w:t>”</w:t>
      </w:r>
    </w:p>
    <w:p w:rsidR="005822F7" w:rsidRPr="005822F7" w:rsidRDefault="005822F7" w:rsidP="00A8481C">
      <w:pPr>
        <w:pStyle w:val="naislab"/>
        <w:spacing w:before="0" w:after="0" w:line="276" w:lineRule="auto"/>
        <w:jc w:val="center"/>
        <w:rPr>
          <w:b/>
          <w:sz w:val="28"/>
          <w:szCs w:val="28"/>
        </w:rPr>
      </w:pPr>
    </w:p>
    <w:p w:rsidR="005822F7" w:rsidRPr="00DF161E" w:rsidRDefault="004900E4" w:rsidP="005822F7">
      <w:pPr>
        <w:pStyle w:val="naislab"/>
        <w:spacing w:before="0" w:after="0" w:line="276" w:lineRule="auto"/>
      </w:pPr>
      <w:r w:rsidRPr="00DF161E">
        <w:t>Izdoti saskaņā ar</w:t>
      </w:r>
      <w:r w:rsidR="005822F7" w:rsidRPr="00DF161E">
        <w:t xml:space="preserve"> Eiropas Savienības struktūrfondu un </w:t>
      </w:r>
    </w:p>
    <w:p w:rsidR="00312241" w:rsidRPr="00DF161E" w:rsidRDefault="005822F7" w:rsidP="005822F7">
      <w:pPr>
        <w:pStyle w:val="naislab"/>
        <w:spacing w:before="0" w:after="0"/>
      </w:pPr>
      <w:r w:rsidRPr="00DF161E">
        <w:t>Kohēzijas fonda vadības likuma 18.panta 10.punktu</w:t>
      </w:r>
    </w:p>
    <w:p w:rsidR="005822F7" w:rsidRPr="00DF161E" w:rsidRDefault="005822F7" w:rsidP="005822F7">
      <w:pPr>
        <w:pStyle w:val="naislab"/>
        <w:spacing w:before="0" w:after="0"/>
      </w:pPr>
    </w:p>
    <w:p w:rsidR="00CC41E4" w:rsidRDefault="007064B1" w:rsidP="000E1DE6">
      <w:pPr>
        <w:pStyle w:val="ListParagraph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ACE">
        <w:rPr>
          <w:rFonts w:ascii="Times New Roman" w:hAnsi="Times New Roman" w:cs="Times New Roman"/>
          <w:sz w:val="24"/>
          <w:szCs w:val="24"/>
        </w:rPr>
        <w:t xml:space="preserve">Izdarīt Ministru kabineta 2011.gada </w:t>
      </w:r>
      <w:r w:rsidR="00020812" w:rsidRPr="003B7ACE">
        <w:rPr>
          <w:rFonts w:ascii="Times New Roman" w:hAnsi="Times New Roman" w:cs="Times New Roman"/>
          <w:sz w:val="24"/>
          <w:szCs w:val="24"/>
        </w:rPr>
        <w:t>2.augusta</w:t>
      </w:r>
      <w:r w:rsidR="005822F7" w:rsidRPr="003B7ACE">
        <w:rPr>
          <w:rFonts w:ascii="Times New Roman" w:hAnsi="Times New Roman" w:cs="Times New Roman"/>
          <w:sz w:val="24"/>
          <w:szCs w:val="24"/>
        </w:rPr>
        <w:t xml:space="preserve"> </w:t>
      </w:r>
      <w:r w:rsidR="00217593" w:rsidRPr="003B7ACE">
        <w:rPr>
          <w:rFonts w:ascii="Times New Roman" w:hAnsi="Times New Roman" w:cs="Times New Roman"/>
          <w:sz w:val="24"/>
          <w:szCs w:val="24"/>
        </w:rPr>
        <w:t>noteikumos Nr.</w:t>
      </w:r>
      <w:r w:rsidR="005822F7" w:rsidRPr="003B7ACE">
        <w:rPr>
          <w:rFonts w:ascii="Times New Roman" w:hAnsi="Times New Roman" w:cs="Times New Roman"/>
          <w:sz w:val="24"/>
          <w:szCs w:val="24"/>
        </w:rPr>
        <w:t xml:space="preserve">614 „Noteikumi par darbības programmas „Uzņēmējdarbība un inovācijas” papildinājuma 2.2.1.4.2.apakšaktivitāti „Mezanīna aizdevumi investīcijām komersantu konkurētspējas uzlabošanai”” </w:t>
      </w:r>
      <w:r w:rsidR="00EA7E03" w:rsidRPr="003B7ACE">
        <w:rPr>
          <w:rFonts w:ascii="Times New Roman" w:hAnsi="Times New Roman" w:cs="Times New Roman"/>
          <w:sz w:val="24"/>
          <w:szCs w:val="24"/>
        </w:rPr>
        <w:t>(Latvijas Vēstnesis, 20</w:t>
      </w:r>
      <w:r w:rsidRPr="003B7ACE">
        <w:rPr>
          <w:rFonts w:ascii="Times New Roman" w:hAnsi="Times New Roman" w:cs="Times New Roman"/>
          <w:sz w:val="24"/>
          <w:szCs w:val="24"/>
        </w:rPr>
        <w:t>11</w:t>
      </w:r>
      <w:r w:rsidR="00217593" w:rsidRPr="003B7ACE">
        <w:rPr>
          <w:rFonts w:ascii="Times New Roman" w:hAnsi="Times New Roman" w:cs="Times New Roman"/>
          <w:sz w:val="24"/>
          <w:szCs w:val="24"/>
        </w:rPr>
        <w:t xml:space="preserve">, </w:t>
      </w:r>
      <w:r w:rsidR="00EA7E03" w:rsidRPr="003B7ACE">
        <w:rPr>
          <w:rFonts w:ascii="Times New Roman" w:hAnsi="Times New Roman" w:cs="Times New Roman"/>
          <w:sz w:val="24"/>
          <w:szCs w:val="24"/>
        </w:rPr>
        <w:t>1</w:t>
      </w:r>
      <w:r w:rsidR="00020812" w:rsidRPr="003B7ACE">
        <w:rPr>
          <w:rFonts w:ascii="Times New Roman" w:hAnsi="Times New Roman" w:cs="Times New Roman"/>
          <w:sz w:val="24"/>
          <w:szCs w:val="24"/>
        </w:rPr>
        <w:t>29</w:t>
      </w:r>
      <w:r w:rsidR="00217593" w:rsidRPr="003B7ACE">
        <w:rPr>
          <w:rFonts w:ascii="Times New Roman" w:hAnsi="Times New Roman" w:cs="Times New Roman"/>
          <w:sz w:val="24"/>
          <w:szCs w:val="24"/>
        </w:rPr>
        <w:t>.nr</w:t>
      </w:r>
      <w:r w:rsidR="00992622" w:rsidRPr="003B7ACE">
        <w:rPr>
          <w:rFonts w:ascii="Times New Roman" w:hAnsi="Times New Roman" w:cs="Times New Roman"/>
          <w:sz w:val="24"/>
          <w:szCs w:val="24"/>
        </w:rPr>
        <w:t>.</w:t>
      </w:r>
      <w:r w:rsidR="00D10449" w:rsidRPr="003B7ACE">
        <w:rPr>
          <w:rFonts w:ascii="Times New Roman" w:hAnsi="Times New Roman" w:cs="Times New Roman"/>
          <w:sz w:val="24"/>
          <w:szCs w:val="24"/>
        </w:rPr>
        <w:t xml:space="preserve">, </w:t>
      </w:r>
      <w:r w:rsidR="00020812" w:rsidRPr="003B7ACE">
        <w:rPr>
          <w:rFonts w:ascii="Times New Roman" w:hAnsi="Times New Roman" w:cs="Times New Roman"/>
          <w:sz w:val="24"/>
          <w:szCs w:val="24"/>
        </w:rPr>
        <w:t>2013, nr.149</w:t>
      </w:r>
      <w:r w:rsidR="003B7ACE" w:rsidRPr="003B7ACE">
        <w:rPr>
          <w:rFonts w:ascii="Times New Roman" w:hAnsi="Times New Roman" w:cs="Times New Roman"/>
          <w:sz w:val="24"/>
          <w:szCs w:val="24"/>
        </w:rPr>
        <w:t>, 2013, nr.250</w:t>
      </w:r>
      <w:r w:rsidR="00992622" w:rsidRPr="003B7ACE">
        <w:rPr>
          <w:rFonts w:ascii="Times New Roman" w:hAnsi="Times New Roman" w:cs="Times New Roman"/>
          <w:sz w:val="24"/>
          <w:szCs w:val="24"/>
        </w:rPr>
        <w:t>)</w:t>
      </w:r>
      <w:r w:rsidR="00217593" w:rsidRPr="003B7ACE">
        <w:rPr>
          <w:rFonts w:ascii="Times New Roman" w:hAnsi="Times New Roman" w:cs="Times New Roman"/>
          <w:sz w:val="24"/>
          <w:szCs w:val="24"/>
        </w:rPr>
        <w:t xml:space="preserve"> šādu</w:t>
      </w:r>
      <w:r w:rsidR="00992622" w:rsidRPr="003B7ACE">
        <w:rPr>
          <w:rFonts w:ascii="Times New Roman" w:hAnsi="Times New Roman" w:cs="Times New Roman"/>
          <w:sz w:val="24"/>
          <w:szCs w:val="24"/>
        </w:rPr>
        <w:t>s</w:t>
      </w:r>
      <w:r w:rsidR="005822F7" w:rsidRPr="003B7ACE">
        <w:rPr>
          <w:rFonts w:ascii="Times New Roman" w:hAnsi="Times New Roman" w:cs="Times New Roman"/>
          <w:sz w:val="24"/>
          <w:szCs w:val="24"/>
        </w:rPr>
        <w:t xml:space="preserve"> </w:t>
      </w:r>
      <w:r w:rsidR="00217593" w:rsidRPr="003B7ACE">
        <w:rPr>
          <w:rFonts w:ascii="Times New Roman" w:hAnsi="Times New Roman" w:cs="Times New Roman"/>
          <w:sz w:val="24"/>
          <w:szCs w:val="24"/>
        </w:rPr>
        <w:t>grozījumu</w:t>
      </w:r>
      <w:r w:rsidR="00992622" w:rsidRPr="003B7ACE">
        <w:rPr>
          <w:rFonts w:ascii="Times New Roman" w:hAnsi="Times New Roman" w:cs="Times New Roman"/>
          <w:sz w:val="24"/>
          <w:szCs w:val="24"/>
        </w:rPr>
        <w:t>s:</w:t>
      </w:r>
    </w:p>
    <w:p w:rsidR="003B7ACE" w:rsidRDefault="008D7001" w:rsidP="000E1DE6">
      <w:pPr>
        <w:pStyle w:val="ListParagraph"/>
        <w:numPr>
          <w:ilvl w:val="1"/>
          <w:numId w:val="17"/>
        </w:numPr>
        <w:spacing w:before="100" w:beforeAutospacing="1" w:after="100" w:afterAutospacing="1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ACE">
        <w:rPr>
          <w:rFonts w:ascii="Times New Roman" w:hAnsi="Times New Roman" w:cs="Times New Roman"/>
          <w:sz w:val="24"/>
          <w:szCs w:val="24"/>
        </w:rPr>
        <w:t xml:space="preserve">Izteikt nosaukumu šādā redakcijā: </w:t>
      </w:r>
    </w:p>
    <w:p w:rsidR="003B7ACE" w:rsidRDefault="003B7ACE" w:rsidP="000E1DE6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E4F">
        <w:rPr>
          <w:rFonts w:ascii="Times New Roman" w:hAnsi="Times New Roman" w:cs="Times New Roman"/>
          <w:sz w:val="24"/>
          <w:szCs w:val="24"/>
        </w:rPr>
        <w:t xml:space="preserve">„Noteikumi par darbības programmas „Uzņēmējdarbība un inovācijas” papildinājuma 2.2.1.4.2.apakšaktivitāti „Mezanīna aizdevumi un nodrošinājuma garantijas </w:t>
      </w:r>
      <w:r w:rsidR="00316BC4" w:rsidRPr="000E1DE6">
        <w:rPr>
          <w:rFonts w:ascii="Times New Roman" w:hAnsi="Times New Roman" w:cs="Times New Roman"/>
          <w:sz w:val="24"/>
          <w:szCs w:val="24"/>
        </w:rPr>
        <w:t>saimnieciskās darbības veicēju</w:t>
      </w:r>
      <w:r w:rsidR="00316BC4" w:rsidRPr="00284E4F">
        <w:rPr>
          <w:rFonts w:ascii="Times New Roman" w:hAnsi="Times New Roman" w:cs="Times New Roman"/>
          <w:sz w:val="24"/>
          <w:szCs w:val="24"/>
        </w:rPr>
        <w:t xml:space="preserve"> </w:t>
      </w:r>
      <w:r w:rsidRPr="00284E4F">
        <w:rPr>
          <w:rFonts w:ascii="Times New Roman" w:hAnsi="Times New Roman" w:cs="Times New Roman"/>
          <w:sz w:val="24"/>
          <w:szCs w:val="24"/>
        </w:rPr>
        <w:t>konkurētspējas uzlabošanai</w:t>
      </w:r>
      <w:r w:rsidR="009B246E">
        <w:rPr>
          <w:rFonts w:ascii="Times New Roman" w:hAnsi="Times New Roman" w:cs="Times New Roman"/>
          <w:sz w:val="24"/>
          <w:szCs w:val="24"/>
        </w:rPr>
        <w:t>”</w:t>
      </w:r>
      <w:r w:rsidRPr="00284E4F">
        <w:rPr>
          <w:rFonts w:ascii="Times New Roman" w:hAnsi="Times New Roman" w:cs="Times New Roman"/>
          <w:sz w:val="24"/>
          <w:szCs w:val="24"/>
        </w:rPr>
        <w:t>”;</w:t>
      </w:r>
    </w:p>
    <w:p w:rsidR="003B7ACE" w:rsidRDefault="003B7ACE" w:rsidP="000E1DE6">
      <w:pPr>
        <w:pStyle w:val="ListParagraph"/>
        <w:numPr>
          <w:ilvl w:val="1"/>
          <w:numId w:val="17"/>
        </w:numPr>
        <w:spacing w:before="100" w:beforeAutospacing="1" w:after="100" w:afterAutospacing="1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Izteikt 1.1.apakšpunktu šādā redakcijā:</w:t>
      </w:r>
    </w:p>
    <w:p w:rsidR="003B7ACE" w:rsidRDefault="003B7ACE" w:rsidP="000E1DE6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B7ACE">
        <w:rPr>
          <w:rFonts w:ascii="Times New Roman" w:hAnsi="Times New Roman" w:cs="Times New Roman"/>
          <w:sz w:val="24"/>
          <w:szCs w:val="24"/>
        </w:rPr>
        <w:t>1.1. kārtību, k</w:t>
      </w:r>
      <w:r>
        <w:rPr>
          <w:rFonts w:ascii="Times New Roman" w:hAnsi="Times New Roman" w:cs="Times New Roman"/>
          <w:sz w:val="24"/>
          <w:szCs w:val="24"/>
        </w:rPr>
        <w:t>ādā īsteno darbības programmas „Uzņēmējdarbība un inovācijas” papildinājuma 2.2.prioritātes „Finanšu pieejamība” 2.2.1.pasākuma „Finanšu resursu pieejamība” 2.2.1.4.aktivitātes „</w:t>
      </w:r>
      <w:r w:rsidRPr="003B7ACE">
        <w:rPr>
          <w:rFonts w:ascii="Times New Roman" w:hAnsi="Times New Roman" w:cs="Times New Roman"/>
          <w:sz w:val="24"/>
          <w:szCs w:val="24"/>
        </w:rPr>
        <w:t>Aizdevumi komersa</w:t>
      </w:r>
      <w:r>
        <w:rPr>
          <w:rFonts w:ascii="Times New Roman" w:hAnsi="Times New Roman" w:cs="Times New Roman"/>
          <w:sz w:val="24"/>
          <w:szCs w:val="24"/>
        </w:rPr>
        <w:t>ntu konkurētspējas uzlabošanai” 2.2.1.4.2.apakšaktivitāti „</w:t>
      </w:r>
      <w:r w:rsidRPr="003B7ACE">
        <w:rPr>
          <w:rFonts w:ascii="Times New Roman" w:hAnsi="Times New Roman" w:cs="Times New Roman"/>
          <w:sz w:val="24"/>
          <w:szCs w:val="24"/>
        </w:rPr>
        <w:t xml:space="preserve">Mezanīna aizdevumi </w:t>
      </w:r>
      <w:r>
        <w:rPr>
          <w:rFonts w:ascii="Times New Roman" w:hAnsi="Times New Roman" w:cs="Times New Roman"/>
          <w:sz w:val="24"/>
          <w:szCs w:val="24"/>
        </w:rPr>
        <w:t>un nodrošinājuma ga</w:t>
      </w:r>
      <w:r w:rsidRPr="00284E4F">
        <w:rPr>
          <w:rFonts w:ascii="Times New Roman" w:hAnsi="Times New Roman" w:cs="Times New Roman"/>
          <w:sz w:val="24"/>
          <w:szCs w:val="24"/>
        </w:rPr>
        <w:t xml:space="preserve">rantijas </w:t>
      </w:r>
      <w:r w:rsidR="001709D4" w:rsidRPr="000E1DE6">
        <w:rPr>
          <w:rFonts w:ascii="Times New Roman" w:hAnsi="Times New Roman" w:cs="Times New Roman"/>
          <w:sz w:val="24"/>
          <w:szCs w:val="24"/>
        </w:rPr>
        <w:t>saimnieciskās darbības veicēju</w:t>
      </w:r>
      <w:r w:rsidR="001709D4" w:rsidRPr="00284E4F">
        <w:rPr>
          <w:rFonts w:ascii="Times New Roman" w:hAnsi="Times New Roman" w:cs="Times New Roman"/>
          <w:sz w:val="24"/>
          <w:szCs w:val="24"/>
        </w:rPr>
        <w:t xml:space="preserve"> </w:t>
      </w:r>
      <w:r w:rsidR="00B07CBA" w:rsidRPr="00284E4F">
        <w:rPr>
          <w:rFonts w:ascii="Times New Roman" w:hAnsi="Times New Roman" w:cs="Times New Roman"/>
          <w:sz w:val="24"/>
          <w:szCs w:val="24"/>
        </w:rPr>
        <w:t>konkurētspējas uzlabošanai”</w:t>
      </w:r>
      <w:r w:rsidRPr="00284E4F">
        <w:rPr>
          <w:rFonts w:ascii="Times New Roman" w:hAnsi="Times New Roman" w:cs="Times New Roman"/>
          <w:sz w:val="24"/>
          <w:szCs w:val="24"/>
        </w:rPr>
        <w:t xml:space="preserve"> (turpmāk – aktivitāte);</w:t>
      </w:r>
      <w:r w:rsidR="00B07CBA" w:rsidRPr="00284E4F">
        <w:rPr>
          <w:rFonts w:ascii="Times New Roman" w:hAnsi="Times New Roman" w:cs="Times New Roman"/>
          <w:sz w:val="24"/>
          <w:szCs w:val="24"/>
        </w:rPr>
        <w:t>”</w:t>
      </w:r>
      <w:r w:rsidR="008D7001" w:rsidRPr="00284E4F">
        <w:rPr>
          <w:rFonts w:ascii="Times New Roman" w:hAnsi="Times New Roman" w:cs="Times New Roman"/>
          <w:sz w:val="24"/>
          <w:szCs w:val="24"/>
        </w:rPr>
        <w:t>;</w:t>
      </w:r>
    </w:p>
    <w:p w:rsidR="003B7ACE" w:rsidRDefault="003B7ACE" w:rsidP="00975B98">
      <w:pPr>
        <w:pStyle w:val="ListParagraph"/>
        <w:numPr>
          <w:ilvl w:val="1"/>
          <w:numId w:val="17"/>
        </w:numPr>
        <w:spacing w:before="100" w:beforeAutospacing="1" w:after="100" w:afterAutospacing="1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Izteikt 2.punktu šādā redakcijā:</w:t>
      </w:r>
    </w:p>
    <w:p w:rsidR="003B7ACE" w:rsidRDefault="008D7001" w:rsidP="000E1DE6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E4F">
        <w:rPr>
          <w:rFonts w:ascii="Times New Roman" w:hAnsi="Times New Roman" w:cs="Times New Roman"/>
          <w:sz w:val="24"/>
          <w:szCs w:val="24"/>
        </w:rPr>
        <w:t xml:space="preserve">„2. </w:t>
      </w:r>
      <w:r w:rsidR="003B7ACE" w:rsidRPr="00284E4F">
        <w:rPr>
          <w:rFonts w:ascii="Times New Roman" w:hAnsi="Times New Roman" w:cs="Times New Roman"/>
          <w:sz w:val="24"/>
          <w:szCs w:val="24"/>
        </w:rPr>
        <w:t xml:space="preserve">Aktivitātes mērķis ir nodrošināt </w:t>
      </w:r>
      <w:r w:rsidR="00ED3012" w:rsidRPr="000E1DE6">
        <w:rPr>
          <w:rFonts w:ascii="Times New Roman" w:hAnsi="Times New Roman" w:cs="Times New Roman"/>
          <w:sz w:val="24"/>
          <w:szCs w:val="24"/>
        </w:rPr>
        <w:t>saimnieciskās darbības veicējiem</w:t>
      </w:r>
      <w:r w:rsidR="00ED3012" w:rsidRPr="00284E4F">
        <w:rPr>
          <w:rFonts w:ascii="Times New Roman" w:hAnsi="Times New Roman" w:cs="Times New Roman"/>
          <w:sz w:val="24"/>
          <w:szCs w:val="24"/>
        </w:rPr>
        <w:t xml:space="preserve"> </w:t>
      </w:r>
      <w:r w:rsidR="003B7ACE" w:rsidRPr="00284E4F">
        <w:rPr>
          <w:rFonts w:ascii="Times New Roman" w:hAnsi="Times New Roman" w:cs="Times New Roman"/>
          <w:sz w:val="24"/>
          <w:szCs w:val="24"/>
        </w:rPr>
        <w:t xml:space="preserve">pieeju finansējumam </w:t>
      </w:r>
      <w:r w:rsidR="00ED3012" w:rsidRPr="000E1DE6">
        <w:rPr>
          <w:rFonts w:ascii="Times New Roman" w:hAnsi="Times New Roman" w:cs="Times New Roman"/>
          <w:sz w:val="24"/>
          <w:szCs w:val="24"/>
        </w:rPr>
        <w:t>saimnieciskās darbības</w:t>
      </w:r>
      <w:r w:rsidR="00ED3012" w:rsidRPr="00284E4F">
        <w:rPr>
          <w:rFonts w:ascii="Times New Roman" w:hAnsi="Times New Roman" w:cs="Times New Roman"/>
          <w:sz w:val="24"/>
          <w:szCs w:val="24"/>
        </w:rPr>
        <w:t xml:space="preserve"> </w:t>
      </w:r>
      <w:r w:rsidR="003B7ACE" w:rsidRPr="00284E4F">
        <w:rPr>
          <w:rFonts w:ascii="Times New Roman" w:hAnsi="Times New Roman" w:cs="Times New Roman"/>
          <w:sz w:val="24"/>
          <w:szCs w:val="24"/>
        </w:rPr>
        <w:t xml:space="preserve">attīstībai un Eiropas Savienības fondu projektu ieviešanai, saņemot mezanīna aizdevumus </w:t>
      </w:r>
      <w:r w:rsidR="008E6F6E" w:rsidRPr="00284E4F">
        <w:rPr>
          <w:rFonts w:ascii="Times New Roman" w:hAnsi="Times New Roman" w:cs="Times New Roman"/>
          <w:sz w:val="24"/>
          <w:szCs w:val="24"/>
        </w:rPr>
        <w:t xml:space="preserve">un nodrošinājuma garantijas </w:t>
      </w:r>
      <w:r w:rsidR="003B7ACE" w:rsidRPr="00284E4F">
        <w:rPr>
          <w:rFonts w:ascii="Times New Roman" w:hAnsi="Times New Roman" w:cs="Times New Roman"/>
          <w:sz w:val="24"/>
          <w:szCs w:val="24"/>
        </w:rPr>
        <w:t xml:space="preserve">situācijās, kad </w:t>
      </w:r>
      <w:r w:rsidR="00ED3012" w:rsidRPr="000E1DE6">
        <w:rPr>
          <w:rFonts w:ascii="Times New Roman" w:hAnsi="Times New Roman" w:cs="Times New Roman"/>
          <w:sz w:val="24"/>
          <w:szCs w:val="24"/>
        </w:rPr>
        <w:t>saimnieciskās darbības veicēja</w:t>
      </w:r>
      <w:r w:rsidR="00ED3012" w:rsidRPr="00284E4F">
        <w:rPr>
          <w:rFonts w:ascii="Times New Roman" w:hAnsi="Times New Roman" w:cs="Times New Roman"/>
          <w:sz w:val="24"/>
          <w:szCs w:val="24"/>
        </w:rPr>
        <w:t xml:space="preserve"> </w:t>
      </w:r>
      <w:r w:rsidR="003B7ACE" w:rsidRPr="00284E4F">
        <w:rPr>
          <w:rFonts w:ascii="Times New Roman" w:hAnsi="Times New Roman" w:cs="Times New Roman"/>
          <w:sz w:val="24"/>
          <w:szCs w:val="24"/>
        </w:rPr>
        <w:t xml:space="preserve">rīcībā esošais pašu kapitāls nav pietiekams kredītresursu piesaistei nepieciešamajā apjomā, kā arī veicināt Latvijas </w:t>
      </w:r>
      <w:r w:rsidR="00ED3012" w:rsidRPr="000E1DE6">
        <w:rPr>
          <w:rFonts w:ascii="Times New Roman" w:hAnsi="Times New Roman" w:cs="Times New Roman"/>
          <w:sz w:val="24"/>
          <w:szCs w:val="24"/>
        </w:rPr>
        <w:t>saimnieciskās darbības veicēju</w:t>
      </w:r>
      <w:r w:rsidR="00ED3012" w:rsidRPr="00284E4F">
        <w:rPr>
          <w:rFonts w:ascii="Times New Roman" w:hAnsi="Times New Roman" w:cs="Times New Roman"/>
          <w:sz w:val="24"/>
          <w:szCs w:val="24"/>
        </w:rPr>
        <w:t xml:space="preserve"> </w:t>
      </w:r>
      <w:r w:rsidR="003B7ACE" w:rsidRPr="00284E4F">
        <w:rPr>
          <w:rFonts w:ascii="Times New Roman" w:hAnsi="Times New Roman" w:cs="Times New Roman"/>
          <w:sz w:val="24"/>
          <w:szCs w:val="24"/>
        </w:rPr>
        <w:t>konkurētspēju, sekmēt jaunu tirgu apgūšanu un nostiprināšanos esošajos</w:t>
      </w:r>
      <w:r w:rsidR="00F63495" w:rsidRPr="00284E4F">
        <w:rPr>
          <w:rFonts w:ascii="Times New Roman" w:hAnsi="Times New Roman" w:cs="Times New Roman"/>
          <w:sz w:val="24"/>
          <w:szCs w:val="24"/>
        </w:rPr>
        <w:t xml:space="preserve"> tirgos</w:t>
      </w:r>
      <w:r w:rsidR="003B7ACE" w:rsidRPr="00284E4F">
        <w:rPr>
          <w:rFonts w:ascii="Times New Roman" w:hAnsi="Times New Roman" w:cs="Times New Roman"/>
          <w:sz w:val="24"/>
          <w:szCs w:val="24"/>
        </w:rPr>
        <w:t>.</w:t>
      </w:r>
      <w:r w:rsidR="008E6F6E" w:rsidRPr="00284E4F">
        <w:rPr>
          <w:rFonts w:ascii="Times New Roman" w:hAnsi="Times New Roman" w:cs="Times New Roman"/>
          <w:sz w:val="24"/>
          <w:szCs w:val="24"/>
        </w:rPr>
        <w:t>”;</w:t>
      </w:r>
    </w:p>
    <w:p w:rsidR="00F7420F" w:rsidRPr="008D7001" w:rsidRDefault="00B07CBA" w:rsidP="000E1DE6">
      <w:pPr>
        <w:pStyle w:val="ListParagraph"/>
        <w:numPr>
          <w:ilvl w:val="1"/>
          <w:numId w:val="17"/>
        </w:numPr>
        <w:spacing w:before="100" w:beforeAutospacing="1" w:after="100" w:afterAutospacing="1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20F" w:rsidRPr="008D7001">
        <w:rPr>
          <w:rFonts w:ascii="Times New Roman" w:hAnsi="Times New Roman" w:cs="Times New Roman"/>
          <w:sz w:val="24"/>
          <w:szCs w:val="24"/>
        </w:rPr>
        <w:t>Izteikt 8.punku šādā redakcijā:</w:t>
      </w:r>
    </w:p>
    <w:p w:rsidR="00F7420F" w:rsidRDefault="00F7420F" w:rsidP="000E1DE6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E4F">
        <w:rPr>
          <w:rFonts w:ascii="Times New Roman" w:hAnsi="Times New Roman" w:cs="Times New Roman"/>
          <w:sz w:val="24"/>
          <w:szCs w:val="24"/>
        </w:rPr>
        <w:t>„8. Aktivitāt</w:t>
      </w:r>
      <w:r w:rsidR="00AD7257" w:rsidRPr="00284E4F">
        <w:rPr>
          <w:rFonts w:ascii="Times New Roman" w:hAnsi="Times New Roman" w:cs="Times New Roman"/>
          <w:sz w:val="24"/>
          <w:szCs w:val="24"/>
        </w:rPr>
        <w:t>i finansē no Eiropas Reģionālās attīstības fonda un valsts budžeta līdzekļiem. Aktivitātes</w:t>
      </w:r>
      <w:r w:rsidRPr="00284E4F">
        <w:rPr>
          <w:rFonts w:ascii="Times New Roman" w:hAnsi="Times New Roman" w:cs="Times New Roman"/>
          <w:sz w:val="24"/>
          <w:szCs w:val="24"/>
        </w:rPr>
        <w:t xml:space="preserve"> ietvaros pieejamais publiskais finansējums ir </w:t>
      </w:r>
      <w:r w:rsidR="00AD7257" w:rsidRPr="00284E4F">
        <w:rPr>
          <w:rFonts w:ascii="Times New Roman" w:hAnsi="Times New Roman" w:cs="Times New Roman"/>
          <w:sz w:val="24"/>
          <w:szCs w:val="24"/>
        </w:rPr>
        <w:t>18 631 222</w:t>
      </w:r>
      <w:r w:rsidR="000F26F8" w:rsidRPr="00284E4F">
        <w:rPr>
          <w:rFonts w:ascii="Times New Roman" w:hAnsi="Times New Roman" w:cs="Times New Roman"/>
          <w:sz w:val="24"/>
          <w:szCs w:val="24"/>
        </w:rPr>
        <w:t xml:space="preserve"> </w:t>
      </w:r>
      <w:r w:rsidR="000F26F8" w:rsidRPr="00284E4F">
        <w:rPr>
          <w:rFonts w:ascii="Times New Roman" w:hAnsi="Times New Roman" w:cs="Times New Roman"/>
          <w:i/>
          <w:sz w:val="24"/>
          <w:szCs w:val="24"/>
        </w:rPr>
        <w:t>euro</w:t>
      </w:r>
      <w:r w:rsidR="000F26F8" w:rsidRPr="00284E4F">
        <w:rPr>
          <w:rFonts w:ascii="Times New Roman" w:hAnsi="Times New Roman" w:cs="Times New Roman"/>
          <w:sz w:val="24"/>
          <w:szCs w:val="24"/>
        </w:rPr>
        <w:t xml:space="preserve">, tajā skaitā Eiropas Reģionālās attīstības fonda finansējums – </w:t>
      </w:r>
      <w:r w:rsidR="00AD7257" w:rsidRPr="000E1DE6">
        <w:rPr>
          <w:rFonts w:ascii="Times New Roman" w:hAnsi="Times New Roman" w:cs="Times New Roman"/>
          <w:sz w:val="24"/>
          <w:szCs w:val="24"/>
        </w:rPr>
        <w:t>15 151 685</w:t>
      </w:r>
      <w:r w:rsidR="000F26F8" w:rsidRPr="000E1DE6">
        <w:rPr>
          <w:rFonts w:ascii="Times New Roman" w:hAnsi="Times New Roman" w:cs="Times New Roman"/>
          <w:sz w:val="24"/>
          <w:szCs w:val="24"/>
        </w:rPr>
        <w:t xml:space="preserve"> </w:t>
      </w:r>
      <w:r w:rsidR="000F26F8" w:rsidRPr="000E1DE6">
        <w:rPr>
          <w:rFonts w:ascii="Times New Roman" w:hAnsi="Times New Roman" w:cs="Times New Roman"/>
          <w:i/>
          <w:sz w:val="24"/>
          <w:szCs w:val="24"/>
        </w:rPr>
        <w:t>euro</w:t>
      </w:r>
      <w:r w:rsidR="000F26F8" w:rsidRPr="000E1DE6">
        <w:rPr>
          <w:rFonts w:ascii="Times New Roman" w:hAnsi="Times New Roman" w:cs="Times New Roman"/>
          <w:sz w:val="24"/>
          <w:szCs w:val="24"/>
        </w:rPr>
        <w:t xml:space="preserve"> un valsts budžeta finansējums – </w:t>
      </w:r>
      <w:r w:rsidR="00AD7257" w:rsidRPr="000E1DE6">
        <w:rPr>
          <w:rFonts w:ascii="Times New Roman" w:hAnsi="Times New Roman" w:cs="Times New Roman"/>
          <w:sz w:val="24"/>
          <w:szCs w:val="24"/>
        </w:rPr>
        <w:t>3 479 537</w:t>
      </w:r>
      <w:r w:rsidR="000F26F8" w:rsidRPr="000E1DE6">
        <w:rPr>
          <w:rFonts w:ascii="Times New Roman" w:hAnsi="Times New Roman" w:cs="Times New Roman"/>
          <w:sz w:val="24"/>
          <w:szCs w:val="24"/>
        </w:rPr>
        <w:t xml:space="preserve"> </w:t>
      </w:r>
      <w:r w:rsidR="000F26F8" w:rsidRPr="000E1DE6">
        <w:rPr>
          <w:rFonts w:ascii="Times New Roman" w:hAnsi="Times New Roman" w:cs="Times New Roman"/>
          <w:i/>
          <w:sz w:val="24"/>
          <w:szCs w:val="24"/>
        </w:rPr>
        <w:t>euro</w:t>
      </w:r>
      <w:r w:rsidR="000F26F8" w:rsidRPr="000E1DE6">
        <w:rPr>
          <w:rFonts w:ascii="Times New Roman" w:hAnsi="Times New Roman" w:cs="Times New Roman"/>
          <w:sz w:val="24"/>
          <w:szCs w:val="24"/>
        </w:rPr>
        <w:t>.</w:t>
      </w:r>
      <w:r w:rsidR="00AD7257" w:rsidRPr="000E1DE6">
        <w:rPr>
          <w:rFonts w:ascii="Times New Roman" w:hAnsi="Times New Roman" w:cs="Times New Roman"/>
          <w:sz w:val="24"/>
          <w:szCs w:val="24"/>
        </w:rPr>
        <w:t xml:space="preserve"> Aktivitātei papildus pieejamais finansējums, ko veido procentu ieņēmumi no noguldījumiem 2.2.1.1.aktivitātes „Ieguldījumu fonds investīcijām garantijās, paaugstināta riska aizdevumos, riska kapitāla fondos un cita veida finanšu instrumentos” ir </w:t>
      </w:r>
      <w:r w:rsidR="00524255" w:rsidRPr="000E1DE6">
        <w:rPr>
          <w:rFonts w:ascii="Times New Roman" w:hAnsi="Times New Roman" w:cs="Times New Roman"/>
          <w:sz w:val="24"/>
          <w:szCs w:val="24"/>
        </w:rPr>
        <w:t>8 623 912,91</w:t>
      </w:r>
      <w:r w:rsidR="00AD7257" w:rsidRPr="000E1DE6">
        <w:rPr>
          <w:rFonts w:ascii="Times New Roman" w:hAnsi="Times New Roman" w:cs="Times New Roman"/>
          <w:sz w:val="24"/>
          <w:szCs w:val="24"/>
        </w:rPr>
        <w:t xml:space="preserve"> </w:t>
      </w:r>
      <w:r w:rsidR="00AD7257" w:rsidRPr="000E1DE6">
        <w:rPr>
          <w:rFonts w:ascii="Times New Roman" w:hAnsi="Times New Roman" w:cs="Times New Roman"/>
          <w:i/>
          <w:sz w:val="24"/>
          <w:szCs w:val="24"/>
        </w:rPr>
        <w:t>euro</w:t>
      </w:r>
      <w:r w:rsidR="001B2B2B" w:rsidRPr="000E1DE6">
        <w:rPr>
          <w:rFonts w:ascii="Times New Roman" w:hAnsi="Times New Roman" w:cs="Times New Roman"/>
          <w:sz w:val="24"/>
          <w:szCs w:val="24"/>
        </w:rPr>
        <w:t>,</w:t>
      </w:r>
      <w:r w:rsidR="00AD7257" w:rsidRPr="000E1DE6">
        <w:rPr>
          <w:rFonts w:ascii="Times New Roman" w:hAnsi="Times New Roman" w:cs="Times New Roman"/>
          <w:sz w:val="24"/>
          <w:szCs w:val="24"/>
        </w:rPr>
        <w:t xml:space="preserve"> un </w:t>
      </w:r>
      <w:r w:rsidR="001B2B2B" w:rsidRPr="000E1DE6">
        <w:rPr>
          <w:rFonts w:ascii="Times New Roman" w:hAnsi="Times New Roman" w:cs="Times New Roman"/>
          <w:sz w:val="24"/>
          <w:szCs w:val="24"/>
        </w:rPr>
        <w:t xml:space="preserve">aktivitātei </w:t>
      </w:r>
      <w:r w:rsidR="00AD7257" w:rsidRPr="000E1DE6">
        <w:rPr>
          <w:rFonts w:ascii="Times New Roman" w:hAnsi="Times New Roman" w:cs="Times New Roman"/>
          <w:sz w:val="24"/>
          <w:szCs w:val="24"/>
        </w:rPr>
        <w:t>papildus pieejamais finansējums, ko veido procentu ieņēmumi  no noguldījumiem 2.2.1.4.2.apakšaktivitāt</w:t>
      </w:r>
      <w:r w:rsidR="001B2B2B" w:rsidRPr="000E1DE6">
        <w:rPr>
          <w:rFonts w:ascii="Times New Roman" w:hAnsi="Times New Roman" w:cs="Times New Roman"/>
          <w:sz w:val="24"/>
          <w:szCs w:val="24"/>
        </w:rPr>
        <w:t xml:space="preserve">es </w:t>
      </w:r>
      <w:r w:rsidR="00AD7257" w:rsidRPr="000E1DE6">
        <w:rPr>
          <w:rFonts w:ascii="Times New Roman" w:hAnsi="Times New Roman" w:cs="Times New Roman"/>
          <w:sz w:val="24"/>
          <w:szCs w:val="24"/>
        </w:rPr>
        <w:t xml:space="preserve">„Mezanīna aizdevumi un nodrošinājuma garantijas </w:t>
      </w:r>
      <w:r w:rsidR="00E070C7" w:rsidRPr="000E1DE6">
        <w:rPr>
          <w:rFonts w:ascii="Times New Roman" w:hAnsi="Times New Roman" w:cs="Times New Roman"/>
          <w:sz w:val="24"/>
          <w:szCs w:val="24"/>
        </w:rPr>
        <w:t>saimnieciskās darbības veicēju</w:t>
      </w:r>
      <w:r w:rsidR="00E070C7" w:rsidRPr="00284E4F">
        <w:rPr>
          <w:rFonts w:ascii="Times New Roman" w:hAnsi="Times New Roman" w:cs="Times New Roman"/>
          <w:sz w:val="24"/>
          <w:szCs w:val="24"/>
        </w:rPr>
        <w:t xml:space="preserve"> </w:t>
      </w:r>
      <w:r w:rsidR="00AD7257" w:rsidRPr="00284E4F">
        <w:rPr>
          <w:rFonts w:ascii="Times New Roman" w:hAnsi="Times New Roman" w:cs="Times New Roman"/>
          <w:sz w:val="24"/>
          <w:szCs w:val="24"/>
        </w:rPr>
        <w:t xml:space="preserve">konkurētspējas uzlabošanai” ietvaros ir </w:t>
      </w:r>
      <w:r w:rsidR="00524255" w:rsidRPr="00284E4F">
        <w:rPr>
          <w:rFonts w:ascii="Times New Roman" w:hAnsi="Times New Roman" w:cs="Times New Roman"/>
          <w:sz w:val="24"/>
          <w:szCs w:val="24"/>
        </w:rPr>
        <w:t>2 525 418,64</w:t>
      </w:r>
      <w:r w:rsidR="00AD7257" w:rsidRPr="00284E4F">
        <w:rPr>
          <w:rFonts w:ascii="Times New Roman" w:hAnsi="Times New Roman" w:cs="Times New Roman"/>
          <w:sz w:val="24"/>
          <w:szCs w:val="24"/>
        </w:rPr>
        <w:t xml:space="preserve"> </w:t>
      </w:r>
      <w:r w:rsidR="00AD7257" w:rsidRPr="00284E4F">
        <w:rPr>
          <w:rFonts w:ascii="Times New Roman" w:hAnsi="Times New Roman" w:cs="Times New Roman"/>
          <w:i/>
          <w:sz w:val="24"/>
          <w:szCs w:val="24"/>
        </w:rPr>
        <w:t>euro</w:t>
      </w:r>
      <w:r w:rsidR="001B2B2B" w:rsidRPr="00284E4F">
        <w:rPr>
          <w:rFonts w:ascii="Times New Roman" w:hAnsi="Times New Roman" w:cs="Times New Roman"/>
          <w:i/>
          <w:sz w:val="24"/>
          <w:szCs w:val="24"/>
        </w:rPr>
        <w:t>.</w:t>
      </w:r>
      <w:r w:rsidR="00AD7257" w:rsidRPr="00284E4F">
        <w:rPr>
          <w:rFonts w:ascii="Times New Roman" w:hAnsi="Times New Roman" w:cs="Times New Roman"/>
          <w:sz w:val="24"/>
          <w:szCs w:val="24"/>
        </w:rPr>
        <w:t>”</w:t>
      </w:r>
      <w:r w:rsidR="000F26F8" w:rsidRPr="00284E4F">
        <w:rPr>
          <w:rFonts w:ascii="Times New Roman" w:hAnsi="Times New Roman" w:cs="Times New Roman"/>
          <w:sz w:val="24"/>
          <w:szCs w:val="24"/>
        </w:rPr>
        <w:t>;</w:t>
      </w:r>
    </w:p>
    <w:p w:rsidR="000F26F8" w:rsidRPr="00E070C7" w:rsidRDefault="000F26F8" w:rsidP="000E1DE6">
      <w:pPr>
        <w:pStyle w:val="ListParagraph"/>
        <w:numPr>
          <w:ilvl w:val="1"/>
          <w:numId w:val="17"/>
        </w:numPr>
        <w:spacing w:before="100" w:beforeAutospacing="1" w:after="100" w:afterAutospacing="1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0C7">
        <w:rPr>
          <w:rFonts w:ascii="Times New Roman" w:hAnsi="Times New Roman" w:cs="Times New Roman"/>
          <w:sz w:val="24"/>
          <w:szCs w:val="24"/>
        </w:rPr>
        <w:t>Izteikt 10.punktu šādā redakcijā:</w:t>
      </w:r>
    </w:p>
    <w:p w:rsidR="000F26F8" w:rsidRPr="005118A7" w:rsidRDefault="000F26F8" w:rsidP="000E1DE6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E4F">
        <w:rPr>
          <w:rFonts w:ascii="Times New Roman" w:hAnsi="Times New Roman" w:cs="Times New Roman"/>
          <w:sz w:val="24"/>
          <w:szCs w:val="24"/>
        </w:rPr>
        <w:t xml:space="preserve">„10. Finansējuma saņēmējs sniedz atbalstu saimnieciskās darbības veicējiem saskaņā ar normatīviem aktiem par mezanīna aizdevumiem un garantijām </w:t>
      </w:r>
      <w:r w:rsidR="007E0956" w:rsidRPr="000E1DE6">
        <w:rPr>
          <w:rFonts w:ascii="Times New Roman" w:hAnsi="Times New Roman" w:cs="Times New Roman"/>
          <w:sz w:val="24"/>
          <w:szCs w:val="24"/>
        </w:rPr>
        <w:t>saimnieciskās darbības veicēju</w:t>
      </w:r>
      <w:r w:rsidR="007E0956" w:rsidRPr="00284E4F">
        <w:rPr>
          <w:rFonts w:ascii="Times New Roman" w:hAnsi="Times New Roman" w:cs="Times New Roman"/>
          <w:sz w:val="24"/>
          <w:szCs w:val="24"/>
        </w:rPr>
        <w:t xml:space="preserve"> </w:t>
      </w:r>
      <w:r w:rsidRPr="00284E4F">
        <w:rPr>
          <w:rFonts w:ascii="Times New Roman" w:hAnsi="Times New Roman" w:cs="Times New Roman"/>
          <w:sz w:val="24"/>
          <w:szCs w:val="24"/>
        </w:rPr>
        <w:t>konkurētspējas uzlabošanai</w:t>
      </w:r>
      <w:r w:rsidR="00102674" w:rsidRPr="00284E4F">
        <w:rPr>
          <w:rFonts w:ascii="Times New Roman" w:hAnsi="Times New Roman" w:cs="Times New Roman"/>
          <w:sz w:val="24"/>
          <w:szCs w:val="24"/>
        </w:rPr>
        <w:t>.”</w:t>
      </w:r>
      <w:r w:rsidR="008D7001" w:rsidRPr="00284E4F">
        <w:rPr>
          <w:rFonts w:ascii="Times New Roman" w:hAnsi="Times New Roman" w:cs="Times New Roman"/>
          <w:sz w:val="24"/>
          <w:szCs w:val="24"/>
        </w:rPr>
        <w:t>;</w:t>
      </w:r>
    </w:p>
    <w:p w:rsidR="00284E4F" w:rsidRPr="00284E4F" w:rsidRDefault="005118A7" w:rsidP="000E1DE6">
      <w:pPr>
        <w:pStyle w:val="ListParagraph"/>
        <w:numPr>
          <w:ilvl w:val="1"/>
          <w:numId w:val="17"/>
        </w:numPr>
        <w:spacing w:before="100" w:beforeAutospacing="1" w:after="100" w:afterAutospacing="1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84E4F">
        <w:rPr>
          <w:rFonts w:ascii="Times New Roman" w:hAnsi="Times New Roman" w:cs="Times New Roman"/>
          <w:sz w:val="24"/>
          <w:szCs w:val="24"/>
        </w:rPr>
        <w:t xml:space="preserve">Izteikt </w:t>
      </w:r>
      <w:r w:rsidR="007E0956" w:rsidRPr="00284E4F">
        <w:rPr>
          <w:rFonts w:ascii="Times New Roman" w:hAnsi="Times New Roman" w:cs="Times New Roman"/>
          <w:sz w:val="24"/>
          <w:szCs w:val="24"/>
        </w:rPr>
        <w:t>11.2.apakšpunktu</w:t>
      </w:r>
      <w:r w:rsidRPr="00284E4F"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:rsidR="000E1DE6" w:rsidRDefault="00102674" w:rsidP="000E1DE6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E4F">
        <w:rPr>
          <w:rFonts w:ascii="Times New Roman" w:hAnsi="Times New Roman" w:cs="Times New Roman"/>
          <w:sz w:val="24"/>
          <w:szCs w:val="24"/>
        </w:rPr>
        <w:t>„</w:t>
      </w:r>
      <w:r w:rsidR="007E0956" w:rsidRPr="00284E4F">
        <w:rPr>
          <w:rFonts w:ascii="Times New Roman" w:hAnsi="Times New Roman" w:cs="Times New Roman"/>
          <w:sz w:val="24"/>
          <w:szCs w:val="24"/>
        </w:rPr>
        <w:t xml:space="preserve">11.2. finansējums mezanīna aizdevumiem </w:t>
      </w:r>
      <w:r w:rsidR="005118A7" w:rsidRPr="00284E4F">
        <w:rPr>
          <w:rFonts w:ascii="Times New Roman" w:hAnsi="Times New Roman" w:cs="Times New Roman"/>
          <w:sz w:val="24"/>
          <w:szCs w:val="24"/>
        </w:rPr>
        <w:t xml:space="preserve">un mezanīna aizdevumu darījuma strukturēšanas izmaksām kredītiestādē vai tās meitas sabiedrībā un aizdevuma ķīlas reģistrācijas izmaksām </w:t>
      </w:r>
      <w:r w:rsidR="007E0956" w:rsidRPr="00284E4F">
        <w:rPr>
          <w:rFonts w:ascii="Times New Roman" w:hAnsi="Times New Roman" w:cs="Times New Roman"/>
          <w:sz w:val="24"/>
          <w:szCs w:val="24"/>
        </w:rPr>
        <w:t>saimnieciskās darbības veicējiem saskaņā ar normatīvajiem aktiem par mezanīna aizdevumiem saimnieciskās darbības veicēju konkurētspējas uzlabošanai</w:t>
      </w:r>
      <w:r w:rsidR="005118A7" w:rsidRPr="00284E4F">
        <w:rPr>
          <w:rFonts w:ascii="Times New Roman" w:hAnsi="Times New Roman" w:cs="Times New Roman"/>
          <w:sz w:val="24"/>
          <w:szCs w:val="24"/>
        </w:rPr>
        <w:t>;</w:t>
      </w:r>
      <w:r w:rsidR="007E0956" w:rsidRPr="00284E4F">
        <w:rPr>
          <w:rFonts w:ascii="Times New Roman" w:hAnsi="Times New Roman" w:cs="Times New Roman"/>
          <w:sz w:val="24"/>
          <w:szCs w:val="24"/>
        </w:rPr>
        <w:t>”</w:t>
      </w:r>
      <w:r w:rsidR="005118A7" w:rsidRPr="00284E4F">
        <w:rPr>
          <w:rFonts w:ascii="Times New Roman" w:hAnsi="Times New Roman" w:cs="Times New Roman"/>
          <w:sz w:val="24"/>
          <w:szCs w:val="24"/>
        </w:rPr>
        <w:t>;</w:t>
      </w:r>
    </w:p>
    <w:p w:rsidR="005118A7" w:rsidRPr="000E1DE6" w:rsidRDefault="000E1DE6" w:rsidP="000E1DE6">
      <w:pPr>
        <w:pStyle w:val="ListParagraph"/>
        <w:numPr>
          <w:ilvl w:val="1"/>
          <w:numId w:val="17"/>
        </w:numPr>
        <w:spacing w:before="100" w:beforeAutospacing="1" w:after="100" w:afterAutospacing="1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18A7" w:rsidRPr="000E1DE6">
        <w:rPr>
          <w:rFonts w:ascii="Times New Roman" w:hAnsi="Times New Roman" w:cs="Times New Roman"/>
          <w:sz w:val="24"/>
          <w:szCs w:val="24"/>
        </w:rPr>
        <w:t>apildināt 11.punktu ar 11.3.apakšpunktu šādā redakcijā:</w:t>
      </w:r>
    </w:p>
    <w:p w:rsidR="00102674" w:rsidRPr="0082040A" w:rsidRDefault="005118A7" w:rsidP="000E1DE6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40A">
        <w:rPr>
          <w:rFonts w:ascii="Times New Roman" w:hAnsi="Times New Roman" w:cs="Times New Roman"/>
          <w:sz w:val="24"/>
          <w:szCs w:val="24"/>
        </w:rPr>
        <w:t>„</w:t>
      </w:r>
      <w:r w:rsidR="00102674" w:rsidRPr="0082040A">
        <w:rPr>
          <w:rFonts w:ascii="Times New Roman" w:hAnsi="Times New Roman" w:cs="Times New Roman"/>
          <w:sz w:val="24"/>
          <w:szCs w:val="24"/>
        </w:rPr>
        <w:t xml:space="preserve">11.3. finansējums garantijām saskaņā ar normatīvajiem aktiem par garantijām </w:t>
      </w:r>
      <w:r w:rsidR="007E0956" w:rsidRPr="0082040A">
        <w:rPr>
          <w:rFonts w:ascii="Times New Roman" w:hAnsi="Times New Roman" w:cs="Times New Roman"/>
          <w:sz w:val="24"/>
          <w:szCs w:val="24"/>
        </w:rPr>
        <w:t xml:space="preserve">saimnieciskās darbības veicēju </w:t>
      </w:r>
      <w:r w:rsidR="00102674" w:rsidRPr="0082040A">
        <w:rPr>
          <w:rFonts w:ascii="Times New Roman" w:hAnsi="Times New Roman" w:cs="Times New Roman"/>
          <w:sz w:val="24"/>
          <w:szCs w:val="24"/>
        </w:rPr>
        <w:t>konkurētspējas uzlabošanai</w:t>
      </w:r>
      <w:r w:rsidRPr="0082040A">
        <w:rPr>
          <w:rFonts w:ascii="Times New Roman" w:hAnsi="Times New Roman" w:cs="Times New Roman"/>
          <w:sz w:val="24"/>
          <w:szCs w:val="24"/>
        </w:rPr>
        <w:t>.”</w:t>
      </w:r>
      <w:r w:rsidR="0082040A">
        <w:rPr>
          <w:rFonts w:ascii="Times New Roman" w:hAnsi="Times New Roman" w:cs="Times New Roman"/>
          <w:sz w:val="24"/>
          <w:szCs w:val="24"/>
        </w:rPr>
        <w:t>.</w:t>
      </w:r>
    </w:p>
    <w:p w:rsidR="005118A7" w:rsidRDefault="005118A7" w:rsidP="000E1DE6">
      <w:pPr>
        <w:pStyle w:val="ListParagraph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1DE6" w:rsidRDefault="000E1DE6" w:rsidP="000E1DE6">
      <w:pPr>
        <w:pStyle w:val="ListParagraph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1DE6" w:rsidRDefault="000E1DE6" w:rsidP="000E1DE6">
      <w:pPr>
        <w:pStyle w:val="ListParagraph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1DE6" w:rsidRDefault="000E1DE6" w:rsidP="000E1DE6">
      <w:pPr>
        <w:pStyle w:val="ListParagraph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161E" w:rsidRPr="000467B3" w:rsidRDefault="00DF161E" w:rsidP="000E1DE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7B3" w:rsidRDefault="00C53D4A" w:rsidP="000E1DE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1E">
        <w:rPr>
          <w:rFonts w:ascii="Times New Roman" w:hAnsi="Times New Roman" w:cs="Times New Roman"/>
          <w:sz w:val="24"/>
          <w:szCs w:val="24"/>
        </w:rPr>
        <w:t>Ministru prezidents</w:t>
      </w:r>
      <w:r w:rsidR="005D2F60" w:rsidRPr="00DF161E">
        <w:rPr>
          <w:rFonts w:ascii="Times New Roman" w:hAnsi="Times New Roman" w:cs="Times New Roman"/>
          <w:sz w:val="24"/>
          <w:szCs w:val="24"/>
        </w:rPr>
        <w:tab/>
      </w:r>
      <w:r w:rsidR="005D0517">
        <w:rPr>
          <w:rFonts w:ascii="Times New Roman" w:hAnsi="Times New Roman" w:cs="Times New Roman"/>
          <w:sz w:val="24"/>
          <w:szCs w:val="24"/>
        </w:rPr>
        <w:t>L.Straujuma</w:t>
      </w:r>
    </w:p>
    <w:p w:rsidR="000E1DE6" w:rsidRDefault="000E1DE6" w:rsidP="000E1DE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E6" w:rsidRPr="00DF161E" w:rsidRDefault="000E1DE6" w:rsidP="000E1DE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DF161E" w:rsidRDefault="00996D53" w:rsidP="000E1DE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Ekonomikas ministrs </w:t>
      </w:r>
      <w:r>
        <w:rPr>
          <w:rFonts w:ascii="Times New Roman" w:hAnsi="Times New Roman" w:cs="Times New Roman"/>
          <w:sz w:val="24"/>
          <w:szCs w:val="24"/>
        </w:rPr>
        <w:tab/>
      </w:r>
      <w:r w:rsidR="005D0517">
        <w:rPr>
          <w:rFonts w:ascii="Times New Roman" w:hAnsi="Times New Roman" w:cs="Times New Roman"/>
          <w:sz w:val="24"/>
          <w:szCs w:val="24"/>
        </w:rPr>
        <w:t>V.Dombrovskis</w:t>
      </w:r>
    </w:p>
    <w:p w:rsidR="000467B3" w:rsidRPr="00DF161E" w:rsidRDefault="000467B3" w:rsidP="000E1DE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E6" w:rsidRDefault="000E1DE6" w:rsidP="000E1DE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E6" w:rsidRDefault="000E1DE6" w:rsidP="000E1DE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DF161E" w:rsidRDefault="00DE27E8" w:rsidP="000E1DE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1E">
        <w:rPr>
          <w:rFonts w:ascii="Times New Roman" w:hAnsi="Times New Roman" w:cs="Times New Roman"/>
          <w:sz w:val="24"/>
          <w:szCs w:val="24"/>
        </w:rPr>
        <w:t>Iesniedzējs:</w:t>
      </w:r>
    </w:p>
    <w:p w:rsidR="00DF161E" w:rsidRDefault="00996D53" w:rsidP="000E1DE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Ekonomikas ministrs </w:t>
      </w:r>
      <w:r>
        <w:rPr>
          <w:rFonts w:ascii="Times New Roman" w:hAnsi="Times New Roman" w:cs="Times New Roman"/>
          <w:sz w:val="24"/>
          <w:szCs w:val="24"/>
        </w:rPr>
        <w:tab/>
      </w:r>
      <w:r w:rsidR="005D0517">
        <w:rPr>
          <w:rFonts w:ascii="Times New Roman" w:hAnsi="Times New Roman" w:cs="Times New Roman"/>
          <w:sz w:val="24"/>
          <w:szCs w:val="24"/>
        </w:rPr>
        <w:t>V.Dombrovskis</w:t>
      </w:r>
    </w:p>
    <w:p w:rsidR="000E1DE6" w:rsidRDefault="000E1DE6" w:rsidP="000E1DE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E6" w:rsidRPr="00DF161E" w:rsidRDefault="000E1DE6" w:rsidP="000E1DE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E46" w:rsidRPr="00DF161E" w:rsidRDefault="00DF161E" w:rsidP="000E1DE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 Valsts sekretār</w:t>
      </w:r>
      <w:r w:rsidR="006B5A63">
        <w:rPr>
          <w:rFonts w:ascii="Times New Roman" w:hAnsi="Times New Roman" w:cs="Times New Roman"/>
          <w:sz w:val="24"/>
          <w:szCs w:val="24"/>
        </w:rPr>
        <w:t>s</w:t>
      </w:r>
      <w:r w:rsidR="002D514E" w:rsidRPr="00DF161E">
        <w:rPr>
          <w:rFonts w:ascii="Times New Roman" w:hAnsi="Times New Roman" w:cs="Times New Roman"/>
          <w:sz w:val="24"/>
          <w:szCs w:val="24"/>
        </w:rPr>
        <w:tab/>
      </w:r>
      <w:r w:rsidR="006B5A63">
        <w:rPr>
          <w:rFonts w:ascii="Times New Roman" w:hAnsi="Times New Roman" w:cs="Times New Roman"/>
          <w:sz w:val="24"/>
          <w:szCs w:val="24"/>
        </w:rPr>
        <w:t>M.Lazdovskis</w:t>
      </w:r>
    </w:p>
    <w:p w:rsidR="000E1DE6" w:rsidRDefault="000E1DE6" w:rsidP="000E1D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0E1DE6" w:rsidRDefault="000E1DE6" w:rsidP="000E1D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0E1DE6" w:rsidRDefault="000E1DE6" w:rsidP="000E1D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0E1DE6" w:rsidRDefault="000E1DE6" w:rsidP="000E1D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655CA" w:rsidRPr="00DF161E" w:rsidRDefault="000E1DE6" w:rsidP="000E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19.05</w:t>
      </w:r>
      <w:r w:rsidR="005D0517">
        <w:rPr>
          <w:rFonts w:ascii="Times New Roman" w:hAnsi="Times New Roman" w:cs="Times New Roman"/>
          <w:sz w:val="20"/>
          <w:szCs w:val="20"/>
        </w:rPr>
        <w:t>.2014.</w:t>
      </w:r>
      <w:r w:rsidR="00F655CA" w:rsidRPr="00DF161E">
        <w:rPr>
          <w:rFonts w:ascii="Times New Roman" w:hAnsi="Times New Roman" w:cs="Times New Roman"/>
          <w:sz w:val="20"/>
          <w:szCs w:val="20"/>
        </w:rPr>
        <w:t xml:space="preserve"> </w:t>
      </w:r>
      <w:r w:rsidR="00424295">
        <w:rPr>
          <w:rFonts w:ascii="Times New Roman" w:hAnsi="Times New Roman" w:cs="Times New Roman"/>
          <w:sz w:val="20"/>
          <w:szCs w:val="20"/>
        </w:rPr>
        <w:t>13:15</w:t>
      </w:r>
      <w:bookmarkStart w:id="2" w:name="_GoBack"/>
      <w:bookmarkEnd w:id="2"/>
    </w:p>
    <w:p w:rsidR="00A60495" w:rsidRPr="00DF161E" w:rsidRDefault="000E1DE6" w:rsidP="000E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DE6">
        <w:rPr>
          <w:rFonts w:ascii="Times New Roman" w:hAnsi="Times New Roman" w:cs="Times New Roman"/>
          <w:sz w:val="20"/>
          <w:szCs w:val="20"/>
        </w:rPr>
        <w:t>415</w:t>
      </w:r>
    </w:p>
    <w:p w:rsidR="00DF161E" w:rsidRPr="00DF161E" w:rsidRDefault="009C7D5E" w:rsidP="000E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61E">
        <w:rPr>
          <w:rFonts w:ascii="Times New Roman" w:hAnsi="Times New Roman" w:cs="Times New Roman"/>
          <w:sz w:val="20"/>
          <w:szCs w:val="20"/>
        </w:rPr>
        <w:t>Agita Nicmane</w:t>
      </w:r>
      <w:r w:rsidR="00DF161E" w:rsidRPr="00DF161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94E52" w:rsidRPr="00DF161E" w:rsidRDefault="009C7D5E" w:rsidP="000E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61E">
        <w:rPr>
          <w:rFonts w:ascii="Times New Roman" w:hAnsi="Times New Roman" w:cs="Times New Roman"/>
          <w:sz w:val="20"/>
          <w:szCs w:val="20"/>
        </w:rPr>
        <w:t>67013203</w:t>
      </w:r>
      <w:r w:rsidR="00EC4861" w:rsidRPr="00DF161E">
        <w:rPr>
          <w:rFonts w:ascii="Times New Roman" w:hAnsi="Times New Roman" w:cs="Times New Roman"/>
          <w:sz w:val="20"/>
          <w:szCs w:val="20"/>
        </w:rPr>
        <w:t xml:space="preserve">, </w:t>
      </w:r>
      <w:r w:rsidRPr="00DF161E">
        <w:rPr>
          <w:rFonts w:ascii="Times New Roman" w:hAnsi="Times New Roman" w:cs="Times New Roman"/>
          <w:sz w:val="20"/>
          <w:szCs w:val="20"/>
        </w:rPr>
        <w:t>Agita.Nicmane</w:t>
      </w:r>
      <w:r w:rsidR="00EC4861" w:rsidRPr="00DF161E">
        <w:rPr>
          <w:rFonts w:ascii="Times New Roman" w:hAnsi="Times New Roman" w:cs="Times New Roman"/>
          <w:sz w:val="20"/>
          <w:szCs w:val="20"/>
        </w:rPr>
        <w:t>@em.gov.l</w:t>
      </w:r>
      <w:r w:rsidR="00123601">
        <w:rPr>
          <w:rFonts w:ascii="Times New Roman" w:hAnsi="Times New Roman" w:cs="Times New Roman"/>
          <w:sz w:val="20"/>
          <w:szCs w:val="20"/>
        </w:rPr>
        <w:t>v</w:t>
      </w:r>
    </w:p>
    <w:sectPr w:rsidR="00A94E52" w:rsidRPr="00DF161E" w:rsidSect="007A5C6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35" w:rsidRDefault="00174435" w:rsidP="00173166">
      <w:pPr>
        <w:spacing w:after="0" w:line="240" w:lineRule="auto"/>
      </w:pPr>
      <w:r>
        <w:separator/>
      </w:r>
    </w:p>
  </w:endnote>
  <w:endnote w:type="continuationSeparator" w:id="0">
    <w:p w:rsidR="00174435" w:rsidRDefault="00174435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BE" w:rsidRPr="00580D82" w:rsidRDefault="00A06ACF" w:rsidP="00580D82">
    <w:pPr>
      <w:pStyle w:val="Footer"/>
      <w:jc w:val="both"/>
    </w:pPr>
    <w:r>
      <w:rPr>
        <w:rFonts w:ascii="Times New Roman" w:eastAsia="Times New Roman" w:hAnsi="Times New Roman" w:cs="Times New Roman"/>
        <w:lang w:eastAsia="lv-LV"/>
      </w:rPr>
      <w:t>EMANOT_</w:t>
    </w:r>
    <w:r w:rsidR="000E1DE6">
      <w:rPr>
        <w:rFonts w:ascii="Times New Roman" w:eastAsia="Times New Roman" w:hAnsi="Times New Roman" w:cs="Times New Roman"/>
        <w:lang w:eastAsia="lv-LV"/>
      </w:rPr>
      <w:t>1905</w:t>
    </w:r>
    <w:r w:rsidR="00820BD9" w:rsidRPr="005822F7">
      <w:rPr>
        <w:rFonts w:ascii="Times New Roman" w:eastAsia="Times New Roman" w:hAnsi="Times New Roman" w:cs="Times New Roman"/>
        <w:lang w:eastAsia="lv-LV"/>
      </w:rPr>
      <w:t>1</w:t>
    </w:r>
    <w:r w:rsidR="00820BD9">
      <w:rPr>
        <w:rFonts w:ascii="Times New Roman" w:eastAsia="Times New Roman" w:hAnsi="Times New Roman" w:cs="Times New Roman"/>
        <w:lang w:eastAsia="lv-LV"/>
      </w:rPr>
      <w:t>4</w:t>
    </w:r>
    <w:r w:rsidR="00580D82" w:rsidRPr="005822F7">
      <w:rPr>
        <w:rFonts w:ascii="Times New Roman" w:eastAsia="Times New Roman" w:hAnsi="Times New Roman" w:cs="Times New Roman"/>
        <w:lang w:eastAsia="lv-LV"/>
      </w:rPr>
      <w:t>_GROZ614; Ministru kabineta noteikumu projekts „Grozījumi Ministru kabineta 2011.gada 2.augusta noteikumos Nr.614 „Noteikumi par darbības programmas „Uzņēmējdarbība un inovācijas” papildinājuma 2.2.1.4.2.apakšaktivitāti „Mezanīna aizdevumi investīcijām komersantu konkurētspējas uzlabošanai”””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C8" w:rsidRPr="005822F7" w:rsidRDefault="00A06ACF" w:rsidP="005822F7">
    <w:pPr>
      <w:pStyle w:val="Footer"/>
      <w:jc w:val="both"/>
    </w:pPr>
    <w:r>
      <w:rPr>
        <w:rFonts w:ascii="Times New Roman" w:eastAsia="Times New Roman" w:hAnsi="Times New Roman" w:cs="Times New Roman"/>
        <w:lang w:eastAsia="lv-LV"/>
      </w:rPr>
      <w:t>EMANOT_</w:t>
    </w:r>
    <w:r w:rsidR="000E1DE6">
      <w:rPr>
        <w:rFonts w:ascii="Times New Roman" w:eastAsia="Times New Roman" w:hAnsi="Times New Roman" w:cs="Times New Roman"/>
        <w:lang w:eastAsia="lv-LV"/>
      </w:rPr>
      <w:t>1905</w:t>
    </w:r>
    <w:r w:rsidR="00820BD9" w:rsidRPr="005822F7">
      <w:rPr>
        <w:rFonts w:ascii="Times New Roman" w:eastAsia="Times New Roman" w:hAnsi="Times New Roman" w:cs="Times New Roman"/>
        <w:lang w:eastAsia="lv-LV"/>
      </w:rPr>
      <w:t>1</w:t>
    </w:r>
    <w:r w:rsidR="00820BD9">
      <w:rPr>
        <w:rFonts w:ascii="Times New Roman" w:eastAsia="Times New Roman" w:hAnsi="Times New Roman" w:cs="Times New Roman"/>
        <w:lang w:eastAsia="lv-LV"/>
      </w:rPr>
      <w:t>4</w:t>
    </w:r>
    <w:r w:rsidR="005822F7" w:rsidRPr="005822F7">
      <w:rPr>
        <w:rFonts w:ascii="Times New Roman" w:eastAsia="Times New Roman" w:hAnsi="Times New Roman" w:cs="Times New Roman"/>
        <w:lang w:eastAsia="lv-LV"/>
      </w:rPr>
      <w:t xml:space="preserve">_GROZ614; </w:t>
    </w:r>
    <w:bookmarkStart w:id="3" w:name="OLE_LINK10"/>
    <w:bookmarkStart w:id="4" w:name="OLE_LINK11"/>
    <w:bookmarkStart w:id="5" w:name="_Hlk373088374"/>
    <w:r w:rsidR="005822F7" w:rsidRPr="005822F7">
      <w:rPr>
        <w:rFonts w:ascii="Times New Roman" w:eastAsia="Times New Roman" w:hAnsi="Times New Roman" w:cs="Times New Roman"/>
        <w:lang w:eastAsia="lv-LV"/>
      </w:rPr>
      <w:t>Ministru kabineta noteikumu projekts „Grozījumi Ministru kabineta 2011.gada 2.augusta noteikumos Nr.614 „Noteikumi par darbības programmas „Uzņēmējdarbība un inovācijas” papildinājuma 2.2.1.4.2.apakšaktivitāti „</w:t>
    </w:r>
    <w:proofErr w:type="spellStart"/>
    <w:r w:rsidR="005822F7" w:rsidRPr="005822F7">
      <w:rPr>
        <w:rFonts w:ascii="Times New Roman" w:eastAsia="Times New Roman" w:hAnsi="Times New Roman" w:cs="Times New Roman"/>
        <w:lang w:eastAsia="lv-LV"/>
      </w:rPr>
      <w:t>Mezanīna</w:t>
    </w:r>
    <w:proofErr w:type="spellEnd"/>
    <w:r w:rsidR="005822F7" w:rsidRPr="005822F7">
      <w:rPr>
        <w:rFonts w:ascii="Times New Roman" w:eastAsia="Times New Roman" w:hAnsi="Times New Roman" w:cs="Times New Roman"/>
        <w:lang w:eastAsia="lv-LV"/>
      </w:rPr>
      <w:t xml:space="preserve"> aizdevumi investīcijām komersantu konkurētspējas uzlabošanai”””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35" w:rsidRDefault="00174435" w:rsidP="00173166">
      <w:pPr>
        <w:spacing w:after="0" w:line="240" w:lineRule="auto"/>
      </w:pPr>
      <w:r>
        <w:separator/>
      </w:r>
    </w:p>
  </w:footnote>
  <w:footnote w:type="continuationSeparator" w:id="0">
    <w:p w:rsidR="00174435" w:rsidRDefault="00174435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:rsidR="00DA090E" w:rsidRDefault="00E332B0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2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90060"/>
    <w:multiLevelType w:val="hybridMultilevel"/>
    <w:tmpl w:val="99AAA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8DF"/>
    <w:multiLevelType w:val="hybridMultilevel"/>
    <w:tmpl w:val="C5061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B5B60"/>
    <w:multiLevelType w:val="hybridMultilevel"/>
    <w:tmpl w:val="946C6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44D3"/>
    <w:multiLevelType w:val="multilevel"/>
    <w:tmpl w:val="5D669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148A"/>
    <w:rsid w:val="00001D87"/>
    <w:rsid w:val="0000227C"/>
    <w:rsid w:val="00002AF4"/>
    <w:rsid w:val="0000336E"/>
    <w:rsid w:val="00003DCF"/>
    <w:rsid w:val="00004FAB"/>
    <w:rsid w:val="00006C80"/>
    <w:rsid w:val="00011762"/>
    <w:rsid w:val="00020812"/>
    <w:rsid w:val="00021C4C"/>
    <w:rsid w:val="000245CC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339E"/>
    <w:rsid w:val="0004456F"/>
    <w:rsid w:val="000467B3"/>
    <w:rsid w:val="0005131D"/>
    <w:rsid w:val="000535CF"/>
    <w:rsid w:val="00054232"/>
    <w:rsid w:val="00055075"/>
    <w:rsid w:val="000612C8"/>
    <w:rsid w:val="00062CE3"/>
    <w:rsid w:val="00064BC8"/>
    <w:rsid w:val="000666E5"/>
    <w:rsid w:val="0007187F"/>
    <w:rsid w:val="000828DE"/>
    <w:rsid w:val="000848DB"/>
    <w:rsid w:val="000862BD"/>
    <w:rsid w:val="000921C3"/>
    <w:rsid w:val="000976C4"/>
    <w:rsid w:val="000A114D"/>
    <w:rsid w:val="000A2D37"/>
    <w:rsid w:val="000A4B6A"/>
    <w:rsid w:val="000A7C39"/>
    <w:rsid w:val="000B57D9"/>
    <w:rsid w:val="000B671C"/>
    <w:rsid w:val="000B6ED6"/>
    <w:rsid w:val="000B7BF3"/>
    <w:rsid w:val="000C14B0"/>
    <w:rsid w:val="000C58D7"/>
    <w:rsid w:val="000C7680"/>
    <w:rsid w:val="000C76C0"/>
    <w:rsid w:val="000D1AB1"/>
    <w:rsid w:val="000D502B"/>
    <w:rsid w:val="000D6C6B"/>
    <w:rsid w:val="000D6F42"/>
    <w:rsid w:val="000D7BAC"/>
    <w:rsid w:val="000E07E9"/>
    <w:rsid w:val="000E12D8"/>
    <w:rsid w:val="000E1DE6"/>
    <w:rsid w:val="000E306E"/>
    <w:rsid w:val="000E7758"/>
    <w:rsid w:val="000F1136"/>
    <w:rsid w:val="000F13EC"/>
    <w:rsid w:val="000F1703"/>
    <w:rsid w:val="000F26F8"/>
    <w:rsid w:val="000F2BAF"/>
    <w:rsid w:val="000F48C1"/>
    <w:rsid w:val="000F78CD"/>
    <w:rsid w:val="00102674"/>
    <w:rsid w:val="001134B1"/>
    <w:rsid w:val="00113726"/>
    <w:rsid w:val="00115613"/>
    <w:rsid w:val="00117D25"/>
    <w:rsid w:val="00120A0A"/>
    <w:rsid w:val="00120CB2"/>
    <w:rsid w:val="00121160"/>
    <w:rsid w:val="00121EA9"/>
    <w:rsid w:val="00122F80"/>
    <w:rsid w:val="0012335E"/>
    <w:rsid w:val="00123601"/>
    <w:rsid w:val="0012539D"/>
    <w:rsid w:val="00125C1D"/>
    <w:rsid w:val="00127CFF"/>
    <w:rsid w:val="00134A87"/>
    <w:rsid w:val="00137BB0"/>
    <w:rsid w:val="00141725"/>
    <w:rsid w:val="00142E72"/>
    <w:rsid w:val="001439F9"/>
    <w:rsid w:val="00144F19"/>
    <w:rsid w:val="00150986"/>
    <w:rsid w:val="001544AE"/>
    <w:rsid w:val="001602F5"/>
    <w:rsid w:val="001604F7"/>
    <w:rsid w:val="00166539"/>
    <w:rsid w:val="00167037"/>
    <w:rsid w:val="0017010C"/>
    <w:rsid w:val="001709D4"/>
    <w:rsid w:val="00171C0F"/>
    <w:rsid w:val="00173166"/>
    <w:rsid w:val="00174435"/>
    <w:rsid w:val="0017614D"/>
    <w:rsid w:val="00181B04"/>
    <w:rsid w:val="00182D24"/>
    <w:rsid w:val="00184641"/>
    <w:rsid w:val="00184C47"/>
    <w:rsid w:val="00185212"/>
    <w:rsid w:val="0018534E"/>
    <w:rsid w:val="001857BE"/>
    <w:rsid w:val="00186009"/>
    <w:rsid w:val="001911B8"/>
    <w:rsid w:val="001915AC"/>
    <w:rsid w:val="001916AD"/>
    <w:rsid w:val="001920C5"/>
    <w:rsid w:val="00192BED"/>
    <w:rsid w:val="00197F4B"/>
    <w:rsid w:val="001A2C2F"/>
    <w:rsid w:val="001A2F24"/>
    <w:rsid w:val="001A3373"/>
    <w:rsid w:val="001A4977"/>
    <w:rsid w:val="001B2B2B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69CD"/>
    <w:rsid w:val="001D7009"/>
    <w:rsid w:val="001E0ED1"/>
    <w:rsid w:val="001E4C9E"/>
    <w:rsid w:val="001E5E07"/>
    <w:rsid w:val="001E6883"/>
    <w:rsid w:val="001F03F7"/>
    <w:rsid w:val="001F18BD"/>
    <w:rsid w:val="001F3242"/>
    <w:rsid w:val="001F47F8"/>
    <w:rsid w:val="001F57EB"/>
    <w:rsid w:val="001F79C5"/>
    <w:rsid w:val="001F7CB4"/>
    <w:rsid w:val="001F7CFC"/>
    <w:rsid w:val="0020393B"/>
    <w:rsid w:val="00206457"/>
    <w:rsid w:val="00206B00"/>
    <w:rsid w:val="00207258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355C"/>
    <w:rsid w:val="0022562A"/>
    <w:rsid w:val="0022590A"/>
    <w:rsid w:val="00225C51"/>
    <w:rsid w:val="002303C8"/>
    <w:rsid w:val="00231FC6"/>
    <w:rsid w:val="0023624B"/>
    <w:rsid w:val="00236B1F"/>
    <w:rsid w:val="00240692"/>
    <w:rsid w:val="00240E7B"/>
    <w:rsid w:val="0024234A"/>
    <w:rsid w:val="002432D5"/>
    <w:rsid w:val="002442C6"/>
    <w:rsid w:val="00247140"/>
    <w:rsid w:val="00250082"/>
    <w:rsid w:val="00252EA8"/>
    <w:rsid w:val="00255C55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4E4F"/>
    <w:rsid w:val="00286B58"/>
    <w:rsid w:val="002919F1"/>
    <w:rsid w:val="002930DE"/>
    <w:rsid w:val="002944D8"/>
    <w:rsid w:val="002957F6"/>
    <w:rsid w:val="00295CA9"/>
    <w:rsid w:val="00296029"/>
    <w:rsid w:val="00296906"/>
    <w:rsid w:val="00296C20"/>
    <w:rsid w:val="00297840"/>
    <w:rsid w:val="002A2927"/>
    <w:rsid w:val="002A2943"/>
    <w:rsid w:val="002A4303"/>
    <w:rsid w:val="002A4EF1"/>
    <w:rsid w:val="002B0AEB"/>
    <w:rsid w:val="002B225C"/>
    <w:rsid w:val="002B34AB"/>
    <w:rsid w:val="002B3714"/>
    <w:rsid w:val="002B3C65"/>
    <w:rsid w:val="002B436E"/>
    <w:rsid w:val="002C16C5"/>
    <w:rsid w:val="002C1AAB"/>
    <w:rsid w:val="002C4EE1"/>
    <w:rsid w:val="002C5874"/>
    <w:rsid w:val="002C5A0B"/>
    <w:rsid w:val="002C7074"/>
    <w:rsid w:val="002C79B1"/>
    <w:rsid w:val="002D0965"/>
    <w:rsid w:val="002D0EB2"/>
    <w:rsid w:val="002D1E0F"/>
    <w:rsid w:val="002D31F1"/>
    <w:rsid w:val="002D417A"/>
    <w:rsid w:val="002D514E"/>
    <w:rsid w:val="002E13F8"/>
    <w:rsid w:val="002E1740"/>
    <w:rsid w:val="002E38D4"/>
    <w:rsid w:val="002E550B"/>
    <w:rsid w:val="002F2ADE"/>
    <w:rsid w:val="002F6942"/>
    <w:rsid w:val="003006CE"/>
    <w:rsid w:val="00302CE3"/>
    <w:rsid w:val="003063E4"/>
    <w:rsid w:val="0031072C"/>
    <w:rsid w:val="00312241"/>
    <w:rsid w:val="003136C6"/>
    <w:rsid w:val="00313E52"/>
    <w:rsid w:val="003149B5"/>
    <w:rsid w:val="00314B7C"/>
    <w:rsid w:val="003165E4"/>
    <w:rsid w:val="00316BC4"/>
    <w:rsid w:val="003204AF"/>
    <w:rsid w:val="00326FFF"/>
    <w:rsid w:val="003337F7"/>
    <w:rsid w:val="00334D44"/>
    <w:rsid w:val="00335D53"/>
    <w:rsid w:val="00335F22"/>
    <w:rsid w:val="0033655A"/>
    <w:rsid w:val="00336AE1"/>
    <w:rsid w:val="003410F3"/>
    <w:rsid w:val="00341D77"/>
    <w:rsid w:val="00344891"/>
    <w:rsid w:val="0034632E"/>
    <w:rsid w:val="0034637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784F"/>
    <w:rsid w:val="00377C44"/>
    <w:rsid w:val="0038267B"/>
    <w:rsid w:val="00382744"/>
    <w:rsid w:val="00382EC5"/>
    <w:rsid w:val="00386619"/>
    <w:rsid w:val="00390266"/>
    <w:rsid w:val="00392048"/>
    <w:rsid w:val="00392F8F"/>
    <w:rsid w:val="0039322A"/>
    <w:rsid w:val="00393C2B"/>
    <w:rsid w:val="00396B6F"/>
    <w:rsid w:val="003A11CE"/>
    <w:rsid w:val="003A22E9"/>
    <w:rsid w:val="003A4BB0"/>
    <w:rsid w:val="003A623F"/>
    <w:rsid w:val="003A72B7"/>
    <w:rsid w:val="003B0823"/>
    <w:rsid w:val="003B1E12"/>
    <w:rsid w:val="003B241C"/>
    <w:rsid w:val="003B2894"/>
    <w:rsid w:val="003B7ACE"/>
    <w:rsid w:val="003C053C"/>
    <w:rsid w:val="003C1EAA"/>
    <w:rsid w:val="003C2369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C1A"/>
    <w:rsid w:val="003F1A47"/>
    <w:rsid w:val="003F396D"/>
    <w:rsid w:val="003F5770"/>
    <w:rsid w:val="003F6744"/>
    <w:rsid w:val="003F78EF"/>
    <w:rsid w:val="00401AFB"/>
    <w:rsid w:val="00405171"/>
    <w:rsid w:val="00406CAF"/>
    <w:rsid w:val="00407CC6"/>
    <w:rsid w:val="00410CE6"/>
    <w:rsid w:val="0041220C"/>
    <w:rsid w:val="0041231E"/>
    <w:rsid w:val="00412CB2"/>
    <w:rsid w:val="00412D35"/>
    <w:rsid w:val="004150FF"/>
    <w:rsid w:val="004163D5"/>
    <w:rsid w:val="00420CDE"/>
    <w:rsid w:val="00421F15"/>
    <w:rsid w:val="00423E94"/>
    <w:rsid w:val="00424295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346E"/>
    <w:rsid w:val="00464DFC"/>
    <w:rsid w:val="004659C3"/>
    <w:rsid w:val="00466D07"/>
    <w:rsid w:val="0047143F"/>
    <w:rsid w:val="00471BEF"/>
    <w:rsid w:val="00473872"/>
    <w:rsid w:val="00487794"/>
    <w:rsid w:val="004900E4"/>
    <w:rsid w:val="00492B57"/>
    <w:rsid w:val="00495513"/>
    <w:rsid w:val="00496FD3"/>
    <w:rsid w:val="004A050B"/>
    <w:rsid w:val="004A2146"/>
    <w:rsid w:val="004A32DD"/>
    <w:rsid w:val="004A34F1"/>
    <w:rsid w:val="004A6911"/>
    <w:rsid w:val="004A7BD7"/>
    <w:rsid w:val="004B01A2"/>
    <w:rsid w:val="004B10C5"/>
    <w:rsid w:val="004B11D8"/>
    <w:rsid w:val="004B183F"/>
    <w:rsid w:val="004B6A14"/>
    <w:rsid w:val="004C07B9"/>
    <w:rsid w:val="004C14D8"/>
    <w:rsid w:val="004C2F8D"/>
    <w:rsid w:val="004C3C96"/>
    <w:rsid w:val="004C3DC9"/>
    <w:rsid w:val="004C5860"/>
    <w:rsid w:val="004D312C"/>
    <w:rsid w:val="004D3B61"/>
    <w:rsid w:val="004D619B"/>
    <w:rsid w:val="004D7119"/>
    <w:rsid w:val="004E014D"/>
    <w:rsid w:val="004E183B"/>
    <w:rsid w:val="004E2CF8"/>
    <w:rsid w:val="004E5D64"/>
    <w:rsid w:val="004F0FBA"/>
    <w:rsid w:val="004F1930"/>
    <w:rsid w:val="004F7BCF"/>
    <w:rsid w:val="005116CC"/>
    <w:rsid w:val="005118A7"/>
    <w:rsid w:val="0051197F"/>
    <w:rsid w:val="005121CD"/>
    <w:rsid w:val="00513272"/>
    <w:rsid w:val="005156C9"/>
    <w:rsid w:val="00524255"/>
    <w:rsid w:val="0053048F"/>
    <w:rsid w:val="005319E6"/>
    <w:rsid w:val="00532996"/>
    <w:rsid w:val="00534CB6"/>
    <w:rsid w:val="0053677D"/>
    <w:rsid w:val="005369FB"/>
    <w:rsid w:val="0054049C"/>
    <w:rsid w:val="00541888"/>
    <w:rsid w:val="005422A8"/>
    <w:rsid w:val="00543427"/>
    <w:rsid w:val="00544CA9"/>
    <w:rsid w:val="00545443"/>
    <w:rsid w:val="00547400"/>
    <w:rsid w:val="005569F7"/>
    <w:rsid w:val="00556AD2"/>
    <w:rsid w:val="00562140"/>
    <w:rsid w:val="005623E7"/>
    <w:rsid w:val="0056330A"/>
    <w:rsid w:val="00565371"/>
    <w:rsid w:val="00572F82"/>
    <w:rsid w:val="00574420"/>
    <w:rsid w:val="00574D42"/>
    <w:rsid w:val="00575D3F"/>
    <w:rsid w:val="00577508"/>
    <w:rsid w:val="00580A0D"/>
    <w:rsid w:val="00580D82"/>
    <w:rsid w:val="005822F7"/>
    <w:rsid w:val="00582355"/>
    <w:rsid w:val="00585D98"/>
    <w:rsid w:val="005860D2"/>
    <w:rsid w:val="00586C85"/>
    <w:rsid w:val="00590ACC"/>
    <w:rsid w:val="005914C2"/>
    <w:rsid w:val="00591906"/>
    <w:rsid w:val="00592071"/>
    <w:rsid w:val="005943A3"/>
    <w:rsid w:val="0059476B"/>
    <w:rsid w:val="00597D43"/>
    <w:rsid w:val="005A496B"/>
    <w:rsid w:val="005A6224"/>
    <w:rsid w:val="005A6A70"/>
    <w:rsid w:val="005A6B98"/>
    <w:rsid w:val="005A7C39"/>
    <w:rsid w:val="005B3A6D"/>
    <w:rsid w:val="005B489C"/>
    <w:rsid w:val="005C0FCD"/>
    <w:rsid w:val="005C13FC"/>
    <w:rsid w:val="005C1FF6"/>
    <w:rsid w:val="005C340C"/>
    <w:rsid w:val="005C54C5"/>
    <w:rsid w:val="005C600B"/>
    <w:rsid w:val="005D0517"/>
    <w:rsid w:val="005D0955"/>
    <w:rsid w:val="005D12D6"/>
    <w:rsid w:val="005D130A"/>
    <w:rsid w:val="005D1B03"/>
    <w:rsid w:val="005D2F60"/>
    <w:rsid w:val="005D2F98"/>
    <w:rsid w:val="005D4E7A"/>
    <w:rsid w:val="005D5FF5"/>
    <w:rsid w:val="005E4765"/>
    <w:rsid w:val="005F1997"/>
    <w:rsid w:val="005F28ED"/>
    <w:rsid w:val="005F5361"/>
    <w:rsid w:val="005F661E"/>
    <w:rsid w:val="006009BF"/>
    <w:rsid w:val="0060184B"/>
    <w:rsid w:val="00603A1C"/>
    <w:rsid w:val="00603BE4"/>
    <w:rsid w:val="00607C17"/>
    <w:rsid w:val="00611718"/>
    <w:rsid w:val="006126F9"/>
    <w:rsid w:val="00613CD8"/>
    <w:rsid w:val="00617280"/>
    <w:rsid w:val="006203EF"/>
    <w:rsid w:val="00620A1D"/>
    <w:rsid w:val="0062338F"/>
    <w:rsid w:val="0062503B"/>
    <w:rsid w:val="006262FF"/>
    <w:rsid w:val="00627174"/>
    <w:rsid w:val="00632B50"/>
    <w:rsid w:val="006347D8"/>
    <w:rsid w:val="006348A6"/>
    <w:rsid w:val="0063558B"/>
    <w:rsid w:val="006408DC"/>
    <w:rsid w:val="00646072"/>
    <w:rsid w:val="006470B0"/>
    <w:rsid w:val="00647A4A"/>
    <w:rsid w:val="006500A9"/>
    <w:rsid w:val="006503E3"/>
    <w:rsid w:val="006508A8"/>
    <w:rsid w:val="00650D4B"/>
    <w:rsid w:val="006514CC"/>
    <w:rsid w:val="006524DF"/>
    <w:rsid w:val="0065335C"/>
    <w:rsid w:val="00654379"/>
    <w:rsid w:val="006573E6"/>
    <w:rsid w:val="00661B9D"/>
    <w:rsid w:val="006635C0"/>
    <w:rsid w:val="00664DDD"/>
    <w:rsid w:val="006702E0"/>
    <w:rsid w:val="00670320"/>
    <w:rsid w:val="00670A35"/>
    <w:rsid w:val="00676BC4"/>
    <w:rsid w:val="006829B4"/>
    <w:rsid w:val="00686E5C"/>
    <w:rsid w:val="006922B9"/>
    <w:rsid w:val="006932F5"/>
    <w:rsid w:val="00695309"/>
    <w:rsid w:val="00696D88"/>
    <w:rsid w:val="006A0EFC"/>
    <w:rsid w:val="006A1418"/>
    <w:rsid w:val="006A18FE"/>
    <w:rsid w:val="006A1955"/>
    <w:rsid w:val="006A30A8"/>
    <w:rsid w:val="006A7143"/>
    <w:rsid w:val="006A7832"/>
    <w:rsid w:val="006B1565"/>
    <w:rsid w:val="006B3882"/>
    <w:rsid w:val="006B5A63"/>
    <w:rsid w:val="006B7336"/>
    <w:rsid w:val="006C2630"/>
    <w:rsid w:val="006C3CB9"/>
    <w:rsid w:val="006C534F"/>
    <w:rsid w:val="006C546A"/>
    <w:rsid w:val="006C58B1"/>
    <w:rsid w:val="006D292B"/>
    <w:rsid w:val="006D41D6"/>
    <w:rsid w:val="006D4882"/>
    <w:rsid w:val="006D6099"/>
    <w:rsid w:val="006D78B4"/>
    <w:rsid w:val="006E1245"/>
    <w:rsid w:val="006E1855"/>
    <w:rsid w:val="006E24C0"/>
    <w:rsid w:val="006E6630"/>
    <w:rsid w:val="006E69E9"/>
    <w:rsid w:val="006F002A"/>
    <w:rsid w:val="006F5254"/>
    <w:rsid w:val="006F7558"/>
    <w:rsid w:val="007002E8"/>
    <w:rsid w:val="00701601"/>
    <w:rsid w:val="00702B74"/>
    <w:rsid w:val="007037AC"/>
    <w:rsid w:val="007037DA"/>
    <w:rsid w:val="007064B1"/>
    <w:rsid w:val="00710111"/>
    <w:rsid w:val="00712208"/>
    <w:rsid w:val="00712367"/>
    <w:rsid w:val="007139F7"/>
    <w:rsid w:val="007207B7"/>
    <w:rsid w:val="00720AD1"/>
    <w:rsid w:val="007245F4"/>
    <w:rsid w:val="00726CA3"/>
    <w:rsid w:val="00726E0C"/>
    <w:rsid w:val="0073336F"/>
    <w:rsid w:val="00735447"/>
    <w:rsid w:val="00747A70"/>
    <w:rsid w:val="00747BAB"/>
    <w:rsid w:val="00750F33"/>
    <w:rsid w:val="00752C78"/>
    <w:rsid w:val="00753282"/>
    <w:rsid w:val="007623FD"/>
    <w:rsid w:val="0077021D"/>
    <w:rsid w:val="00771D50"/>
    <w:rsid w:val="0077249D"/>
    <w:rsid w:val="00772B13"/>
    <w:rsid w:val="00773F0D"/>
    <w:rsid w:val="007747FF"/>
    <w:rsid w:val="00775DA3"/>
    <w:rsid w:val="00781B80"/>
    <w:rsid w:val="007828CC"/>
    <w:rsid w:val="00782909"/>
    <w:rsid w:val="00783486"/>
    <w:rsid w:val="00784955"/>
    <w:rsid w:val="007856D9"/>
    <w:rsid w:val="00785C15"/>
    <w:rsid w:val="00786141"/>
    <w:rsid w:val="00786264"/>
    <w:rsid w:val="00787DF3"/>
    <w:rsid w:val="00792985"/>
    <w:rsid w:val="00792F04"/>
    <w:rsid w:val="0079426B"/>
    <w:rsid w:val="007A13A6"/>
    <w:rsid w:val="007A29C9"/>
    <w:rsid w:val="007A5C63"/>
    <w:rsid w:val="007A6F56"/>
    <w:rsid w:val="007A7CC1"/>
    <w:rsid w:val="007B1B87"/>
    <w:rsid w:val="007B1BCD"/>
    <w:rsid w:val="007B1F80"/>
    <w:rsid w:val="007B4FBE"/>
    <w:rsid w:val="007B79B8"/>
    <w:rsid w:val="007C0EF9"/>
    <w:rsid w:val="007C48B0"/>
    <w:rsid w:val="007D5051"/>
    <w:rsid w:val="007D50B4"/>
    <w:rsid w:val="007D7AAA"/>
    <w:rsid w:val="007E089B"/>
    <w:rsid w:val="007E0956"/>
    <w:rsid w:val="007E132F"/>
    <w:rsid w:val="007E3447"/>
    <w:rsid w:val="007E36A7"/>
    <w:rsid w:val="007E3AFD"/>
    <w:rsid w:val="007E5A93"/>
    <w:rsid w:val="007E6894"/>
    <w:rsid w:val="007F013B"/>
    <w:rsid w:val="007F2DBB"/>
    <w:rsid w:val="007F4455"/>
    <w:rsid w:val="00800C9B"/>
    <w:rsid w:val="008049C2"/>
    <w:rsid w:val="008052DD"/>
    <w:rsid w:val="00806FFE"/>
    <w:rsid w:val="00811BA2"/>
    <w:rsid w:val="00811CA6"/>
    <w:rsid w:val="0081422D"/>
    <w:rsid w:val="008144BC"/>
    <w:rsid w:val="00815089"/>
    <w:rsid w:val="00815381"/>
    <w:rsid w:val="0082040A"/>
    <w:rsid w:val="00820BD9"/>
    <w:rsid w:val="0082594E"/>
    <w:rsid w:val="0083217C"/>
    <w:rsid w:val="0083475E"/>
    <w:rsid w:val="00840B29"/>
    <w:rsid w:val="008416F3"/>
    <w:rsid w:val="00841849"/>
    <w:rsid w:val="00841A21"/>
    <w:rsid w:val="0084325A"/>
    <w:rsid w:val="00843EB4"/>
    <w:rsid w:val="0084590E"/>
    <w:rsid w:val="008469D2"/>
    <w:rsid w:val="00847D86"/>
    <w:rsid w:val="00856132"/>
    <w:rsid w:val="0085767E"/>
    <w:rsid w:val="00861149"/>
    <w:rsid w:val="008621C7"/>
    <w:rsid w:val="00862A88"/>
    <w:rsid w:val="00864047"/>
    <w:rsid w:val="008648FC"/>
    <w:rsid w:val="00865789"/>
    <w:rsid w:val="008714A1"/>
    <w:rsid w:val="008749C5"/>
    <w:rsid w:val="00875C3A"/>
    <w:rsid w:val="00877B92"/>
    <w:rsid w:val="00880A13"/>
    <w:rsid w:val="00881B48"/>
    <w:rsid w:val="00891079"/>
    <w:rsid w:val="00895172"/>
    <w:rsid w:val="0089658B"/>
    <w:rsid w:val="008A1199"/>
    <w:rsid w:val="008A452B"/>
    <w:rsid w:val="008B1E52"/>
    <w:rsid w:val="008B211A"/>
    <w:rsid w:val="008B6F23"/>
    <w:rsid w:val="008B7057"/>
    <w:rsid w:val="008B70F0"/>
    <w:rsid w:val="008C01DE"/>
    <w:rsid w:val="008C07CC"/>
    <w:rsid w:val="008C1AF3"/>
    <w:rsid w:val="008C2125"/>
    <w:rsid w:val="008C21BB"/>
    <w:rsid w:val="008C2DB6"/>
    <w:rsid w:val="008C4A61"/>
    <w:rsid w:val="008C60FF"/>
    <w:rsid w:val="008D183E"/>
    <w:rsid w:val="008D33D5"/>
    <w:rsid w:val="008D6210"/>
    <w:rsid w:val="008D7001"/>
    <w:rsid w:val="008D7867"/>
    <w:rsid w:val="008E4049"/>
    <w:rsid w:val="008E509F"/>
    <w:rsid w:val="008E6F6E"/>
    <w:rsid w:val="008E736D"/>
    <w:rsid w:val="008F196B"/>
    <w:rsid w:val="008F1F94"/>
    <w:rsid w:val="008F2F87"/>
    <w:rsid w:val="008F4069"/>
    <w:rsid w:val="008F7B55"/>
    <w:rsid w:val="00905C6C"/>
    <w:rsid w:val="00907346"/>
    <w:rsid w:val="00915615"/>
    <w:rsid w:val="00916171"/>
    <w:rsid w:val="00917553"/>
    <w:rsid w:val="0092309D"/>
    <w:rsid w:val="00927F1C"/>
    <w:rsid w:val="0093072B"/>
    <w:rsid w:val="0093240E"/>
    <w:rsid w:val="00933B53"/>
    <w:rsid w:val="00933C0B"/>
    <w:rsid w:val="009350E9"/>
    <w:rsid w:val="009358CF"/>
    <w:rsid w:val="009358F9"/>
    <w:rsid w:val="009417D3"/>
    <w:rsid w:val="009423A5"/>
    <w:rsid w:val="0094355D"/>
    <w:rsid w:val="00945265"/>
    <w:rsid w:val="00945D7C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0AF4"/>
    <w:rsid w:val="00973738"/>
    <w:rsid w:val="00975B98"/>
    <w:rsid w:val="00975BBD"/>
    <w:rsid w:val="0097729E"/>
    <w:rsid w:val="0098046A"/>
    <w:rsid w:val="009805F5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357E"/>
    <w:rsid w:val="0099437D"/>
    <w:rsid w:val="00996731"/>
    <w:rsid w:val="00996D53"/>
    <w:rsid w:val="00996EDB"/>
    <w:rsid w:val="009A2C76"/>
    <w:rsid w:val="009A3D16"/>
    <w:rsid w:val="009A5E93"/>
    <w:rsid w:val="009B246E"/>
    <w:rsid w:val="009B2E79"/>
    <w:rsid w:val="009B4D1B"/>
    <w:rsid w:val="009C091F"/>
    <w:rsid w:val="009C0A44"/>
    <w:rsid w:val="009C4FE8"/>
    <w:rsid w:val="009C51E6"/>
    <w:rsid w:val="009C7D5E"/>
    <w:rsid w:val="009C7E9E"/>
    <w:rsid w:val="009D1B6B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5424"/>
    <w:rsid w:val="009F6C1B"/>
    <w:rsid w:val="009F6C5B"/>
    <w:rsid w:val="00A0071B"/>
    <w:rsid w:val="00A023AB"/>
    <w:rsid w:val="00A03689"/>
    <w:rsid w:val="00A03E09"/>
    <w:rsid w:val="00A0401B"/>
    <w:rsid w:val="00A0486B"/>
    <w:rsid w:val="00A053AA"/>
    <w:rsid w:val="00A05DF1"/>
    <w:rsid w:val="00A06ACF"/>
    <w:rsid w:val="00A06E6A"/>
    <w:rsid w:val="00A10902"/>
    <w:rsid w:val="00A150BE"/>
    <w:rsid w:val="00A17C2A"/>
    <w:rsid w:val="00A20BEB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7632"/>
    <w:rsid w:val="00A5138C"/>
    <w:rsid w:val="00A541C8"/>
    <w:rsid w:val="00A54A8D"/>
    <w:rsid w:val="00A54BC6"/>
    <w:rsid w:val="00A56064"/>
    <w:rsid w:val="00A560C7"/>
    <w:rsid w:val="00A56C7A"/>
    <w:rsid w:val="00A6028A"/>
    <w:rsid w:val="00A60495"/>
    <w:rsid w:val="00A65A68"/>
    <w:rsid w:val="00A67DF0"/>
    <w:rsid w:val="00A7422A"/>
    <w:rsid w:val="00A74AA1"/>
    <w:rsid w:val="00A84609"/>
    <w:rsid w:val="00A8481C"/>
    <w:rsid w:val="00A86672"/>
    <w:rsid w:val="00A86D95"/>
    <w:rsid w:val="00A87D69"/>
    <w:rsid w:val="00A87E34"/>
    <w:rsid w:val="00A94426"/>
    <w:rsid w:val="00A944A5"/>
    <w:rsid w:val="00A94E52"/>
    <w:rsid w:val="00A958D8"/>
    <w:rsid w:val="00A95F4E"/>
    <w:rsid w:val="00AA0508"/>
    <w:rsid w:val="00AA1B71"/>
    <w:rsid w:val="00AA2F11"/>
    <w:rsid w:val="00AA3A0D"/>
    <w:rsid w:val="00AA7157"/>
    <w:rsid w:val="00AB0AE1"/>
    <w:rsid w:val="00AB31B4"/>
    <w:rsid w:val="00AB53DC"/>
    <w:rsid w:val="00AC3EF4"/>
    <w:rsid w:val="00AC6A2B"/>
    <w:rsid w:val="00AC7F85"/>
    <w:rsid w:val="00AD113C"/>
    <w:rsid w:val="00AD20EE"/>
    <w:rsid w:val="00AD2F9F"/>
    <w:rsid w:val="00AD4EF4"/>
    <w:rsid w:val="00AD6F3E"/>
    <w:rsid w:val="00AD7257"/>
    <w:rsid w:val="00AE0B23"/>
    <w:rsid w:val="00AE15D2"/>
    <w:rsid w:val="00AE69D0"/>
    <w:rsid w:val="00AE79BE"/>
    <w:rsid w:val="00AF2A48"/>
    <w:rsid w:val="00AF4FE6"/>
    <w:rsid w:val="00AF6BBB"/>
    <w:rsid w:val="00AF7B07"/>
    <w:rsid w:val="00B01262"/>
    <w:rsid w:val="00B01B4B"/>
    <w:rsid w:val="00B03D6B"/>
    <w:rsid w:val="00B03E67"/>
    <w:rsid w:val="00B0422D"/>
    <w:rsid w:val="00B0425E"/>
    <w:rsid w:val="00B051A1"/>
    <w:rsid w:val="00B07788"/>
    <w:rsid w:val="00B07CBA"/>
    <w:rsid w:val="00B10287"/>
    <w:rsid w:val="00B1118E"/>
    <w:rsid w:val="00B11E46"/>
    <w:rsid w:val="00B12C9C"/>
    <w:rsid w:val="00B14D8C"/>
    <w:rsid w:val="00B169F0"/>
    <w:rsid w:val="00B16DC2"/>
    <w:rsid w:val="00B20BB3"/>
    <w:rsid w:val="00B2178E"/>
    <w:rsid w:val="00B253A8"/>
    <w:rsid w:val="00B257AF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4F4"/>
    <w:rsid w:val="00B43C20"/>
    <w:rsid w:val="00B44F95"/>
    <w:rsid w:val="00B47203"/>
    <w:rsid w:val="00B523DF"/>
    <w:rsid w:val="00B527C9"/>
    <w:rsid w:val="00B530D5"/>
    <w:rsid w:val="00B554B4"/>
    <w:rsid w:val="00B63FF1"/>
    <w:rsid w:val="00B642C0"/>
    <w:rsid w:val="00B65E14"/>
    <w:rsid w:val="00B71C12"/>
    <w:rsid w:val="00B74BF3"/>
    <w:rsid w:val="00B75BB0"/>
    <w:rsid w:val="00B75BC2"/>
    <w:rsid w:val="00B760EC"/>
    <w:rsid w:val="00B80766"/>
    <w:rsid w:val="00B82052"/>
    <w:rsid w:val="00B85ECC"/>
    <w:rsid w:val="00B87612"/>
    <w:rsid w:val="00B92DCB"/>
    <w:rsid w:val="00BA02CE"/>
    <w:rsid w:val="00BA336C"/>
    <w:rsid w:val="00BA3DB2"/>
    <w:rsid w:val="00BA4244"/>
    <w:rsid w:val="00BA4303"/>
    <w:rsid w:val="00BA45C3"/>
    <w:rsid w:val="00BA5907"/>
    <w:rsid w:val="00BA632E"/>
    <w:rsid w:val="00BA7461"/>
    <w:rsid w:val="00BA7E19"/>
    <w:rsid w:val="00BB4199"/>
    <w:rsid w:val="00BB4E98"/>
    <w:rsid w:val="00BB50F2"/>
    <w:rsid w:val="00BB594F"/>
    <w:rsid w:val="00BC1780"/>
    <w:rsid w:val="00BC3FA0"/>
    <w:rsid w:val="00BC4EEB"/>
    <w:rsid w:val="00BC6B89"/>
    <w:rsid w:val="00BD3517"/>
    <w:rsid w:val="00BD4481"/>
    <w:rsid w:val="00BD5988"/>
    <w:rsid w:val="00BD601F"/>
    <w:rsid w:val="00BE2C8D"/>
    <w:rsid w:val="00BE31FE"/>
    <w:rsid w:val="00BE42CB"/>
    <w:rsid w:val="00BE6C26"/>
    <w:rsid w:val="00BE7DD0"/>
    <w:rsid w:val="00BF10B6"/>
    <w:rsid w:val="00BF2C68"/>
    <w:rsid w:val="00BF2DF9"/>
    <w:rsid w:val="00BF6692"/>
    <w:rsid w:val="00BF78AB"/>
    <w:rsid w:val="00C00090"/>
    <w:rsid w:val="00C005F9"/>
    <w:rsid w:val="00C02402"/>
    <w:rsid w:val="00C03F5E"/>
    <w:rsid w:val="00C04B8B"/>
    <w:rsid w:val="00C067F8"/>
    <w:rsid w:val="00C1052C"/>
    <w:rsid w:val="00C12587"/>
    <w:rsid w:val="00C13A41"/>
    <w:rsid w:val="00C202C6"/>
    <w:rsid w:val="00C226D0"/>
    <w:rsid w:val="00C23539"/>
    <w:rsid w:val="00C23A1C"/>
    <w:rsid w:val="00C23E01"/>
    <w:rsid w:val="00C2445C"/>
    <w:rsid w:val="00C25708"/>
    <w:rsid w:val="00C26056"/>
    <w:rsid w:val="00C27BEC"/>
    <w:rsid w:val="00C35CB6"/>
    <w:rsid w:val="00C407E4"/>
    <w:rsid w:val="00C410A8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F8D"/>
    <w:rsid w:val="00C6131C"/>
    <w:rsid w:val="00C61434"/>
    <w:rsid w:val="00C6210D"/>
    <w:rsid w:val="00C65335"/>
    <w:rsid w:val="00C659A4"/>
    <w:rsid w:val="00C7020D"/>
    <w:rsid w:val="00C71AB3"/>
    <w:rsid w:val="00C72588"/>
    <w:rsid w:val="00C7305D"/>
    <w:rsid w:val="00C74B41"/>
    <w:rsid w:val="00C75498"/>
    <w:rsid w:val="00C76A18"/>
    <w:rsid w:val="00C76FC4"/>
    <w:rsid w:val="00C80442"/>
    <w:rsid w:val="00C8050F"/>
    <w:rsid w:val="00C80E19"/>
    <w:rsid w:val="00C823C8"/>
    <w:rsid w:val="00C828A6"/>
    <w:rsid w:val="00C83DBE"/>
    <w:rsid w:val="00C85DF9"/>
    <w:rsid w:val="00C94781"/>
    <w:rsid w:val="00C969A3"/>
    <w:rsid w:val="00CA027D"/>
    <w:rsid w:val="00CA196B"/>
    <w:rsid w:val="00CA1AD3"/>
    <w:rsid w:val="00CA204F"/>
    <w:rsid w:val="00CA248F"/>
    <w:rsid w:val="00CA4030"/>
    <w:rsid w:val="00CA42A5"/>
    <w:rsid w:val="00CA52ED"/>
    <w:rsid w:val="00CA6B06"/>
    <w:rsid w:val="00CA6C24"/>
    <w:rsid w:val="00CB1E7A"/>
    <w:rsid w:val="00CB3BC0"/>
    <w:rsid w:val="00CB3DFE"/>
    <w:rsid w:val="00CB4754"/>
    <w:rsid w:val="00CC0FF1"/>
    <w:rsid w:val="00CC1968"/>
    <w:rsid w:val="00CC202C"/>
    <w:rsid w:val="00CC41E4"/>
    <w:rsid w:val="00CC5314"/>
    <w:rsid w:val="00CC7ECD"/>
    <w:rsid w:val="00CD57B2"/>
    <w:rsid w:val="00CE32DD"/>
    <w:rsid w:val="00CE37A6"/>
    <w:rsid w:val="00CF1ED3"/>
    <w:rsid w:val="00CF20CD"/>
    <w:rsid w:val="00CF72F3"/>
    <w:rsid w:val="00D03802"/>
    <w:rsid w:val="00D049E2"/>
    <w:rsid w:val="00D051B1"/>
    <w:rsid w:val="00D06159"/>
    <w:rsid w:val="00D06491"/>
    <w:rsid w:val="00D10449"/>
    <w:rsid w:val="00D11179"/>
    <w:rsid w:val="00D1515B"/>
    <w:rsid w:val="00D15772"/>
    <w:rsid w:val="00D16C66"/>
    <w:rsid w:val="00D221C0"/>
    <w:rsid w:val="00D22C48"/>
    <w:rsid w:val="00D256A2"/>
    <w:rsid w:val="00D25CE5"/>
    <w:rsid w:val="00D262F4"/>
    <w:rsid w:val="00D3163F"/>
    <w:rsid w:val="00D32139"/>
    <w:rsid w:val="00D34AD5"/>
    <w:rsid w:val="00D3614C"/>
    <w:rsid w:val="00D36181"/>
    <w:rsid w:val="00D367A7"/>
    <w:rsid w:val="00D37239"/>
    <w:rsid w:val="00D41A78"/>
    <w:rsid w:val="00D451CA"/>
    <w:rsid w:val="00D45FFB"/>
    <w:rsid w:val="00D518F2"/>
    <w:rsid w:val="00D51AD1"/>
    <w:rsid w:val="00D53B93"/>
    <w:rsid w:val="00D54B19"/>
    <w:rsid w:val="00D56B2E"/>
    <w:rsid w:val="00D57393"/>
    <w:rsid w:val="00D61089"/>
    <w:rsid w:val="00D63A09"/>
    <w:rsid w:val="00D63DBE"/>
    <w:rsid w:val="00D67C08"/>
    <w:rsid w:val="00D70F9C"/>
    <w:rsid w:val="00D71D53"/>
    <w:rsid w:val="00D7416B"/>
    <w:rsid w:val="00D74A63"/>
    <w:rsid w:val="00D767D9"/>
    <w:rsid w:val="00D83A8D"/>
    <w:rsid w:val="00D86795"/>
    <w:rsid w:val="00D90E3F"/>
    <w:rsid w:val="00D91B20"/>
    <w:rsid w:val="00D94EED"/>
    <w:rsid w:val="00D96B78"/>
    <w:rsid w:val="00DA090E"/>
    <w:rsid w:val="00DA2D8F"/>
    <w:rsid w:val="00DA540C"/>
    <w:rsid w:val="00DB327F"/>
    <w:rsid w:val="00DB39A3"/>
    <w:rsid w:val="00DB42B7"/>
    <w:rsid w:val="00DB710F"/>
    <w:rsid w:val="00DC3C8B"/>
    <w:rsid w:val="00DC490C"/>
    <w:rsid w:val="00DC5895"/>
    <w:rsid w:val="00DC7384"/>
    <w:rsid w:val="00DD2CCF"/>
    <w:rsid w:val="00DD3E52"/>
    <w:rsid w:val="00DE1EF5"/>
    <w:rsid w:val="00DE27E8"/>
    <w:rsid w:val="00DE3E3C"/>
    <w:rsid w:val="00DE6F4F"/>
    <w:rsid w:val="00DF0437"/>
    <w:rsid w:val="00DF161E"/>
    <w:rsid w:val="00DF51E1"/>
    <w:rsid w:val="00E00415"/>
    <w:rsid w:val="00E05716"/>
    <w:rsid w:val="00E05F06"/>
    <w:rsid w:val="00E06AF3"/>
    <w:rsid w:val="00E070C7"/>
    <w:rsid w:val="00E07597"/>
    <w:rsid w:val="00E10F98"/>
    <w:rsid w:val="00E12165"/>
    <w:rsid w:val="00E12FE3"/>
    <w:rsid w:val="00E23F6F"/>
    <w:rsid w:val="00E24114"/>
    <w:rsid w:val="00E245E0"/>
    <w:rsid w:val="00E303F9"/>
    <w:rsid w:val="00E30EA2"/>
    <w:rsid w:val="00E315DA"/>
    <w:rsid w:val="00E32585"/>
    <w:rsid w:val="00E32838"/>
    <w:rsid w:val="00E32A63"/>
    <w:rsid w:val="00E32BDE"/>
    <w:rsid w:val="00E32D6E"/>
    <w:rsid w:val="00E332B0"/>
    <w:rsid w:val="00E33826"/>
    <w:rsid w:val="00E34B3B"/>
    <w:rsid w:val="00E35072"/>
    <w:rsid w:val="00E37378"/>
    <w:rsid w:val="00E410CE"/>
    <w:rsid w:val="00E50225"/>
    <w:rsid w:val="00E529CC"/>
    <w:rsid w:val="00E53D71"/>
    <w:rsid w:val="00E56CFE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9280C"/>
    <w:rsid w:val="00E9456D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D6B"/>
    <w:rsid w:val="00EB1F18"/>
    <w:rsid w:val="00EB31CF"/>
    <w:rsid w:val="00EB4124"/>
    <w:rsid w:val="00EB53F6"/>
    <w:rsid w:val="00EB57FA"/>
    <w:rsid w:val="00EB6DCE"/>
    <w:rsid w:val="00EC0EC9"/>
    <w:rsid w:val="00EC24F6"/>
    <w:rsid w:val="00EC3707"/>
    <w:rsid w:val="00EC4861"/>
    <w:rsid w:val="00EC61B2"/>
    <w:rsid w:val="00EC6679"/>
    <w:rsid w:val="00ED01E6"/>
    <w:rsid w:val="00ED0CC1"/>
    <w:rsid w:val="00ED1AD8"/>
    <w:rsid w:val="00ED3012"/>
    <w:rsid w:val="00ED3739"/>
    <w:rsid w:val="00ED4924"/>
    <w:rsid w:val="00ED67A9"/>
    <w:rsid w:val="00ED6B63"/>
    <w:rsid w:val="00ED6DD1"/>
    <w:rsid w:val="00EE2748"/>
    <w:rsid w:val="00EE3077"/>
    <w:rsid w:val="00EE387B"/>
    <w:rsid w:val="00EE4D54"/>
    <w:rsid w:val="00EE5AC7"/>
    <w:rsid w:val="00EE75F8"/>
    <w:rsid w:val="00EF5E39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66D9"/>
    <w:rsid w:val="00F21B31"/>
    <w:rsid w:val="00F2659F"/>
    <w:rsid w:val="00F26BE9"/>
    <w:rsid w:val="00F27CFC"/>
    <w:rsid w:val="00F329FA"/>
    <w:rsid w:val="00F33BB2"/>
    <w:rsid w:val="00F34EE2"/>
    <w:rsid w:val="00F43C7A"/>
    <w:rsid w:val="00F45BCB"/>
    <w:rsid w:val="00F47335"/>
    <w:rsid w:val="00F47C1D"/>
    <w:rsid w:val="00F527F6"/>
    <w:rsid w:val="00F52C78"/>
    <w:rsid w:val="00F53B0F"/>
    <w:rsid w:val="00F54675"/>
    <w:rsid w:val="00F63495"/>
    <w:rsid w:val="00F6406C"/>
    <w:rsid w:val="00F64BBA"/>
    <w:rsid w:val="00F655CA"/>
    <w:rsid w:val="00F67729"/>
    <w:rsid w:val="00F70719"/>
    <w:rsid w:val="00F71240"/>
    <w:rsid w:val="00F712D9"/>
    <w:rsid w:val="00F7177A"/>
    <w:rsid w:val="00F71DAA"/>
    <w:rsid w:val="00F72D31"/>
    <w:rsid w:val="00F73025"/>
    <w:rsid w:val="00F73F95"/>
    <w:rsid w:val="00F7420F"/>
    <w:rsid w:val="00F7683F"/>
    <w:rsid w:val="00F818AD"/>
    <w:rsid w:val="00F849F1"/>
    <w:rsid w:val="00F84ABB"/>
    <w:rsid w:val="00F85915"/>
    <w:rsid w:val="00F9159A"/>
    <w:rsid w:val="00F92B9A"/>
    <w:rsid w:val="00F92F61"/>
    <w:rsid w:val="00F94359"/>
    <w:rsid w:val="00FA0113"/>
    <w:rsid w:val="00FA209E"/>
    <w:rsid w:val="00FA2120"/>
    <w:rsid w:val="00FA2964"/>
    <w:rsid w:val="00FA2F26"/>
    <w:rsid w:val="00FA3127"/>
    <w:rsid w:val="00FA6618"/>
    <w:rsid w:val="00FB1E63"/>
    <w:rsid w:val="00FB3445"/>
    <w:rsid w:val="00FB552C"/>
    <w:rsid w:val="00FB5963"/>
    <w:rsid w:val="00FB5A07"/>
    <w:rsid w:val="00FB7CAE"/>
    <w:rsid w:val="00FC0646"/>
    <w:rsid w:val="00FC1BEA"/>
    <w:rsid w:val="00FC2E03"/>
    <w:rsid w:val="00FC335F"/>
    <w:rsid w:val="00FC4EFA"/>
    <w:rsid w:val="00FC69C8"/>
    <w:rsid w:val="00FD0411"/>
    <w:rsid w:val="00FD4292"/>
    <w:rsid w:val="00FD5D36"/>
    <w:rsid w:val="00FD6C1F"/>
    <w:rsid w:val="00FE0A51"/>
    <w:rsid w:val="00FE2082"/>
    <w:rsid w:val="00FE309F"/>
    <w:rsid w:val="00FE3B0A"/>
    <w:rsid w:val="00FE5371"/>
    <w:rsid w:val="00FE6905"/>
    <w:rsid w:val="00FF090D"/>
    <w:rsid w:val="00FF27BD"/>
    <w:rsid w:val="00FF291D"/>
    <w:rsid w:val="00FF489B"/>
    <w:rsid w:val="00FF4D7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2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7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971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06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756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DF65-9A7F-43BC-8759-E23F0561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2011.gada 2.augusta noteikumos Nr.614 „Noteikumi par darbības programmas „Uzņēmējdarbība un inovācijas” papildinājuma 2.2.1.4.2.apakšaktivitāti „Mezanīna aizdevumi investīcijām komersantu k</vt:lpstr>
    </vt:vector>
  </TitlesOfParts>
  <Company>LR Ekonomikas ministrija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2011.gada 2.augusta noteikumos Nr.614 „Noteikumi par darbības programmas „Uzņēmējdarbība un inovācijas” papildinājuma 2.2.1.4.2.apakšaktivitāti „Mezanīna aizdevumi investīcijām komersantu konkurētspējas uzlabošanai”””</dc:title>
  <dc:subject>Noteikumu projekts</dc:subject>
  <dc:creator>Agita.Nicmane@em.gov.lv</dc:creator>
  <dc:description>Agita.Nicmane@em.gov.lv,
67013203</dc:description>
  <cp:lastModifiedBy>Agita Nicmane</cp:lastModifiedBy>
  <cp:revision>3</cp:revision>
  <cp:lastPrinted>2014-04-22T11:39:00Z</cp:lastPrinted>
  <dcterms:created xsi:type="dcterms:W3CDTF">2014-05-19T10:12:00Z</dcterms:created>
  <dcterms:modified xsi:type="dcterms:W3CDTF">2014-05-19T10:15:00Z</dcterms:modified>
</cp:coreProperties>
</file>