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084D5C" w:rsidRDefault="002C4EE1" w:rsidP="00312241">
      <w:pPr>
        <w:tabs>
          <w:tab w:val="left" w:pos="2552"/>
        </w:tabs>
        <w:spacing w:after="120" w:line="240" w:lineRule="auto"/>
        <w:rPr>
          <w:rFonts w:ascii="Times New Roman" w:hAnsi="Times New Roman" w:cs="Times New Roman"/>
          <w:sz w:val="25"/>
          <w:szCs w:val="25"/>
        </w:rPr>
      </w:pPr>
      <w:r w:rsidRPr="00084D5C">
        <w:rPr>
          <w:rFonts w:ascii="Times New Roman" w:hAnsi="Times New Roman" w:cs="Times New Roman"/>
          <w:sz w:val="25"/>
          <w:szCs w:val="25"/>
        </w:rPr>
        <w:t>201</w:t>
      </w:r>
      <w:r w:rsidR="00E01187" w:rsidRPr="00084D5C">
        <w:rPr>
          <w:rFonts w:ascii="Times New Roman" w:hAnsi="Times New Roman" w:cs="Times New Roman"/>
          <w:sz w:val="25"/>
          <w:szCs w:val="25"/>
        </w:rPr>
        <w:t>4</w:t>
      </w:r>
      <w:r w:rsidRPr="00084D5C">
        <w:rPr>
          <w:rFonts w:ascii="Times New Roman" w:hAnsi="Times New Roman" w:cs="Times New Roman"/>
          <w:sz w:val="25"/>
          <w:szCs w:val="25"/>
        </w:rPr>
        <w:t>.gada ___.______</w:t>
      </w:r>
      <w:r w:rsidR="006E1245" w:rsidRPr="00084D5C">
        <w:rPr>
          <w:rFonts w:ascii="Times New Roman" w:hAnsi="Times New Roman" w:cs="Times New Roman"/>
          <w:sz w:val="25"/>
          <w:szCs w:val="25"/>
        </w:rPr>
        <w:tab/>
      </w:r>
      <w:r w:rsidR="006E1245" w:rsidRPr="00084D5C">
        <w:rPr>
          <w:rFonts w:ascii="Times New Roman" w:hAnsi="Times New Roman" w:cs="Times New Roman"/>
          <w:sz w:val="25"/>
          <w:szCs w:val="25"/>
        </w:rPr>
        <w:tab/>
      </w:r>
      <w:r w:rsidR="006E1245" w:rsidRPr="00084D5C">
        <w:rPr>
          <w:rFonts w:ascii="Times New Roman" w:hAnsi="Times New Roman" w:cs="Times New Roman"/>
          <w:sz w:val="25"/>
          <w:szCs w:val="25"/>
        </w:rPr>
        <w:tab/>
      </w:r>
      <w:r w:rsidR="006E1245" w:rsidRPr="00084D5C">
        <w:rPr>
          <w:rFonts w:ascii="Times New Roman" w:hAnsi="Times New Roman" w:cs="Times New Roman"/>
          <w:sz w:val="25"/>
          <w:szCs w:val="25"/>
        </w:rPr>
        <w:tab/>
      </w:r>
      <w:r w:rsidR="006E1245" w:rsidRPr="00084D5C">
        <w:rPr>
          <w:rFonts w:ascii="Times New Roman" w:hAnsi="Times New Roman" w:cs="Times New Roman"/>
          <w:sz w:val="25"/>
          <w:szCs w:val="25"/>
        </w:rPr>
        <w:tab/>
      </w:r>
      <w:r w:rsidR="006E1245" w:rsidRPr="00084D5C">
        <w:rPr>
          <w:rFonts w:ascii="Times New Roman" w:hAnsi="Times New Roman" w:cs="Times New Roman"/>
          <w:sz w:val="25"/>
          <w:szCs w:val="25"/>
        </w:rPr>
        <w:tab/>
      </w:r>
      <w:r w:rsidR="006E1245" w:rsidRPr="00084D5C">
        <w:rPr>
          <w:rFonts w:ascii="Times New Roman" w:hAnsi="Times New Roman" w:cs="Times New Roman"/>
          <w:sz w:val="25"/>
          <w:szCs w:val="25"/>
        </w:rPr>
        <w:tab/>
      </w:r>
      <w:r w:rsidR="002C5874" w:rsidRPr="00084D5C">
        <w:rPr>
          <w:rFonts w:ascii="Times New Roman" w:hAnsi="Times New Roman" w:cs="Times New Roman"/>
          <w:sz w:val="25"/>
          <w:szCs w:val="25"/>
        </w:rPr>
        <w:t>Noteikumi</w:t>
      </w:r>
      <w:r w:rsidRPr="00084D5C">
        <w:rPr>
          <w:rFonts w:ascii="Times New Roman" w:hAnsi="Times New Roman" w:cs="Times New Roman"/>
          <w:sz w:val="25"/>
          <w:szCs w:val="25"/>
        </w:rPr>
        <w:t xml:space="preserve"> Nr.</w:t>
      </w:r>
    </w:p>
    <w:p w:rsidR="00312241" w:rsidRPr="00084D5C" w:rsidRDefault="002C5874" w:rsidP="004A34F1">
      <w:pPr>
        <w:spacing w:after="120" w:line="240" w:lineRule="auto"/>
        <w:rPr>
          <w:rFonts w:ascii="Times New Roman" w:hAnsi="Times New Roman" w:cs="Times New Roman"/>
          <w:sz w:val="25"/>
          <w:szCs w:val="25"/>
        </w:rPr>
      </w:pPr>
      <w:r w:rsidRPr="00084D5C">
        <w:rPr>
          <w:rFonts w:ascii="Times New Roman" w:hAnsi="Times New Roman" w:cs="Times New Roman"/>
          <w:sz w:val="25"/>
          <w:szCs w:val="25"/>
        </w:rPr>
        <w:t>Rīgā</w:t>
      </w:r>
      <w:r w:rsidRPr="00084D5C">
        <w:rPr>
          <w:rFonts w:ascii="Times New Roman" w:hAnsi="Times New Roman" w:cs="Times New Roman"/>
          <w:sz w:val="25"/>
          <w:szCs w:val="25"/>
        </w:rPr>
        <w:tab/>
      </w:r>
      <w:r w:rsidRPr="00084D5C">
        <w:rPr>
          <w:rFonts w:ascii="Times New Roman" w:hAnsi="Times New Roman" w:cs="Times New Roman"/>
          <w:sz w:val="25"/>
          <w:szCs w:val="25"/>
        </w:rPr>
        <w:tab/>
      </w:r>
      <w:r w:rsidRPr="00084D5C">
        <w:rPr>
          <w:rFonts w:ascii="Times New Roman" w:hAnsi="Times New Roman" w:cs="Times New Roman"/>
          <w:sz w:val="25"/>
          <w:szCs w:val="25"/>
        </w:rPr>
        <w:tab/>
      </w:r>
      <w:r w:rsidRPr="00084D5C">
        <w:rPr>
          <w:rFonts w:ascii="Times New Roman" w:hAnsi="Times New Roman" w:cs="Times New Roman"/>
          <w:sz w:val="25"/>
          <w:szCs w:val="25"/>
        </w:rPr>
        <w:tab/>
      </w:r>
      <w:r w:rsidR="006E1245" w:rsidRPr="00084D5C">
        <w:rPr>
          <w:rFonts w:ascii="Times New Roman" w:hAnsi="Times New Roman" w:cs="Times New Roman"/>
          <w:sz w:val="25"/>
          <w:szCs w:val="25"/>
        </w:rPr>
        <w:tab/>
      </w:r>
      <w:r w:rsidR="006E1245" w:rsidRPr="00084D5C">
        <w:rPr>
          <w:rFonts w:ascii="Times New Roman" w:hAnsi="Times New Roman" w:cs="Times New Roman"/>
          <w:sz w:val="25"/>
          <w:szCs w:val="25"/>
        </w:rPr>
        <w:tab/>
      </w:r>
      <w:r w:rsidR="006E1245" w:rsidRPr="00084D5C">
        <w:rPr>
          <w:rFonts w:ascii="Times New Roman" w:hAnsi="Times New Roman" w:cs="Times New Roman"/>
          <w:sz w:val="25"/>
          <w:szCs w:val="25"/>
        </w:rPr>
        <w:tab/>
      </w:r>
      <w:r w:rsidR="006E1245" w:rsidRPr="00084D5C">
        <w:rPr>
          <w:rFonts w:ascii="Times New Roman" w:hAnsi="Times New Roman" w:cs="Times New Roman"/>
          <w:sz w:val="25"/>
          <w:szCs w:val="25"/>
        </w:rPr>
        <w:tab/>
      </w:r>
      <w:r w:rsidR="006E1245" w:rsidRPr="00084D5C">
        <w:rPr>
          <w:rFonts w:ascii="Times New Roman" w:hAnsi="Times New Roman" w:cs="Times New Roman"/>
          <w:sz w:val="25"/>
          <w:szCs w:val="25"/>
        </w:rPr>
        <w:tab/>
      </w:r>
      <w:r w:rsidR="002C4EE1" w:rsidRPr="00084D5C">
        <w:rPr>
          <w:rFonts w:ascii="Times New Roman" w:hAnsi="Times New Roman" w:cs="Times New Roman"/>
          <w:sz w:val="25"/>
          <w:szCs w:val="25"/>
        </w:rPr>
        <w:t>(prot. Nr.</w:t>
      </w:r>
      <w:r w:rsidRPr="00084D5C">
        <w:rPr>
          <w:rFonts w:ascii="Times New Roman" w:hAnsi="Times New Roman" w:cs="Times New Roman"/>
          <w:sz w:val="25"/>
          <w:szCs w:val="25"/>
        </w:rPr>
        <w:t xml:space="preserve"> _______  </w:t>
      </w:r>
      <w:r w:rsidR="002C4EE1" w:rsidRPr="00084D5C">
        <w:rPr>
          <w:rFonts w:ascii="Times New Roman" w:hAnsi="Times New Roman" w:cs="Times New Roman"/>
          <w:sz w:val="25"/>
          <w:szCs w:val="25"/>
        </w:rPr>
        <w:t>.§)</w:t>
      </w:r>
    </w:p>
    <w:p w:rsidR="000467B3" w:rsidRDefault="000467B3" w:rsidP="00312241">
      <w:pPr>
        <w:spacing w:after="0" w:line="240" w:lineRule="auto"/>
        <w:rPr>
          <w:rFonts w:ascii="Times New Roman" w:hAnsi="Times New Roman" w:cs="Times New Roman"/>
          <w:sz w:val="26"/>
          <w:szCs w:val="26"/>
        </w:rPr>
      </w:pPr>
    </w:p>
    <w:p w:rsidR="00084D5C" w:rsidRPr="000467B3" w:rsidRDefault="00084D5C" w:rsidP="00312241">
      <w:pPr>
        <w:spacing w:after="0" w:line="240" w:lineRule="auto"/>
        <w:rPr>
          <w:rFonts w:ascii="Times New Roman" w:hAnsi="Times New Roman" w:cs="Times New Roman"/>
          <w:sz w:val="26"/>
          <w:szCs w:val="26"/>
        </w:rPr>
      </w:pPr>
    </w:p>
    <w:p w:rsidR="007064B1" w:rsidRPr="00084D5C" w:rsidRDefault="007064B1" w:rsidP="007064B1">
      <w:pPr>
        <w:spacing w:after="0" w:line="240" w:lineRule="auto"/>
        <w:jc w:val="center"/>
        <w:rPr>
          <w:rFonts w:ascii="Times New Roman" w:eastAsia="Times New Roman" w:hAnsi="Times New Roman" w:cs="Times New Roman"/>
          <w:b/>
          <w:sz w:val="28"/>
          <w:szCs w:val="28"/>
          <w:lang w:eastAsia="lv-LV"/>
        </w:rPr>
      </w:pPr>
      <w:r w:rsidRPr="00084D5C">
        <w:rPr>
          <w:rFonts w:ascii="Times New Roman" w:eastAsia="Times New Roman" w:hAnsi="Times New Roman" w:cs="Times New Roman"/>
          <w:b/>
          <w:sz w:val="28"/>
          <w:szCs w:val="28"/>
          <w:lang w:eastAsia="lv-LV"/>
        </w:rPr>
        <w:t xml:space="preserve">Noteikumi par </w:t>
      </w:r>
      <w:r w:rsidR="00020812" w:rsidRPr="00084D5C">
        <w:rPr>
          <w:rFonts w:ascii="Times New Roman" w:eastAsia="Times New Roman" w:hAnsi="Times New Roman" w:cs="Times New Roman"/>
          <w:b/>
          <w:sz w:val="28"/>
          <w:szCs w:val="28"/>
          <w:lang w:eastAsia="lv-LV"/>
        </w:rPr>
        <w:t>mezanīna aizdevumiem saimnieciskās darbības vei</w:t>
      </w:r>
      <w:r w:rsidR="00F412F1" w:rsidRPr="00084D5C">
        <w:rPr>
          <w:rFonts w:ascii="Times New Roman" w:eastAsia="Times New Roman" w:hAnsi="Times New Roman" w:cs="Times New Roman"/>
          <w:b/>
          <w:sz w:val="28"/>
          <w:szCs w:val="28"/>
          <w:lang w:eastAsia="lv-LV"/>
        </w:rPr>
        <w:t>cēju konkurētspējas uzlabošanai</w:t>
      </w:r>
    </w:p>
    <w:p w:rsidR="00A8481C" w:rsidRPr="000467B3" w:rsidRDefault="00A8481C" w:rsidP="00A8481C">
      <w:pPr>
        <w:pStyle w:val="naislab"/>
        <w:spacing w:before="0" w:after="0" w:line="276" w:lineRule="auto"/>
        <w:jc w:val="center"/>
        <w:rPr>
          <w:b/>
          <w:sz w:val="26"/>
          <w:szCs w:val="26"/>
        </w:rPr>
      </w:pPr>
    </w:p>
    <w:p w:rsidR="004900E4" w:rsidRPr="00084D5C" w:rsidRDefault="004900E4" w:rsidP="00312241">
      <w:pPr>
        <w:pStyle w:val="naislab"/>
        <w:spacing w:before="0" w:after="0" w:line="276" w:lineRule="auto"/>
        <w:rPr>
          <w:sz w:val="25"/>
          <w:szCs w:val="25"/>
        </w:rPr>
      </w:pPr>
      <w:r w:rsidRPr="00084D5C">
        <w:rPr>
          <w:sz w:val="25"/>
          <w:szCs w:val="25"/>
        </w:rPr>
        <w:t>Izdoti saskaņā ar</w:t>
      </w:r>
    </w:p>
    <w:p w:rsidR="00364572" w:rsidRPr="00084D5C" w:rsidRDefault="00364572" w:rsidP="00312241">
      <w:pPr>
        <w:pStyle w:val="naislab"/>
        <w:spacing w:before="0" w:after="0" w:line="276" w:lineRule="auto"/>
        <w:rPr>
          <w:sz w:val="25"/>
          <w:szCs w:val="25"/>
        </w:rPr>
      </w:pPr>
      <w:r w:rsidRPr="00084D5C">
        <w:rPr>
          <w:sz w:val="25"/>
          <w:szCs w:val="25"/>
        </w:rPr>
        <w:t xml:space="preserve">Ministru kabineta iekārtas likuma </w:t>
      </w:r>
    </w:p>
    <w:p w:rsidR="00572F82" w:rsidRPr="00084D5C" w:rsidRDefault="00364572" w:rsidP="00A8481C">
      <w:pPr>
        <w:pStyle w:val="naislab"/>
        <w:spacing w:before="0" w:after="0" w:line="276" w:lineRule="auto"/>
        <w:rPr>
          <w:sz w:val="25"/>
          <w:szCs w:val="25"/>
        </w:rPr>
      </w:pPr>
      <w:r w:rsidRPr="00084D5C">
        <w:rPr>
          <w:sz w:val="25"/>
          <w:szCs w:val="25"/>
        </w:rPr>
        <w:t>31.panta pirmās daļas 3.punktu</w:t>
      </w:r>
    </w:p>
    <w:p w:rsidR="00312241" w:rsidRPr="00EB1A14" w:rsidRDefault="00312241" w:rsidP="00312241">
      <w:pPr>
        <w:pStyle w:val="naislab"/>
        <w:spacing w:before="0" w:after="0"/>
        <w:rPr>
          <w:sz w:val="25"/>
          <w:szCs w:val="25"/>
        </w:rPr>
      </w:pPr>
    </w:p>
    <w:p w:rsidR="00F412F1" w:rsidRPr="00084D5C" w:rsidRDefault="00F412F1" w:rsidP="00F412F1">
      <w:pPr>
        <w:pStyle w:val="ListParagraph"/>
        <w:autoSpaceDE w:val="0"/>
        <w:autoSpaceDN w:val="0"/>
        <w:adjustRightInd w:val="0"/>
        <w:ind w:left="0"/>
        <w:jc w:val="center"/>
        <w:rPr>
          <w:rFonts w:ascii="Times New Roman" w:hAnsi="Times New Roman" w:cs="Times New Roman"/>
          <w:b/>
          <w:sz w:val="26"/>
          <w:szCs w:val="26"/>
        </w:rPr>
      </w:pPr>
      <w:r w:rsidRPr="00084D5C">
        <w:rPr>
          <w:rFonts w:ascii="Times New Roman" w:hAnsi="Times New Roman" w:cs="Times New Roman"/>
          <w:b/>
          <w:sz w:val="26"/>
          <w:szCs w:val="26"/>
        </w:rPr>
        <w:t>I. Vispārīgie jautājumi</w:t>
      </w:r>
    </w:p>
    <w:p w:rsidR="00F412F1" w:rsidRDefault="00F412F1" w:rsidP="00F412F1">
      <w:pPr>
        <w:pStyle w:val="ListParagraph"/>
        <w:autoSpaceDE w:val="0"/>
        <w:autoSpaceDN w:val="0"/>
        <w:adjustRightInd w:val="0"/>
        <w:ind w:left="1080"/>
        <w:rPr>
          <w:rFonts w:ascii="Times New Roman" w:hAnsi="Times New Roman" w:cs="Times New Roman"/>
          <w:sz w:val="25"/>
          <w:szCs w:val="25"/>
        </w:rPr>
      </w:pPr>
    </w:p>
    <w:p w:rsidR="00F412F1" w:rsidRPr="00084D5C" w:rsidRDefault="00F412F1" w:rsidP="00AB76E9">
      <w:pPr>
        <w:pStyle w:val="ListParagraph"/>
        <w:autoSpaceDE w:val="0"/>
        <w:autoSpaceDN w:val="0"/>
        <w:adjustRightInd w:val="0"/>
        <w:ind w:left="0"/>
        <w:jc w:val="both"/>
        <w:rPr>
          <w:rFonts w:ascii="Times New Roman" w:hAnsi="Times New Roman" w:cs="Times New Roman"/>
          <w:sz w:val="25"/>
          <w:szCs w:val="25"/>
        </w:rPr>
      </w:pPr>
      <w:r w:rsidRPr="00084D5C">
        <w:rPr>
          <w:rFonts w:ascii="Times New Roman" w:hAnsi="Times New Roman" w:cs="Times New Roman"/>
          <w:sz w:val="25"/>
          <w:szCs w:val="25"/>
        </w:rPr>
        <w:t>1. Noteikumi nosaka atbalsta piešķiršanas nosacījumus mezanīna aizdevuma veidā saimnieciskās darbības veicēju konkurētspējas uzlabošanai.</w:t>
      </w:r>
    </w:p>
    <w:p w:rsidR="00002082" w:rsidRPr="00084D5C" w:rsidRDefault="00002082" w:rsidP="00F412F1">
      <w:pPr>
        <w:pStyle w:val="ListParagraph"/>
        <w:autoSpaceDE w:val="0"/>
        <w:autoSpaceDN w:val="0"/>
        <w:adjustRightInd w:val="0"/>
        <w:ind w:left="0"/>
        <w:rPr>
          <w:rFonts w:ascii="Times New Roman" w:hAnsi="Times New Roman" w:cs="Times New Roman"/>
          <w:sz w:val="25"/>
          <w:szCs w:val="25"/>
        </w:rPr>
      </w:pPr>
      <w:r w:rsidRPr="00084D5C">
        <w:rPr>
          <w:rFonts w:ascii="Times New Roman" w:hAnsi="Times New Roman" w:cs="Times New Roman"/>
          <w:sz w:val="25"/>
          <w:szCs w:val="25"/>
        </w:rPr>
        <w:t>2. Šo noteikumu ietvaros mezanīna aizdevums (turpmāk – aizdevums) ir:</w:t>
      </w:r>
    </w:p>
    <w:p w:rsidR="00002082" w:rsidRPr="00084D5C" w:rsidRDefault="00002082" w:rsidP="00AB76E9">
      <w:pPr>
        <w:pStyle w:val="ListParagraph"/>
        <w:autoSpaceDE w:val="0"/>
        <w:autoSpaceDN w:val="0"/>
        <w:adjustRightInd w:val="0"/>
        <w:ind w:left="567"/>
        <w:jc w:val="both"/>
        <w:rPr>
          <w:rFonts w:ascii="Times New Roman" w:hAnsi="Times New Roman" w:cs="Times New Roman"/>
          <w:sz w:val="25"/>
          <w:szCs w:val="25"/>
        </w:rPr>
      </w:pPr>
      <w:r w:rsidRPr="00084D5C">
        <w:rPr>
          <w:rFonts w:ascii="Times New Roman" w:hAnsi="Times New Roman" w:cs="Times New Roman"/>
          <w:sz w:val="25"/>
          <w:szCs w:val="25"/>
        </w:rPr>
        <w:t xml:space="preserve">2.1. ilgtermiņa </w:t>
      </w:r>
      <w:r w:rsidR="001051E5" w:rsidRPr="00084D5C">
        <w:rPr>
          <w:rFonts w:ascii="Times New Roman" w:hAnsi="Times New Roman" w:cs="Times New Roman"/>
          <w:sz w:val="25"/>
          <w:szCs w:val="25"/>
        </w:rPr>
        <w:t xml:space="preserve">investīciju </w:t>
      </w:r>
      <w:r w:rsidRPr="00084D5C">
        <w:rPr>
          <w:rFonts w:ascii="Times New Roman" w:hAnsi="Times New Roman" w:cs="Times New Roman"/>
          <w:sz w:val="25"/>
          <w:szCs w:val="25"/>
        </w:rPr>
        <w:t>aizdevums ar paaugstinātu kredīta risku. Tas ir subordinēts attiecībā pret kredītiestādes vai tās meitas sabiedrības sniegto ilgtermiņa kredītu vai finanšu līzingu un ir pastiprināts ar zemāku nodrošinājuma kārtu nekā kredītiestādes vai tās meitas sabiedrības sniegtais ilgtermiņa kredīts vai finanšu līzings;</w:t>
      </w:r>
    </w:p>
    <w:p w:rsidR="00002082" w:rsidRPr="00084D5C" w:rsidRDefault="00002082" w:rsidP="00AB76E9">
      <w:pPr>
        <w:pStyle w:val="ListParagraph"/>
        <w:autoSpaceDE w:val="0"/>
        <w:autoSpaceDN w:val="0"/>
        <w:adjustRightInd w:val="0"/>
        <w:ind w:left="567"/>
        <w:jc w:val="both"/>
        <w:rPr>
          <w:rFonts w:ascii="Times New Roman" w:hAnsi="Times New Roman" w:cs="Times New Roman"/>
          <w:sz w:val="25"/>
          <w:szCs w:val="25"/>
        </w:rPr>
      </w:pPr>
      <w:r w:rsidRPr="00084D5C">
        <w:rPr>
          <w:rFonts w:ascii="Times New Roman" w:hAnsi="Times New Roman" w:cs="Times New Roman"/>
          <w:sz w:val="25"/>
          <w:szCs w:val="25"/>
        </w:rPr>
        <w:t xml:space="preserve">2.2. </w:t>
      </w:r>
      <w:r w:rsidR="00510912">
        <w:rPr>
          <w:rFonts w:ascii="Times New Roman" w:hAnsi="Times New Roman" w:cs="Times New Roman"/>
          <w:sz w:val="25"/>
          <w:szCs w:val="25"/>
        </w:rPr>
        <w:t>a</w:t>
      </w:r>
      <w:r w:rsidR="00593979">
        <w:rPr>
          <w:rFonts w:ascii="Times New Roman" w:hAnsi="Times New Roman" w:cs="Times New Roman"/>
          <w:sz w:val="25"/>
          <w:szCs w:val="25"/>
        </w:rPr>
        <w:t>pgrozāmo līdzekļu aizdevums</w:t>
      </w:r>
      <w:r w:rsidRPr="00084D5C">
        <w:rPr>
          <w:rFonts w:ascii="Times New Roman" w:hAnsi="Times New Roman" w:cs="Times New Roman"/>
          <w:sz w:val="25"/>
          <w:szCs w:val="25"/>
        </w:rPr>
        <w:t xml:space="preserve">. Tas ir subordinēts attiecībā pret kredītiestādes vai tās meitas sabiedrības sniegto apgrozāmo līdzekļu </w:t>
      </w:r>
      <w:r w:rsidR="00593979">
        <w:rPr>
          <w:rFonts w:ascii="Times New Roman" w:hAnsi="Times New Roman" w:cs="Times New Roman"/>
          <w:sz w:val="25"/>
          <w:szCs w:val="25"/>
        </w:rPr>
        <w:t>aizdevumu</w:t>
      </w:r>
      <w:r w:rsidR="00593979" w:rsidRPr="00084D5C">
        <w:rPr>
          <w:rFonts w:ascii="Times New Roman" w:hAnsi="Times New Roman" w:cs="Times New Roman"/>
          <w:sz w:val="25"/>
          <w:szCs w:val="25"/>
        </w:rPr>
        <w:t xml:space="preserve"> </w:t>
      </w:r>
      <w:r w:rsidRPr="00084D5C">
        <w:rPr>
          <w:rFonts w:ascii="Times New Roman" w:hAnsi="Times New Roman" w:cs="Times New Roman"/>
          <w:sz w:val="25"/>
          <w:szCs w:val="25"/>
        </w:rPr>
        <w:t xml:space="preserve">un ir pastiprināts ar zemāku nodrošinājuma kārtu nekā kredītiestādes vai tās meitas sabiedrības sniegtais apgrozāmo līdzekļu </w:t>
      </w:r>
      <w:r w:rsidR="004C01BB" w:rsidRPr="00084D5C">
        <w:rPr>
          <w:rFonts w:ascii="Times New Roman" w:hAnsi="Times New Roman" w:cs="Times New Roman"/>
          <w:sz w:val="25"/>
          <w:szCs w:val="25"/>
        </w:rPr>
        <w:t>a</w:t>
      </w:r>
      <w:r w:rsidR="00F412F1" w:rsidRPr="00084D5C">
        <w:rPr>
          <w:rFonts w:ascii="Times New Roman" w:hAnsi="Times New Roman" w:cs="Times New Roman"/>
          <w:sz w:val="25"/>
          <w:szCs w:val="25"/>
        </w:rPr>
        <w:t>izdevums.</w:t>
      </w:r>
    </w:p>
    <w:p w:rsidR="00F412F1" w:rsidRDefault="00F412F1" w:rsidP="00F412F1">
      <w:pPr>
        <w:pStyle w:val="ListParagraph"/>
        <w:autoSpaceDE w:val="0"/>
        <w:autoSpaceDN w:val="0"/>
        <w:adjustRightInd w:val="0"/>
        <w:ind w:left="0"/>
        <w:jc w:val="both"/>
        <w:rPr>
          <w:rFonts w:ascii="Times New Roman" w:hAnsi="Times New Roman" w:cs="Times New Roman"/>
          <w:sz w:val="25"/>
          <w:szCs w:val="25"/>
        </w:rPr>
      </w:pPr>
      <w:bookmarkStart w:id="0" w:name="p-405367"/>
      <w:bookmarkStart w:id="1" w:name="p3"/>
      <w:bookmarkEnd w:id="0"/>
      <w:bookmarkEnd w:id="1"/>
      <w:r w:rsidRPr="00084D5C">
        <w:rPr>
          <w:rFonts w:ascii="Times New Roman" w:hAnsi="Times New Roman" w:cs="Times New Roman"/>
          <w:sz w:val="25"/>
          <w:szCs w:val="25"/>
        </w:rPr>
        <w:t>3. Aizdevumus sniedz sabi</w:t>
      </w:r>
      <w:r w:rsidR="00AB76E9" w:rsidRPr="00084D5C">
        <w:rPr>
          <w:rFonts w:ascii="Times New Roman" w:hAnsi="Times New Roman" w:cs="Times New Roman"/>
          <w:sz w:val="25"/>
          <w:szCs w:val="25"/>
        </w:rPr>
        <w:t xml:space="preserve">edrība ar ierobežotu atbildību „Latvijas Garantiju aģentūra” </w:t>
      </w:r>
      <w:r w:rsidRPr="00084D5C">
        <w:rPr>
          <w:rFonts w:ascii="Times New Roman" w:hAnsi="Times New Roman" w:cs="Times New Roman"/>
          <w:sz w:val="25"/>
          <w:szCs w:val="25"/>
        </w:rPr>
        <w:t>(turpmāk – Latvijas Garantiju aģentūra).</w:t>
      </w:r>
    </w:p>
    <w:p w:rsidR="003A7566" w:rsidRPr="00084D5C" w:rsidRDefault="003A7566" w:rsidP="00F412F1">
      <w:pPr>
        <w:pStyle w:val="ListParagraph"/>
        <w:autoSpaceDE w:val="0"/>
        <w:autoSpaceDN w:val="0"/>
        <w:adjustRightInd w:val="0"/>
        <w:ind w:left="0"/>
        <w:jc w:val="both"/>
        <w:rPr>
          <w:rFonts w:ascii="Times New Roman" w:hAnsi="Times New Roman" w:cs="Times New Roman"/>
          <w:sz w:val="25"/>
          <w:szCs w:val="25"/>
        </w:rPr>
      </w:pPr>
      <w:r w:rsidRPr="00AF5C71">
        <w:rPr>
          <w:rFonts w:ascii="Times New Roman" w:hAnsi="Times New Roman" w:cs="Times New Roman"/>
          <w:sz w:val="25"/>
          <w:szCs w:val="25"/>
        </w:rPr>
        <w:t>4. A</w:t>
      </w:r>
      <w:r w:rsidRPr="00AB78B0">
        <w:rPr>
          <w:rFonts w:ascii="Times New Roman" w:hAnsi="Times New Roman" w:cs="Times New Roman"/>
          <w:sz w:val="25"/>
          <w:szCs w:val="25"/>
        </w:rPr>
        <w:t>izdevumu izsniegšanas kārtību nosaka saskaņā ar civiltiesiskajiem līgumiem, kas noslēgti starp Latvijas Garantiju aģentūru, saimnieciskās darbības veicēju un kredītiestādi vai tās meitas sabiedrību.</w:t>
      </w:r>
    </w:p>
    <w:p w:rsidR="008A3C97" w:rsidRPr="00AF5C71" w:rsidRDefault="008A3C97" w:rsidP="00F412F1">
      <w:pPr>
        <w:pStyle w:val="ListParagraph"/>
        <w:autoSpaceDE w:val="0"/>
        <w:autoSpaceDN w:val="0"/>
        <w:adjustRightInd w:val="0"/>
        <w:ind w:left="0"/>
        <w:jc w:val="both"/>
        <w:rPr>
          <w:rFonts w:ascii="Times New Roman" w:hAnsi="Times New Roman" w:cs="Times New Roman"/>
          <w:vanish/>
          <w:sz w:val="25"/>
          <w:szCs w:val="25"/>
        </w:rPr>
      </w:pPr>
      <w:bookmarkStart w:id="2" w:name="p-405369"/>
      <w:bookmarkStart w:id="3" w:name="p4"/>
      <w:bookmarkEnd w:id="2"/>
      <w:bookmarkEnd w:id="3"/>
      <w:r w:rsidRPr="00AF5C71">
        <w:rPr>
          <w:rFonts w:ascii="Times New Roman" w:hAnsi="Times New Roman" w:cs="Times New Roman"/>
          <w:vanish/>
          <w:sz w:val="25"/>
          <w:szCs w:val="25"/>
        </w:rPr>
        <w:t>55</w:t>
      </w:r>
    </w:p>
    <w:p w:rsidR="00F412F1" w:rsidRPr="00084D5C" w:rsidRDefault="008A3C97" w:rsidP="00F412F1">
      <w:pPr>
        <w:pStyle w:val="ListParagraph"/>
        <w:autoSpaceDE w:val="0"/>
        <w:autoSpaceDN w:val="0"/>
        <w:adjustRightInd w:val="0"/>
        <w:ind w:left="0"/>
        <w:jc w:val="both"/>
        <w:rPr>
          <w:rFonts w:ascii="Times New Roman" w:hAnsi="Times New Roman" w:cs="Times New Roman"/>
          <w:sz w:val="25"/>
          <w:szCs w:val="25"/>
        </w:rPr>
      </w:pPr>
      <w:r w:rsidRPr="00AF5C71">
        <w:rPr>
          <w:rFonts w:ascii="Times New Roman" w:hAnsi="Times New Roman" w:cs="Times New Roman"/>
          <w:vanish/>
          <w:sz w:val="25"/>
          <w:szCs w:val="25"/>
        </w:rPr>
        <w:t>5</w:t>
      </w:r>
      <w:r w:rsidRPr="00AF5C71">
        <w:rPr>
          <w:rFonts w:ascii="Times New Roman" w:hAnsi="Times New Roman" w:cs="Times New Roman"/>
          <w:sz w:val="25"/>
          <w:szCs w:val="25"/>
        </w:rPr>
        <w:t>5.</w:t>
      </w:r>
      <w:r w:rsidR="00F412F1" w:rsidRPr="00084D5C">
        <w:rPr>
          <w:rFonts w:ascii="Times New Roman" w:hAnsi="Times New Roman" w:cs="Times New Roman"/>
          <w:sz w:val="25"/>
          <w:szCs w:val="25"/>
        </w:rPr>
        <w:t xml:space="preserve"> Šo noteikumu izpratnē saimnieciskās darbības veicēji ir komersanti un lauksaimniecības pakalpojumu kooperatīvās sabiedrības komercdarbību un lauksaimniecības pakalpojumu kooperatīvo sabiedrību darbību regulējošo normatīvo aktu izpratnē.</w:t>
      </w:r>
    </w:p>
    <w:p w:rsidR="008A3C97" w:rsidRPr="00D30446" w:rsidRDefault="008A3C97" w:rsidP="00F412F1">
      <w:pPr>
        <w:pStyle w:val="ListParagraph"/>
        <w:autoSpaceDE w:val="0"/>
        <w:autoSpaceDN w:val="0"/>
        <w:adjustRightInd w:val="0"/>
        <w:ind w:left="0"/>
        <w:jc w:val="both"/>
        <w:rPr>
          <w:rFonts w:ascii="Times New Roman" w:hAnsi="Times New Roman" w:cs="Times New Roman"/>
          <w:vanish/>
          <w:sz w:val="25"/>
          <w:szCs w:val="25"/>
        </w:rPr>
      </w:pPr>
      <w:bookmarkStart w:id="4" w:name="p-503998"/>
      <w:bookmarkStart w:id="5" w:name="p5"/>
      <w:bookmarkEnd w:id="4"/>
      <w:bookmarkEnd w:id="5"/>
      <w:r w:rsidRPr="00D30446">
        <w:rPr>
          <w:rFonts w:ascii="Times New Roman" w:hAnsi="Times New Roman" w:cs="Times New Roman"/>
          <w:vanish/>
          <w:sz w:val="25"/>
          <w:szCs w:val="25"/>
        </w:rPr>
        <w:t>5</w:t>
      </w:r>
    </w:p>
    <w:p w:rsidR="00F412F1" w:rsidRPr="00084D5C" w:rsidRDefault="008A3C97" w:rsidP="00F412F1">
      <w:pPr>
        <w:pStyle w:val="ListParagraph"/>
        <w:autoSpaceDE w:val="0"/>
        <w:autoSpaceDN w:val="0"/>
        <w:adjustRightInd w:val="0"/>
        <w:ind w:left="0"/>
        <w:jc w:val="both"/>
        <w:rPr>
          <w:rFonts w:ascii="Times New Roman" w:hAnsi="Times New Roman" w:cs="Times New Roman"/>
          <w:sz w:val="25"/>
          <w:szCs w:val="25"/>
        </w:rPr>
      </w:pPr>
      <w:r w:rsidRPr="00D30446">
        <w:rPr>
          <w:rFonts w:ascii="Times New Roman" w:hAnsi="Times New Roman" w:cs="Times New Roman"/>
          <w:vanish/>
          <w:sz w:val="25"/>
          <w:szCs w:val="25"/>
        </w:rPr>
        <w:t>6</w:t>
      </w:r>
      <w:r w:rsidR="00F412F1" w:rsidRPr="00D30446">
        <w:rPr>
          <w:rFonts w:ascii="Times New Roman" w:hAnsi="Times New Roman" w:cs="Times New Roman"/>
          <w:sz w:val="25"/>
          <w:szCs w:val="25"/>
        </w:rPr>
        <w:t xml:space="preserve"> </w:t>
      </w:r>
      <w:r w:rsidRPr="00204CE6">
        <w:rPr>
          <w:rFonts w:ascii="Times New Roman" w:hAnsi="Times New Roman" w:cs="Times New Roman"/>
          <w:sz w:val="25"/>
          <w:szCs w:val="25"/>
        </w:rPr>
        <w:t xml:space="preserve">6. </w:t>
      </w:r>
      <w:r w:rsidR="009709D2" w:rsidRPr="00204CE6">
        <w:rPr>
          <w:rFonts w:ascii="Times New Roman" w:hAnsi="Times New Roman" w:cs="Times New Roman"/>
          <w:sz w:val="25"/>
          <w:szCs w:val="25"/>
        </w:rPr>
        <w:t xml:space="preserve">Kopējais aizdevumu apmērs ir 29 780 554 </w:t>
      </w:r>
      <w:r w:rsidR="009709D2" w:rsidRPr="00204CE6">
        <w:rPr>
          <w:rFonts w:ascii="Times New Roman" w:hAnsi="Times New Roman" w:cs="Times New Roman"/>
          <w:i/>
          <w:sz w:val="25"/>
          <w:szCs w:val="25"/>
        </w:rPr>
        <w:t>euro</w:t>
      </w:r>
      <w:r w:rsidR="00AF5C71" w:rsidRPr="00204CE6">
        <w:rPr>
          <w:rFonts w:ascii="Times New Roman" w:hAnsi="Times New Roman" w:cs="Times New Roman"/>
          <w:sz w:val="25"/>
          <w:szCs w:val="25"/>
        </w:rPr>
        <w:t>. Šo noteikumu ietvaros</w:t>
      </w:r>
      <w:r w:rsidR="009709D2" w:rsidRPr="00204CE6">
        <w:rPr>
          <w:rFonts w:ascii="Times New Roman" w:hAnsi="Times New Roman" w:cs="Times New Roman"/>
          <w:sz w:val="25"/>
          <w:szCs w:val="25"/>
        </w:rPr>
        <w:t xml:space="preserve">  </w:t>
      </w:r>
      <w:r w:rsidR="00AF5C71" w:rsidRPr="00204CE6">
        <w:rPr>
          <w:rFonts w:ascii="Times New Roman" w:hAnsi="Times New Roman" w:cs="Times New Roman"/>
          <w:sz w:val="25"/>
          <w:szCs w:val="25"/>
        </w:rPr>
        <w:t xml:space="preserve">pieejamais </w:t>
      </w:r>
      <w:r w:rsidR="009709D2" w:rsidRPr="00204CE6">
        <w:rPr>
          <w:rFonts w:ascii="Times New Roman" w:hAnsi="Times New Roman" w:cs="Times New Roman"/>
          <w:sz w:val="25"/>
          <w:szCs w:val="25"/>
        </w:rPr>
        <w:t xml:space="preserve">Eiropas Reģionālā attīstības fonda finansējums ir 15 151 685 </w:t>
      </w:r>
      <w:proofErr w:type="spellStart"/>
      <w:r w:rsidR="009709D2" w:rsidRPr="00204CE6">
        <w:rPr>
          <w:rFonts w:ascii="Times New Roman" w:hAnsi="Times New Roman" w:cs="Times New Roman"/>
          <w:i/>
          <w:sz w:val="25"/>
          <w:szCs w:val="25"/>
        </w:rPr>
        <w:t>euro</w:t>
      </w:r>
      <w:proofErr w:type="spellEnd"/>
      <w:r w:rsidR="00D30446">
        <w:rPr>
          <w:rFonts w:ascii="Times New Roman" w:hAnsi="Times New Roman" w:cs="Times New Roman"/>
          <w:sz w:val="25"/>
          <w:szCs w:val="25"/>
        </w:rPr>
        <w:t>,</w:t>
      </w:r>
      <w:r w:rsidR="00AF5C71" w:rsidRPr="00204CE6">
        <w:rPr>
          <w:rFonts w:ascii="Times New Roman" w:hAnsi="Times New Roman" w:cs="Times New Roman"/>
          <w:sz w:val="25"/>
          <w:szCs w:val="25"/>
        </w:rPr>
        <w:t xml:space="preserve"> un</w:t>
      </w:r>
      <w:r w:rsidR="009709D2" w:rsidRPr="00204CE6">
        <w:rPr>
          <w:rFonts w:ascii="Times New Roman" w:hAnsi="Times New Roman" w:cs="Times New Roman"/>
          <w:sz w:val="25"/>
          <w:szCs w:val="25"/>
        </w:rPr>
        <w:t xml:space="preserve"> valsts budžeta </w:t>
      </w:r>
      <w:r w:rsidR="009709D2" w:rsidRPr="00D30446">
        <w:rPr>
          <w:rFonts w:ascii="Times New Roman" w:hAnsi="Times New Roman" w:cs="Times New Roman"/>
          <w:sz w:val="25"/>
          <w:szCs w:val="25"/>
        </w:rPr>
        <w:t xml:space="preserve">finansējums </w:t>
      </w:r>
      <w:r w:rsidR="00D30446">
        <w:rPr>
          <w:rFonts w:ascii="Times New Roman" w:hAnsi="Times New Roman" w:cs="Times New Roman"/>
          <w:sz w:val="25"/>
          <w:szCs w:val="25"/>
        </w:rPr>
        <w:t>ir</w:t>
      </w:r>
      <w:r w:rsidR="00D30446" w:rsidRPr="00D30446">
        <w:rPr>
          <w:rFonts w:ascii="Times New Roman" w:hAnsi="Times New Roman" w:cs="Times New Roman"/>
          <w:sz w:val="25"/>
          <w:szCs w:val="25"/>
        </w:rPr>
        <w:t xml:space="preserve"> </w:t>
      </w:r>
      <w:r w:rsidR="00AF5C71" w:rsidRPr="00D30446">
        <w:rPr>
          <w:rFonts w:ascii="Times New Roman" w:hAnsi="Times New Roman" w:cs="Times New Roman"/>
          <w:sz w:val="25"/>
          <w:szCs w:val="25"/>
        </w:rPr>
        <w:t xml:space="preserve">3 </w:t>
      </w:r>
      <w:r w:rsidR="00AF5C71" w:rsidRPr="00204CE6">
        <w:rPr>
          <w:rFonts w:ascii="Times New Roman" w:hAnsi="Times New Roman" w:cs="Times New Roman"/>
          <w:sz w:val="25"/>
          <w:szCs w:val="25"/>
        </w:rPr>
        <w:t xml:space="preserve">479 537 </w:t>
      </w:r>
      <w:r w:rsidR="00AF5C71" w:rsidRPr="00204CE6">
        <w:rPr>
          <w:rFonts w:ascii="Times New Roman" w:hAnsi="Times New Roman" w:cs="Times New Roman"/>
          <w:i/>
          <w:sz w:val="25"/>
          <w:szCs w:val="25"/>
        </w:rPr>
        <w:t>euro</w:t>
      </w:r>
      <w:r w:rsidR="00AF5C71" w:rsidRPr="00204CE6">
        <w:rPr>
          <w:rFonts w:ascii="Times New Roman" w:hAnsi="Times New Roman" w:cs="Times New Roman"/>
          <w:sz w:val="25"/>
          <w:szCs w:val="25"/>
        </w:rPr>
        <w:t>. P</w:t>
      </w:r>
      <w:r w:rsidR="009709D2" w:rsidRPr="00204CE6">
        <w:rPr>
          <w:rFonts w:ascii="Times New Roman" w:hAnsi="Times New Roman" w:cs="Times New Roman"/>
          <w:sz w:val="25"/>
          <w:szCs w:val="25"/>
        </w:rPr>
        <w:t xml:space="preserve">apildus pieejamais finansējums, ko veido procentu ieņēmumi no noguldījumiem 2.2.1.1.aktivitātes „Ieguldījumu fonds investīcijām garantijās, paaugstināta riska aizdevumos, riska kapitāla fondos un cita veida finanšu instrumentos” </w:t>
      </w:r>
      <w:r w:rsidR="00AF5C71" w:rsidRPr="00204CE6">
        <w:rPr>
          <w:rFonts w:ascii="Times New Roman" w:hAnsi="Times New Roman" w:cs="Times New Roman"/>
          <w:sz w:val="25"/>
          <w:szCs w:val="25"/>
        </w:rPr>
        <w:t xml:space="preserve">ietvaros </w:t>
      </w:r>
      <w:r w:rsidR="009709D2" w:rsidRPr="00204CE6">
        <w:rPr>
          <w:rFonts w:ascii="Times New Roman" w:hAnsi="Times New Roman" w:cs="Times New Roman"/>
          <w:sz w:val="25"/>
          <w:szCs w:val="25"/>
        </w:rPr>
        <w:t xml:space="preserve">ir 8 623 </w:t>
      </w:r>
      <w:r w:rsidR="00AF5C71" w:rsidRPr="00204CE6">
        <w:rPr>
          <w:rFonts w:ascii="Times New Roman" w:hAnsi="Times New Roman" w:cs="Times New Roman"/>
          <w:sz w:val="25"/>
          <w:szCs w:val="25"/>
        </w:rPr>
        <w:t>913</w:t>
      </w:r>
      <w:r w:rsidR="009709D2" w:rsidRPr="00204CE6">
        <w:rPr>
          <w:rFonts w:ascii="Times New Roman" w:hAnsi="Times New Roman" w:cs="Times New Roman"/>
          <w:sz w:val="25"/>
          <w:szCs w:val="25"/>
        </w:rPr>
        <w:t xml:space="preserve"> </w:t>
      </w:r>
      <w:r w:rsidR="009709D2" w:rsidRPr="00204CE6">
        <w:rPr>
          <w:rFonts w:ascii="Times New Roman" w:hAnsi="Times New Roman" w:cs="Times New Roman"/>
          <w:i/>
          <w:sz w:val="25"/>
          <w:szCs w:val="25"/>
        </w:rPr>
        <w:t>euro</w:t>
      </w:r>
      <w:r w:rsidR="009709D2" w:rsidRPr="00204CE6">
        <w:rPr>
          <w:rFonts w:ascii="Times New Roman" w:hAnsi="Times New Roman" w:cs="Times New Roman"/>
          <w:sz w:val="25"/>
          <w:szCs w:val="25"/>
        </w:rPr>
        <w:t xml:space="preserve">, un papildus pieejamais finansējums, ko veido procentu ieņēmumi  no noguldījumiem 2.2.1.4.2.apakšaktivitātes „Mezanīna aizdevumi </w:t>
      </w:r>
      <w:r w:rsidR="009709D2" w:rsidRPr="00204CE6">
        <w:rPr>
          <w:rFonts w:ascii="Times New Roman" w:hAnsi="Times New Roman" w:cs="Times New Roman"/>
          <w:sz w:val="25"/>
          <w:szCs w:val="25"/>
        </w:rPr>
        <w:lastRenderedPageBreak/>
        <w:t xml:space="preserve">un nodrošinājuma garantijas saimnieciskās darbības veicēju konkurētspējas uzlabošanai” ietvaros ir 2 525 </w:t>
      </w:r>
      <w:r w:rsidR="00AF5C71" w:rsidRPr="00204CE6">
        <w:rPr>
          <w:rFonts w:ascii="Times New Roman" w:hAnsi="Times New Roman" w:cs="Times New Roman"/>
          <w:sz w:val="25"/>
          <w:szCs w:val="25"/>
        </w:rPr>
        <w:t>419</w:t>
      </w:r>
      <w:r w:rsidR="009709D2" w:rsidRPr="00204CE6">
        <w:rPr>
          <w:rFonts w:ascii="Times New Roman" w:hAnsi="Times New Roman" w:cs="Times New Roman"/>
          <w:sz w:val="25"/>
          <w:szCs w:val="25"/>
        </w:rPr>
        <w:t xml:space="preserve"> </w:t>
      </w:r>
      <w:r w:rsidR="009709D2" w:rsidRPr="00204CE6">
        <w:rPr>
          <w:rFonts w:ascii="Times New Roman" w:hAnsi="Times New Roman" w:cs="Times New Roman"/>
          <w:i/>
          <w:sz w:val="25"/>
          <w:szCs w:val="25"/>
        </w:rPr>
        <w:t>euro</w:t>
      </w:r>
      <w:r w:rsidR="00AF5C71" w:rsidRPr="00204CE6">
        <w:rPr>
          <w:rFonts w:ascii="Times New Roman" w:hAnsi="Times New Roman" w:cs="Times New Roman"/>
          <w:sz w:val="25"/>
          <w:szCs w:val="25"/>
        </w:rPr>
        <w:t>.</w:t>
      </w:r>
    </w:p>
    <w:p w:rsidR="00F412F1" w:rsidRDefault="00F412F1" w:rsidP="00F412F1">
      <w:pPr>
        <w:pStyle w:val="ListParagraph"/>
        <w:autoSpaceDE w:val="0"/>
        <w:autoSpaceDN w:val="0"/>
        <w:adjustRightInd w:val="0"/>
        <w:ind w:left="0"/>
        <w:jc w:val="both"/>
        <w:rPr>
          <w:rFonts w:ascii="Times New Roman" w:hAnsi="Times New Roman" w:cs="Times New Roman"/>
          <w:sz w:val="25"/>
          <w:szCs w:val="25"/>
        </w:rPr>
      </w:pPr>
      <w:r w:rsidRPr="00D30446">
        <w:rPr>
          <w:rFonts w:ascii="Times New Roman" w:hAnsi="Times New Roman" w:cs="Times New Roman"/>
          <w:vanish/>
          <w:sz w:val="25"/>
          <w:szCs w:val="25"/>
        </w:rPr>
        <w:t>6666 6</w:t>
      </w:r>
      <w:r w:rsidR="008A3C97" w:rsidRPr="00D30446">
        <w:rPr>
          <w:rFonts w:ascii="Times New Roman" w:hAnsi="Times New Roman" w:cs="Times New Roman"/>
          <w:sz w:val="25"/>
          <w:szCs w:val="25"/>
        </w:rPr>
        <w:t xml:space="preserve">7. </w:t>
      </w:r>
      <w:r w:rsidRPr="00D30446">
        <w:rPr>
          <w:rFonts w:ascii="Times New Roman" w:hAnsi="Times New Roman" w:cs="Times New Roman"/>
          <w:sz w:val="25"/>
          <w:szCs w:val="25"/>
        </w:rPr>
        <w:t xml:space="preserve">Šo noteikumu izpratnē mazais un vidējais saimnieciskās darbības veicējs ir saimnieciskās darbības veicējs, kas atbilst </w:t>
      </w:r>
      <w:r w:rsidR="00066D91" w:rsidRPr="00D30446">
        <w:rPr>
          <w:rFonts w:ascii="Times New Roman" w:hAnsi="Times New Roman" w:cs="Times New Roman"/>
          <w:sz w:val="25"/>
          <w:szCs w:val="25"/>
        </w:rPr>
        <w:t>Eiropas Komisijas 2008.gada 6.augusta Regulas (EK) Nr.800/2008, kas atzīst noteiktas atbalsta kategorijas par saderīgām ar kopējo tirgu, piemērojot Līguma 87. un 88.pantu (vispārējā grupu atbrīvojuma regula) (dokuments attiecas uz EEZ) (Eiropas Savienības Oficiālais Vēstnesis, 2008.gada 9.augusts, Nr. L 214) (turpmāk – Komisijas regula Nr.800/2008)</w:t>
      </w:r>
      <w:r w:rsidRPr="00D30446">
        <w:rPr>
          <w:rFonts w:ascii="Times New Roman" w:hAnsi="Times New Roman" w:cs="Times New Roman"/>
          <w:sz w:val="25"/>
          <w:szCs w:val="25"/>
        </w:rPr>
        <w:t xml:space="preserve"> 1.pielikumā </w:t>
      </w:r>
      <w:r w:rsidR="00736226" w:rsidRPr="00D30446">
        <w:rPr>
          <w:rFonts w:ascii="Times New Roman" w:hAnsi="Times New Roman" w:cs="Times New Roman"/>
          <w:sz w:val="25"/>
          <w:szCs w:val="25"/>
        </w:rPr>
        <w:t xml:space="preserve">noteiktajām definīcijām </w:t>
      </w:r>
      <w:r w:rsidR="00510912" w:rsidRPr="00D30446">
        <w:rPr>
          <w:rFonts w:ascii="Times New Roman" w:hAnsi="Times New Roman" w:cs="Times New Roman"/>
          <w:sz w:val="25"/>
          <w:szCs w:val="25"/>
        </w:rPr>
        <w:t>vai regulā, kas to aizstāj</w:t>
      </w:r>
      <w:r w:rsidRPr="00D30446">
        <w:rPr>
          <w:rFonts w:ascii="Times New Roman" w:hAnsi="Times New Roman" w:cs="Times New Roman"/>
          <w:sz w:val="25"/>
          <w:szCs w:val="25"/>
        </w:rPr>
        <w:t xml:space="preserve">. Šo noteikumu izpratnē lielais saimnieciskās darbības veicējs ir saimnieciskās darbības veicējs, kas neatbilst </w:t>
      </w:r>
      <w:r w:rsidR="00066D91" w:rsidRPr="00D30446">
        <w:rPr>
          <w:rFonts w:ascii="Times New Roman" w:hAnsi="Times New Roman" w:cs="Times New Roman"/>
          <w:sz w:val="25"/>
          <w:szCs w:val="25"/>
        </w:rPr>
        <w:t>Komisijas</w:t>
      </w:r>
      <w:r w:rsidRPr="00D30446">
        <w:rPr>
          <w:rFonts w:ascii="Times New Roman" w:hAnsi="Times New Roman" w:cs="Times New Roman"/>
          <w:sz w:val="25"/>
          <w:szCs w:val="25"/>
        </w:rPr>
        <w:t xml:space="preserve"> regulas </w:t>
      </w:r>
      <w:r w:rsidR="00066D91" w:rsidRPr="00D30446">
        <w:rPr>
          <w:rFonts w:ascii="Times New Roman" w:hAnsi="Times New Roman" w:cs="Times New Roman"/>
          <w:sz w:val="25"/>
          <w:szCs w:val="25"/>
        </w:rPr>
        <w:t xml:space="preserve">Nr.800/2008 </w:t>
      </w:r>
      <w:r w:rsidRPr="00D30446">
        <w:rPr>
          <w:rFonts w:ascii="Times New Roman" w:hAnsi="Times New Roman" w:cs="Times New Roman"/>
          <w:sz w:val="25"/>
          <w:szCs w:val="25"/>
        </w:rPr>
        <w:t>1.pielikumā</w:t>
      </w:r>
      <w:r w:rsidR="006D0981" w:rsidRPr="00D30446">
        <w:rPr>
          <w:rFonts w:ascii="Times New Roman" w:hAnsi="Times New Roman" w:cs="Times New Roman"/>
          <w:sz w:val="25"/>
          <w:szCs w:val="25"/>
        </w:rPr>
        <w:t xml:space="preserve"> </w:t>
      </w:r>
      <w:r w:rsidR="00D30B2C" w:rsidRPr="00D30446">
        <w:rPr>
          <w:rFonts w:ascii="Times New Roman" w:hAnsi="Times New Roman" w:cs="Times New Roman"/>
          <w:sz w:val="25"/>
          <w:szCs w:val="25"/>
        </w:rPr>
        <w:t xml:space="preserve">vai regulā, kas to aizstāj, </w:t>
      </w:r>
      <w:r w:rsidR="00652249" w:rsidRPr="00D30446">
        <w:rPr>
          <w:rFonts w:ascii="Times New Roman" w:hAnsi="Times New Roman" w:cs="Times New Roman"/>
          <w:sz w:val="25"/>
          <w:szCs w:val="25"/>
        </w:rPr>
        <w:t>noteiktajām definīcijām.</w:t>
      </w:r>
      <w:r w:rsidRPr="00D30446">
        <w:rPr>
          <w:rFonts w:ascii="Times New Roman" w:hAnsi="Times New Roman" w:cs="Times New Roman"/>
          <w:sz w:val="25"/>
          <w:szCs w:val="25"/>
        </w:rPr>
        <w:t xml:space="preserve"> </w:t>
      </w:r>
      <w:r w:rsidR="00510912" w:rsidRPr="00D30446">
        <w:rPr>
          <w:rFonts w:ascii="Times New Roman" w:hAnsi="Times New Roman" w:cs="Times New Roman"/>
          <w:sz w:val="25"/>
          <w:szCs w:val="25"/>
        </w:rPr>
        <w:t>.</w:t>
      </w:r>
    </w:p>
    <w:p w:rsidR="00D30446" w:rsidRDefault="008A3C97" w:rsidP="00F412F1">
      <w:pPr>
        <w:pStyle w:val="ListParagraph"/>
        <w:autoSpaceDE w:val="0"/>
        <w:autoSpaceDN w:val="0"/>
        <w:adjustRightInd w:val="0"/>
        <w:ind w:left="0"/>
        <w:jc w:val="both"/>
        <w:rPr>
          <w:rFonts w:ascii="Times New Roman" w:hAnsi="Times New Roman" w:cs="Times New Roman"/>
          <w:sz w:val="25"/>
          <w:szCs w:val="25"/>
        </w:rPr>
      </w:pPr>
      <w:r w:rsidRPr="00D30B2C">
        <w:rPr>
          <w:rFonts w:ascii="Times New Roman" w:hAnsi="Times New Roman" w:cs="Times New Roman"/>
          <w:sz w:val="25"/>
          <w:szCs w:val="25"/>
        </w:rPr>
        <w:t>8</w:t>
      </w:r>
      <w:r w:rsidR="004E45B6" w:rsidRPr="00D30B2C">
        <w:rPr>
          <w:rFonts w:ascii="Times New Roman" w:hAnsi="Times New Roman" w:cs="Times New Roman"/>
          <w:sz w:val="25"/>
          <w:szCs w:val="25"/>
        </w:rPr>
        <w:t xml:space="preserve">. Šo noteikumu izpratnē </w:t>
      </w:r>
      <w:r w:rsidR="004E45B6" w:rsidRPr="00AB78B0">
        <w:rPr>
          <w:rFonts w:ascii="Times New Roman" w:hAnsi="Times New Roman" w:cs="Times New Roman"/>
          <w:sz w:val="25"/>
          <w:szCs w:val="25"/>
        </w:rPr>
        <w:t xml:space="preserve">saistītās personas </w:t>
      </w:r>
      <w:r w:rsidR="004E45B6" w:rsidRPr="005D4238">
        <w:rPr>
          <w:rFonts w:ascii="Times New Roman" w:hAnsi="Times New Roman" w:cs="Times New Roman"/>
          <w:sz w:val="25"/>
          <w:szCs w:val="25"/>
        </w:rPr>
        <w:t xml:space="preserve">ir saimnieciskās darbības veicēji, kas atbilst </w:t>
      </w:r>
      <w:r w:rsidR="00B00570" w:rsidRPr="00D30B2C">
        <w:rPr>
          <w:rFonts w:ascii="Times New Roman" w:hAnsi="Times New Roman" w:cs="Times New Roman"/>
          <w:sz w:val="25"/>
          <w:szCs w:val="25"/>
        </w:rPr>
        <w:t xml:space="preserve">Eiropas </w:t>
      </w:r>
      <w:r w:rsidR="004E45B6" w:rsidRPr="00D30B2C">
        <w:rPr>
          <w:rFonts w:ascii="Times New Roman" w:hAnsi="Times New Roman" w:cs="Times New Roman"/>
          <w:sz w:val="25"/>
          <w:szCs w:val="25"/>
        </w:rPr>
        <w:t xml:space="preserve">Komisijas </w:t>
      </w:r>
      <w:r w:rsidR="00B00570" w:rsidRPr="00D30B2C">
        <w:rPr>
          <w:rFonts w:ascii="Times New Roman" w:hAnsi="Times New Roman" w:cs="Times New Roman"/>
          <w:sz w:val="25"/>
          <w:szCs w:val="25"/>
        </w:rPr>
        <w:t>2013.gada 18.decembra Regulas (EK</w:t>
      </w:r>
      <w:r w:rsidR="004E45B6" w:rsidRPr="00D30B2C">
        <w:rPr>
          <w:rFonts w:ascii="Times New Roman" w:hAnsi="Times New Roman" w:cs="Times New Roman"/>
          <w:sz w:val="25"/>
          <w:szCs w:val="25"/>
        </w:rPr>
        <w:t>) Nr</w:t>
      </w:r>
      <w:r w:rsidR="00A474B8" w:rsidRPr="00D30B2C">
        <w:rPr>
          <w:rFonts w:ascii="Times New Roman" w:hAnsi="Times New Roman" w:cs="Times New Roman"/>
          <w:sz w:val="25"/>
          <w:szCs w:val="25"/>
        </w:rPr>
        <w:t>.</w:t>
      </w:r>
      <w:r w:rsidR="004E45B6" w:rsidRPr="00D30B2C">
        <w:rPr>
          <w:rFonts w:ascii="Times New Roman" w:hAnsi="Times New Roman" w:cs="Times New Roman"/>
          <w:sz w:val="25"/>
          <w:szCs w:val="25"/>
        </w:rPr>
        <w:t xml:space="preserve">1407/2013 par Līguma par Eiropas Savienības darbību 107. un 108.panta piemērošanu </w:t>
      </w:r>
      <w:r w:rsidR="004E45B6" w:rsidRPr="00D30446">
        <w:rPr>
          <w:rFonts w:ascii="Times New Roman" w:hAnsi="Times New Roman" w:cs="Times New Roman"/>
          <w:i/>
          <w:sz w:val="25"/>
          <w:szCs w:val="25"/>
        </w:rPr>
        <w:t>de minimis</w:t>
      </w:r>
      <w:r w:rsidR="004E45B6" w:rsidRPr="00D30B2C">
        <w:rPr>
          <w:rFonts w:ascii="Times New Roman" w:hAnsi="Times New Roman" w:cs="Times New Roman"/>
          <w:sz w:val="25"/>
          <w:szCs w:val="25"/>
        </w:rPr>
        <w:t xml:space="preserve"> atbalstam (Eiropas Savienības Oficiālais Vēstnesis, 2013.gada 24.decembris, Nr. L 352) (turpmāk – Komisijas </w:t>
      </w:r>
      <w:r w:rsidR="00B00570" w:rsidRPr="00D30B2C">
        <w:rPr>
          <w:rFonts w:ascii="Times New Roman" w:hAnsi="Times New Roman" w:cs="Times New Roman"/>
          <w:sz w:val="25"/>
          <w:szCs w:val="25"/>
        </w:rPr>
        <w:t>r</w:t>
      </w:r>
      <w:r w:rsidR="004E45B6" w:rsidRPr="00D30B2C">
        <w:rPr>
          <w:rFonts w:ascii="Times New Roman" w:hAnsi="Times New Roman" w:cs="Times New Roman"/>
          <w:sz w:val="25"/>
          <w:szCs w:val="25"/>
        </w:rPr>
        <w:t>egula Nr.1407/2013) 2.panta 2.punktā noteiktajai „viena vienota uzņēmuma”  definīcijai.</w:t>
      </w:r>
    </w:p>
    <w:p w:rsidR="00510912" w:rsidRPr="00084D5C" w:rsidRDefault="008A3C97" w:rsidP="00F412F1">
      <w:pPr>
        <w:pStyle w:val="ListParagraph"/>
        <w:autoSpaceDE w:val="0"/>
        <w:autoSpaceDN w:val="0"/>
        <w:adjustRightInd w:val="0"/>
        <w:ind w:left="0"/>
        <w:jc w:val="both"/>
        <w:rPr>
          <w:rFonts w:ascii="Times New Roman" w:hAnsi="Times New Roman" w:cs="Times New Roman"/>
          <w:sz w:val="25"/>
          <w:szCs w:val="25"/>
        </w:rPr>
      </w:pPr>
      <w:r w:rsidRPr="00D30B2C">
        <w:rPr>
          <w:rFonts w:ascii="Times New Roman" w:hAnsi="Times New Roman" w:cs="Times New Roman"/>
          <w:sz w:val="25"/>
          <w:szCs w:val="25"/>
        </w:rPr>
        <w:t>9</w:t>
      </w:r>
      <w:r w:rsidR="00510912" w:rsidRPr="00D30B2C">
        <w:rPr>
          <w:rFonts w:ascii="Times New Roman" w:hAnsi="Times New Roman" w:cs="Times New Roman"/>
          <w:sz w:val="25"/>
          <w:szCs w:val="25"/>
        </w:rPr>
        <w:t>. Darījumu strukturēšanas izmaksas šo noteikumu izpratnē ir kredītiestādes vai tās meitas sabiedrības</w:t>
      </w:r>
      <w:r w:rsidR="00510912" w:rsidRPr="00510912">
        <w:rPr>
          <w:rFonts w:ascii="Times New Roman" w:hAnsi="Times New Roman" w:cs="Times New Roman"/>
          <w:sz w:val="25"/>
          <w:szCs w:val="25"/>
        </w:rPr>
        <w:t xml:space="preserve"> piešķirtā aizdevuma pieteikuma izskatīšanas, aizdevuma noformēšanas vai izsniegšanas komisijas maksa, kas piemērota saskaņā ar kredītiestādes vai tās meitas sabiedrības spēkā esošo cenrādi, iekļauta aizdevuma līgumā un saimnieciskās darbības veicējam ir jāsamaksā līdz kredītiestādes vai tās meitas sabiedrības aizdevuma izsniegšanai.</w:t>
      </w:r>
      <w:r w:rsidR="00510912">
        <w:rPr>
          <w:rFonts w:ascii="Times New Roman" w:hAnsi="Times New Roman" w:cs="Times New Roman"/>
          <w:sz w:val="25"/>
          <w:szCs w:val="25"/>
        </w:rPr>
        <w:t xml:space="preserve"> </w:t>
      </w:r>
    </w:p>
    <w:p w:rsidR="00084D5C" w:rsidRDefault="00084D5C" w:rsidP="00F412F1">
      <w:pPr>
        <w:pStyle w:val="ListParagraph"/>
        <w:autoSpaceDE w:val="0"/>
        <w:autoSpaceDN w:val="0"/>
        <w:adjustRightInd w:val="0"/>
        <w:ind w:left="0"/>
        <w:jc w:val="both"/>
        <w:rPr>
          <w:rFonts w:ascii="Times New Roman" w:hAnsi="Times New Roman" w:cs="Times New Roman"/>
          <w:sz w:val="25"/>
          <w:szCs w:val="25"/>
        </w:rPr>
      </w:pPr>
    </w:p>
    <w:p w:rsidR="00AB76E9" w:rsidRPr="00084D5C" w:rsidRDefault="00AB76E9" w:rsidP="00AB76E9">
      <w:pPr>
        <w:pStyle w:val="ListParagraph"/>
        <w:autoSpaceDE w:val="0"/>
        <w:autoSpaceDN w:val="0"/>
        <w:adjustRightInd w:val="0"/>
        <w:ind w:left="0"/>
        <w:jc w:val="center"/>
        <w:rPr>
          <w:rFonts w:ascii="Times New Roman" w:hAnsi="Times New Roman" w:cs="Times New Roman"/>
          <w:b/>
          <w:sz w:val="26"/>
          <w:szCs w:val="26"/>
        </w:rPr>
      </w:pPr>
      <w:r w:rsidRPr="00084D5C">
        <w:rPr>
          <w:rFonts w:ascii="Times New Roman" w:hAnsi="Times New Roman" w:cs="Times New Roman"/>
          <w:b/>
          <w:sz w:val="26"/>
          <w:szCs w:val="26"/>
        </w:rPr>
        <w:t xml:space="preserve">II. </w:t>
      </w:r>
      <w:r w:rsidR="00755F0C" w:rsidRPr="00084D5C">
        <w:rPr>
          <w:rFonts w:ascii="Times New Roman" w:hAnsi="Times New Roman" w:cs="Times New Roman"/>
          <w:b/>
          <w:sz w:val="26"/>
          <w:szCs w:val="26"/>
        </w:rPr>
        <w:t xml:space="preserve">Ilgtermiņa investīciju </w:t>
      </w:r>
      <w:r w:rsidRPr="00084D5C">
        <w:rPr>
          <w:rFonts w:ascii="Times New Roman" w:hAnsi="Times New Roman" w:cs="Times New Roman"/>
          <w:b/>
          <w:sz w:val="26"/>
          <w:szCs w:val="26"/>
        </w:rPr>
        <w:t>aizdevumu noteikumi</w:t>
      </w:r>
    </w:p>
    <w:p w:rsidR="00AB76E9" w:rsidRPr="00AB76E9" w:rsidRDefault="00AB76E9" w:rsidP="00AB76E9">
      <w:pPr>
        <w:pStyle w:val="ListParagraph"/>
        <w:autoSpaceDE w:val="0"/>
        <w:autoSpaceDN w:val="0"/>
        <w:adjustRightInd w:val="0"/>
        <w:ind w:left="0"/>
        <w:jc w:val="center"/>
        <w:rPr>
          <w:rFonts w:ascii="Times New Roman" w:hAnsi="Times New Roman" w:cs="Times New Roman"/>
          <w:b/>
          <w:sz w:val="28"/>
          <w:szCs w:val="28"/>
        </w:rPr>
      </w:pPr>
    </w:p>
    <w:p w:rsidR="00F412F1" w:rsidRPr="00084D5C" w:rsidRDefault="008A3C97" w:rsidP="00F412F1">
      <w:pPr>
        <w:pStyle w:val="ListParagraph"/>
        <w:autoSpaceDE w:val="0"/>
        <w:autoSpaceDN w:val="0"/>
        <w:adjustRightInd w:val="0"/>
        <w:ind w:left="0"/>
        <w:jc w:val="both"/>
        <w:rPr>
          <w:rFonts w:ascii="Times New Roman" w:hAnsi="Times New Roman" w:cs="Times New Roman"/>
          <w:sz w:val="25"/>
          <w:szCs w:val="25"/>
        </w:rPr>
      </w:pPr>
      <w:bookmarkStart w:id="6" w:name="p-405374"/>
      <w:bookmarkStart w:id="7" w:name="p6"/>
      <w:bookmarkEnd w:id="6"/>
      <w:bookmarkEnd w:id="7"/>
      <w:r w:rsidRPr="00D30B2C">
        <w:rPr>
          <w:rFonts w:ascii="Times New Roman" w:hAnsi="Times New Roman" w:cs="Times New Roman"/>
          <w:sz w:val="25"/>
          <w:szCs w:val="25"/>
        </w:rPr>
        <w:t>10</w:t>
      </w:r>
      <w:r w:rsidR="00A474B8" w:rsidRPr="00D30B2C">
        <w:rPr>
          <w:rFonts w:ascii="Times New Roman" w:hAnsi="Times New Roman" w:cs="Times New Roman"/>
          <w:sz w:val="25"/>
          <w:szCs w:val="25"/>
        </w:rPr>
        <w:t>.</w:t>
      </w:r>
      <w:r w:rsidR="00A474B8" w:rsidRPr="00AB78B0">
        <w:rPr>
          <w:rFonts w:ascii="Times New Roman" w:hAnsi="Times New Roman" w:cs="Times New Roman"/>
          <w:sz w:val="25"/>
          <w:szCs w:val="25"/>
        </w:rPr>
        <w:t xml:space="preserve"> </w:t>
      </w:r>
      <w:r w:rsidR="00755F0C" w:rsidRPr="00AB78B0">
        <w:rPr>
          <w:rFonts w:ascii="Times New Roman" w:hAnsi="Times New Roman" w:cs="Times New Roman"/>
          <w:sz w:val="25"/>
          <w:szCs w:val="25"/>
        </w:rPr>
        <w:t>Ilgtermiņa</w:t>
      </w:r>
      <w:r w:rsidR="00755F0C" w:rsidRPr="00084D5C">
        <w:rPr>
          <w:rFonts w:ascii="Times New Roman" w:hAnsi="Times New Roman" w:cs="Times New Roman"/>
          <w:sz w:val="25"/>
          <w:szCs w:val="25"/>
        </w:rPr>
        <w:t xml:space="preserve"> i</w:t>
      </w:r>
      <w:r w:rsidR="00AB76E9" w:rsidRPr="00084D5C">
        <w:rPr>
          <w:rFonts w:ascii="Times New Roman" w:hAnsi="Times New Roman" w:cs="Times New Roman"/>
          <w:sz w:val="25"/>
          <w:szCs w:val="25"/>
        </w:rPr>
        <w:t>nvestīciju a</w:t>
      </w:r>
      <w:r w:rsidR="00F412F1" w:rsidRPr="00084D5C">
        <w:rPr>
          <w:rFonts w:ascii="Times New Roman" w:hAnsi="Times New Roman" w:cs="Times New Roman"/>
          <w:sz w:val="25"/>
          <w:szCs w:val="25"/>
        </w:rPr>
        <w:t xml:space="preserve">izdevumu sniedz kā reģionālo atbalstu ieguldījumiem saskaņā ar </w:t>
      </w:r>
      <w:r w:rsidR="00066D91" w:rsidRPr="00084D5C">
        <w:rPr>
          <w:rFonts w:ascii="Times New Roman" w:hAnsi="Times New Roman" w:cs="Times New Roman"/>
          <w:sz w:val="25"/>
          <w:szCs w:val="25"/>
        </w:rPr>
        <w:t>Komisijas regulu Nr.</w:t>
      </w:r>
      <w:hyperlink r:id="rId9" w:tgtFrame="_blank" w:history="1">
        <w:r w:rsidR="00F412F1" w:rsidRPr="00084D5C">
          <w:rPr>
            <w:rStyle w:val="Hyperlink"/>
            <w:rFonts w:ascii="Times New Roman" w:hAnsi="Times New Roman" w:cs="Times New Roman"/>
            <w:color w:val="auto"/>
            <w:sz w:val="25"/>
            <w:szCs w:val="25"/>
          </w:rPr>
          <w:t>800/2008</w:t>
        </w:r>
      </w:hyperlink>
      <w:r w:rsidR="00066D91" w:rsidRPr="00084D5C">
        <w:rPr>
          <w:rFonts w:ascii="Times New Roman" w:hAnsi="Times New Roman" w:cs="Times New Roman"/>
          <w:sz w:val="25"/>
          <w:szCs w:val="25"/>
        </w:rPr>
        <w:t>.</w:t>
      </w:r>
    </w:p>
    <w:p w:rsidR="00F412F1" w:rsidRPr="00084D5C" w:rsidRDefault="00F412F1" w:rsidP="00F412F1">
      <w:pPr>
        <w:pStyle w:val="ListParagraph"/>
        <w:autoSpaceDE w:val="0"/>
        <w:autoSpaceDN w:val="0"/>
        <w:adjustRightInd w:val="0"/>
        <w:ind w:left="0"/>
        <w:jc w:val="both"/>
        <w:rPr>
          <w:rFonts w:ascii="Times New Roman" w:hAnsi="Times New Roman" w:cs="Times New Roman"/>
          <w:vanish/>
          <w:sz w:val="25"/>
          <w:szCs w:val="25"/>
        </w:rPr>
      </w:pPr>
      <w:r w:rsidRPr="00084D5C">
        <w:rPr>
          <w:rFonts w:ascii="Times New Roman" w:hAnsi="Times New Roman" w:cs="Times New Roman"/>
          <w:vanish/>
          <w:sz w:val="25"/>
          <w:szCs w:val="25"/>
        </w:rPr>
        <w:t>7</w:t>
      </w:r>
    </w:p>
    <w:p w:rsidR="006769C6" w:rsidRPr="00084D5C" w:rsidRDefault="00A474B8" w:rsidP="006769C6">
      <w:pPr>
        <w:pStyle w:val="ListParagraph"/>
        <w:autoSpaceDE w:val="0"/>
        <w:autoSpaceDN w:val="0"/>
        <w:adjustRightInd w:val="0"/>
        <w:ind w:left="0"/>
        <w:jc w:val="both"/>
        <w:rPr>
          <w:rFonts w:ascii="Times New Roman" w:hAnsi="Times New Roman" w:cs="Times New Roman"/>
          <w:sz w:val="25"/>
          <w:szCs w:val="25"/>
        </w:rPr>
      </w:pPr>
      <w:bookmarkStart w:id="8" w:name="p-405376"/>
      <w:bookmarkStart w:id="9" w:name="p7"/>
      <w:bookmarkStart w:id="10" w:name="p-503999"/>
      <w:bookmarkStart w:id="11" w:name="p9"/>
      <w:bookmarkEnd w:id="8"/>
      <w:bookmarkEnd w:id="9"/>
      <w:bookmarkEnd w:id="10"/>
      <w:bookmarkEnd w:id="11"/>
      <w:r>
        <w:rPr>
          <w:rFonts w:ascii="Times New Roman" w:hAnsi="Times New Roman" w:cs="Times New Roman"/>
          <w:sz w:val="25"/>
          <w:szCs w:val="25"/>
        </w:rPr>
        <w:t>1</w:t>
      </w:r>
      <w:r w:rsidR="00510912">
        <w:rPr>
          <w:rFonts w:ascii="Times New Roman" w:hAnsi="Times New Roman" w:cs="Times New Roman"/>
          <w:sz w:val="25"/>
          <w:szCs w:val="25"/>
        </w:rPr>
        <w:t>1</w:t>
      </w:r>
      <w:r w:rsidR="00553CD6" w:rsidRPr="00084D5C">
        <w:rPr>
          <w:rFonts w:ascii="Times New Roman" w:hAnsi="Times New Roman" w:cs="Times New Roman"/>
          <w:sz w:val="25"/>
          <w:szCs w:val="25"/>
        </w:rPr>
        <w:t>. Ilgtermiņa investīciju a</w:t>
      </w:r>
      <w:r w:rsidR="006769C6" w:rsidRPr="00084D5C">
        <w:rPr>
          <w:rFonts w:ascii="Times New Roman" w:hAnsi="Times New Roman" w:cs="Times New Roman"/>
          <w:sz w:val="25"/>
          <w:szCs w:val="25"/>
        </w:rPr>
        <w:t>izdevumu nepiešķir šādām darbībām un nozarēm:</w:t>
      </w:r>
    </w:p>
    <w:p w:rsidR="006769C6" w:rsidRPr="00084D5C" w:rsidRDefault="00A474B8" w:rsidP="006769C6">
      <w:pPr>
        <w:pStyle w:val="ListParagraph"/>
        <w:autoSpaceDE w:val="0"/>
        <w:autoSpaceDN w:val="0"/>
        <w:adjustRightInd w:val="0"/>
        <w:ind w:left="567"/>
        <w:jc w:val="both"/>
        <w:rPr>
          <w:rFonts w:ascii="Times New Roman" w:hAnsi="Times New Roman" w:cs="Times New Roman"/>
          <w:sz w:val="25"/>
          <w:szCs w:val="25"/>
        </w:rPr>
      </w:pPr>
      <w:r>
        <w:rPr>
          <w:rFonts w:ascii="Times New Roman" w:hAnsi="Times New Roman" w:cs="Times New Roman"/>
          <w:sz w:val="25"/>
          <w:szCs w:val="25"/>
        </w:rPr>
        <w:t>1</w:t>
      </w:r>
      <w:r w:rsidR="00510912">
        <w:rPr>
          <w:rFonts w:ascii="Times New Roman" w:hAnsi="Times New Roman" w:cs="Times New Roman"/>
          <w:sz w:val="25"/>
          <w:szCs w:val="25"/>
        </w:rPr>
        <w:t>1</w:t>
      </w:r>
      <w:r w:rsidR="006769C6" w:rsidRPr="00084D5C">
        <w:rPr>
          <w:rFonts w:ascii="Times New Roman" w:hAnsi="Times New Roman" w:cs="Times New Roman"/>
          <w:sz w:val="25"/>
          <w:szCs w:val="25"/>
        </w:rPr>
        <w:t xml:space="preserve">.1. </w:t>
      </w:r>
      <w:r w:rsidR="00066D91" w:rsidRPr="00084D5C">
        <w:rPr>
          <w:rFonts w:ascii="Times New Roman" w:hAnsi="Times New Roman" w:cs="Times New Roman"/>
          <w:sz w:val="25"/>
          <w:szCs w:val="25"/>
        </w:rPr>
        <w:t xml:space="preserve">Komisijas </w:t>
      </w:r>
      <w:r w:rsidR="006769C6" w:rsidRPr="00084D5C">
        <w:rPr>
          <w:rFonts w:ascii="Times New Roman" w:hAnsi="Times New Roman" w:cs="Times New Roman"/>
          <w:sz w:val="25"/>
          <w:szCs w:val="25"/>
        </w:rPr>
        <w:t>regulas Nr.</w:t>
      </w:r>
      <w:hyperlink r:id="rId10" w:tgtFrame="_blank" w:history="1">
        <w:r w:rsidR="006769C6" w:rsidRPr="00084D5C">
          <w:rPr>
            <w:rStyle w:val="Hyperlink"/>
            <w:rFonts w:ascii="Times New Roman" w:hAnsi="Times New Roman" w:cs="Times New Roman"/>
            <w:color w:val="auto"/>
            <w:sz w:val="25"/>
            <w:szCs w:val="25"/>
          </w:rPr>
          <w:t>800/2008</w:t>
        </w:r>
      </w:hyperlink>
      <w:r w:rsidR="006769C6" w:rsidRPr="00084D5C">
        <w:rPr>
          <w:rFonts w:ascii="Times New Roman" w:hAnsi="Times New Roman" w:cs="Times New Roman"/>
          <w:sz w:val="25"/>
          <w:szCs w:val="25"/>
        </w:rPr>
        <w:t xml:space="preserve"> 1.panta 2.punktā noteiktajām darbībām;</w:t>
      </w:r>
    </w:p>
    <w:p w:rsidR="006769C6" w:rsidRPr="00084D5C" w:rsidRDefault="00A474B8" w:rsidP="006769C6">
      <w:pPr>
        <w:pStyle w:val="ListParagraph"/>
        <w:autoSpaceDE w:val="0"/>
        <w:autoSpaceDN w:val="0"/>
        <w:adjustRightInd w:val="0"/>
        <w:ind w:left="567"/>
        <w:jc w:val="both"/>
        <w:rPr>
          <w:rFonts w:ascii="Times New Roman" w:hAnsi="Times New Roman" w:cs="Times New Roman"/>
          <w:sz w:val="25"/>
          <w:szCs w:val="25"/>
        </w:rPr>
      </w:pPr>
      <w:r>
        <w:rPr>
          <w:rFonts w:ascii="Times New Roman" w:hAnsi="Times New Roman" w:cs="Times New Roman"/>
          <w:sz w:val="25"/>
          <w:szCs w:val="25"/>
        </w:rPr>
        <w:t>1</w:t>
      </w:r>
      <w:r w:rsidR="00510912">
        <w:rPr>
          <w:rFonts w:ascii="Times New Roman" w:hAnsi="Times New Roman" w:cs="Times New Roman"/>
          <w:sz w:val="25"/>
          <w:szCs w:val="25"/>
        </w:rPr>
        <w:t>1</w:t>
      </w:r>
      <w:r w:rsidR="006769C6" w:rsidRPr="00084D5C">
        <w:rPr>
          <w:rFonts w:ascii="Times New Roman" w:hAnsi="Times New Roman" w:cs="Times New Roman"/>
          <w:sz w:val="25"/>
          <w:szCs w:val="25"/>
        </w:rPr>
        <w:t xml:space="preserve">.2. </w:t>
      </w:r>
      <w:r w:rsidR="00066D91" w:rsidRPr="00084D5C">
        <w:rPr>
          <w:rFonts w:ascii="Times New Roman" w:hAnsi="Times New Roman" w:cs="Times New Roman"/>
          <w:sz w:val="25"/>
          <w:szCs w:val="25"/>
        </w:rPr>
        <w:t xml:space="preserve">Komisijas </w:t>
      </w:r>
      <w:r w:rsidR="006769C6" w:rsidRPr="00084D5C">
        <w:rPr>
          <w:rFonts w:ascii="Times New Roman" w:hAnsi="Times New Roman" w:cs="Times New Roman"/>
          <w:sz w:val="25"/>
          <w:szCs w:val="25"/>
        </w:rPr>
        <w:t>regulas Nr.</w:t>
      </w:r>
      <w:hyperlink r:id="rId11" w:tgtFrame="_blank" w:history="1">
        <w:r w:rsidR="006769C6" w:rsidRPr="00084D5C">
          <w:rPr>
            <w:rStyle w:val="Hyperlink"/>
            <w:rFonts w:ascii="Times New Roman" w:hAnsi="Times New Roman" w:cs="Times New Roman"/>
            <w:color w:val="auto"/>
            <w:sz w:val="25"/>
            <w:szCs w:val="25"/>
          </w:rPr>
          <w:t>800/2008</w:t>
        </w:r>
      </w:hyperlink>
      <w:r w:rsidR="006769C6" w:rsidRPr="00084D5C">
        <w:rPr>
          <w:rFonts w:ascii="Times New Roman" w:hAnsi="Times New Roman" w:cs="Times New Roman"/>
          <w:sz w:val="25"/>
          <w:szCs w:val="25"/>
        </w:rPr>
        <w:t xml:space="preserve"> 1.panta 3.punktā noteiktajām nozarēm;</w:t>
      </w:r>
    </w:p>
    <w:p w:rsidR="006769C6" w:rsidRPr="00084D5C" w:rsidRDefault="00A474B8" w:rsidP="006769C6">
      <w:pPr>
        <w:pStyle w:val="ListParagraph"/>
        <w:autoSpaceDE w:val="0"/>
        <w:autoSpaceDN w:val="0"/>
        <w:adjustRightInd w:val="0"/>
        <w:ind w:left="567"/>
        <w:jc w:val="both"/>
        <w:rPr>
          <w:rFonts w:ascii="Times New Roman" w:hAnsi="Times New Roman" w:cs="Times New Roman"/>
          <w:sz w:val="25"/>
          <w:szCs w:val="25"/>
        </w:rPr>
      </w:pPr>
      <w:r>
        <w:rPr>
          <w:rFonts w:ascii="Times New Roman" w:hAnsi="Times New Roman" w:cs="Times New Roman"/>
          <w:sz w:val="25"/>
          <w:szCs w:val="25"/>
        </w:rPr>
        <w:t>1</w:t>
      </w:r>
      <w:r w:rsidR="00510912">
        <w:rPr>
          <w:rFonts w:ascii="Times New Roman" w:hAnsi="Times New Roman" w:cs="Times New Roman"/>
          <w:sz w:val="25"/>
          <w:szCs w:val="25"/>
        </w:rPr>
        <w:t>1</w:t>
      </w:r>
      <w:r w:rsidR="006769C6" w:rsidRPr="00084D5C">
        <w:rPr>
          <w:rFonts w:ascii="Times New Roman" w:hAnsi="Times New Roman" w:cs="Times New Roman"/>
          <w:sz w:val="25"/>
          <w:szCs w:val="25"/>
        </w:rPr>
        <w:t xml:space="preserve">.3. ieroču un munīcijas </w:t>
      </w:r>
      <w:r w:rsidR="001A65DD">
        <w:rPr>
          <w:rFonts w:ascii="Times New Roman" w:hAnsi="Times New Roman" w:cs="Times New Roman"/>
          <w:sz w:val="25"/>
          <w:szCs w:val="25"/>
        </w:rPr>
        <w:t xml:space="preserve">ražošanai un </w:t>
      </w:r>
      <w:r w:rsidR="006769C6" w:rsidRPr="00084D5C">
        <w:rPr>
          <w:rFonts w:ascii="Times New Roman" w:hAnsi="Times New Roman" w:cs="Times New Roman"/>
          <w:sz w:val="25"/>
          <w:szCs w:val="25"/>
        </w:rPr>
        <w:t>tirdzniecībai;</w:t>
      </w:r>
    </w:p>
    <w:p w:rsidR="006769C6" w:rsidRPr="00084D5C" w:rsidRDefault="00A474B8" w:rsidP="006769C6">
      <w:pPr>
        <w:pStyle w:val="ListParagraph"/>
        <w:autoSpaceDE w:val="0"/>
        <w:autoSpaceDN w:val="0"/>
        <w:adjustRightInd w:val="0"/>
        <w:ind w:left="567"/>
        <w:jc w:val="both"/>
        <w:rPr>
          <w:rFonts w:ascii="Times New Roman" w:hAnsi="Times New Roman" w:cs="Times New Roman"/>
          <w:sz w:val="25"/>
          <w:szCs w:val="25"/>
        </w:rPr>
      </w:pPr>
      <w:r>
        <w:rPr>
          <w:rFonts w:ascii="Times New Roman" w:hAnsi="Times New Roman" w:cs="Times New Roman"/>
          <w:sz w:val="25"/>
          <w:szCs w:val="25"/>
        </w:rPr>
        <w:t>1</w:t>
      </w:r>
      <w:r w:rsidR="00510912">
        <w:rPr>
          <w:rFonts w:ascii="Times New Roman" w:hAnsi="Times New Roman" w:cs="Times New Roman"/>
          <w:sz w:val="25"/>
          <w:szCs w:val="25"/>
        </w:rPr>
        <w:t>1</w:t>
      </w:r>
      <w:r w:rsidR="006769C6" w:rsidRPr="00084D5C">
        <w:rPr>
          <w:rFonts w:ascii="Times New Roman" w:hAnsi="Times New Roman" w:cs="Times New Roman"/>
          <w:sz w:val="25"/>
          <w:szCs w:val="25"/>
        </w:rPr>
        <w:t>.4. tabakas izstrādājumu ražošanai un tirdzniecībai;</w:t>
      </w:r>
    </w:p>
    <w:p w:rsidR="006769C6" w:rsidRPr="00084D5C" w:rsidRDefault="00A474B8" w:rsidP="006769C6">
      <w:pPr>
        <w:pStyle w:val="ListParagraph"/>
        <w:autoSpaceDE w:val="0"/>
        <w:autoSpaceDN w:val="0"/>
        <w:adjustRightInd w:val="0"/>
        <w:ind w:left="567"/>
        <w:jc w:val="both"/>
        <w:rPr>
          <w:rFonts w:ascii="Times New Roman" w:hAnsi="Times New Roman" w:cs="Times New Roman"/>
          <w:sz w:val="25"/>
          <w:szCs w:val="25"/>
        </w:rPr>
      </w:pPr>
      <w:r>
        <w:rPr>
          <w:rFonts w:ascii="Times New Roman" w:hAnsi="Times New Roman" w:cs="Times New Roman"/>
          <w:sz w:val="25"/>
          <w:szCs w:val="25"/>
        </w:rPr>
        <w:t>1</w:t>
      </w:r>
      <w:r w:rsidR="00510912">
        <w:rPr>
          <w:rFonts w:ascii="Times New Roman" w:hAnsi="Times New Roman" w:cs="Times New Roman"/>
          <w:sz w:val="25"/>
          <w:szCs w:val="25"/>
        </w:rPr>
        <w:t>1</w:t>
      </w:r>
      <w:r w:rsidR="006769C6" w:rsidRPr="00084D5C">
        <w:rPr>
          <w:rFonts w:ascii="Times New Roman" w:hAnsi="Times New Roman" w:cs="Times New Roman"/>
          <w:sz w:val="25"/>
          <w:szCs w:val="25"/>
        </w:rPr>
        <w:t xml:space="preserve">.5. alkohola </w:t>
      </w:r>
      <w:r w:rsidR="001A65DD">
        <w:rPr>
          <w:rFonts w:ascii="Times New Roman" w:hAnsi="Times New Roman" w:cs="Times New Roman"/>
          <w:sz w:val="25"/>
          <w:szCs w:val="25"/>
        </w:rPr>
        <w:t xml:space="preserve">ražošanai un </w:t>
      </w:r>
      <w:r w:rsidR="006769C6" w:rsidRPr="00084D5C">
        <w:rPr>
          <w:rFonts w:ascii="Times New Roman" w:hAnsi="Times New Roman" w:cs="Times New Roman"/>
          <w:sz w:val="25"/>
          <w:szCs w:val="25"/>
        </w:rPr>
        <w:t>tirdzniecībai;</w:t>
      </w:r>
    </w:p>
    <w:p w:rsidR="006769C6" w:rsidRPr="00084D5C" w:rsidRDefault="00A474B8" w:rsidP="006769C6">
      <w:pPr>
        <w:pStyle w:val="ListParagraph"/>
        <w:autoSpaceDE w:val="0"/>
        <w:autoSpaceDN w:val="0"/>
        <w:adjustRightInd w:val="0"/>
        <w:ind w:left="567"/>
        <w:jc w:val="both"/>
        <w:rPr>
          <w:rFonts w:ascii="Times New Roman" w:hAnsi="Times New Roman" w:cs="Times New Roman"/>
          <w:sz w:val="25"/>
          <w:szCs w:val="25"/>
        </w:rPr>
      </w:pPr>
      <w:r>
        <w:rPr>
          <w:rFonts w:ascii="Times New Roman" w:hAnsi="Times New Roman" w:cs="Times New Roman"/>
          <w:sz w:val="25"/>
          <w:szCs w:val="25"/>
        </w:rPr>
        <w:t>1</w:t>
      </w:r>
      <w:r w:rsidR="00510912">
        <w:rPr>
          <w:rFonts w:ascii="Times New Roman" w:hAnsi="Times New Roman" w:cs="Times New Roman"/>
          <w:sz w:val="25"/>
          <w:szCs w:val="25"/>
        </w:rPr>
        <w:t>1</w:t>
      </w:r>
      <w:r w:rsidR="006769C6" w:rsidRPr="00084D5C">
        <w:rPr>
          <w:rFonts w:ascii="Times New Roman" w:hAnsi="Times New Roman" w:cs="Times New Roman"/>
          <w:sz w:val="25"/>
          <w:szCs w:val="25"/>
        </w:rPr>
        <w:t>.6. azartspēlēm un derībām;</w:t>
      </w:r>
    </w:p>
    <w:p w:rsidR="006769C6" w:rsidRPr="00084D5C" w:rsidRDefault="00A474B8" w:rsidP="006769C6">
      <w:pPr>
        <w:pStyle w:val="ListParagraph"/>
        <w:autoSpaceDE w:val="0"/>
        <w:autoSpaceDN w:val="0"/>
        <w:adjustRightInd w:val="0"/>
        <w:ind w:left="567"/>
        <w:jc w:val="both"/>
        <w:rPr>
          <w:rFonts w:ascii="Times New Roman" w:hAnsi="Times New Roman" w:cs="Times New Roman"/>
          <w:sz w:val="25"/>
          <w:szCs w:val="25"/>
        </w:rPr>
      </w:pPr>
      <w:r>
        <w:rPr>
          <w:rFonts w:ascii="Times New Roman" w:hAnsi="Times New Roman" w:cs="Times New Roman"/>
          <w:sz w:val="25"/>
          <w:szCs w:val="25"/>
        </w:rPr>
        <w:t>1</w:t>
      </w:r>
      <w:r w:rsidR="00510912">
        <w:rPr>
          <w:rFonts w:ascii="Times New Roman" w:hAnsi="Times New Roman" w:cs="Times New Roman"/>
          <w:sz w:val="25"/>
          <w:szCs w:val="25"/>
        </w:rPr>
        <w:t>1</w:t>
      </w:r>
      <w:r w:rsidR="006769C6" w:rsidRPr="00084D5C">
        <w:rPr>
          <w:rFonts w:ascii="Times New Roman" w:hAnsi="Times New Roman" w:cs="Times New Roman"/>
          <w:sz w:val="25"/>
          <w:szCs w:val="25"/>
        </w:rPr>
        <w:t>.7. finanšu un apdrošināšanas darbībai;</w:t>
      </w:r>
    </w:p>
    <w:p w:rsidR="006769C6" w:rsidRPr="00D30B2C" w:rsidRDefault="00A474B8" w:rsidP="006769C6">
      <w:pPr>
        <w:pStyle w:val="ListParagraph"/>
        <w:autoSpaceDE w:val="0"/>
        <w:autoSpaceDN w:val="0"/>
        <w:adjustRightInd w:val="0"/>
        <w:ind w:left="567"/>
        <w:jc w:val="both"/>
        <w:rPr>
          <w:rFonts w:ascii="Times New Roman" w:hAnsi="Times New Roman" w:cs="Times New Roman"/>
          <w:sz w:val="25"/>
          <w:szCs w:val="25"/>
        </w:rPr>
      </w:pPr>
      <w:r w:rsidRPr="00AB78B0">
        <w:rPr>
          <w:rFonts w:ascii="Times New Roman" w:hAnsi="Times New Roman" w:cs="Times New Roman"/>
          <w:sz w:val="25"/>
          <w:szCs w:val="25"/>
        </w:rPr>
        <w:t>1</w:t>
      </w:r>
      <w:r w:rsidR="00510912" w:rsidRPr="00AB78B0">
        <w:rPr>
          <w:rFonts w:ascii="Times New Roman" w:hAnsi="Times New Roman" w:cs="Times New Roman"/>
          <w:sz w:val="25"/>
          <w:szCs w:val="25"/>
        </w:rPr>
        <w:t>1</w:t>
      </w:r>
      <w:r w:rsidR="006769C6" w:rsidRPr="005D4238">
        <w:rPr>
          <w:rFonts w:ascii="Times New Roman" w:hAnsi="Times New Roman" w:cs="Times New Roman"/>
          <w:sz w:val="25"/>
          <w:szCs w:val="25"/>
        </w:rPr>
        <w:t xml:space="preserve">.8. operācijām ar nekustamo īpašumu, izņemot gadījumus, ja aizdevums tiek piešķirts nekustamā industriālā īpašuma </w:t>
      </w:r>
      <w:r w:rsidR="006769C6" w:rsidRPr="00D30B2C">
        <w:rPr>
          <w:rFonts w:ascii="Times New Roman" w:hAnsi="Times New Roman" w:cs="Times New Roman"/>
          <w:sz w:val="25"/>
          <w:szCs w:val="25"/>
        </w:rPr>
        <w:t>attīstīšanai;</w:t>
      </w:r>
    </w:p>
    <w:p w:rsidR="006769C6" w:rsidRPr="00D30B2C" w:rsidRDefault="00A474B8" w:rsidP="006769C6">
      <w:pPr>
        <w:pStyle w:val="ListParagraph"/>
        <w:autoSpaceDE w:val="0"/>
        <w:autoSpaceDN w:val="0"/>
        <w:adjustRightInd w:val="0"/>
        <w:ind w:left="567"/>
        <w:jc w:val="both"/>
        <w:rPr>
          <w:rFonts w:ascii="Times New Roman" w:hAnsi="Times New Roman" w:cs="Times New Roman"/>
          <w:sz w:val="25"/>
          <w:szCs w:val="25"/>
        </w:rPr>
      </w:pPr>
      <w:r w:rsidRPr="00D30B2C">
        <w:rPr>
          <w:rFonts w:ascii="Times New Roman" w:hAnsi="Times New Roman" w:cs="Times New Roman"/>
          <w:sz w:val="25"/>
          <w:szCs w:val="25"/>
        </w:rPr>
        <w:t>1</w:t>
      </w:r>
      <w:r w:rsidR="00510912" w:rsidRPr="00D30B2C">
        <w:rPr>
          <w:rFonts w:ascii="Times New Roman" w:hAnsi="Times New Roman" w:cs="Times New Roman"/>
          <w:sz w:val="25"/>
          <w:szCs w:val="25"/>
        </w:rPr>
        <w:t>1</w:t>
      </w:r>
      <w:r w:rsidR="006769C6" w:rsidRPr="00D30B2C">
        <w:rPr>
          <w:rFonts w:ascii="Times New Roman" w:hAnsi="Times New Roman" w:cs="Times New Roman"/>
          <w:sz w:val="25"/>
          <w:szCs w:val="25"/>
        </w:rPr>
        <w:t>.9. transportlīdzekļu</w:t>
      </w:r>
      <w:r w:rsidR="00FF0C1A" w:rsidRPr="00D30B2C">
        <w:rPr>
          <w:rFonts w:ascii="Times New Roman" w:hAnsi="Times New Roman" w:cs="Times New Roman"/>
          <w:sz w:val="25"/>
          <w:szCs w:val="25"/>
        </w:rPr>
        <w:t>, individuālās lietošanas priekšmetu, sadzīves aparatūras un sadzīves iekārtu iznomāšanai;</w:t>
      </w:r>
    </w:p>
    <w:p w:rsidR="00084D5C" w:rsidRPr="00D30B2C" w:rsidRDefault="00A474B8" w:rsidP="006769C6">
      <w:pPr>
        <w:pStyle w:val="ListParagraph"/>
        <w:autoSpaceDE w:val="0"/>
        <w:autoSpaceDN w:val="0"/>
        <w:adjustRightInd w:val="0"/>
        <w:ind w:left="567"/>
        <w:jc w:val="both"/>
        <w:rPr>
          <w:rFonts w:ascii="Times New Roman" w:hAnsi="Times New Roman" w:cs="Times New Roman"/>
          <w:sz w:val="25"/>
          <w:szCs w:val="25"/>
        </w:rPr>
      </w:pPr>
      <w:r w:rsidRPr="00D30B2C">
        <w:rPr>
          <w:rFonts w:ascii="Times New Roman" w:hAnsi="Times New Roman" w:cs="Times New Roman"/>
          <w:sz w:val="25"/>
          <w:szCs w:val="25"/>
        </w:rPr>
        <w:lastRenderedPageBreak/>
        <w:t>1</w:t>
      </w:r>
      <w:r w:rsidR="00510912" w:rsidRPr="00D30B2C">
        <w:rPr>
          <w:rFonts w:ascii="Times New Roman" w:hAnsi="Times New Roman" w:cs="Times New Roman"/>
          <w:sz w:val="25"/>
          <w:szCs w:val="25"/>
        </w:rPr>
        <w:t>1</w:t>
      </w:r>
      <w:r w:rsidR="006769C6" w:rsidRPr="00D30B2C">
        <w:rPr>
          <w:rFonts w:ascii="Times New Roman" w:hAnsi="Times New Roman" w:cs="Times New Roman"/>
          <w:sz w:val="25"/>
          <w:szCs w:val="25"/>
        </w:rPr>
        <w:t>.10. sabiedrisko, politisko un citu organizāciju darbībai</w:t>
      </w:r>
      <w:r w:rsidR="00FF0C1A" w:rsidRPr="00D30B2C">
        <w:rPr>
          <w:rFonts w:ascii="Times New Roman" w:hAnsi="Times New Roman" w:cs="Times New Roman"/>
          <w:sz w:val="25"/>
          <w:szCs w:val="25"/>
        </w:rPr>
        <w:t xml:space="preserve">; individuālās lietošanas priekšmetu un mājsaimniecības piederumu remontam, pārējo individuālo pakalpojumu sniegšanai; </w:t>
      </w:r>
    </w:p>
    <w:p w:rsidR="006769C6" w:rsidRPr="00D30B2C" w:rsidRDefault="00A474B8" w:rsidP="006769C6">
      <w:pPr>
        <w:pStyle w:val="ListParagraph"/>
        <w:autoSpaceDE w:val="0"/>
        <w:autoSpaceDN w:val="0"/>
        <w:adjustRightInd w:val="0"/>
        <w:ind w:left="567"/>
        <w:jc w:val="both"/>
        <w:rPr>
          <w:rFonts w:ascii="Times New Roman" w:hAnsi="Times New Roman" w:cs="Times New Roman"/>
          <w:sz w:val="25"/>
          <w:szCs w:val="25"/>
        </w:rPr>
      </w:pPr>
      <w:r w:rsidRPr="00D30B2C">
        <w:rPr>
          <w:rFonts w:ascii="Times New Roman" w:hAnsi="Times New Roman" w:cs="Times New Roman"/>
          <w:sz w:val="25"/>
          <w:szCs w:val="25"/>
        </w:rPr>
        <w:t>1</w:t>
      </w:r>
      <w:r w:rsidR="00510912" w:rsidRPr="00D30B2C">
        <w:rPr>
          <w:rFonts w:ascii="Times New Roman" w:hAnsi="Times New Roman" w:cs="Times New Roman"/>
          <w:sz w:val="25"/>
          <w:szCs w:val="25"/>
        </w:rPr>
        <w:t>1</w:t>
      </w:r>
      <w:r w:rsidR="006769C6" w:rsidRPr="00D30B2C">
        <w:rPr>
          <w:rFonts w:ascii="Times New Roman" w:hAnsi="Times New Roman" w:cs="Times New Roman"/>
          <w:sz w:val="25"/>
          <w:szCs w:val="25"/>
        </w:rPr>
        <w:t>.11. mājsaimniecību kā darba devēju darbībai;</w:t>
      </w:r>
    </w:p>
    <w:p w:rsidR="006769C6" w:rsidRPr="00D30B2C" w:rsidRDefault="00A474B8" w:rsidP="006769C6">
      <w:pPr>
        <w:pStyle w:val="ListParagraph"/>
        <w:autoSpaceDE w:val="0"/>
        <w:autoSpaceDN w:val="0"/>
        <w:adjustRightInd w:val="0"/>
        <w:ind w:left="567"/>
        <w:jc w:val="both"/>
        <w:rPr>
          <w:rFonts w:ascii="Times New Roman" w:hAnsi="Times New Roman" w:cs="Times New Roman"/>
          <w:sz w:val="25"/>
          <w:szCs w:val="25"/>
        </w:rPr>
      </w:pPr>
      <w:r w:rsidRPr="00D30B2C">
        <w:rPr>
          <w:rFonts w:ascii="Times New Roman" w:hAnsi="Times New Roman" w:cs="Times New Roman"/>
          <w:sz w:val="25"/>
          <w:szCs w:val="25"/>
        </w:rPr>
        <w:t>1</w:t>
      </w:r>
      <w:r w:rsidR="00510912" w:rsidRPr="00D30B2C">
        <w:rPr>
          <w:rFonts w:ascii="Times New Roman" w:hAnsi="Times New Roman" w:cs="Times New Roman"/>
          <w:sz w:val="25"/>
          <w:szCs w:val="25"/>
        </w:rPr>
        <w:t>1</w:t>
      </w:r>
      <w:r w:rsidR="006769C6" w:rsidRPr="00D30B2C">
        <w:rPr>
          <w:rFonts w:ascii="Times New Roman" w:hAnsi="Times New Roman" w:cs="Times New Roman"/>
          <w:sz w:val="25"/>
          <w:szCs w:val="25"/>
        </w:rPr>
        <w:t>.12. transportlīdzekļu un transporta aprīkojuma iegādei saimnieciskās darbības veicējiem, kas darbojas transporta nozarē;</w:t>
      </w:r>
    </w:p>
    <w:p w:rsidR="006769C6" w:rsidRPr="00084D5C" w:rsidRDefault="00A474B8" w:rsidP="006769C6">
      <w:pPr>
        <w:pStyle w:val="ListParagraph"/>
        <w:autoSpaceDE w:val="0"/>
        <w:autoSpaceDN w:val="0"/>
        <w:adjustRightInd w:val="0"/>
        <w:ind w:left="567"/>
        <w:jc w:val="both"/>
        <w:rPr>
          <w:rFonts w:ascii="Times New Roman" w:hAnsi="Times New Roman" w:cs="Times New Roman"/>
          <w:sz w:val="25"/>
          <w:szCs w:val="25"/>
        </w:rPr>
      </w:pPr>
      <w:r w:rsidRPr="00D30B2C">
        <w:rPr>
          <w:rFonts w:ascii="Times New Roman" w:hAnsi="Times New Roman" w:cs="Times New Roman"/>
          <w:sz w:val="25"/>
          <w:szCs w:val="25"/>
        </w:rPr>
        <w:t>1</w:t>
      </w:r>
      <w:r w:rsidR="00510912" w:rsidRPr="00D30B2C">
        <w:rPr>
          <w:rFonts w:ascii="Times New Roman" w:hAnsi="Times New Roman" w:cs="Times New Roman"/>
          <w:sz w:val="25"/>
          <w:szCs w:val="25"/>
        </w:rPr>
        <w:t>1</w:t>
      </w:r>
      <w:r w:rsidR="006769C6" w:rsidRPr="00D30B2C">
        <w:rPr>
          <w:rFonts w:ascii="Times New Roman" w:hAnsi="Times New Roman" w:cs="Times New Roman"/>
          <w:sz w:val="25"/>
          <w:szCs w:val="25"/>
        </w:rPr>
        <w:t>.13. elektroenerģijai un siltumapgādei</w:t>
      </w:r>
      <w:r w:rsidR="006769C6" w:rsidRPr="00084D5C">
        <w:rPr>
          <w:rFonts w:ascii="Times New Roman" w:hAnsi="Times New Roman" w:cs="Times New Roman"/>
          <w:sz w:val="25"/>
          <w:szCs w:val="25"/>
        </w:rPr>
        <w:t>.</w:t>
      </w:r>
    </w:p>
    <w:p w:rsidR="00A474B8" w:rsidRPr="00084D5C" w:rsidRDefault="00A474B8" w:rsidP="006769C6">
      <w:pPr>
        <w:pStyle w:val="ListParagraph"/>
        <w:autoSpaceDE w:val="0"/>
        <w:autoSpaceDN w:val="0"/>
        <w:adjustRightInd w:val="0"/>
        <w:ind w:left="0"/>
        <w:jc w:val="both"/>
        <w:rPr>
          <w:rFonts w:ascii="Times New Roman" w:hAnsi="Times New Roman" w:cs="Times New Roman"/>
          <w:vanish/>
          <w:sz w:val="25"/>
          <w:szCs w:val="25"/>
        </w:rPr>
      </w:pPr>
      <w:bookmarkStart w:id="12" w:name="p-434207"/>
      <w:bookmarkStart w:id="13" w:name="p10"/>
      <w:bookmarkEnd w:id="12"/>
      <w:bookmarkEnd w:id="13"/>
      <w:r w:rsidRPr="00084D5C">
        <w:rPr>
          <w:rFonts w:ascii="Times New Roman" w:hAnsi="Times New Roman" w:cs="Times New Roman"/>
          <w:vanish/>
          <w:sz w:val="25"/>
          <w:szCs w:val="25"/>
        </w:rPr>
        <w:t>10</w:t>
      </w:r>
    </w:p>
    <w:p w:rsidR="006769C6" w:rsidRPr="00084D5C" w:rsidRDefault="00A474B8" w:rsidP="006769C6">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vanish/>
          <w:sz w:val="25"/>
          <w:szCs w:val="25"/>
        </w:rPr>
        <w:t>11</w:t>
      </w:r>
      <w:r>
        <w:rPr>
          <w:rFonts w:ascii="Times New Roman" w:hAnsi="Times New Roman" w:cs="Times New Roman"/>
          <w:sz w:val="25"/>
          <w:szCs w:val="25"/>
        </w:rPr>
        <w:t>1</w:t>
      </w:r>
      <w:r w:rsidR="00510912">
        <w:rPr>
          <w:rFonts w:ascii="Times New Roman" w:hAnsi="Times New Roman" w:cs="Times New Roman"/>
          <w:sz w:val="25"/>
          <w:szCs w:val="25"/>
        </w:rPr>
        <w:t>2</w:t>
      </w:r>
      <w:r>
        <w:rPr>
          <w:rFonts w:ascii="Times New Roman" w:hAnsi="Times New Roman" w:cs="Times New Roman"/>
          <w:sz w:val="25"/>
          <w:szCs w:val="25"/>
        </w:rPr>
        <w:t>.</w:t>
      </w:r>
      <w:r w:rsidR="006769C6" w:rsidRPr="00084D5C">
        <w:rPr>
          <w:rFonts w:ascii="Times New Roman" w:hAnsi="Times New Roman" w:cs="Times New Roman"/>
          <w:sz w:val="25"/>
          <w:szCs w:val="25"/>
        </w:rPr>
        <w:t xml:space="preserve"> </w:t>
      </w:r>
      <w:r w:rsidR="00553CD6" w:rsidRPr="00084D5C">
        <w:rPr>
          <w:rFonts w:ascii="Times New Roman" w:hAnsi="Times New Roman" w:cs="Times New Roman"/>
          <w:sz w:val="25"/>
          <w:szCs w:val="25"/>
        </w:rPr>
        <w:t>Ilgtermiņa investīciju a</w:t>
      </w:r>
      <w:r w:rsidR="006769C6" w:rsidRPr="00084D5C">
        <w:rPr>
          <w:rFonts w:ascii="Times New Roman" w:hAnsi="Times New Roman" w:cs="Times New Roman"/>
          <w:sz w:val="25"/>
          <w:szCs w:val="25"/>
        </w:rPr>
        <w:t>izdevumu nepiešķir šādiem saimnieciskās darbības veicējiem:</w:t>
      </w:r>
    </w:p>
    <w:p w:rsidR="006769C6" w:rsidRPr="00084D5C" w:rsidRDefault="00A474B8" w:rsidP="006769C6">
      <w:pPr>
        <w:pStyle w:val="ListParagraph"/>
        <w:autoSpaceDE w:val="0"/>
        <w:autoSpaceDN w:val="0"/>
        <w:adjustRightInd w:val="0"/>
        <w:ind w:left="567"/>
        <w:jc w:val="both"/>
        <w:rPr>
          <w:rFonts w:ascii="Times New Roman" w:hAnsi="Times New Roman" w:cs="Times New Roman"/>
          <w:sz w:val="25"/>
          <w:szCs w:val="25"/>
        </w:rPr>
      </w:pPr>
      <w:r>
        <w:rPr>
          <w:rFonts w:ascii="Times New Roman" w:hAnsi="Times New Roman" w:cs="Times New Roman"/>
          <w:sz w:val="25"/>
          <w:szCs w:val="25"/>
        </w:rPr>
        <w:t>1</w:t>
      </w:r>
      <w:r w:rsidR="00510912">
        <w:rPr>
          <w:rFonts w:ascii="Times New Roman" w:hAnsi="Times New Roman" w:cs="Times New Roman"/>
          <w:sz w:val="25"/>
          <w:szCs w:val="25"/>
        </w:rPr>
        <w:t>2</w:t>
      </w:r>
      <w:r w:rsidR="00623BE8" w:rsidRPr="00084D5C">
        <w:rPr>
          <w:rFonts w:ascii="Times New Roman" w:hAnsi="Times New Roman" w:cs="Times New Roman"/>
          <w:sz w:val="25"/>
          <w:szCs w:val="25"/>
        </w:rPr>
        <w:t xml:space="preserve">.1. </w:t>
      </w:r>
      <w:r w:rsidR="009651A2" w:rsidRPr="00084D5C">
        <w:rPr>
          <w:rFonts w:ascii="Times New Roman" w:hAnsi="Times New Roman" w:cs="Times New Roman"/>
          <w:sz w:val="25"/>
          <w:szCs w:val="25"/>
        </w:rPr>
        <w:t xml:space="preserve">Komisijas </w:t>
      </w:r>
      <w:r w:rsidR="00623BE8" w:rsidRPr="00084D5C">
        <w:rPr>
          <w:rFonts w:ascii="Times New Roman" w:hAnsi="Times New Roman" w:cs="Times New Roman"/>
          <w:sz w:val="25"/>
          <w:szCs w:val="25"/>
        </w:rPr>
        <w:t>regulas Nr.</w:t>
      </w:r>
      <w:hyperlink r:id="rId12" w:tgtFrame="_blank" w:history="1">
        <w:r w:rsidR="006769C6" w:rsidRPr="00084D5C">
          <w:rPr>
            <w:rStyle w:val="Hyperlink"/>
            <w:rFonts w:ascii="Times New Roman" w:hAnsi="Times New Roman" w:cs="Times New Roman"/>
            <w:color w:val="auto"/>
            <w:sz w:val="25"/>
            <w:szCs w:val="25"/>
          </w:rPr>
          <w:t>800/2008</w:t>
        </w:r>
      </w:hyperlink>
      <w:r w:rsidR="006769C6" w:rsidRPr="00084D5C">
        <w:rPr>
          <w:rFonts w:ascii="Times New Roman" w:hAnsi="Times New Roman" w:cs="Times New Roman"/>
          <w:sz w:val="25"/>
          <w:szCs w:val="25"/>
        </w:rPr>
        <w:t xml:space="preserve"> 1.panta 6.punkta „a” apakšpunktā minētajam saimnieciskās darbības veicējam;</w:t>
      </w:r>
    </w:p>
    <w:p w:rsidR="006769C6" w:rsidRPr="00084D5C" w:rsidRDefault="00A474B8" w:rsidP="006769C6">
      <w:pPr>
        <w:pStyle w:val="ListParagraph"/>
        <w:autoSpaceDE w:val="0"/>
        <w:autoSpaceDN w:val="0"/>
        <w:adjustRightInd w:val="0"/>
        <w:ind w:left="567"/>
        <w:jc w:val="both"/>
        <w:rPr>
          <w:rFonts w:ascii="Times New Roman" w:hAnsi="Times New Roman" w:cs="Times New Roman"/>
          <w:sz w:val="25"/>
          <w:szCs w:val="25"/>
        </w:rPr>
      </w:pPr>
      <w:r>
        <w:rPr>
          <w:rFonts w:ascii="Times New Roman" w:hAnsi="Times New Roman" w:cs="Times New Roman"/>
          <w:sz w:val="25"/>
          <w:szCs w:val="25"/>
        </w:rPr>
        <w:t>1</w:t>
      </w:r>
      <w:r w:rsidR="00510912">
        <w:rPr>
          <w:rFonts w:ascii="Times New Roman" w:hAnsi="Times New Roman" w:cs="Times New Roman"/>
          <w:sz w:val="25"/>
          <w:szCs w:val="25"/>
        </w:rPr>
        <w:t>2</w:t>
      </w:r>
      <w:r w:rsidR="006769C6" w:rsidRPr="00084D5C">
        <w:rPr>
          <w:rFonts w:ascii="Times New Roman" w:hAnsi="Times New Roman" w:cs="Times New Roman"/>
          <w:sz w:val="25"/>
          <w:szCs w:val="25"/>
        </w:rPr>
        <w:t xml:space="preserve">.2. saimnieciskās darbības veicējam, kuram ir nodokļu parādi. Šis ierobežojums neattiecas uz gadījumiem, ja saimnieciskās darbības veicējs ir vienojies ar </w:t>
      </w:r>
      <w:r w:rsidR="006769C6" w:rsidRPr="00BD3FE5">
        <w:rPr>
          <w:rFonts w:ascii="Times New Roman" w:hAnsi="Times New Roman" w:cs="Times New Roman"/>
          <w:sz w:val="25"/>
          <w:szCs w:val="25"/>
        </w:rPr>
        <w:t>Valsts ieņēmumu dienestu</w:t>
      </w:r>
      <w:r w:rsidR="006769C6" w:rsidRPr="00084D5C">
        <w:rPr>
          <w:rFonts w:ascii="Times New Roman" w:hAnsi="Times New Roman" w:cs="Times New Roman"/>
          <w:sz w:val="25"/>
          <w:szCs w:val="25"/>
        </w:rPr>
        <w:t xml:space="preserve"> par nodokļu parāda atmaksas grafiku un pilda šīs vienošanās nosacījumus;</w:t>
      </w:r>
    </w:p>
    <w:p w:rsidR="006769C6" w:rsidRPr="00084D5C" w:rsidRDefault="00A474B8" w:rsidP="006769C6">
      <w:pPr>
        <w:pStyle w:val="ListParagraph"/>
        <w:autoSpaceDE w:val="0"/>
        <w:autoSpaceDN w:val="0"/>
        <w:adjustRightInd w:val="0"/>
        <w:ind w:left="567"/>
        <w:jc w:val="both"/>
        <w:rPr>
          <w:rFonts w:ascii="Times New Roman" w:hAnsi="Times New Roman" w:cs="Times New Roman"/>
          <w:sz w:val="25"/>
          <w:szCs w:val="25"/>
        </w:rPr>
      </w:pPr>
      <w:r>
        <w:rPr>
          <w:rFonts w:ascii="Times New Roman" w:hAnsi="Times New Roman" w:cs="Times New Roman"/>
          <w:sz w:val="25"/>
          <w:szCs w:val="25"/>
        </w:rPr>
        <w:t>1</w:t>
      </w:r>
      <w:r w:rsidR="00510912">
        <w:rPr>
          <w:rFonts w:ascii="Times New Roman" w:hAnsi="Times New Roman" w:cs="Times New Roman"/>
          <w:sz w:val="25"/>
          <w:szCs w:val="25"/>
        </w:rPr>
        <w:t>2</w:t>
      </w:r>
      <w:r w:rsidR="006769C6" w:rsidRPr="00084D5C">
        <w:rPr>
          <w:rFonts w:ascii="Times New Roman" w:hAnsi="Times New Roman" w:cs="Times New Roman"/>
          <w:sz w:val="25"/>
          <w:szCs w:val="25"/>
        </w:rPr>
        <w:t xml:space="preserve">.3. saimnieciskās darbības veicējam, kam ar tiesas spriedumu ir pasludināts maksātnespējas process vai kam ar tiesas spriedumu tiek īstenots tiesiskās aizsardzības process, vai kam ar tiesas lēmumu tiek īstenots ārpustiesas tiesiskās aizsardzības process, </w:t>
      </w:r>
      <w:r w:rsidR="006D0981">
        <w:rPr>
          <w:rFonts w:ascii="Times New Roman" w:hAnsi="Times New Roman" w:cs="Times New Roman"/>
          <w:sz w:val="25"/>
          <w:szCs w:val="25"/>
        </w:rPr>
        <w:t xml:space="preserve">tam ir uzsākta bankrota procedūra, piemērota sanācija vai mierizlīgums, </w:t>
      </w:r>
      <w:r w:rsidR="006769C6" w:rsidRPr="00084D5C">
        <w:rPr>
          <w:rFonts w:ascii="Times New Roman" w:hAnsi="Times New Roman" w:cs="Times New Roman"/>
          <w:sz w:val="25"/>
          <w:szCs w:val="25"/>
        </w:rPr>
        <w:t>vai kura saimnieciskā darbība ir izbeigta;</w:t>
      </w:r>
    </w:p>
    <w:p w:rsidR="006769C6" w:rsidRPr="00084D5C" w:rsidRDefault="00826D0C" w:rsidP="006769C6">
      <w:pPr>
        <w:pStyle w:val="ListParagraph"/>
        <w:autoSpaceDE w:val="0"/>
        <w:autoSpaceDN w:val="0"/>
        <w:adjustRightInd w:val="0"/>
        <w:ind w:left="567"/>
        <w:jc w:val="both"/>
        <w:rPr>
          <w:rFonts w:ascii="Times New Roman" w:hAnsi="Times New Roman" w:cs="Times New Roman"/>
          <w:sz w:val="25"/>
          <w:szCs w:val="25"/>
        </w:rPr>
      </w:pPr>
      <w:r>
        <w:rPr>
          <w:rFonts w:ascii="Times New Roman" w:hAnsi="Times New Roman" w:cs="Times New Roman"/>
          <w:sz w:val="25"/>
          <w:szCs w:val="25"/>
        </w:rPr>
        <w:t>1</w:t>
      </w:r>
      <w:r w:rsidR="00510912">
        <w:rPr>
          <w:rFonts w:ascii="Times New Roman" w:hAnsi="Times New Roman" w:cs="Times New Roman"/>
          <w:sz w:val="25"/>
          <w:szCs w:val="25"/>
        </w:rPr>
        <w:t>2</w:t>
      </w:r>
      <w:r w:rsidR="006769C6" w:rsidRPr="00084D5C">
        <w:rPr>
          <w:rFonts w:ascii="Times New Roman" w:hAnsi="Times New Roman" w:cs="Times New Roman"/>
          <w:sz w:val="25"/>
          <w:szCs w:val="25"/>
        </w:rPr>
        <w:t xml:space="preserve">.4. saimnieciskās darbības veicējam, kam uz aizdevuma iesnieguma iesniegšanas dienu zaudējumi pārsniedz pusi no pamatkapitāla un pēdējo 12 mēnešu zaudējumi – ceturtdaļu no pamatkapitāla, un konstatējamas šo noteikumu </w:t>
      </w:r>
      <w:hyperlink r:id="rId13" w:anchor="p10" w:history="1">
        <w:r>
          <w:rPr>
            <w:rStyle w:val="Hyperlink"/>
            <w:rFonts w:ascii="Times New Roman" w:hAnsi="Times New Roman" w:cs="Times New Roman"/>
            <w:color w:val="auto"/>
            <w:sz w:val="25"/>
            <w:szCs w:val="25"/>
          </w:rPr>
          <w:t>1</w:t>
        </w:r>
        <w:r w:rsidR="00510912">
          <w:rPr>
            <w:rStyle w:val="Hyperlink"/>
            <w:rFonts w:ascii="Times New Roman" w:hAnsi="Times New Roman" w:cs="Times New Roman"/>
            <w:color w:val="auto"/>
            <w:sz w:val="25"/>
            <w:szCs w:val="25"/>
          </w:rPr>
          <w:t>2</w:t>
        </w:r>
        <w:r w:rsidRPr="00084D5C">
          <w:rPr>
            <w:rStyle w:val="Hyperlink"/>
            <w:rFonts w:ascii="Times New Roman" w:hAnsi="Times New Roman" w:cs="Times New Roman"/>
            <w:color w:val="auto"/>
            <w:sz w:val="25"/>
            <w:szCs w:val="25"/>
          </w:rPr>
          <w:t>.6.apakšpunktā</w:t>
        </w:r>
      </w:hyperlink>
      <w:r w:rsidR="006769C6" w:rsidRPr="00084D5C">
        <w:rPr>
          <w:rFonts w:ascii="Times New Roman" w:hAnsi="Times New Roman" w:cs="Times New Roman"/>
          <w:sz w:val="25"/>
          <w:szCs w:val="25"/>
        </w:rPr>
        <w:t xml:space="preserve"> minētās pazīmes;</w:t>
      </w:r>
    </w:p>
    <w:p w:rsidR="006769C6" w:rsidRPr="00084D5C" w:rsidRDefault="00826D0C" w:rsidP="006769C6">
      <w:pPr>
        <w:pStyle w:val="ListParagraph"/>
        <w:autoSpaceDE w:val="0"/>
        <w:autoSpaceDN w:val="0"/>
        <w:adjustRightInd w:val="0"/>
        <w:ind w:left="567"/>
        <w:jc w:val="both"/>
        <w:rPr>
          <w:rFonts w:ascii="Times New Roman" w:hAnsi="Times New Roman" w:cs="Times New Roman"/>
          <w:sz w:val="25"/>
          <w:szCs w:val="25"/>
        </w:rPr>
      </w:pPr>
      <w:r>
        <w:rPr>
          <w:rFonts w:ascii="Times New Roman" w:hAnsi="Times New Roman" w:cs="Times New Roman"/>
          <w:sz w:val="25"/>
          <w:szCs w:val="25"/>
        </w:rPr>
        <w:t>1</w:t>
      </w:r>
      <w:r w:rsidR="00510912">
        <w:rPr>
          <w:rFonts w:ascii="Times New Roman" w:hAnsi="Times New Roman" w:cs="Times New Roman"/>
          <w:sz w:val="25"/>
          <w:szCs w:val="25"/>
        </w:rPr>
        <w:t>2</w:t>
      </w:r>
      <w:r w:rsidR="006769C6" w:rsidRPr="00084D5C">
        <w:rPr>
          <w:rFonts w:ascii="Times New Roman" w:hAnsi="Times New Roman" w:cs="Times New Roman"/>
          <w:sz w:val="25"/>
          <w:szCs w:val="25"/>
        </w:rPr>
        <w:t xml:space="preserve">.5. saimnieciskās darbības veicējam, kam saskaņā ar pēdējo divu noslēgto finanšu gadu pārskatiem un pēdējo pieejamo operatīvo finanšu pārskatu uz aizdevuma iesnieguma iesniegšanas dienu ir novērojamas grūtībās nonākuša saimnieciskās darbības veicēja pazīmes – zaudējumu pieaugums, apgrozījuma samazināšanās, naudas plūsmas samazināšanās, parādu pieaugums, procentu maksājumu celšanās, gatavās produkcijas krājumu pieaugums, zems likviditātes koeficients, krītoša vai nulles aktīvu vērtība un konstatējamas šo noteikumu </w:t>
      </w:r>
      <w:r w:rsidRPr="00084D5C">
        <w:rPr>
          <w:rFonts w:ascii="Times New Roman" w:hAnsi="Times New Roman" w:cs="Times New Roman"/>
          <w:sz w:val="25"/>
          <w:szCs w:val="25"/>
        </w:rPr>
        <w:t>1</w:t>
      </w:r>
      <w:r w:rsidR="00510912">
        <w:rPr>
          <w:rFonts w:ascii="Times New Roman" w:hAnsi="Times New Roman" w:cs="Times New Roman"/>
          <w:sz w:val="25"/>
          <w:szCs w:val="25"/>
        </w:rPr>
        <w:t>2</w:t>
      </w:r>
      <w:r w:rsidR="006769C6" w:rsidRPr="00084D5C">
        <w:rPr>
          <w:rFonts w:ascii="Times New Roman" w:hAnsi="Times New Roman" w:cs="Times New Roman"/>
          <w:sz w:val="25"/>
          <w:szCs w:val="25"/>
        </w:rPr>
        <w:t>.6. apakšpunktā minētās pazīmes;</w:t>
      </w:r>
    </w:p>
    <w:p w:rsidR="006769C6" w:rsidRPr="00084D5C" w:rsidRDefault="00826D0C" w:rsidP="006769C6">
      <w:pPr>
        <w:pStyle w:val="ListParagraph"/>
        <w:autoSpaceDE w:val="0"/>
        <w:autoSpaceDN w:val="0"/>
        <w:adjustRightInd w:val="0"/>
        <w:ind w:left="567"/>
        <w:jc w:val="both"/>
        <w:rPr>
          <w:rFonts w:ascii="Times New Roman" w:hAnsi="Times New Roman" w:cs="Times New Roman"/>
          <w:sz w:val="25"/>
          <w:szCs w:val="25"/>
        </w:rPr>
      </w:pPr>
      <w:r w:rsidRPr="00084D5C">
        <w:rPr>
          <w:rFonts w:ascii="Times New Roman" w:hAnsi="Times New Roman" w:cs="Times New Roman"/>
          <w:sz w:val="25"/>
          <w:szCs w:val="25"/>
        </w:rPr>
        <w:t>1</w:t>
      </w:r>
      <w:r w:rsidR="00510912">
        <w:rPr>
          <w:rFonts w:ascii="Times New Roman" w:hAnsi="Times New Roman" w:cs="Times New Roman"/>
          <w:sz w:val="25"/>
          <w:szCs w:val="25"/>
        </w:rPr>
        <w:t>2</w:t>
      </w:r>
      <w:r w:rsidR="006769C6" w:rsidRPr="00084D5C">
        <w:rPr>
          <w:rFonts w:ascii="Times New Roman" w:hAnsi="Times New Roman" w:cs="Times New Roman"/>
          <w:sz w:val="25"/>
          <w:szCs w:val="25"/>
        </w:rPr>
        <w:t>.6. saimnieciskās darbības veicējam, kam nav iespēju segt zaudējumus no saviem līdzekļiem vai ar līdzekļiem, ko tas spēj iegūt no saviem biedriem, akcionāriem, dalībniekiem vai kreditoriem, un tas nespēj apturēt zaudējumus, kuri bez valsts iestāžu ārējās iejaukšanās īstermiņā vai vidējā termiņā izraisīs saimnieciskās darbības veicēja nespēju turpināt darbību.</w:t>
      </w:r>
    </w:p>
    <w:p w:rsidR="00101D7E" w:rsidRPr="00084D5C" w:rsidRDefault="00A474B8" w:rsidP="006769C6">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13</w:t>
      </w:r>
      <w:r w:rsidR="00864827" w:rsidRPr="00084D5C">
        <w:rPr>
          <w:rFonts w:ascii="Times New Roman" w:hAnsi="Times New Roman" w:cs="Times New Roman"/>
          <w:sz w:val="25"/>
          <w:szCs w:val="25"/>
        </w:rPr>
        <w:t xml:space="preserve">. </w:t>
      </w:r>
      <w:r w:rsidR="00553CD6" w:rsidRPr="00084D5C">
        <w:rPr>
          <w:rFonts w:ascii="Times New Roman" w:hAnsi="Times New Roman" w:cs="Times New Roman"/>
          <w:sz w:val="25"/>
          <w:szCs w:val="25"/>
        </w:rPr>
        <w:t>Ilgtermiņa i</w:t>
      </w:r>
      <w:r w:rsidR="006974A6" w:rsidRPr="00084D5C">
        <w:rPr>
          <w:rFonts w:ascii="Times New Roman" w:hAnsi="Times New Roman" w:cs="Times New Roman"/>
          <w:sz w:val="25"/>
          <w:szCs w:val="25"/>
        </w:rPr>
        <w:t xml:space="preserve">nvestīciju aizdevumu </w:t>
      </w:r>
      <w:r w:rsidR="00864827" w:rsidRPr="00084D5C">
        <w:rPr>
          <w:rFonts w:ascii="Times New Roman" w:hAnsi="Times New Roman" w:cs="Times New Roman"/>
          <w:sz w:val="25"/>
          <w:szCs w:val="25"/>
        </w:rPr>
        <w:t>piešķir ieguldījumiem materiālos un nemateriālos aktīvos, kas ir saistīti ar jauna saimnieciskās darbības veicēja izveidi, esoša saimnieciskās darbības veicēja paplašināšanu, esoša saimnieciskās darbības veicēja produkcijas daudzveidošanu ar jauniem papildu produktiem vai saimnieciskās darbības veicēja vispārējā ražošanas procesa būtisku maiņu, ja izpildās šādi nosacījumi:</w:t>
      </w:r>
    </w:p>
    <w:p w:rsidR="00101D7E" w:rsidRPr="00084D5C" w:rsidRDefault="00A474B8" w:rsidP="006769C6">
      <w:pPr>
        <w:pStyle w:val="ListParagraph"/>
        <w:autoSpaceDE w:val="0"/>
        <w:autoSpaceDN w:val="0"/>
        <w:adjustRightInd w:val="0"/>
        <w:ind w:left="567"/>
        <w:jc w:val="both"/>
        <w:rPr>
          <w:rFonts w:ascii="Times New Roman" w:hAnsi="Times New Roman" w:cs="Times New Roman"/>
          <w:sz w:val="25"/>
          <w:szCs w:val="25"/>
        </w:rPr>
      </w:pPr>
      <w:r>
        <w:rPr>
          <w:rFonts w:ascii="Times New Roman" w:hAnsi="Times New Roman" w:cs="Times New Roman"/>
          <w:sz w:val="25"/>
          <w:szCs w:val="25"/>
        </w:rPr>
        <w:lastRenderedPageBreak/>
        <w:t>13</w:t>
      </w:r>
      <w:r w:rsidR="00101D7E" w:rsidRPr="00084D5C">
        <w:rPr>
          <w:rFonts w:ascii="Times New Roman" w:hAnsi="Times New Roman" w:cs="Times New Roman"/>
          <w:sz w:val="25"/>
          <w:szCs w:val="25"/>
        </w:rPr>
        <w:t>.1. aktīvi ir jauni, izņemot gadījumus, ja atbalsta saņēmējs ir mazais vai vidējais saimnieciskās darbības veicējs</w:t>
      </w:r>
      <w:r w:rsidR="001248AF">
        <w:rPr>
          <w:rFonts w:ascii="Times New Roman" w:hAnsi="Times New Roman" w:cs="Times New Roman"/>
          <w:sz w:val="25"/>
          <w:szCs w:val="25"/>
        </w:rPr>
        <w:t>,</w:t>
      </w:r>
      <w:r w:rsidR="00101D7E" w:rsidRPr="00084D5C">
        <w:rPr>
          <w:rFonts w:ascii="Times New Roman" w:hAnsi="Times New Roman" w:cs="Times New Roman"/>
          <w:sz w:val="25"/>
          <w:szCs w:val="25"/>
        </w:rPr>
        <w:t xml:space="preserve"> atbilstoši </w:t>
      </w:r>
      <w:r w:rsidR="00CA706D" w:rsidRPr="00084D5C">
        <w:rPr>
          <w:rFonts w:ascii="Times New Roman" w:hAnsi="Times New Roman" w:cs="Times New Roman"/>
          <w:sz w:val="25"/>
          <w:szCs w:val="25"/>
        </w:rPr>
        <w:t xml:space="preserve">Komisijas </w:t>
      </w:r>
      <w:r w:rsidR="00101D7E" w:rsidRPr="00084D5C">
        <w:rPr>
          <w:rFonts w:ascii="Times New Roman" w:hAnsi="Times New Roman" w:cs="Times New Roman"/>
          <w:sz w:val="25"/>
          <w:szCs w:val="25"/>
        </w:rPr>
        <w:t>regulas Nr.</w:t>
      </w:r>
      <w:r w:rsidR="004C01BB" w:rsidRPr="00084D5C">
        <w:rPr>
          <w:rFonts w:ascii="Times New Roman" w:hAnsi="Times New Roman" w:cs="Times New Roman"/>
          <w:sz w:val="25"/>
          <w:szCs w:val="25"/>
        </w:rPr>
        <w:t>800/2008</w:t>
      </w:r>
      <w:r w:rsidR="00101D7E" w:rsidRPr="00084D5C">
        <w:rPr>
          <w:rFonts w:ascii="Times New Roman" w:hAnsi="Times New Roman" w:cs="Times New Roman"/>
          <w:sz w:val="25"/>
          <w:szCs w:val="25"/>
        </w:rPr>
        <w:t xml:space="preserve">  13.panta 7.punkta trešās daļas nosacījumiem;</w:t>
      </w:r>
      <w:bookmarkStart w:id="14" w:name="p14"/>
      <w:bookmarkStart w:id="15" w:name="p-405386"/>
      <w:bookmarkEnd w:id="14"/>
      <w:bookmarkEnd w:id="15"/>
    </w:p>
    <w:p w:rsidR="00101D7E" w:rsidRPr="00084D5C" w:rsidRDefault="00A474B8" w:rsidP="006769C6">
      <w:pPr>
        <w:pStyle w:val="ListParagraph"/>
        <w:autoSpaceDE w:val="0"/>
        <w:autoSpaceDN w:val="0"/>
        <w:adjustRightInd w:val="0"/>
        <w:ind w:left="567"/>
        <w:jc w:val="both"/>
        <w:rPr>
          <w:rFonts w:ascii="Times New Roman" w:hAnsi="Times New Roman" w:cs="Times New Roman"/>
          <w:sz w:val="25"/>
          <w:szCs w:val="25"/>
        </w:rPr>
      </w:pPr>
      <w:r>
        <w:rPr>
          <w:rFonts w:ascii="Times New Roman" w:hAnsi="Times New Roman" w:cs="Times New Roman"/>
          <w:sz w:val="25"/>
          <w:szCs w:val="25"/>
        </w:rPr>
        <w:t>13</w:t>
      </w:r>
      <w:r w:rsidR="00101D7E" w:rsidRPr="00084D5C">
        <w:rPr>
          <w:rFonts w:ascii="Times New Roman" w:hAnsi="Times New Roman" w:cs="Times New Roman"/>
          <w:sz w:val="25"/>
          <w:szCs w:val="25"/>
        </w:rPr>
        <w:t xml:space="preserve">.2. nemateriālie aktīvi nepārsniedz apjomu, kas ir noteikts </w:t>
      </w:r>
      <w:r w:rsidR="00CA706D" w:rsidRPr="00084D5C">
        <w:rPr>
          <w:rFonts w:ascii="Times New Roman" w:hAnsi="Times New Roman" w:cs="Times New Roman"/>
          <w:sz w:val="25"/>
          <w:szCs w:val="25"/>
        </w:rPr>
        <w:t xml:space="preserve">Komisijas </w:t>
      </w:r>
      <w:r w:rsidR="00101D7E" w:rsidRPr="00084D5C">
        <w:rPr>
          <w:rFonts w:ascii="Times New Roman" w:hAnsi="Times New Roman" w:cs="Times New Roman"/>
          <w:sz w:val="25"/>
          <w:szCs w:val="25"/>
        </w:rPr>
        <w:t>regulas Nr.</w:t>
      </w:r>
      <w:r w:rsidR="004C01BB" w:rsidRPr="00084D5C">
        <w:rPr>
          <w:rFonts w:ascii="Times New Roman" w:hAnsi="Times New Roman" w:cs="Times New Roman"/>
          <w:sz w:val="25"/>
          <w:szCs w:val="25"/>
        </w:rPr>
        <w:t>800/2008</w:t>
      </w:r>
      <w:r w:rsidR="00101D7E" w:rsidRPr="00084D5C">
        <w:rPr>
          <w:rFonts w:ascii="Times New Roman" w:hAnsi="Times New Roman" w:cs="Times New Roman"/>
          <w:sz w:val="25"/>
          <w:szCs w:val="25"/>
        </w:rPr>
        <w:t xml:space="preserve"> 13.panta 7.punkta trešajā daļā un atbilst </w:t>
      </w:r>
      <w:r w:rsidR="00CA706D" w:rsidRPr="00084D5C">
        <w:rPr>
          <w:rFonts w:ascii="Times New Roman" w:hAnsi="Times New Roman" w:cs="Times New Roman"/>
          <w:sz w:val="25"/>
          <w:szCs w:val="25"/>
        </w:rPr>
        <w:t xml:space="preserve">Komisijas </w:t>
      </w:r>
      <w:r w:rsidR="00101D7E" w:rsidRPr="00084D5C">
        <w:rPr>
          <w:rFonts w:ascii="Times New Roman" w:hAnsi="Times New Roman" w:cs="Times New Roman"/>
          <w:sz w:val="25"/>
          <w:szCs w:val="25"/>
        </w:rPr>
        <w:t>regulas Nr.</w:t>
      </w:r>
      <w:r w:rsidR="004C01BB" w:rsidRPr="00084D5C">
        <w:rPr>
          <w:rFonts w:ascii="Times New Roman" w:hAnsi="Times New Roman" w:cs="Times New Roman"/>
          <w:sz w:val="25"/>
          <w:szCs w:val="25"/>
        </w:rPr>
        <w:t>800/2008</w:t>
      </w:r>
      <w:r w:rsidR="00101D7E" w:rsidRPr="00084D5C">
        <w:rPr>
          <w:rFonts w:ascii="Times New Roman" w:hAnsi="Times New Roman" w:cs="Times New Roman"/>
          <w:sz w:val="25"/>
          <w:szCs w:val="25"/>
        </w:rPr>
        <w:t xml:space="preserve"> 12.panta 2.punkta nosacījumiem</w:t>
      </w:r>
      <w:bookmarkStart w:id="16" w:name="p15"/>
      <w:bookmarkStart w:id="17" w:name="p-405387"/>
      <w:bookmarkEnd w:id="16"/>
      <w:bookmarkEnd w:id="17"/>
      <w:r w:rsidR="00101D7E" w:rsidRPr="00084D5C">
        <w:rPr>
          <w:rFonts w:ascii="Times New Roman" w:hAnsi="Times New Roman" w:cs="Times New Roman"/>
          <w:sz w:val="25"/>
          <w:szCs w:val="25"/>
        </w:rPr>
        <w:t>;</w:t>
      </w:r>
    </w:p>
    <w:p w:rsidR="00101D7E" w:rsidRPr="00084D5C" w:rsidRDefault="00A474B8" w:rsidP="006769C6">
      <w:pPr>
        <w:pStyle w:val="ListParagraph"/>
        <w:autoSpaceDE w:val="0"/>
        <w:autoSpaceDN w:val="0"/>
        <w:adjustRightInd w:val="0"/>
        <w:ind w:left="567"/>
        <w:jc w:val="both"/>
        <w:rPr>
          <w:rFonts w:ascii="Times New Roman" w:hAnsi="Times New Roman" w:cs="Times New Roman"/>
          <w:sz w:val="25"/>
          <w:szCs w:val="25"/>
        </w:rPr>
      </w:pPr>
      <w:r>
        <w:rPr>
          <w:rFonts w:ascii="Times New Roman" w:hAnsi="Times New Roman" w:cs="Times New Roman"/>
          <w:sz w:val="25"/>
          <w:szCs w:val="25"/>
        </w:rPr>
        <w:t>13</w:t>
      </w:r>
      <w:r w:rsidR="00101D7E" w:rsidRPr="00084D5C">
        <w:rPr>
          <w:rFonts w:ascii="Times New Roman" w:hAnsi="Times New Roman" w:cs="Times New Roman"/>
          <w:sz w:val="25"/>
          <w:szCs w:val="25"/>
        </w:rPr>
        <w:t xml:space="preserve">.3. ieguldījumi paliek Latvijas Republikā atbilstoši prasībām, kas noteiktas </w:t>
      </w:r>
      <w:r w:rsidR="00CA706D" w:rsidRPr="00084D5C">
        <w:rPr>
          <w:rFonts w:ascii="Times New Roman" w:hAnsi="Times New Roman" w:cs="Times New Roman"/>
          <w:sz w:val="25"/>
          <w:szCs w:val="25"/>
        </w:rPr>
        <w:t xml:space="preserve">Komisijas </w:t>
      </w:r>
      <w:r w:rsidR="00101D7E" w:rsidRPr="00084D5C">
        <w:rPr>
          <w:rFonts w:ascii="Times New Roman" w:hAnsi="Times New Roman" w:cs="Times New Roman"/>
          <w:sz w:val="25"/>
          <w:szCs w:val="25"/>
        </w:rPr>
        <w:t>regulas Nr.</w:t>
      </w:r>
      <w:r w:rsidR="004C01BB" w:rsidRPr="00084D5C">
        <w:rPr>
          <w:rFonts w:ascii="Times New Roman" w:hAnsi="Times New Roman" w:cs="Times New Roman"/>
          <w:sz w:val="25"/>
          <w:szCs w:val="25"/>
        </w:rPr>
        <w:t>800/2008</w:t>
      </w:r>
      <w:r w:rsidR="00101D7E" w:rsidRPr="00084D5C">
        <w:rPr>
          <w:rFonts w:ascii="Times New Roman" w:hAnsi="Times New Roman" w:cs="Times New Roman"/>
          <w:sz w:val="25"/>
          <w:szCs w:val="25"/>
        </w:rPr>
        <w:t xml:space="preserve"> 13.panta 2.punktā;</w:t>
      </w:r>
    </w:p>
    <w:p w:rsidR="00864827" w:rsidRPr="00084D5C" w:rsidRDefault="00A474B8" w:rsidP="006769C6">
      <w:pPr>
        <w:pStyle w:val="ListParagraph"/>
        <w:autoSpaceDE w:val="0"/>
        <w:autoSpaceDN w:val="0"/>
        <w:adjustRightInd w:val="0"/>
        <w:ind w:left="567"/>
        <w:jc w:val="both"/>
        <w:rPr>
          <w:rFonts w:ascii="Times New Roman" w:hAnsi="Times New Roman" w:cs="Times New Roman"/>
          <w:sz w:val="25"/>
          <w:szCs w:val="25"/>
        </w:rPr>
      </w:pPr>
      <w:r>
        <w:rPr>
          <w:rFonts w:ascii="Times New Roman" w:hAnsi="Times New Roman" w:cs="Times New Roman"/>
          <w:sz w:val="25"/>
          <w:szCs w:val="25"/>
        </w:rPr>
        <w:t>13</w:t>
      </w:r>
      <w:r w:rsidR="00101D7E" w:rsidRPr="00084D5C">
        <w:rPr>
          <w:rFonts w:ascii="Times New Roman" w:hAnsi="Times New Roman" w:cs="Times New Roman"/>
          <w:sz w:val="25"/>
          <w:szCs w:val="25"/>
        </w:rPr>
        <w:t>.4. ja sniegtajam atbalstam ir stimulējoša ietekme atbilstoši pazīmēm, kas noteiktas</w:t>
      </w:r>
      <w:r w:rsidR="00CA706D" w:rsidRPr="00084D5C">
        <w:rPr>
          <w:rFonts w:ascii="Times New Roman" w:hAnsi="Times New Roman" w:cs="Times New Roman"/>
          <w:sz w:val="25"/>
          <w:szCs w:val="25"/>
        </w:rPr>
        <w:t xml:space="preserve"> Komisijas</w:t>
      </w:r>
      <w:r w:rsidR="00101D7E" w:rsidRPr="00084D5C">
        <w:rPr>
          <w:rFonts w:ascii="Times New Roman" w:hAnsi="Times New Roman" w:cs="Times New Roman"/>
          <w:sz w:val="25"/>
          <w:szCs w:val="25"/>
        </w:rPr>
        <w:t xml:space="preserve"> regulas Nr.</w:t>
      </w:r>
      <w:r w:rsidR="004C01BB" w:rsidRPr="00084D5C">
        <w:rPr>
          <w:rFonts w:ascii="Times New Roman" w:hAnsi="Times New Roman" w:cs="Times New Roman"/>
          <w:sz w:val="25"/>
          <w:szCs w:val="25"/>
        </w:rPr>
        <w:t>800/2008</w:t>
      </w:r>
      <w:r w:rsidR="00101D7E" w:rsidRPr="00084D5C">
        <w:rPr>
          <w:rFonts w:ascii="Times New Roman" w:hAnsi="Times New Roman" w:cs="Times New Roman"/>
          <w:sz w:val="25"/>
          <w:szCs w:val="25"/>
        </w:rPr>
        <w:t xml:space="preserve">  8.panta 2. un 3.punktā.</w:t>
      </w:r>
    </w:p>
    <w:p w:rsidR="006769C6" w:rsidRPr="00084D5C" w:rsidRDefault="00A474B8" w:rsidP="006769C6">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14</w:t>
      </w:r>
      <w:r w:rsidR="006769C6" w:rsidRPr="00084D5C">
        <w:rPr>
          <w:rFonts w:ascii="Times New Roman" w:hAnsi="Times New Roman" w:cs="Times New Roman"/>
          <w:sz w:val="25"/>
          <w:szCs w:val="25"/>
        </w:rPr>
        <w:t xml:space="preserve">. </w:t>
      </w:r>
      <w:r w:rsidR="006A1C4E">
        <w:rPr>
          <w:rFonts w:ascii="Times New Roman" w:hAnsi="Times New Roman" w:cs="Times New Roman"/>
          <w:sz w:val="25"/>
          <w:szCs w:val="25"/>
        </w:rPr>
        <w:t>Šo noteikumu ietvaros piešķirtā i</w:t>
      </w:r>
      <w:r w:rsidR="00553CD6" w:rsidRPr="00084D5C">
        <w:rPr>
          <w:rFonts w:ascii="Times New Roman" w:hAnsi="Times New Roman" w:cs="Times New Roman"/>
          <w:sz w:val="25"/>
          <w:szCs w:val="25"/>
        </w:rPr>
        <w:t>lgtermiņa i</w:t>
      </w:r>
      <w:r w:rsidR="006769C6" w:rsidRPr="00084D5C">
        <w:rPr>
          <w:rFonts w:ascii="Times New Roman" w:hAnsi="Times New Roman" w:cs="Times New Roman"/>
          <w:sz w:val="25"/>
          <w:szCs w:val="25"/>
        </w:rPr>
        <w:t>nvestīciju aizdevuma</w:t>
      </w:r>
      <w:r w:rsidR="006A1C4E">
        <w:rPr>
          <w:rFonts w:ascii="Times New Roman" w:hAnsi="Times New Roman" w:cs="Times New Roman"/>
          <w:sz w:val="25"/>
          <w:szCs w:val="25"/>
        </w:rPr>
        <w:t xml:space="preserve"> </w:t>
      </w:r>
      <w:r w:rsidR="006769C6" w:rsidRPr="00084D5C">
        <w:rPr>
          <w:rFonts w:ascii="Times New Roman" w:hAnsi="Times New Roman" w:cs="Times New Roman"/>
          <w:sz w:val="25"/>
          <w:szCs w:val="25"/>
        </w:rPr>
        <w:t xml:space="preserve">maksimālais apmērs ir </w:t>
      </w:r>
      <w:r w:rsidR="00E86B51" w:rsidRPr="00084D5C">
        <w:rPr>
          <w:rFonts w:ascii="Times New Roman" w:hAnsi="Times New Roman" w:cs="Times New Roman"/>
          <w:sz w:val="25"/>
          <w:szCs w:val="25"/>
        </w:rPr>
        <w:t>5</w:t>
      </w:r>
      <w:r w:rsidR="006769C6" w:rsidRPr="00084D5C">
        <w:rPr>
          <w:rFonts w:ascii="Times New Roman" w:hAnsi="Times New Roman" w:cs="Times New Roman"/>
          <w:sz w:val="25"/>
          <w:szCs w:val="25"/>
        </w:rPr>
        <w:t xml:space="preserve"> 000 000 </w:t>
      </w:r>
      <w:r w:rsidR="006769C6" w:rsidRPr="00084D5C">
        <w:rPr>
          <w:rFonts w:ascii="Times New Roman" w:hAnsi="Times New Roman" w:cs="Times New Roman"/>
          <w:i/>
          <w:sz w:val="25"/>
          <w:szCs w:val="25"/>
        </w:rPr>
        <w:t>euro</w:t>
      </w:r>
      <w:r w:rsidR="006769C6" w:rsidRPr="00084D5C">
        <w:rPr>
          <w:rFonts w:ascii="Times New Roman" w:hAnsi="Times New Roman" w:cs="Times New Roman"/>
          <w:sz w:val="25"/>
          <w:szCs w:val="25"/>
        </w:rPr>
        <w:t xml:space="preserve">, un tas nepārsniedz 40% no </w:t>
      </w:r>
      <w:r w:rsidR="004E4533">
        <w:rPr>
          <w:rFonts w:ascii="Times New Roman" w:hAnsi="Times New Roman" w:cs="Times New Roman"/>
          <w:sz w:val="25"/>
          <w:szCs w:val="25"/>
        </w:rPr>
        <w:t xml:space="preserve">šo noteikumu 13.punktā minētajām </w:t>
      </w:r>
      <w:r w:rsidR="006769C6" w:rsidRPr="00084D5C">
        <w:rPr>
          <w:rFonts w:ascii="Times New Roman" w:hAnsi="Times New Roman" w:cs="Times New Roman"/>
          <w:sz w:val="25"/>
          <w:szCs w:val="25"/>
        </w:rPr>
        <w:t>ieguldījuma projekta attiecināmajām izmaksām</w:t>
      </w:r>
      <w:r w:rsidR="004E4533">
        <w:rPr>
          <w:rFonts w:ascii="Times New Roman" w:hAnsi="Times New Roman" w:cs="Times New Roman"/>
          <w:sz w:val="25"/>
          <w:szCs w:val="25"/>
        </w:rPr>
        <w:t>.</w:t>
      </w:r>
    </w:p>
    <w:p w:rsidR="00D22326" w:rsidRPr="00084D5C" w:rsidRDefault="00A474B8" w:rsidP="00D60310">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15</w:t>
      </w:r>
      <w:r w:rsidR="00D60310" w:rsidRPr="00084D5C">
        <w:rPr>
          <w:rFonts w:ascii="Times New Roman" w:hAnsi="Times New Roman" w:cs="Times New Roman"/>
          <w:sz w:val="25"/>
          <w:szCs w:val="25"/>
        </w:rPr>
        <w:t>.</w:t>
      </w:r>
      <w:r w:rsidR="00D22326" w:rsidRPr="00084D5C">
        <w:rPr>
          <w:rFonts w:ascii="Times New Roman" w:hAnsi="Times New Roman" w:cs="Times New Roman"/>
          <w:sz w:val="25"/>
          <w:szCs w:val="25"/>
        </w:rPr>
        <w:t xml:space="preserve"> Atbalsts </w:t>
      </w:r>
      <w:r w:rsidR="00EF1F41" w:rsidRPr="00084D5C">
        <w:rPr>
          <w:rFonts w:ascii="Times New Roman" w:hAnsi="Times New Roman" w:cs="Times New Roman"/>
          <w:sz w:val="25"/>
          <w:szCs w:val="25"/>
        </w:rPr>
        <w:t xml:space="preserve">100 % apmērā </w:t>
      </w:r>
      <w:r w:rsidR="00D22326" w:rsidRPr="00084D5C">
        <w:rPr>
          <w:rFonts w:ascii="Times New Roman" w:hAnsi="Times New Roman" w:cs="Times New Roman"/>
          <w:sz w:val="25"/>
          <w:szCs w:val="25"/>
        </w:rPr>
        <w:t xml:space="preserve">tiek piešķirts arī saimnieciskās darbības veicēja </w:t>
      </w:r>
      <w:r w:rsidR="00553CD6" w:rsidRPr="00084D5C">
        <w:rPr>
          <w:rFonts w:ascii="Times New Roman" w:hAnsi="Times New Roman" w:cs="Times New Roman"/>
          <w:sz w:val="25"/>
          <w:szCs w:val="25"/>
        </w:rPr>
        <w:t xml:space="preserve">ilgtermiņa </w:t>
      </w:r>
      <w:r w:rsidR="00D22326" w:rsidRPr="00084D5C">
        <w:rPr>
          <w:rFonts w:ascii="Times New Roman" w:hAnsi="Times New Roman" w:cs="Times New Roman"/>
          <w:sz w:val="25"/>
          <w:szCs w:val="25"/>
        </w:rPr>
        <w:t xml:space="preserve">investīciju aizdevuma darījuma strukturēšanas izmaksām kredītiestādē vai tās meitas sabiedrībā un aizdevuma ķīlas reģistrācijas izmaksām, nepārsniedzot 50 000 </w:t>
      </w:r>
      <w:r w:rsidR="00D22326" w:rsidRPr="00084D5C">
        <w:rPr>
          <w:rFonts w:ascii="Times New Roman" w:hAnsi="Times New Roman" w:cs="Times New Roman"/>
          <w:i/>
          <w:sz w:val="25"/>
          <w:szCs w:val="25"/>
        </w:rPr>
        <w:t>euro</w:t>
      </w:r>
      <w:r w:rsidR="00D22326" w:rsidRPr="00084D5C">
        <w:rPr>
          <w:rFonts w:ascii="Times New Roman" w:hAnsi="Times New Roman" w:cs="Times New Roman"/>
          <w:sz w:val="25"/>
          <w:szCs w:val="25"/>
        </w:rPr>
        <w:t xml:space="preserve"> un </w:t>
      </w:r>
      <w:r w:rsidR="00D60310" w:rsidRPr="00084D5C">
        <w:rPr>
          <w:rFonts w:ascii="Times New Roman" w:hAnsi="Times New Roman" w:cs="Times New Roman"/>
          <w:sz w:val="25"/>
          <w:szCs w:val="25"/>
        </w:rPr>
        <w:t>3</w:t>
      </w:r>
      <w:r w:rsidR="00F60593" w:rsidRPr="00084D5C">
        <w:rPr>
          <w:rFonts w:ascii="Times New Roman" w:hAnsi="Times New Roman" w:cs="Times New Roman"/>
          <w:sz w:val="25"/>
          <w:szCs w:val="25"/>
        </w:rPr>
        <w:t xml:space="preserve">,5 </w:t>
      </w:r>
      <w:r w:rsidR="00D22326" w:rsidRPr="00084D5C">
        <w:rPr>
          <w:rFonts w:ascii="Times New Roman" w:hAnsi="Times New Roman" w:cs="Times New Roman"/>
          <w:sz w:val="25"/>
          <w:szCs w:val="25"/>
        </w:rPr>
        <w:t xml:space="preserve">% no </w:t>
      </w:r>
      <w:r w:rsidR="00002CC9" w:rsidRPr="00084D5C">
        <w:rPr>
          <w:rFonts w:ascii="Times New Roman" w:hAnsi="Times New Roman" w:cs="Times New Roman"/>
          <w:sz w:val="25"/>
          <w:szCs w:val="25"/>
        </w:rPr>
        <w:t xml:space="preserve">šo noteikumu ietvaros </w:t>
      </w:r>
      <w:r w:rsidR="00D22326" w:rsidRPr="00084D5C">
        <w:rPr>
          <w:rFonts w:ascii="Times New Roman" w:hAnsi="Times New Roman" w:cs="Times New Roman"/>
          <w:sz w:val="25"/>
          <w:szCs w:val="25"/>
        </w:rPr>
        <w:t xml:space="preserve">piešķirtā </w:t>
      </w:r>
      <w:r w:rsidR="00553CD6" w:rsidRPr="00084D5C">
        <w:rPr>
          <w:rFonts w:ascii="Times New Roman" w:hAnsi="Times New Roman" w:cs="Times New Roman"/>
          <w:sz w:val="25"/>
          <w:szCs w:val="25"/>
        </w:rPr>
        <w:t xml:space="preserve">ilgtermiņa </w:t>
      </w:r>
      <w:r w:rsidR="00002CC9" w:rsidRPr="00084D5C">
        <w:rPr>
          <w:rFonts w:ascii="Times New Roman" w:hAnsi="Times New Roman" w:cs="Times New Roman"/>
          <w:sz w:val="25"/>
          <w:szCs w:val="25"/>
        </w:rPr>
        <w:t xml:space="preserve">investīciju </w:t>
      </w:r>
      <w:r w:rsidR="00D22326" w:rsidRPr="00084D5C">
        <w:rPr>
          <w:rFonts w:ascii="Times New Roman" w:hAnsi="Times New Roman" w:cs="Times New Roman"/>
          <w:sz w:val="25"/>
          <w:szCs w:val="25"/>
        </w:rPr>
        <w:t xml:space="preserve">aizdevuma summas. Izmaksas ir tieši attiecināmas uz </w:t>
      </w:r>
      <w:r w:rsidR="001248AF">
        <w:rPr>
          <w:rFonts w:ascii="Times New Roman" w:hAnsi="Times New Roman" w:cs="Times New Roman"/>
          <w:sz w:val="25"/>
          <w:szCs w:val="25"/>
        </w:rPr>
        <w:t xml:space="preserve">šo noteikumu ietvaros piešķirto </w:t>
      </w:r>
      <w:r w:rsidR="00553CD6" w:rsidRPr="00084D5C">
        <w:rPr>
          <w:rFonts w:ascii="Times New Roman" w:hAnsi="Times New Roman" w:cs="Times New Roman"/>
          <w:sz w:val="25"/>
          <w:szCs w:val="25"/>
        </w:rPr>
        <w:t xml:space="preserve">ilgtermiņa </w:t>
      </w:r>
      <w:r w:rsidR="00D60310" w:rsidRPr="00084D5C">
        <w:rPr>
          <w:rFonts w:ascii="Times New Roman" w:hAnsi="Times New Roman" w:cs="Times New Roman"/>
          <w:sz w:val="25"/>
          <w:szCs w:val="25"/>
        </w:rPr>
        <w:t>investīciju aizdevumu</w:t>
      </w:r>
      <w:r w:rsidR="001248AF">
        <w:rPr>
          <w:rFonts w:ascii="Times New Roman" w:hAnsi="Times New Roman" w:cs="Times New Roman"/>
          <w:sz w:val="25"/>
          <w:szCs w:val="25"/>
        </w:rPr>
        <w:t>.</w:t>
      </w:r>
    </w:p>
    <w:p w:rsidR="00B00570" w:rsidRDefault="00A474B8" w:rsidP="005101D2">
      <w:pPr>
        <w:pStyle w:val="ListParagraph"/>
        <w:autoSpaceDE w:val="0"/>
        <w:autoSpaceDN w:val="0"/>
        <w:adjustRightInd w:val="0"/>
        <w:ind w:left="0"/>
        <w:jc w:val="both"/>
        <w:rPr>
          <w:rFonts w:ascii="Times New Roman" w:hAnsi="Times New Roman" w:cs="Times New Roman"/>
          <w:sz w:val="25"/>
          <w:szCs w:val="25"/>
        </w:rPr>
      </w:pPr>
      <w:bookmarkStart w:id="18" w:name="p-434209"/>
      <w:bookmarkStart w:id="19" w:name="p18"/>
      <w:bookmarkEnd w:id="18"/>
      <w:bookmarkEnd w:id="19"/>
      <w:r>
        <w:rPr>
          <w:rFonts w:ascii="Times New Roman" w:hAnsi="Times New Roman" w:cs="Times New Roman"/>
          <w:sz w:val="25"/>
          <w:szCs w:val="25"/>
        </w:rPr>
        <w:t>16</w:t>
      </w:r>
      <w:r w:rsidR="00D60310" w:rsidRPr="00084D5C">
        <w:rPr>
          <w:rFonts w:ascii="Times New Roman" w:hAnsi="Times New Roman" w:cs="Times New Roman"/>
          <w:sz w:val="25"/>
          <w:szCs w:val="25"/>
        </w:rPr>
        <w:t xml:space="preserve">. </w:t>
      </w:r>
      <w:r w:rsidR="00411B3B">
        <w:rPr>
          <w:rFonts w:ascii="Times New Roman" w:hAnsi="Times New Roman" w:cs="Times New Roman"/>
          <w:sz w:val="25"/>
          <w:szCs w:val="25"/>
        </w:rPr>
        <w:t>Atbalsts, kas piešķirts atbilstoši šo noteikumu 1</w:t>
      </w:r>
      <w:r w:rsidR="001248AF">
        <w:rPr>
          <w:rFonts w:ascii="Times New Roman" w:hAnsi="Times New Roman" w:cs="Times New Roman"/>
          <w:sz w:val="25"/>
          <w:szCs w:val="25"/>
        </w:rPr>
        <w:t>5</w:t>
      </w:r>
      <w:r w:rsidR="00411B3B">
        <w:rPr>
          <w:rFonts w:ascii="Times New Roman" w:hAnsi="Times New Roman" w:cs="Times New Roman"/>
          <w:sz w:val="25"/>
          <w:szCs w:val="25"/>
        </w:rPr>
        <w:t>.punktam</w:t>
      </w:r>
      <w:r w:rsidR="00F90A35">
        <w:rPr>
          <w:rFonts w:ascii="Times New Roman" w:hAnsi="Times New Roman" w:cs="Times New Roman"/>
          <w:sz w:val="25"/>
          <w:szCs w:val="25"/>
        </w:rPr>
        <w:t xml:space="preserve"> </w:t>
      </w:r>
      <w:r w:rsidR="00EF1F41" w:rsidRPr="00084D5C">
        <w:rPr>
          <w:rFonts w:ascii="Times New Roman" w:hAnsi="Times New Roman" w:cs="Times New Roman"/>
          <w:sz w:val="25"/>
          <w:szCs w:val="25"/>
        </w:rPr>
        <w:t xml:space="preserve">tiek sniegts kā </w:t>
      </w:r>
      <w:r w:rsidR="00EF1F41" w:rsidRPr="00084D5C">
        <w:rPr>
          <w:rFonts w:ascii="Times New Roman" w:hAnsi="Times New Roman" w:cs="Times New Roman"/>
          <w:i/>
          <w:sz w:val="25"/>
          <w:szCs w:val="25"/>
        </w:rPr>
        <w:t>de minimis</w:t>
      </w:r>
      <w:r w:rsidR="00EF1F41" w:rsidRPr="00084D5C">
        <w:rPr>
          <w:rFonts w:ascii="Times New Roman" w:hAnsi="Times New Roman" w:cs="Times New Roman"/>
          <w:sz w:val="25"/>
          <w:szCs w:val="25"/>
        </w:rPr>
        <w:t xml:space="preserve"> atbalsts saskaņā ar Komisijas </w:t>
      </w:r>
      <w:r w:rsidR="00B00570">
        <w:rPr>
          <w:rFonts w:ascii="Times New Roman" w:hAnsi="Times New Roman" w:cs="Times New Roman"/>
          <w:sz w:val="25"/>
          <w:szCs w:val="25"/>
        </w:rPr>
        <w:t>regulu</w:t>
      </w:r>
      <w:r w:rsidR="00EF1F41" w:rsidRPr="00084D5C">
        <w:rPr>
          <w:rFonts w:ascii="Times New Roman" w:hAnsi="Times New Roman" w:cs="Times New Roman"/>
          <w:sz w:val="25"/>
          <w:szCs w:val="25"/>
        </w:rPr>
        <w:t xml:space="preserve"> Nr.1407/2013 </w:t>
      </w:r>
      <w:r w:rsidR="00B00570">
        <w:rPr>
          <w:rFonts w:ascii="Times New Roman" w:hAnsi="Times New Roman" w:cs="Times New Roman"/>
          <w:sz w:val="25"/>
          <w:szCs w:val="25"/>
        </w:rPr>
        <w:t>.</w:t>
      </w:r>
    </w:p>
    <w:p w:rsidR="00EF1F41" w:rsidRPr="00084D5C" w:rsidRDefault="00B91771" w:rsidP="005101D2">
      <w:pPr>
        <w:pStyle w:val="ListParagraph"/>
        <w:autoSpaceDE w:val="0"/>
        <w:autoSpaceDN w:val="0"/>
        <w:adjustRightInd w:val="0"/>
        <w:ind w:left="0"/>
        <w:jc w:val="both"/>
        <w:rPr>
          <w:rFonts w:ascii="Times New Roman" w:hAnsi="Times New Roman" w:cs="Times New Roman"/>
          <w:sz w:val="25"/>
          <w:szCs w:val="25"/>
        </w:rPr>
      </w:pPr>
      <w:r w:rsidRPr="00D30B2C">
        <w:rPr>
          <w:rFonts w:ascii="Times New Roman" w:hAnsi="Times New Roman" w:cs="Times New Roman"/>
          <w:sz w:val="25"/>
          <w:szCs w:val="25"/>
        </w:rPr>
        <w:t>1</w:t>
      </w:r>
      <w:r w:rsidR="00A474B8" w:rsidRPr="00AB78B0">
        <w:rPr>
          <w:rFonts w:ascii="Times New Roman" w:hAnsi="Times New Roman" w:cs="Times New Roman"/>
          <w:sz w:val="25"/>
          <w:szCs w:val="25"/>
        </w:rPr>
        <w:t>6</w:t>
      </w:r>
      <w:r w:rsidRPr="005D4238">
        <w:rPr>
          <w:rFonts w:ascii="Times New Roman" w:hAnsi="Times New Roman" w:cs="Times New Roman"/>
          <w:sz w:val="25"/>
          <w:szCs w:val="25"/>
        </w:rPr>
        <w:t>.</w:t>
      </w:r>
      <w:r w:rsidR="00F52F75" w:rsidRPr="00971B7B">
        <w:rPr>
          <w:rFonts w:ascii="Times New Roman" w:hAnsi="Times New Roman" w:cs="Times New Roman"/>
          <w:sz w:val="25"/>
          <w:szCs w:val="25"/>
        </w:rPr>
        <w:t>1</w:t>
      </w:r>
      <w:r w:rsidR="00403DAB" w:rsidRPr="00D30B2C">
        <w:rPr>
          <w:rFonts w:ascii="Times New Roman" w:hAnsi="Times New Roman" w:cs="Times New Roman"/>
          <w:sz w:val="25"/>
          <w:szCs w:val="25"/>
        </w:rPr>
        <w:t>.</w:t>
      </w:r>
      <w:r w:rsidRPr="00D30B2C">
        <w:rPr>
          <w:rFonts w:ascii="Times New Roman" w:hAnsi="Times New Roman" w:cs="Times New Roman"/>
          <w:sz w:val="25"/>
          <w:szCs w:val="25"/>
        </w:rPr>
        <w:t xml:space="preserve"> </w:t>
      </w:r>
      <w:r w:rsidR="001248AF" w:rsidRPr="00D30B2C">
        <w:rPr>
          <w:rFonts w:ascii="Times New Roman" w:hAnsi="Times New Roman" w:cs="Times New Roman"/>
          <w:sz w:val="25"/>
          <w:szCs w:val="25"/>
        </w:rPr>
        <w:t>Atbalsts, kas piešķirts atbilstoši šo noteikumu 15.punktam,</w:t>
      </w:r>
      <w:r w:rsidR="00F52F75" w:rsidRPr="00D30B2C">
        <w:rPr>
          <w:rFonts w:ascii="Times New Roman" w:hAnsi="Times New Roman" w:cs="Times New Roman"/>
          <w:sz w:val="25"/>
          <w:szCs w:val="25"/>
        </w:rPr>
        <w:t xml:space="preserve"> </w:t>
      </w:r>
      <w:r w:rsidR="00F90A35" w:rsidRPr="00D30B2C">
        <w:rPr>
          <w:rFonts w:ascii="Times New Roman" w:hAnsi="Times New Roman" w:cs="Times New Roman"/>
          <w:sz w:val="25"/>
          <w:szCs w:val="25"/>
        </w:rPr>
        <w:t xml:space="preserve">nepārsniedz 200 000 </w:t>
      </w:r>
      <w:r w:rsidR="00F90A35" w:rsidRPr="00C60F2A">
        <w:rPr>
          <w:rFonts w:ascii="Times New Roman" w:hAnsi="Times New Roman" w:cs="Times New Roman"/>
          <w:i/>
          <w:sz w:val="25"/>
          <w:szCs w:val="25"/>
        </w:rPr>
        <w:t>euro</w:t>
      </w:r>
      <w:r w:rsidR="00F90A35" w:rsidRPr="00D30B2C">
        <w:rPr>
          <w:rFonts w:ascii="Times New Roman" w:hAnsi="Times New Roman" w:cs="Times New Roman"/>
          <w:sz w:val="25"/>
          <w:szCs w:val="25"/>
        </w:rPr>
        <w:t xml:space="preserve"> </w:t>
      </w:r>
      <w:r w:rsidR="004E45B6" w:rsidRPr="00AB78B0">
        <w:rPr>
          <w:rFonts w:ascii="Times New Roman" w:hAnsi="Times New Roman" w:cs="Times New Roman"/>
          <w:sz w:val="25"/>
          <w:szCs w:val="25"/>
        </w:rPr>
        <w:t>vienai saimnieciskās darbības veicēja saistīto personu grupai</w:t>
      </w:r>
      <w:r w:rsidR="004E45B6" w:rsidRPr="005D4238">
        <w:rPr>
          <w:rFonts w:ascii="Times New Roman" w:hAnsi="Times New Roman" w:cs="Times New Roman"/>
          <w:sz w:val="25"/>
          <w:szCs w:val="25"/>
        </w:rPr>
        <w:t xml:space="preserve"> </w:t>
      </w:r>
      <w:r w:rsidR="001248AF" w:rsidRPr="00971B7B">
        <w:rPr>
          <w:rFonts w:ascii="Times New Roman" w:hAnsi="Times New Roman" w:cs="Times New Roman"/>
          <w:sz w:val="25"/>
          <w:szCs w:val="25"/>
        </w:rPr>
        <w:t>fiskālajā gadā un iepriekšējos divos fiskālajos gados</w:t>
      </w:r>
      <w:r w:rsidR="001248AF" w:rsidRPr="00D30B2C">
        <w:rPr>
          <w:rFonts w:ascii="Times New Roman" w:hAnsi="Times New Roman" w:cs="Times New Roman"/>
          <w:sz w:val="25"/>
          <w:szCs w:val="25"/>
        </w:rPr>
        <w:t>.</w:t>
      </w:r>
    </w:p>
    <w:p w:rsidR="00EF1F41" w:rsidRPr="00084D5C" w:rsidRDefault="00A474B8" w:rsidP="005101D2">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17</w:t>
      </w:r>
      <w:r w:rsidR="00EF1F41" w:rsidRPr="00084D5C">
        <w:rPr>
          <w:rFonts w:ascii="Times New Roman" w:hAnsi="Times New Roman" w:cs="Times New Roman"/>
          <w:sz w:val="25"/>
          <w:szCs w:val="25"/>
        </w:rPr>
        <w:t xml:space="preserve">. </w:t>
      </w:r>
      <w:r w:rsidR="001248AF" w:rsidRPr="00084D5C">
        <w:rPr>
          <w:rFonts w:ascii="Times New Roman" w:hAnsi="Times New Roman" w:cs="Times New Roman"/>
          <w:sz w:val="25"/>
          <w:szCs w:val="25"/>
        </w:rPr>
        <w:t>1</w:t>
      </w:r>
      <w:r w:rsidR="001248AF">
        <w:rPr>
          <w:rFonts w:ascii="Times New Roman" w:hAnsi="Times New Roman" w:cs="Times New Roman"/>
          <w:sz w:val="25"/>
          <w:szCs w:val="25"/>
        </w:rPr>
        <w:t>5</w:t>
      </w:r>
      <w:r w:rsidR="00893CF3" w:rsidRPr="00084D5C">
        <w:rPr>
          <w:rFonts w:ascii="Times New Roman" w:hAnsi="Times New Roman" w:cs="Times New Roman"/>
          <w:sz w:val="25"/>
          <w:szCs w:val="25"/>
        </w:rPr>
        <w:t>.punktā minētais atbalsts netiek sniegts Komisijas regulas Nr.1407/2013 1.panta pirmās daļas „a”, „b”, „c”, „d” un „e” apakšpunktā noteiktajām nozarēm un darbībām</w:t>
      </w:r>
      <w:r w:rsidR="00F52F75">
        <w:rPr>
          <w:rFonts w:ascii="Times New Roman" w:hAnsi="Times New Roman" w:cs="Times New Roman"/>
          <w:sz w:val="25"/>
          <w:szCs w:val="25"/>
        </w:rPr>
        <w:t>.</w:t>
      </w:r>
    </w:p>
    <w:p w:rsidR="00F52F75" w:rsidRPr="00084D5C" w:rsidRDefault="00A474B8" w:rsidP="00F52F75">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18</w:t>
      </w:r>
      <w:r w:rsidR="00EF1F41" w:rsidRPr="00084D5C">
        <w:rPr>
          <w:rFonts w:ascii="Times New Roman" w:hAnsi="Times New Roman" w:cs="Times New Roman"/>
          <w:sz w:val="25"/>
          <w:szCs w:val="25"/>
        </w:rPr>
        <w:t xml:space="preserve">. </w:t>
      </w:r>
      <w:r w:rsidR="00D60310" w:rsidRPr="00084D5C">
        <w:rPr>
          <w:rFonts w:ascii="Times New Roman" w:hAnsi="Times New Roman" w:cs="Times New Roman"/>
          <w:sz w:val="25"/>
          <w:szCs w:val="25"/>
        </w:rPr>
        <w:t xml:space="preserve">Saimnieciskās darbības veicējs nodrošina finansiālo ieguldījumu (ieskaitot kredītiestādes vai tās meitas sabiedrības izsniegtu ilgtermiņa kredītu vai finanšu līzingu) vismaz 25 % apmērā no </w:t>
      </w:r>
      <w:r w:rsidR="00746582">
        <w:rPr>
          <w:rFonts w:ascii="Times New Roman" w:hAnsi="Times New Roman" w:cs="Times New Roman"/>
          <w:sz w:val="25"/>
          <w:szCs w:val="25"/>
        </w:rPr>
        <w:t xml:space="preserve">šo noteikumu 13.punktā minētajām </w:t>
      </w:r>
      <w:r w:rsidR="00D60310" w:rsidRPr="00084D5C">
        <w:rPr>
          <w:rFonts w:ascii="Times New Roman" w:hAnsi="Times New Roman" w:cs="Times New Roman"/>
          <w:sz w:val="25"/>
          <w:szCs w:val="25"/>
        </w:rPr>
        <w:t>ieguldījumu projekta attiecināmajām izmaksām</w:t>
      </w:r>
      <w:r w:rsidR="00655FE0">
        <w:rPr>
          <w:rFonts w:ascii="Times New Roman" w:hAnsi="Times New Roman" w:cs="Times New Roman"/>
          <w:sz w:val="25"/>
          <w:szCs w:val="25"/>
        </w:rPr>
        <w:t xml:space="preserve">. Saimnieciskās darbības veicējs finansiālo ieguldījumu 25 % apmērā </w:t>
      </w:r>
      <w:r w:rsidR="00655FE0" w:rsidRPr="00AB78B0">
        <w:rPr>
          <w:rFonts w:ascii="Times New Roman" w:hAnsi="Times New Roman" w:cs="Times New Roman"/>
          <w:sz w:val="25"/>
          <w:szCs w:val="25"/>
        </w:rPr>
        <w:t>finansē no</w:t>
      </w:r>
      <w:r w:rsidR="00F52F75" w:rsidRPr="005D4238">
        <w:rPr>
          <w:rFonts w:ascii="Times New Roman" w:hAnsi="Times New Roman" w:cs="Times New Roman"/>
          <w:sz w:val="25"/>
          <w:szCs w:val="25"/>
        </w:rPr>
        <w:t xml:space="preserve"> </w:t>
      </w:r>
      <w:r w:rsidR="00C42FF2" w:rsidRPr="00971B7B">
        <w:rPr>
          <w:rFonts w:ascii="Times New Roman" w:hAnsi="Times New Roman" w:cs="Times New Roman"/>
          <w:sz w:val="25"/>
          <w:szCs w:val="25"/>
        </w:rPr>
        <w:t>saviem</w:t>
      </w:r>
      <w:r w:rsidR="00F52F75" w:rsidRPr="00D30B2C">
        <w:rPr>
          <w:rFonts w:ascii="Times New Roman" w:hAnsi="Times New Roman" w:cs="Times New Roman"/>
          <w:sz w:val="25"/>
          <w:szCs w:val="25"/>
        </w:rPr>
        <w:t xml:space="preserve"> resursiem vai ārējiem finanšu resursiem, par kuriem nav saņemts nekāds </w:t>
      </w:r>
      <w:r w:rsidR="00655FE0" w:rsidRPr="00D30B2C">
        <w:rPr>
          <w:rFonts w:ascii="Times New Roman" w:hAnsi="Times New Roman" w:cs="Times New Roman"/>
          <w:sz w:val="25"/>
          <w:szCs w:val="25"/>
        </w:rPr>
        <w:t>publiskais</w:t>
      </w:r>
      <w:r w:rsidR="00F52F75" w:rsidRPr="00D30B2C">
        <w:rPr>
          <w:rFonts w:ascii="Times New Roman" w:hAnsi="Times New Roman" w:cs="Times New Roman"/>
          <w:sz w:val="25"/>
          <w:szCs w:val="25"/>
        </w:rPr>
        <w:t xml:space="preserve"> atbalsts, tai skaitā </w:t>
      </w:r>
      <w:r w:rsidR="00C42FF2" w:rsidRPr="00D30B2C">
        <w:rPr>
          <w:rFonts w:ascii="Times New Roman" w:hAnsi="Times New Roman" w:cs="Times New Roman"/>
          <w:sz w:val="25"/>
          <w:szCs w:val="25"/>
        </w:rPr>
        <w:t xml:space="preserve">nav saņemts </w:t>
      </w:r>
      <w:r w:rsidR="00F52F75" w:rsidRPr="00D30B2C">
        <w:rPr>
          <w:rFonts w:ascii="Times New Roman" w:hAnsi="Times New Roman" w:cs="Times New Roman"/>
          <w:sz w:val="25"/>
          <w:szCs w:val="25"/>
        </w:rPr>
        <w:t>valsts vai pašvaldību galvojums</w:t>
      </w:r>
      <w:r w:rsidR="00C42FF2" w:rsidRPr="00D30B2C">
        <w:rPr>
          <w:rFonts w:ascii="Times New Roman" w:hAnsi="Times New Roman" w:cs="Times New Roman"/>
          <w:sz w:val="25"/>
          <w:szCs w:val="25"/>
        </w:rPr>
        <w:t>,</w:t>
      </w:r>
      <w:r w:rsidR="00F52F75" w:rsidRPr="00D30B2C">
        <w:rPr>
          <w:rFonts w:ascii="Times New Roman" w:hAnsi="Times New Roman" w:cs="Times New Roman"/>
          <w:sz w:val="25"/>
          <w:szCs w:val="25"/>
        </w:rPr>
        <w:t xml:space="preserve"> valsts vai pašvaldības </w:t>
      </w:r>
      <w:r w:rsidR="00C42FF2" w:rsidRPr="00D30B2C">
        <w:rPr>
          <w:rFonts w:ascii="Times New Roman" w:hAnsi="Times New Roman" w:cs="Times New Roman"/>
          <w:sz w:val="25"/>
          <w:szCs w:val="25"/>
        </w:rPr>
        <w:t xml:space="preserve">izsniegts </w:t>
      </w:r>
      <w:r w:rsidR="00F52F75" w:rsidRPr="00D30B2C">
        <w:rPr>
          <w:rFonts w:ascii="Times New Roman" w:hAnsi="Times New Roman" w:cs="Times New Roman"/>
          <w:sz w:val="25"/>
          <w:szCs w:val="25"/>
        </w:rPr>
        <w:t>kredīts</w:t>
      </w:r>
      <w:r w:rsidR="00C56B56" w:rsidRPr="00D30B2C">
        <w:rPr>
          <w:rFonts w:ascii="Times New Roman" w:hAnsi="Times New Roman" w:cs="Times New Roman"/>
          <w:sz w:val="25"/>
          <w:szCs w:val="25"/>
        </w:rPr>
        <w:t xml:space="preserve"> uz atvieglotiem nosacījumiem</w:t>
      </w:r>
      <w:r w:rsidR="00C42FF2" w:rsidRPr="00D30B2C">
        <w:rPr>
          <w:rFonts w:ascii="Times New Roman" w:hAnsi="Times New Roman" w:cs="Times New Roman"/>
          <w:sz w:val="25"/>
          <w:szCs w:val="25"/>
        </w:rPr>
        <w:t>.</w:t>
      </w:r>
    </w:p>
    <w:p w:rsidR="00D60310" w:rsidRPr="00084D5C" w:rsidRDefault="00A474B8" w:rsidP="005101D2">
      <w:pPr>
        <w:pStyle w:val="ListParagraph"/>
        <w:autoSpaceDE w:val="0"/>
        <w:autoSpaceDN w:val="0"/>
        <w:adjustRightInd w:val="0"/>
        <w:ind w:left="0"/>
        <w:jc w:val="both"/>
        <w:rPr>
          <w:rFonts w:ascii="Times New Roman" w:hAnsi="Times New Roman" w:cs="Times New Roman"/>
          <w:sz w:val="25"/>
          <w:szCs w:val="25"/>
        </w:rPr>
      </w:pPr>
      <w:bookmarkStart w:id="20" w:name="p-405394"/>
      <w:bookmarkStart w:id="21" w:name="p19"/>
      <w:bookmarkEnd w:id="20"/>
      <w:bookmarkEnd w:id="21"/>
      <w:r>
        <w:rPr>
          <w:rFonts w:ascii="Times New Roman" w:hAnsi="Times New Roman" w:cs="Times New Roman"/>
          <w:sz w:val="25"/>
          <w:szCs w:val="25"/>
        </w:rPr>
        <w:t>19</w:t>
      </w:r>
      <w:r w:rsidR="00D60310" w:rsidRPr="00084D5C">
        <w:rPr>
          <w:rFonts w:ascii="Times New Roman" w:hAnsi="Times New Roman" w:cs="Times New Roman"/>
          <w:sz w:val="25"/>
          <w:szCs w:val="25"/>
        </w:rPr>
        <w:t xml:space="preserve">. </w:t>
      </w:r>
      <w:r w:rsidR="00655FE0">
        <w:rPr>
          <w:rFonts w:ascii="Times New Roman" w:hAnsi="Times New Roman" w:cs="Times New Roman"/>
          <w:sz w:val="25"/>
          <w:szCs w:val="25"/>
        </w:rPr>
        <w:t>Šo noteikumu ietvaros piešķirtā i</w:t>
      </w:r>
      <w:r w:rsidR="00553CD6" w:rsidRPr="00084D5C">
        <w:rPr>
          <w:rFonts w:ascii="Times New Roman" w:hAnsi="Times New Roman" w:cs="Times New Roman"/>
          <w:sz w:val="25"/>
          <w:szCs w:val="25"/>
        </w:rPr>
        <w:t>lgtermiņa i</w:t>
      </w:r>
      <w:r w:rsidR="00D60310" w:rsidRPr="00084D5C">
        <w:rPr>
          <w:rFonts w:ascii="Times New Roman" w:hAnsi="Times New Roman" w:cs="Times New Roman"/>
          <w:sz w:val="25"/>
          <w:szCs w:val="25"/>
        </w:rPr>
        <w:t xml:space="preserve">nvestīciju aizdevuma termiņš nepārsniedz 10 gadus. </w:t>
      </w:r>
      <w:r w:rsidR="00553CD6" w:rsidRPr="00084D5C">
        <w:rPr>
          <w:rFonts w:ascii="Times New Roman" w:hAnsi="Times New Roman" w:cs="Times New Roman"/>
          <w:sz w:val="25"/>
          <w:szCs w:val="25"/>
        </w:rPr>
        <w:t>Ilgtermiņa i</w:t>
      </w:r>
      <w:r w:rsidR="00D60310" w:rsidRPr="00084D5C">
        <w:rPr>
          <w:rFonts w:ascii="Times New Roman" w:hAnsi="Times New Roman" w:cs="Times New Roman"/>
          <w:sz w:val="25"/>
          <w:szCs w:val="25"/>
        </w:rPr>
        <w:t>nvestīciju aizdevuma atmaksa var tikt veikta vienā maksājumā.</w:t>
      </w:r>
    </w:p>
    <w:p w:rsidR="00D60310" w:rsidRPr="00084D5C" w:rsidRDefault="00A474B8" w:rsidP="005101D2">
      <w:pPr>
        <w:pStyle w:val="ListParagraph"/>
        <w:autoSpaceDE w:val="0"/>
        <w:autoSpaceDN w:val="0"/>
        <w:adjustRightInd w:val="0"/>
        <w:ind w:left="0"/>
        <w:jc w:val="both"/>
        <w:rPr>
          <w:rFonts w:ascii="Times New Roman" w:hAnsi="Times New Roman" w:cs="Times New Roman"/>
          <w:sz w:val="25"/>
          <w:szCs w:val="25"/>
        </w:rPr>
      </w:pPr>
      <w:bookmarkStart w:id="22" w:name="p-434210"/>
      <w:bookmarkStart w:id="23" w:name="p20"/>
      <w:bookmarkEnd w:id="22"/>
      <w:bookmarkEnd w:id="23"/>
      <w:r>
        <w:rPr>
          <w:rFonts w:ascii="Times New Roman" w:hAnsi="Times New Roman" w:cs="Times New Roman"/>
          <w:sz w:val="25"/>
          <w:szCs w:val="25"/>
        </w:rPr>
        <w:t>20</w:t>
      </w:r>
      <w:r w:rsidR="00D60310" w:rsidRPr="00084D5C">
        <w:rPr>
          <w:rFonts w:ascii="Times New Roman" w:hAnsi="Times New Roman" w:cs="Times New Roman"/>
          <w:sz w:val="25"/>
          <w:szCs w:val="25"/>
        </w:rPr>
        <w:t xml:space="preserve">. </w:t>
      </w:r>
      <w:r w:rsidR="00553CD6" w:rsidRPr="00084D5C">
        <w:rPr>
          <w:rFonts w:ascii="Times New Roman" w:hAnsi="Times New Roman" w:cs="Times New Roman"/>
          <w:sz w:val="25"/>
          <w:szCs w:val="25"/>
        </w:rPr>
        <w:t>Ilgtermiņa i</w:t>
      </w:r>
      <w:r w:rsidR="00D60310" w:rsidRPr="00084D5C">
        <w:rPr>
          <w:rFonts w:ascii="Times New Roman" w:hAnsi="Times New Roman" w:cs="Times New Roman"/>
          <w:sz w:val="25"/>
          <w:szCs w:val="25"/>
        </w:rPr>
        <w:t xml:space="preserve">nvestīciju aizdevumu piešķir ar nosacījumu, ka </w:t>
      </w:r>
      <w:r w:rsidR="009B2AD1">
        <w:rPr>
          <w:rFonts w:ascii="Times New Roman" w:hAnsi="Times New Roman" w:cs="Times New Roman"/>
          <w:sz w:val="25"/>
          <w:szCs w:val="25"/>
        </w:rPr>
        <w:t xml:space="preserve">šo noteikumu 13.punktā minētās </w:t>
      </w:r>
      <w:r w:rsidR="00D60310" w:rsidRPr="00084D5C">
        <w:rPr>
          <w:rFonts w:ascii="Times New Roman" w:hAnsi="Times New Roman" w:cs="Times New Roman"/>
          <w:sz w:val="25"/>
          <w:szCs w:val="25"/>
        </w:rPr>
        <w:t xml:space="preserve">ieguldījumu projekta </w:t>
      </w:r>
      <w:r w:rsidR="009B2AD1">
        <w:rPr>
          <w:rFonts w:ascii="Times New Roman" w:hAnsi="Times New Roman" w:cs="Times New Roman"/>
          <w:sz w:val="25"/>
          <w:szCs w:val="25"/>
        </w:rPr>
        <w:t xml:space="preserve">attiecināmās </w:t>
      </w:r>
      <w:r w:rsidR="00D60310" w:rsidRPr="00084D5C">
        <w:rPr>
          <w:rFonts w:ascii="Times New Roman" w:hAnsi="Times New Roman" w:cs="Times New Roman"/>
          <w:sz w:val="25"/>
          <w:szCs w:val="25"/>
        </w:rPr>
        <w:t xml:space="preserve">izmaksas tiek finansētas ar kredītiestādes vai tās meitas sabiedrības izsniegtu ilgtermiņa kredītu vai finanšu līzingu, kura summa nav mazāka par </w:t>
      </w:r>
      <w:r w:rsidR="009B2AD1">
        <w:rPr>
          <w:rFonts w:ascii="Times New Roman" w:hAnsi="Times New Roman" w:cs="Times New Roman"/>
          <w:sz w:val="25"/>
          <w:szCs w:val="25"/>
        </w:rPr>
        <w:t xml:space="preserve">šo noteikumu ietvaros piešķirtā </w:t>
      </w:r>
      <w:r w:rsidR="00553CD6" w:rsidRPr="00084D5C">
        <w:rPr>
          <w:rFonts w:ascii="Times New Roman" w:hAnsi="Times New Roman" w:cs="Times New Roman"/>
          <w:sz w:val="25"/>
          <w:szCs w:val="25"/>
        </w:rPr>
        <w:t xml:space="preserve">ilgtermiņa </w:t>
      </w:r>
      <w:r w:rsidR="00D60310" w:rsidRPr="00084D5C">
        <w:rPr>
          <w:rFonts w:ascii="Times New Roman" w:hAnsi="Times New Roman" w:cs="Times New Roman"/>
          <w:sz w:val="25"/>
          <w:szCs w:val="25"/>
        </w:rPr>
        <w:t>investīciju aizdevuma apmēru un kura pamatsummas atmaksas atliktais termiņš nepārsniedz divus gadus.</w:t>
      </w:r>
    </w:p>
    <w:p w:rsidR="00D60310" w:rsidRPr="00084D5C" w:rsidRDefault="00A474B8" w:rsidP="005101D2">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21</w:t>
      </w:r>
      <w:r w:rsidR="005101D2" w:rsidRPr="00084D5C">
        <w:rPr>
          <w:rFonts w:ascii="Times New Roman" w:hAnsi="Times New Roman" w:cs="Times New Roman"/>
          <w:sz w:val="25"/>
          <w:szCs w:val="25"/>
        </w:rPr>
        <w:t xml:space="preserve">. </w:t>
      </w:r>
      <w:r w:rsidR="00553CD6" w:rsidRPr="00084D5C">
        <w:rPr>
          <w:rFonts w:ascii="Times New Roman" w:hAnsi="Times New Roman" w:cs="Times New Roman"/>
          <w:sz w:val="25"/>
          <w:szCs w:val="25"/>
        </w:rPr>
        <w:t>Ilgtermiņa i</w:t>
      </w:r>
      <w:r w:rsidR="005101D2" w:rsidRPr="00084D5C">
        <w:rPr>
          <w:rFonts w:ascii="Times New Roman" w:hAnsi="Times New Roman" w:cs="Times New Roman"/>
          <w:sz w:val="25"/>
          <w:szCs w:val="25"/>
        </w:rPr>
        <w:t xml:space="preserve">nvestīciju aizdevuma gada procentu likme ir vienāda ar kredītiestādes vai tās meitas sabiedrības ilgtermiņa kredīta vai finanšu līzinga </w:t>
      </w:r>
      <w:r w:rsidR="00E86B51" w:rsidRPr="00084D5C">
        <w:rPr>
          <w:rFonts w:ascii="Times New Roman" w:hAnsi="Times New Roman" w:cs="Times New Roman"/>
          <w:sz w:val="25"/>
          <w:szCs w:val="25"/>
        </w:rPr>
        <w:t xml:space="preserve">gada </w:t>
      </w:r>
      <w:r w:rsidR="005101D2" w:rsidRPr="00084D5C">
        <w:rPr>
          <w:rFonts w:ascii="Times New Roman" w:hAnsi="Times New Roman" w:cs="Times New Roman"/>
          <w:sz w:val="25"/>
          <w:szCs w:val="25"/>
        </w:rPr>
        <w:t>procentu likmi.</w:t>
      </w:r>
    </w:p>
    <w:p w:rsidR="005101D2" w:rsidRPr="00084D5C" w:rsidRDefault="00A474B8" w:rsidP="005101D2">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lastRenderedPageBreak/>
        <w:t>22</w:t>
      </w:r>
      <w:r w:rsidR="005101D2" w:rsidRPr="00084D5C">
        <w:rPr>
          <w:rFonts w:ascii="Times New Roman" w:hAnsi="Times New Roman" w:cs="Times New Roman"/>
          <w:sz w:val="25"/>
          <w:szCs w:val="25"/>
        </w:rPr>
        <w:t xml:space="preserve">. </w:t>
      </w:r>
      <w:r w:rsidR="00553CD6" w:rsidRPr="00084D5C">
        <w:rPr>
          <w:rFonts w:ascii="Times New Roman" w:hAnsi="Times New Roman" w:cs="Times New Roman"/>
          <w:sz w:val="25"/>
          <w:szCs w:val="25"/>
        </w:rPr>
        <w:t>Ilgtermiņa investīciju a</w:t>
      </w:r>
      <w:r w:rsidR="005101D2" w:rsidRPr="00084D5C">
        <w:rPr>
          <w:rFonts w:ascii="Times New Roman" w:hAnsi="Times New Roman" w:cs="Times New Roman"/>
          <w:sz w:val="25"/>
          <w:szCs w:val="25"/>
        </w:rPr>
        <w:t xml:space="preserve">izdevums tiek </w:t>
      </w:r>
      <w:r w:rsidR="009B2AD1">
        <w:rPr>
          <w:rFonts w:ascii="Times New Roman" w:hAnsi="Times New Roman" w:cs="Times New Roman"/>
          <w:sz w:val="25"/>
          <w:szCs w:val="25"/>
        </w:rPr>
        <w:t>piešķirts</w:t>
      </w:r>
      <w:r w:rsidR="005101D2" w:rsidRPr="00084D5C">
        <w:rPr>
          <w:rFonts w:ascii="Times New Roman" w:hAnsi="Times New Roman" w:cs="Times New Roman"/>
          <w:sz w:val="25"/>
          <w:szCs w:val="25"/>
        </w:rPr>
        <w:t>, ja novērtējuma kategorija nav zemāka par novērtējuma kategoriju „Vāja (B)” (uzņēmuma maksātspēju varētu mazināt nelabvēlīgi apstākļi).</w:t>
      </w:r>
    </w:p>
    <w:p w:rsidR="005101D2" w:rsidRDefault="005101D2" w:rsidP="005101D2">
      <w:pPr>
        <w:pStyle w:val="ListParagraph"/>
        <w:autoSpaceDE w:val="0"/>
        <w:autoSpaceDN w:val="0"/>
        <w:adjustRightInd w:val="0"/>
        <w:ind w:left="0"/>
        <w:jc w:val="both"/>
        <w:rPr>
          <w:rFonts w:ascii="Times New Roman" w:hAnsi="Times New Roman" w:cs="Times New Roman"/>
          <w:sz w:val="25"/>
          <w:szCs w:val="25"/>
        </w:rPr>
      </w:pPr>
    </w:p>
    <w:p w:rsidR="00A6365E" w:rsidRPr="00084D5C" w:rsidRDefault="00A6365E" w:rsidP="005101D2">
      <w:pPr>
        <w:pStyle w:val="ListParagraph"/>
        <w:autoSpaceDE w:val="0"/>
        <w:autoSpaceDN w:val="0"/>
        <w:adjustRightInd w:val="0"/>
        <w:ind w:left="1134"/>
        <w:jc w:val="center"/>
        <w:rPr>
          <w:rFonts w:ascii="Times New Roman" w:hAnsi="Times New Roman" w:cs="Times New Roman"/>
          <w:b/>
          <w:sz w:val="26"/>
          <w:szCs w:val="26"/>
        </w:rPr>
      </w:pPr>
      <w:r w:rsidRPr="00084D5C">
        <w:rPr>
          <w:rFonts w:ascii="Times New Roman" w:hAnsi="Times New Roman" w:cs="Times New Roman"/>
          <w:b/>
          <w:sz w:val="26"/>
          <w:szCs w:val="26"/>
        </w:rPr>
        <w:t>I</w:t>
      </w:r>
      <w:r w:rsidR="004C01BB" w:rsidRPr="00084D5C">
        <w:rPr>
          <w:rFonts w:ascii="Times New Roman" w:hAnsi="Times New Roman" w:cs="Times New Roman"/>
          <w:b/>
          <w:sz w:val="26"/>
          <w:szCs w:val="26"/>
        </w:rPr>
        <w:t>I</w:t>
      </w:r>
      <w:r w:rsidR="005101D2" w:rsidRPr="00084D5C">
        <w:rPr>
          <w:rFonts w:ascii="Times New Roman" w:hAnsi="Times New Roman" w:cs="Times New Roman"/>
          <w:b/>
          <w:sz w:val="26"/>
          <w:szCs w:val="26"/>
        </w:rPr>
        <w:t>I.</w:t>
      </w:r>
      <w:r w:rsidRPr="00084D5C">
        <w:rPr>
          <w:rFonts w:ascii="Times New Roman" w:hAnsi="Times New Roman" w:cs="Times New Roman"/>
          <w:b/>
          <w:sz w:val="26"/>
          <w:szCs w:val="26"/>
        </w:rPr>
        <w:t xml:space="preserve"> </w:t>
      </w:r>
      <w:r w:rsidR="007E64D2">
        <w:rPr>
          <w:rFonts w:ascii="Times New Roman" w:hAnsi="Times New Roman" w:cs="Times New Roman"/>
          <w:b/>
          <w:sz w:val="26"/>
          <w:szCs w:val="26"/>
        </w:rPr>
        <w:t>Apgrozāmo līdzekļu aizdevumi</w:t>
      </w:r>
    </w:p>
    <w:p w:rsidR="005101D2" w:rsidRPr="005101D2" w:rsidRDefault="005101D2" w:rsidP="005101D2">
      <w:pPr>
        <w:pStyle w:val="ListParagraph"/>
        <w:autoSpaceDE w:val="0"/>
        <w:autoSpaceDN w:val="0"/>
        <w:adjustRightInd w:val="0"/>
        <w:ind w:left="1134"/>
        <w:jc w:val="center"/>
        <w:rPr>
          <w:rFonts w:ascii="Times New Roman" w:hAnsi="Times New Roman" w:cs="Times New Roman"/>
          <w:b/>
          <w:sz w:val="28"/>
          <w:szCs w:val="28"/>
        </w:rPr>
      </w:pPr>
    </w:p>
    <w:p w:rsidR="00A6365E" w:rsidRPr="00084D5C" w:rsidRDefault="00A474B8" w:rsidP="005101D2">
      <w:pPr>
        <w:pStyle w:val="ListParagraph"/>
        <w:autoSpaceDE w:val="0"/>
        <w:autoSpaceDN w:val="0"/>
        <w:adjustRightInd w:val="0"/>
        <w:ind w:left="0"/>
        <w:jc w:val="both"/>
        <w:rPr>
          <w:rFonts w:ascii="Times New Roman" w:hAnsi="Times New Roman" w:cs="Times New Roman"/>
          <w:sz w:val="25"/>
          <w:szCs w:val="25"/>
        </w:rPr>
      </w:pPr>
      <w:r w:rsidRPr="005D4238">
        <w:rPr>
          <w:rFonts w:ascii="Times New Roman" w:hAnsi="Times New Roman" w:cs="Times New Roman"/>
          <w:sz w:val="25"/>
          <w:szCs w:val="25"/>
        </w:rPr>
        <w:t>23</w:t>
      </w:r>
      <w:r w:rsidR="005101D2" w:rsidRPr="00971B7B">
        <w:rPr>
          <w:rFonts w:ascii="Times New Roman" w:hAnsi="Times New Roman" w:cs="Times New Roman"/>
          <w:sz w:val="25"/>
          <w:szCs w:val="25"/>
        </w:rPr>
        <w:t>.</w:t>
      </w:r>
      <w:r w:rsidR="00A6365E" w:rsidRPr="00AB78B0">
        <w:rPr>
          <w:rFonts w:ascii="Times New Roman" w:hAnsi="Times New Roman" w:cs="Times New Roman"/>
          <w:sz w:val="25"/>
          <w:szCs w:val="25"/>
        </w:rPr>
        <w:t xml:space="preserve"> </w:t>
      </w:r>
      <w:r w:rsidR="007E64D2" w:rsidRPr="00AB78B0">
        <w:rPr>
          <w:rFonts w:ascii="Times New Roman" w:hAnsi="Times New Roman" w:cs="Times New Roman"/>
          <w:sz w:val="25"/>
          <w:szCs w:val="25"/>
        </w:rPr>
        <w:t>Apgrozāmo līdzekļu aizdevumu</w:t>
      </w:r>
      <w:r w:rsidR="00A6365E" w:rsidRPr="00AB78B0">
        <w:rPr>
          <w:rFonts w:ascii="Times New Roman" w:hAnsi="Times New Roman" w:cs="Times New Roman"/>
          <w:sz w:val="25"/>
          <w:szCs w:val="25"/>
        </w:rPr>
        <w:t xml:space="preserve"> </w:t>
      </w:r>
      <w:r w:rsidR="00E3633F" w:rsidRPr="00AB78B0">
        <w:rPr>
          <w:rFonts w:ascii="Times New Roman" w:hAnsi="Times New Roman" w:cs="Times New Roman"/>
          <w:sz w:val="25"/>
          <w:szCs w:val="25"/>
        </w:rPr>
        <w:t xml:space="preserve">un šo noteikumu 24.punktā minēto atbalstu </w:t>
      </w:r>
      <w:r w:rsidR="00A6365E" w:rsidRPr="00AB78B0">
        <w:rPr>
          <w:rFonts w:ascii="Times New Roman" w:hAnsi="Times New Roman" w:cs="Times New Roman"/>
          <w:sz w:val="25"/>
          <w:szCs w:val="25"/>
        </w:rPr>
        <w:t xml:space="preserve">sniedz kā </w:t>
      </w:r>
      <w:r w:rsidR="00A6365E" w:rsidRPr="00AB78B0">
        <w:rPr>
          <w:rFonts w:ascii="Times New Roman" w:hAnsi="Times New Roman" w:cs="Times New Roman"/>
          <w:i/>
          <w:sz w:val="25"/>
          <w:szCs w:val="25"/>
        </w:rPr>
        <w:t>de minimis</w:t>
      </w:r>
      <w:r w:rsidR="00A6365E" w:rsidRPr="00AB78B0">
        <w:rPr>
          <w:rFonts w:ascii="Times New Roman" w:hAnsi="Times New Roman" w:cs="Times New Roman"/>
          <w:sz w:val="25"/>
          <w:szCs w:val="25"/>
        </w:rPr>
        <w:t xml:space="preserve"> atbalstu saskaņā ar Komisijas </w:t>
      </w:r>
      <w:r w:rsidR="003A08E0" w:rsidRPr="00AB78B0">
        <w:rPr>
          <w:rFonts w:ascii="Times New Roman" w:hAnsi="Times New Roman" w:cs="Times New Roman"/>
          <w:sz w:val="25"/>
          <w:szCs w:val="25"/>
        </w:rPr>
        <w:t>regul</w:t>
      </w:r>
      <w:r w:rsidR="00EF1F41" w:rsidRPr="00AB78B0">
        <w:rPr>
          <w:rFonts w:ascii="Times New Roman" w:hAnsi="Times New Roman" w:cs="Times New Roman"/>
          <w:sz w:val="25"/>
          <w:szCs w:val="25"/>
        </w:rPr>
        <w:t>u</w:t>
      </w:r>
      <w:r w:rsidR="003A08E0" w:rsidRPr="00AB78B0">
        <w:rPr>
          <w:rFonts w:ascii="Times New Roman" w:hAnsi="Times New Roman" w:cs="Times New Roman"/>
          <w:sz w:val="25"/>
          <w:szCs w:val="25"/>
        </w:rPr>
        <w:t xml:space="preserve"> Nr.</w:t>
      </w:r>
      <w:r w:rsidR="00A6365E" w:rsidRPr="00AB78B0">
        <w:rPr>
          <w:rFonts w:ascii="Times New Roman" w:hAnsi="Times New Roman" w:cs="Times New Roman"/>
          <w:sz w:val="25"/>
          <w:szCs w:val="25"/>
        </w:rPr>
        <w:t>1407/2013</w:t>
      </w:r>
      <w:r w:rsidR="00893CF3" w:rsidRPr="00AB78B0">
        <w:rPr>
          <w:rFonts w:ascii="Times New Roman" w:hAnsi="Times New Roman" w:cs="Times New Roman"/>
          <w:sz w:val="25"/>
          <w:szCs w:val="25"/>
        </w:rPr>
        <w:t>.</w:t>
      </w:r>
    </w:p>
    <w:p w:rsidR="00852868" w:rsidRDefault="00A474B8" w:rsidP="005101D2">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24</w:t>
      </w:r>
      <w:r w:rsidR="005101D2" w:rsidRPr="00084D5C">
        <w:rPr>
          <w:rFonts w:ascii="Times New Roman" w:hAnsi="Times New Roman" w:cs="Times New Roman"/>
          <w:sz w:val="25"/>
          <w:szCs w:val="25"/>
        </w:rPr>
        <w:t xml:space="preserve">. </w:t>
      </w:r>
      <w:r w:rsidR="00A6365E" w:rsidRPr="00084D5C">
        <w:rPr>
          <w:rFonts w:ascii="Times New Roman" w:hAnsi="Times New Roman" w:cs="Times New Roman"/>
          <w:sz w:val="25"/>
          <w:szCs w:val="25"/>
        </w:rPr>
        <w:t xml:space="preserve">Atbalsts </w:t>
      </w:r>
      <w:r w:rsidR="00893CF3" w:rsidRPr="00084D5C">
        <w:rPr>
          <w:rFonts w:ascii="Times New Roman" w:hAnsi="Times New Roman" w:cs="Times New Roman"/>
          <w:sz w:val="25"/>
          <w:szCs w:val="25"/>
        </w:rPr>
        <w:t xml:space="preserve">100 % apmērā </w:t>
      </w:r>
      <w:r w:rsidR="00A6365E" w:rsidRPr="00084D5C">
        <w:rPr>
          <w:rFonts w:ascii="Times New Roman" w:hAnsi="Times New Roman" w:cs="Times New Roman"/>
          <w:sz w:val="25"/>
          <w:szCs w:val="25"/>
        </w:rPr>
        <w:t>tiek piešķirts arī</w:t>
      </w:r>
      <w:r w:rsidR="0087404E">
        <w:rPr>
          <w:rFonts w:ascii="Times New Roman" w:hAnsi="Times New Roman" w:cs="Times New Roman"/>
          <w:sz w:val="25"/>
          <w:szCs w:val="25"/>
        </w:rPr>
        <w:t xml:space="preserve"> </w:t>
      </w:r>
      <w:r w:rsidR="00A6365E" w:rsidRPr="00084D5C">
        <w:rPr>
          <w:rFonts w:ascii="Times New Roman" w:hAnsi="Times New Roman" w:cs="Times New Roman"/>
          <w:sz w:val="25"/>
          <w:szCs w:val="25"/>
        </w:rPr>
        <w:t xml:space="preserve">saimnieciskās darbības veicēja </w:t>
      </w:r>
      <w:r w:rsidR="007E64D2">
        <w:rPr>
          <w:rFonts w:ascii="Times New Roman" w:hAnsi="Times New Roman" w:cs="Times New Roman"/>
          <w:sz w:val="25"/>
          <w:szCs w:val="25"/>
        </w:rPr>
        <w:t>apgrozāmo līdzekļu aizdevuma</w:t>
      </w:r>
      <w:r w:rsidR="00A6365E" w:rsidRPr="00084D5C">
        <w:rPr>
          <w:rFonts w:ascii="Times New Roman" w:hAnsi="Times New Roman" w:cs="Times New Roman"/>
          <w:sz w:val="25"/>
          <w:szCs w:val="25"/>
        </w:rPr>
        <w:t xml:space="preserve"> darījuma strukturēšanas izmaksām kredītiestādē vai tās meitas sabiedrībā un aizdevuma ķīlas reģistrācijas izmaksām, nepārsniedzot </w:t>
      </w:r>
      <w:r w:rsidR="00F60593" w:rsidRPr="00084D5C">
        <w:rPr>
          <w:rFonts w:ascii="Times New Roman" w:hAnsi="Times New Roman" w:cs="Times New Roman"/>
          <w:sz w:val="25"/>
          <w:szCs w:val="25"/>
        </w:rPr>
        <w:t>15</w:t>
      </w:r>
      <w:r w:rsidR="00A6365E" w:rsidRPr="00084D5C">
        <w:rPr>
          <w:rFonts w:ascii="Times New Roman" w:hAnsi="Times New Roman" w:cs="Times New Roman"/>
          <w:sz w:val="25"/>
          <w:szCs w:val="25"/>
        </w:rPr>
        <w:t xml:space="preserve"> 000 </w:t>
      </w:r>
      <w:r w:rsidR="00A6365E" w:rsidRPr="00084D5C">
        <w:rPr>
          <w:rFonts w:ascii="Times New Roman" w:hAnsi="Times New Roman" w:cs="Times New Roman"/>
          <w:i/>
          <w:sz w:val="25"/>
          <w:szCs w:val="25"/>
        </w:rPr>
        <w:t>euro</w:t>
      </w:r>
      <w:r w:rsidR="00A6365E" w:rsidRPr="00084D5C">
        <w:rPr>
          <w:rFonts w:ascii="Times New Roman" w:hAnsi="Times New Roman" w:cs="Times New Roman"/>
          <w:sz w:val="25"/>
          <w:szCs w:val="25"/>
        </w:rPr>
        <w:t xml:space="preserve"> un </w:t>
      </w:r>
      <w:r w:rsidR="005101D2" w:rsidRPr="00084D5C">
        <w:rPr>
          <w:rFonts w:ascii="Times New Roman" w:hAnsi="Times New Roman" w:cs="Times New Roman"/>
          <w:sz w:val="25"/>
          <w:szCs w:val="25"/>
        </w:rPr>
        <w:t>3</w:t>
      </w:r>
      <w:r w:rsidR="00F60593" w:rsidRPr="00084D5C">
        <w:rPr>
          <w:rFonts w:ascii="Times New Roman" w:hAnsi="Times New Roman" w:cs="Times New Roman"/>
          <w:sz w:val="25"/>
          <w:szCs w:val="25"/>
        </w:rPr>
        <w:t xml:space="preserve">,5 </w:t>
      </w:r>
      <w:r w:rsidR="00A6365E" w:rsidRPr="00084D5C">
        <w:rPr>
          <w:rFonts w:ascii="Times New Roman" w:hAnsi="Times New Roman" w:cs="Times New Roman"/>
          <w:sz w:val="25"/>
          <w:szCs w:val="25"/>
        </w:rPr>
        <w:t xml:space="preserve">% </w:t>
      </w:r>
      <w:r w:rsidR="00002CC9" w:rsidRPr="00084D5C">
        <w:rPr>
          <w:rFonts w:ascii="Times New Roman" w:hAnsi="Times New Roman" w:cs="Times New Roman"/>
          <w:sz w:val="25"/>
          <w:szCs w:val="25"/>
        </w:rPr>
        <w:t>no</w:t>
      </w:r>
      <w:r w:rsidR="00A6365E" w:rsidRPr="00084D5C">
        <w:rPr>
          <w:rFonts w:ascii="Times New Roman" w:hAnsi="Times New Roman" w:cs="Times New Roman"/>
          <w:sz w:val="25"/>
          <w:szCs w:val="25"/>
        </w:rPr>
        <w:t xml:space="preserve"> </w:t>
      </w:r>
      <w:r w:rsidR="00002CC9" w:rsidRPr="00084D5C">
        <w:rPr>
          <w:rFonts w:ascii="Times New Roman" w:hAnsi="Times New Roman" w:cs="Times New Roman"/>
          <w:sz w:val="25"/>
          <w:szCs w:val="25"/>
        </w:rPr>
        <w:t xml:space="preserve">šo noteikumu ietvaros </w:t>
      </w:r>
      <w:r w:rsidR="00A6365E" w:rsidRPr="00084D5C">
        <w:rPr>
          <w:rFonts w:ascii="Times New Roman" w:hAnsi="Times New Roman" w:cs="Times New Roman"/>
          <w:sz w:val="25"/>
          <w:szCs w:val="25"/>
        </w:rPr>
        <w:t xml:space="preserve">piešķirtā </w:t>
      </w:r>
      <w:r w:rsidR="00002CC9" w:rsidRPr="00084D5C">
        <w:rPr>
          <w:rFonts w:ascii="Times New Roman" w:hAnsi="Times New Roman" w:cs="Times New Roman"/>
          <w:sz w:val="25"/>
          <w:szCs w:val="25"/>
        </w:rPr>
        <w:t xml:space="preserve">apgrozāmo līdzekļu </w:t>
      </w:r>
      <w:r w:rsidR="00A6365E" w:rsidRPr="00084D5C">
        <w:rPr>
          <w:rFonts w:ascii="Times New Roman" w:hAnsi="Times New Roman" w:cs="Times New Roman"/>
          <w:sz w:val="25"/>
          <w:szCs w:val="25"/>
        </w:rPr>
        <w:t xml:space="preserve">aizdevuma summas. Izmaksas ir tieši attiecināmas uz </w:t>
      </w:r>
      <w:r w:rsidR="00250D76">
        <w:rPr>
          <w:rFonts w:ascii="Times New Roman" w:hAnsi="Times New Roman" w:cs="Times New Roman"/>
          <w:sz w:val="25"/>
          <w:szCs w:val="25"/>
        </w:rPr>
        <w:t xml:space="preserve">šo noteikumu ietvaros </w:t>
      </w:r>
      <w:r w:rsidR="00A6365E" w:rsidRPr="00084D5C">
        <w:rPr>
          <w:rFonts w:ascii="Times New Roman" w:hAnsi="Times New Roman" w:cs="Times New Roman"/>
          <w:sz w:val="25"/>
          <w:szCs w:val="25"/>
        </w:rPr>
        <w:t xml:space="preserve">piešķirto </w:t>
      </w:r>
      <w:r w:rsidR="002C45BB" w:rsidRPr="00084D5C">
        <w:rPr>
          <w:rFonts w:ascii="Times New Roman" w:hAnsi="Times New Roman" w:cs="Times New Roman"/>
          <w:sz w:val="25"/>
          <w:szCs w:val="25"/>
        </w:rPr>
        <w:t>apgrozāmo līdzekļu aizdevumu</w:t>
      </w:r>
      <w:r w:rsidR="00A6365E" w:rsidRPr="00084D5C">
        <w:rPr>
          <w:rFonts w:ascii="Times New Roman" w:hAnsi="Times New Roman" w:cs="Times New Roman"/>
          <w:sz w:val="25"/>
          <w:szCs w:val="25"/>
        </w:rPr>
        <w:t>.</w:t>
      </w:r>
    </w:p>
    <w:p w:rsidR="00250D76" w:rsidRPr="00084D5C" w:rsidRDefault="00A474B8" w:rsidP="005101D2">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25</w:t>
      </w:r>
      <w:r w:rsidR="004C01BB" w:rsidRPr="00084D5C">
        <w:rPr>
          <w:rFonts w:ascii="Times New Roman" w:hAnsi="Times New Roman" w:cs="Times New Roman"/>
          <w:sz w:val="25"/>
          <w:szCs w:val="25"/>
        </w:rPr>
        <w:t>.</w:t>
      </w:r>
      <w:r w:rsidR="00AC5EDA" w:rsidRPr="00084D5C">
        <w:rPr>
          <w:rFonts w:ascii="Times New Roman" w:hAnsi="Times New Roman" w:cs="Times New Roman"/>
          <w:sz w:val="25"/>
          <w:szCs w:val="25"/>
        </w:rPr>
        <w:t xml:space="preserve"> </w:t>
      </w:r>
      <w:r w:rsidR="00250D76">
        <w:rPr>
          <w:rFonts w:ascii="Times New Roman" w:hAnsi="Times New Roman" w:cs="Times New Roman"/>
          <w:sz w:val="25"/>
          <w:szCs w:val="25"/>
        </w:rPr>
        <w:t>Šo noteikumu ietvaros piešķirtā a</w:t>
      </w:r>
      <w:r w:rsidR="00250D76" w:rsidRPr="00084D5C">
        <w:rPr>
          <w:rFonts w:ascii="Times New Roman" w:hAnsi="Times New Roman" w:cs="Times New Roman"/>
          <w:sz w:val="25"/>
          <w:szCs w:val="25"/>
        </w:rPr>
        <w:t xml:space="preserve">pgrozāmo </w:t>
      </w:r>
      <w:r w:rsidR="00D62877" w:rsidRPr="00084D5C">
        <w:rPr>
          <w:rFonts w:ascii="Times New Roman" w:hAnsi="Times New Roman" w:cs="Times New Roman"/>
          <w:sz w:val="25"/>
          <w:szCs w:val="25"/>
        </w:rPr>
        <w:t xml:space="preserve">līdzekļu aizdevuma </w:t>
      </w:r>
      <w:r w:rsidR="00623BE8" w:rsidRPr="00084D5C">
        <w:rPr>
          <w:rFonts w:ascii="Times New Roman" w:hAnsi="Times New Roman" w:cs="Times New Roman"/>
          <w:sz w:val="25"/>
          <w:szCs w:val="25"/>
        </w:rPr>
        <w:t xml:space="preserve">un </w:t>
      </w:r>
      <w:r w:rsidRPr="00084D5C">
        <w:rPr>
          <w:rFonts w:ascii="Times New Roman" w:hAnsi="Times New Roman" w:cs="Times New Roman"/>
          <w:sz w:val="25"/>
          <w:szCs w:val="25"/>
        </w:rPr>
        <w:t>2</w:t>
      </w:r>
      <w:r>
        <w:rPr>
          <w:rFonts w:ascii="Times New Roman" w:hAnsi="Times New Roman" w:cs="Times New Roman"/>
          <w:sz w:val="25"/>
          <w:szCs w:val="25"/>
        </w:rPr>
        <w:t>4</w:t>
      </w:r>
      <w:r w:rsidR="00623BE8" w:rsidRPr="00084D5C">
        <w:rPr>
          <w:rFonts w:ascii="Times New Roman" w:hAnsi="Times New Roman" w:cs="Times New Roman"/>
          <w:sz w:val="25"/>
          <w:szCs w:val="25"/>
        </w:rPr>
        <w:t>.</w:t>
      </w:r>
      <w:r w:rsidR="006E7D3E" w:rsidRPr="00084D5C">
        <w:rPr>
          <w:rFonts w:ascii="Times New Roman" w:hAnsi="Times New Roman" w:cs="Times New Roman"/>
          <w:sz w:val="25"/>
          <w:szCs w:val="25"/>
        </w:rPr>
        <w:t xml:space="preserve">punktā minētā atbalsta </w:t>
      </w:r>
      <w:r w:rsidR="00E606D3" w:rsidRPr="00084D5C">
        <w:rPr>
          <w:rFonts w:ascii="Times New Roman" w:hAnsi="Times New Roman" w:cs="Times New Roman"/>
          <w:sz w:val="25"/>
          <w:szCs w:val="25"/>
        </w:rPr>
        <w:t xml:space="preserve">kopējā </w:t>
      </w:r>
      <w:r w:rsidR="006E7D3E" w:rsidRPr="00084D5C">
        <w:rPr>
          <w:rFonts w:ascii="Times New Roman" w:hAnsi="Times New Roman" w:cs="Times New Roman"/>
          <w:sz w:val="25"/>
          <w:szCs w:val="25"/>
        </w:rPr>
        <w:t xml:space="preserve">summa </w:t>
      </w:r>
      <w:r w:rsidR="000E7553" w:rsidRPr="007E64D2">
        <w:rPr>
          <w:rFonts w:ascii="Times New Roman" w:hAnsi="Times New Roman" w:cs="Times New Roman"/>
          <w:sz w:val="25"/>
          <w:szCs w:val="25"/>
        </w:rPr>
        <w:t xml:space="preserve">fiskālajā gadā un iepriekšējos divos fiskālajos </w:t>
      </w:r>
      <w:r w:rsidR="000E7553" w:rsidRPr="00AB78B0">
        <w:rPr>
          <w:rFonts w:ascii="Times New Roman" w:hAnsi="Times New Roman" w:cs="Times New Roman"/>
          <w:sz w:val="25"/>
          <w:szCs w:val="25"/>
        </w:rPr>
        <w:t xml:space="preserve">gados </w:t>
      </w:r>
      <w:r w:rsidR="004E45B6" w:rsidRPr="00AB78B0">
        <w:rPr>
          <w:rFonts w:ascii="Times New Roman" w:hAnsi="Times New Roman" w:cs="Times New Roman"/>
          <w:sz w:val="25"/>
          <w:szCs w:val="25"/>
        </w:rPr>
        <w:t>vienai saimnieciskās darbības veicēja saistīto personu grupai</w:t>
      </w:r>
      <w:r w:rsidR="004E45B6" w:rsidRPr="004E45B6">
        <w:rPr>
          <w:rFonts w:ascii="Times New Roman" w:hAnsi="Times New Roman" w:cs="Times New Roman"/>
          <w:sz w:val="25"/>
          <w:szCs w:val="25"/>
        </w:rPr>
        <w:t xml:space="preserve"> </w:t>
      </w:r>
      <w:r w:rsidR="006E7D3E" w:rsidRPr="00084D5C">
        <w:rPr>
          <w:rFonts w:ascii="Times New Roman" w:hAnsi="Times New Roman" w:cs="Times New Roman"/>
          <w:sz w:val="25"/>
          <w:szCs w:val="25"/>
        </w:rPr>
        <w:t xml:space="preserve">nepārsniedz 200 000 </w:t>
      </w:r>
      <w:r w:rsidR="006E7D3E" w:rsidRPr="00084D5C">
        <w:rPr>
          <w:rFonts w:ascii="Times New Roman" w:hAnsi="Times New Roman" w:cs="Times New Roman"/>
          <w:i/>
          <w:sz w:val="25"/>
          <w:szCs w:val="25"/>
        </w:rPr>
        <w:t>euro</w:t>
      </w:r>
      <w:r w:rsidR="006E7D3E" w:rsidRPr="00084D5C">
        <w:rPr>
          <w:rFonts w:ascii="Times New Roman" w:hAnsi="Times New Roman" w:cs="Times New Roman"/>
          <w:sz w:val="25"/>
          <w:szCs w:val="25"/>
        </w:rPr>
        <w:t xml:space="preserve"> vai 100 000 </w:t>
      </w:r>
      <w:r w:rsidR="006E7D3E" w:rsidRPr="00084D5C">
        <w:rPr>
          <w:rFonts w:ascii="Times New Roman" w:hAnsi="Times New Roman" w:cs="Times New Roman"/>
          <w:i/>
          <w:sz w:val="25"/>
          <w:szCs w:val="25"/>
        </w:rPr>
        <w:t>euro</w:t>
      </w:r>
      <w:r w:rsidR="006E7D3E" w:rsidRPr="00084D5C">
        <w:rPr>
          <w:rFonts w:ascii="Times New Roman" w:hAnsi="Times New Roman" w:cs="Times New Roman"/>
          <w:sz w:val="25"/>
          <w:szCs w:val="25"/>
        </w:rPr>
        <w:t>, ja saimnieciskās darbības veicējs darbojas kravu komercpārvadājumu autotransporta nozarē</w:t>
      </w:r>
      <w:r w:rsidR="00D62877" w:rsidRPr="00084D5C">
        <w:rPr>
          <w:rFonts w:ascii="Times New Roman" w:hAnsi="Times New Roman" w:cs="Times New Roman"/>
          <w:sz w:val="25"/>
          <w:szCs w:val="25"/>
        </w:rPr>
        <w:t xml:space="preserve">. </w:t>
      </w:r>
      <w:r w:rsidR="002C45BB" w:rsidRPr="00084D5C">
        <w:rPr>
          <w:rFonts w:ascii="Times New Roman" w:hAnsi="Times New Roman" w:cs="Times New Roman"/>
          <w:sz w:val="25"/>
          <w:szCs w:val="25"/>
        </w:rPr>
        <w:t xml:space="preserve">Šo noteikumu ietvaros </w:t>
      </w:r>
      <w:r w:rsidR="009B172E" w:rsidRPr="00084D5C">
        <w:rPr>
          <w:rFonts w:ascii="Times New Roman" w:hAnsi="Times New Roman" w:cs="Times New Roman"/>
          <w:sz w:val="25"/>
          <w:szCs w:val="25"/>
        </w:rPr>
        <w:t>izsniegt</w:t>
      </w:r>
      <w:r w:rsidR="009B172E">
        <w:rPr>
          <w:rFonts w:ascii="Times New Roman" w:hAnsi="Times New Roman" w:cs="Times New Roman"/>
          <w:sz w:val="25"/>
          <w:szCs w:val="25"/>
        </w:rPr>
        <w:t>ā</w:t>
      </w:r>
      <w:r w:rsidR="009B172E" w:rsidRPr="00084D5C">
        <w:rPr>
          <w:rFonts w:ascii="Times New Roman" w:hAnsi="Times New Roman" w:cs="Times New Roman"/>
          <w:sz w:val="25"/>
          <w:szCs w:val="25"/>
        </w:rPr>
        <w:t xml:space="preserve"> </w:t>
      </w:r>
      <w:r w:rsidR="002C45BB" w:rsidRPr="00084D5C">
        <w:rPr>
          <w:rFonts w:ascii="Times New Roman" w:hAnsi="Times New Roman" w:cs="Times New Roman"/>
          <w:sz w:val="25"/>
          <w:szCs w:val="25"/>
        </w:rPr>
        <w:t xml:space="preserve">apgrozāmo līdzekļu </w:t>
      </w:r>
      <w:r w:rsidR="009B172E" w:rsidRPr="00084D5C">
        <w:rPr>
          <w:rFonts w:ascii="Times New Roman" w:hAnsi="Times New Roman" w:cs="Times New Roman"/>
          <w:sz w:val="25"/>
          <w:szCs w:val="25"/>
        </w:rPr>
        <w:t>aizdevum</w:t>
      </w:r>
      <w:r w:rsidR="009B172E">
        <w:rPr>
          <w:rFonts w:ascii="Times New Roman" w:hAnsi="Times New Roman" w:cs="Times New Roman"/>
          <w:sz w:val="25"/>
          <w:szCs w:val="25"/>
        </w:rPr>
        <w:t>a</w:t>
      </w:r>
      <w:r w:rsidR="009B172E" w:rsidRPr="00084D5C">
        <w:rPr>
          <w:rFonts w:ascii="Times New Roman" w:hAnsi="Times New Roman" w:cs="Times New Roman"/>
          <w:sz w:val="25"/>
          <w:szCs w:val="25"/>
        </w:rPr>
        <w:t xml:space="preserve"> </w:t>
      </w:r>
      <w:r w:rsidR="00E606D3" w:rsidRPr="00084D5C">
        <w:rPr>
          <w:rFonts w:ascii="Times New Roman" w:hAnsi="Times New Roman" w:cs="Times New Roman"/>
          <w:sz w:val="25"/>
          <w:szCs w:val="25"/>
        </w:rPr>
        <w:t>summa</w:t>
      </w:r>
      <w:r w:rsidR="006E7D3E" w:rsidRPr="00084D5C">
        <w:rPr>
          <w:rFonts w:ascii="Times New Roman" w:hAnsi="Times New Roman" w:cs="Times New Roman"/>
          <w:sz w:val="25"/>
          <w:szCs w:val="25"/>
        </w:rPr>
        <w:t xml:space="preserve"> nepārsniedz</w:t>
      </w:r>
      <w:r w:rsidR="00E606D3" w:rsidRPr="00084D5C">
        <w:rPr>
          <w:rFonts w:ascii="Times New Roman" w:hAnsi="Times New Roman" w:cs="Times New Roman"/>
          <w:sz w:val="25"/>
          <w:szCs w:val="25"/>
        </w:rPr>
        <w:t xml:space="preserve"> </w:t>
      </w:r>
      <w:r w:rsidR="006E7D3E" w:rsidRPr="00084D5C">
        <w:rPr>
          <w:rFonts w:ascii="Times New Roman" w:hAnsi="Times New Roman" w:cs="Times New Roman"/>
          <w:sz w:val="25"/>
          <w:szCs w:val="25"/>
        </w:rPr>
        <w:t>40</w:t>
      </w:r>
      <w:r w:rsidR="00E25B8F">
        <w:rPr>
          <w:rFonts w:ascii="Times New Roman" w:hAnsi="Times New Roman" w:cs="Times New Roman"/>
          <w:sz w:val="25"/>
          <w:szCs w:val="25"/>
        </w:rPr>
        <w:t xml:space="preserve"> </w:t>
      </w:r>
      <w:r w:rsidR="006E7D3E" w:rsidRPr="00084D5C">
        <w:rPr>
          <w:rFonts w:ascii="Times New Roman" w:hAnsi="Times New Roman" w:cs="Times New Roman"/>
          <w:sz w:val="25"/>
          <w:szCs w:val="25"/>
        </w:rPr>
        <w:t xml:space="preserve">% no kopējā </w:t>
      </w:r>
      <w:r w:rsidR="00E606D3" w:rsidRPr="00084D5C">
        <w:rPr>
          <w:rFonts w:ascii="Times New Roman" w:hAnsi="Times New Roman" w:cs="Times New Roman"/>
          <w:sz w:val="25"/>
          <w:szCs w:val="25"/>
        </w:rPr>
        <w:t xml:space="preserve">apgrozāmo līdzekļu </w:t>
      </w:r>
      <w:r w:rsidR="003F0515" w:rsidRPr="00084D5C">
        <w:rPr>
          <w:rFonts w:ascii="Times New Roman" w:hAnsi="Times New Roman" w:cs="Times New Roman"/>
          <w:sz w:val="25"/>
          <w:szCs w:val="25"/>
        </w:rPr>
        <w:t>aizdevuma apjoma.</w:t>
      </w:r>
    </w:p>
    <w:p w:rsidR="003F0515" w:rsidRPr="00084D5C" w:rsidRDefault="00A474B8" w:rsidP="005101D2">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26</w:t>
      </w:r>
      <w:r w:rsidR="003F0515" w:rsidRPr="00084D5C">
        <w:rPr>
          <w:rFonts w:ascii="Times New Roman" w:hAnsi="Times New Roman" w:cs="Times New Roman"/>
          <w:sz w:val="25"/>
          <w:szCs w:val="25"/>
        </w:rPr>
        <w:t xml:space="preserve">. </w:t>
      </w:r>
      <w:r w:rsidR="00D62877" w:rsidRPr="00084D5C">
        <w:rPr>
          <w:rFonts w:ascii="Times New Roman" w:hAnsi="Times New Roman" w:cs="Times New Roman"/>
          <w:sz w:val="25"/>
          <w:szCs w:val="25"/>
        </w:rPr>
        <w:t xml:space="preserve">Apgrozāmos līdzekļu aizdevumu </w:t>
      </w:r>
      <w:r w:rsidR="006E7D3E" w:rsidRPr="00084D5C">
        <w:rPr>
          <w:rFonts w:ascii="Times New Roman" w:hAnsi="Times New Roman" w:cs="Times New Roman"/>
          <w:sz w:val="25"/>
          <w:szCs w:val="25"/>
        </w:rPr>
        <w:t xml:space="preserve">piešķir ar nosacījumu, ka </w:t>
      </w:r>
      <w:r w:rsidR="0002176D" w:rsidRPr="00084D5C">
        <w:rPr>
          <w:rFonts w:ascii="Times New Roman" w:hAnsi="Times New Roman" w:cs="Times New Roman"/>
          <w:sz w:val="25"/>
          <w:szCs w:val="25"/>
        </w:rPr>
        <w:t xml:space="preserve">projekta </w:t>
      </w:r>
      <w:r w:rsidR="006E7D3E" w:rsidRPr="00084D5C">
        <w:rPr>
          <w:rFonts w:ascii="Times New Roman" w:hAnsi="Times New Roman" w:cs="Times New Roman"/>
          <w:sz w:val="25"/>
          <w:szCs w:val="25"/>
        </w:rPr>
        <w:t xml:space="preserve">izmaksas tiek finansētas ar kredītiestādes vai tās meitas sabiedrības izsniegtu apgrozāmo līdzekļu aizdevumu, kura summa nav mazāka par </w:t>
      </w:r>
      <w:r w:rsidR="002C45BB" w:rsidRPr="00084D5C">
        <w:rPr>
          <w:rFonts w:ascii="Times New Roman" w:hAnsi="Times New Roman" w:cs="Times New Roman"/>
          <w:sz w:val="25"/>
          <w:szCs w:val="25"/>
        </w:rPr>
        <w:t xml:space="preserve">šo noteikumu ietvaros izsniegto apgrozāmo līdzekļu </w:t>
      </w:r>
      <w:r w:rsidR="006E7D3E" w:rsidRPr="00084D5C">
        <w:rPr>
          <w:rFonts w:ascii="Times New Roman" w:hAnsi="Times New Roman" w:cs="Times New Roman"/>
          <w:sz w:val="25"/>
          <w:szCs w:val="25"/>
        </w:rPr>
        <w:t>aizdevuma apmēru.</w:t>
      </w:r>
    </w:p>
    <w:p w:rsidR="006E7D3E" w:rsidRPr="00084D5C" w:rsidRDefault="00A474B8" w:rsidP="005101D2">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27</w:t>
      </w:r>
      <w:r w:rsidR="003F0515" w:rsidRPr="00084D5C">
        <w:rPr>
          <w:rFonts w:ascii="Times New Roman" w:hAnsi="Times New Roman" w:cs="Times New Roman"/>
          <w:sz w:val="25"/>
          <w:szCs w:val="25"/>
        </w:rPr>
        <w:t xml:space="preserve">. </w:t>
      </w:r>
      <w:r w:rsidR="00D62877" w:rsidRPr="00084D5C">
        <w:rPr>
          <w:rFonts w:ascii="Times New Roman" w:hAnsi="Times New Roman" w:cs="Times New Roman"/>
          <w:sz w:val="25"/>
          <w:szCs w:val="25"/>
        </w:rPr>
        <w:t xml:space="preserve">Apgrozāmo līdzekļu aizdevuma </w:t>
      </w:r>
      <w:r w:rsidR="006E7D3E" w:rsidRPr="00084D5C">
        <w:rPr>
          <w:rFonts w:ascii="Times New Roman" w:hAnsi="Times New Roman" w:cs="Times New Roman"/>
          <w:sz w:val="25"/>
          <w:szCs w:val="25"/>
        </w:rPr>
        <w:t xml:space="preserve">termiņš nepārsniedz </w:t>
      </w:r>
      <w:r w:rsidR="00002CC9" w:rsidRPr="00084D5C">
        <w:rPr>
          <w:rFonts w:ascii="Times New Roman" w:hAnsi="Times New Roman" w:cs="Times New Roman"/>
          <w:sz w:val="25"/>
          <w:szCs w:val="25"/>
        </w:rPr>
        <w:t>3</w:t>
      </w:r>
      <w:r w:rsidR="006E7D3E" w:rsidRPr="00084D5C">
        <w:rPr>
          <w:rFonts w:ascii="Times New Roman" w:hAnsi="Times New Roman" w:cs="Times New Roman"/>
          <w:sz w:val="25"/>
          <w:szCs w:val="25"/>
        </w:rPr>
        <w:t xml:space="preserve"> gadus.</w:t>
      </w:r>
    </w:p>
    <w:p w:rsidR="003F0515" w:rsidRPr="00084D5C" w:rsidRDefault="00A474B8" w:rsidP="005101D2">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28</w:t>
      </w:r>
      <w:r w:rsidR="003F0515" w:rsidRPr="00084D5C">
        <w:rPr>
          <w:rFonts w:ascii="Times New Roman" w:hAnsi="Times New Roman" w:cs="Times New Roman"/>
          <w:sz w:val="25"/>
          <w:szCs w:val="25"/>
        </w:rPr>
        <w:t xml:space="preserve">. </w:t>
      </w:r>
      <w:r w:rsidR="00AC5EDA" w:rsidRPr="00084D5C">
        <w:rPr>
          <w:rFonts w:ascii="Times New Roman" w:hAnsi="Times New Roman" w:cs="Times New Roman"/>
          <w:sz w:val="25"/>
          <w:szCs w:val="25"/>
        </w:rPr>
        <w:t xml:space="preserve">Apgrozāmo līdzekļu aizdevumi tiek sniegti darbībām, kas ir saistītas </w:t>
      </w:r>
      <w:r w:rsidR="00B5594B" w:rsidRPr="00084D5C">
        <w:rPr>
          <w:rFonts w:ascii="Times New Roman" w:hAnsi="Times New Roman" w:cs="Times New Roman"/>
          <w:sz w:val="25"/>
          <w:szCs w:val="25"/>
        </w:rPr>
        <w:t xml:space="preserve">ar jauna saimnieciskās darbības veicēja izveidi, </w:t>
      </w:r>
      <w:r w:rsidR="009B172E" w:rsidRPr="00D2539C">
        <w:rPr>
          <w:rFonts w:ascii="Times New Roman" w:hAnsi="Times New Roman" w:cs="Times New Roman"/>
          <w:sz w:val="25"/>
          <w:szCs w:val="25"/>
        </w:rPr>
        <w:t xml:space="preserve">esoša </w:t>
      </w:r>
      <w:r w:rsidR="00B5594B" w:rsidRPr="00CC74EE">
        <w:rPr>
          <w:rFonts w:ascii="Times New Roman" w:hAnsi="Times New Roman" w:cs="Times New Roman"/>
          <w:sz w:val="25"/>
          <w:szCs w:val="25"/>
        </w:rPr>
        <w:t xml:space="preserve">saimnieciskās darbības veicēja </w:t>
      </w:r>
      <w:r w:rsidR="00D62877" w:rsidRPr="00D2539C">
        <w:rPr>
          <w:rFonts w:ascii="Times New Roman" w:hAnsi="Times New Roman" w:cs="Times New Roman"/>
          <w:sz w:val="25"/>
          <w:szCs w:val="25"/>
        </w:rPr>
        <w:t xml:space="preserve">darbības </w:t>
      </w:r>
      <w:r w:rsidR="00B5594B" w:rsidRPr="00D2539C">
        <w:rPr>
          <w:rFonts w:ascii="Times New Roman" w:hAnsi="Times New Roman" w:cs="Times New Roman"/>
          <w:sz w:val="25"/>
          <w:szCs w:val="25"/>
        </w:rPr>
        <w:t>paplašināšanu, esoša saimnieciskās darbības veicēja produkcijas daudzveido</w:t>
      </w:r>
      <w:r w:rsidR="00B5594B" w:rsidRPr="00AB78B0">
        <w:rPr>
          <w:rFonts w:ascii="Times New Roman" w:hAnsi="Times New Roman" w:cs="Times New Roman"/>
          <w:sz w:val="25"/>
          <w:szCs w:val="25"/>
        </w:rPr>
        <w:t>šanu ar jauniem papildu produktiem vai saimnieciskās darbības veicēja vispārējā ražošanas procesa būtisku maiņu</w:t>
      </w:r>
      <w:r w:rsidR="000F2317" w:rsidRPr="00AB78B0">
        <w:rPr>
          <w:rFonts w:ascii="Times New Roman" w:hAnsi="Times New Roman" w:cs="Times New Roman"/>
          <w:sz w:val="25"/>
          <w:szCs w:val="25"/>
        </w:rPr>
        <w:t>. Apgrozāmo līdzekļu aizdevumi tiek sniegti tikai tādām darbībām, ko Latvijas Garantiju aģentūra ir atzinusi par ekonomiski dzīvotspējīgām</w:t>
      </w:r>
      <w:r w:rsidR="00852868">
        <w:rPr>
          <w:rFonts w:ascii="Times New Roman" w:hAnsi="Times New Roman" w:cs="Times New Roman"/>
          <w:sz w:val="25"/>
          <w:szCs w:val="25"/>
        </w:rPr>
        <w:t>.</w:t>
      </w:r>
    </w:p>
    <w:p w:rsidR="0002176D" w:rsidRPr="00084D5C" w:rsidRDefault="00A474B8" w:rsidP="005101D2">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29</w:t>
      </w:r>
      <w:r w:rsidR="003F0515" w:rsidRPr="00084D5C">
        <w:rPr>
          <w:rFonts w:ascii="Times New Roman" w:hAnsi="Times New Roman" w:cs="Times New Roman"/>
          <w:sz w:val="25"/>
          <w:szCs w:val="25"/>
        </w:rPr>
        <w:t xml:space="preserve">. </w:t>
      </w:r>
      <w:r w:rsidR="000E7553">
        <w:rPr>
          <w:rFonts w:ascii="Times New Roman" w:hAnsi="Times New Roman" w:cs="Times New Roman"/>
          <w:sz w:val="25"/>
          <w:szCs w:val="25"/>
        </w:rPr>
        <w:t>Šo n</w:t>
      </w:r>
      <w:r w:rsidR="0002176D" w:rsidRPr="00084D5C">
        <w:rPr>
          <w:rFonts w:ascii="Times New Roman" w:hAnsi="Times New Roman" w:cs="Times New Roman"/>
          <w:sz w:val="25"/>
          <w:szCs w:val="25"/>
        </w:rPr>
        <w:t>oteikumu ietvaros piešķirto</w:t>
      </w:r>
      <w:r w:rsidR="00D62877" w:rsidRPr="00084D5C">
        <w:rPr>
          <w:rFonts w:ascii="Times New Roman" w:hAnsi="Times New Roman" w:cs="Times New Roman"/>
          <w:sz w:val="25"/>
          <w:szCs w:val="25"/>
        </w:rPr>
        <w:t xml:space="preserve"> apgrozāmo līdzekļu aizdevumu </w:t>
      </w:r>
      <w:r w:rsidR="0002176D" w:rsidRPr="00084D5C">
        <w:rPr>
          <w:rFonts w:ascii="Times New Roman" w:hAnsi="Times New Roman" w:cs="Times New Roman"/>
          <w:sz w:val="25"/>
          <w:szCs w:val="25"/>
        </w:rPr>
        <w:t xml:space="preserve">nepiešķir un </w:t>
      </w:r>
      <w:r w:rsidR="00D62877" w:rsidRPr="00084D5C">
        <w:rPr>
          <w:rFonts w:ascii="Times New Roman" w:hAnsi="Times New Roman" w:cs="Times New Roman"/>
          <w:sz w:val="25"/>
          <w:szCs w:val="25"/>
        </w:rPr>
        <w:t>saimnieciskās darbības veicējs</w:t>
      </w:r>
      <w:r w:rsidR="0002176D" w:rsidRPr="00084D5C">
        <w:rPr>
          <w:rFonts w:ascii="Times New Roman" w:hAnsi="Times New Roman" w:cs="Times New Roman"/>
          <w:sz w:val="25"/>
          <w:szCs w:val="25"/>
        </w:rPr>
        <w:t xml:space="preserve"> tos nedrīkst izmantot esošo kredītsaistību pilnīgai vai daļējai segšanai, tai skaitā kredītprocentu atmaksai</w:t>
      </w:r>
      <w:r w:rsidR="003F0515" w:rsidRPr="00084D5C">
        <w:rPr>
          <w:rFonts w:ascii="Times New Roman" w:hAnsi="Times New Roman" w:cs="Times New Roman"/>
          <w:sz w:val="25"/>
          <w:szCs w:val="25"/>
        </w:rPr>
        <w:t>.</w:t>
      </w:r>
    </w:p>
    <w:p w:rsidR="00567BF8" w:rsidRPr="00084D5C" w:rsidRDefault="00A474B8" w:rsidP="005101D2">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30</w:t>
      </w:r>
      <w:r w:rsidR="003F0515" w:rsidRPr="00084D5C">
        <w:rPr>
          <w:rFonts w:ascii="Times New Roman" w:hAnsi="Times New Roman" w:cs="Times New Roman"/>
          <w:sz w:val="25"/>
          <w:szCs w:val="25"/>
        </w:rPr>
        <w:t>.</w:t>
      </w:r>
      <w:r w:rsidR="00567BF8" w:rsidRPr="00084D5C">
        <w:rPr>
          <w:rFonts w:ascii="Times New Roman" w:hAnsi="Times New Roman" w:cs="Times New Roman"/>
          <w:sz w:val="25"/>
          <w:szCs w:val="25"/>
        </w:rPr>
        <w:t xml:space="preserve"> </w:t>
      </w:r>
      <w:r w:rsidR="00D62877" w:rsidRPr="00084D5C">
        <w:rPr>
          <w:rFonts w:ascii="Times New Roman" w:hAnsi="Times New Roman" w:cs="Times New Roman"/>
          <w:sz w:val="25"/>
          <w:szCs w:val="25"/>
        </w:rPr>
        <w:t>Apgrozāmo līdzekļu aizdevuma</w:t>
      </w:r>
      <w:r w:rsidR="0002176D" w:rsidRPr="00084D5C">
        <w:rPr>
          <w:rFonts w:ascii="Times New Roman" w:hAnsi="Times New Roman" w:cs="Times New Roman"/>
          <w:sz w:val="25"/>
          <w:szCs w:val="25"/>
        </w:rPr>
        <w:t xml:space="preserve"> </w:t>
      </w:r>
      <w:r w:rsidR="00567BF8" w:rsidRPr="00084D5C">
        <w:rPr>
          <w:rFonts w:ascii="Times New Roman" w:hAnsi="Times New Roman" w:cs="Times New Roman"/>
          <w:sz w:val="25"/>
          <w:szCs w:val="25"/>
        </w:rPr>
        <w:t xml:space="preserve">gada procentu likme ir vienāda ar kredītiestādes vai tās meitas sabiedrības </w:t>
      </w:r>
      <w:r w:rsidR="00573D52" w:rsidRPr="00084D5C">
        <w:rPr>
          <w:rFonts w:ascii="Times New Roman" w:hAnsi="Times New Roman" w:cs="Times New Roman"/>
          <w:sz w:val="25"/>
          <w:szCs w:val="25"/>
        </w:rPr>
        <w:t xml:space="preserve">apgrozāmo līdzekļu aizdevuma </w:t>
      </w:r>
      <w:r w:rsidR="00E86B51" w:rsidRPr="00084D5C">
        <w:rPr>
          <w:rFonts w:ascii="Times New Roman" w:hAnsi="Times New Roman" w:cs="Times New Roman"/>
          <w:sz w:val="25"/>
          <w:szCs w:val="25"/>
        </w:rPr>
        <w:t xml:space="preserve">gada </w:t>
      </w:r>
      <w:r w:rsidR="00573D52" w:rsidRPr="00084D5C">
        <w:rPr>
          <w:rFonts w:ascii="Times New Roman" w:hAnsi="Times New Roman" w:cs="Times New Roman"/>
          <w:sz w:val="25"/>
          <w:szCs w:val="25"/>
        </w:rPr>
        <w:t>procentu likmi</w:t>
      </w:r>
      <w:r w:rsidR="00EB1A14" w:rsidRPr="00084D5C">
        <w:rPr>
          <w:rFonts w:ascii="Times New Roman" w:hAnsi="Times New Roman" w:cs="Times New Roman"/>
          <w:sz w:val="25"/>
          <w:szCs w:val="25"/>
        </w:rPr>
        <w:t>.</w:t>
      </w:r>
    </w:p>
    <w:p w:rsidR="00CC13B9" w:rsidRPr="00AB78B0" w:rsidRDefault="00A474B8" w:rsidP="005101D2">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31</w:t>
      </w:r>
      <w:r w:rsidR="003F0515" w:rsidRPr="00084D5C">
        <w:rPr>
          <w:rFonts w:ascii="Times New Roman" w:hAnsi="Times New Roman" w:cs="Times New Roman"/>
          <w:sz w:val="25"/>
          <w:szCs w:val="25"/>
        </w:rPr>
        <w:t>.</w:t>
      </w:r>
      <w:r w:rsidR="0002176D" w:rsidRPr="00084D5C">
        <w:rPr>
          <w:rFonts w:ascii="Times New Roman" w:hAnsi="Times New Roman" w:cs="Times New Roman"/>
          <w:sz w:val="25"/>
          <w:szCs w:val="25"/>
        </w:rPr>
        <w:t xml:space="preserve"> </w:t>
      </w:r>
      <w:r w:rsidR="00AC5EDA" w:rsidRPr="00084D5C">
        <w:rPr>
          <w:rFonts w:ascii="Times New Roman" w:hAnsi="Times New Roman" w:cs="Times New Roman"/>
          <w:sz w:val="25"/>
          <w:szCs w:val="25"/>
        </w:rPr>
        <w:t>Apgrozām</w:t>
      </w:r>
      <w:r w:rsidR="00673ABC" w:rsidRPr="00084D5C">
        <w:rPr>
          <w:rFonts w:ascii="Times New Roman" w:hAnsi="Times New Roman" w:cs="Times New Roman"/>
          <w:sz w:val="25"/>
          <w:szCs w:val="25"/>
        </w:rPr>
        <w:t xml:space="preserve">o līdzekļu </w:t>
      </w:r>
      <w:r w:rsidR="00CC13B9" w:rsidRPr="00AB78B0">
        <w:rPr>
          <w:rFonts w:ascii="Times New Roman" w:hAnsi="Times New Roman" w:cs="Times New Roman"/>
          <w:sz w:val="25"/>
          <w:szCs w:val="25"/>
        </w:rPr>
        <w:t>aizdevumu un šo noteikumu 24.punktā minēto atbalstu nepiešķir šādām darbībām un nozarēm:</w:t>
      </w:r>
    </w:p>
    <w:p w:rsidR="00CC13B9" w:rsidRPr="00AB78B0" w:rsidRDefault="00CC13B9" w:rsidP="001F5321">
      <w:pPr>
        <w:pStyle w:val="ListParagraph"/>
        <w:autoSpaceDE w:val="0"/>
        <w:autoSpaceDN w:val="0"/>
        <w:adjustRightInd w:val="0"/>
        <w:ind w:left="709"/>
        <w:jc w:val="both"/>
        <w:rPr>
          <w:rFonts w:ascii="Times New Roman" w:hAnsi="Times New Roman" w:cs="Times New Roman"/>
          <w:sz w:val="25"/>
          <w:szCs w:val="25"/>
        </w:rPr>
      </w:pPr>
      <w:r w:rsidRPr="00AB78B0">
        <w:rPr>
          <w:rFonts w:ascii="Times New Roman" w:hAnsi="Times New Roman" w:cs="Times New Roman"/>
          <w:sz w:val="25"/>
          <w:szCs w:val="25"/>
        </w:rPr>
        <w:t>31.1. Komisijas regulas Nr.1407/2013 1.panta pirmās daļas „a”, „b”, „c”, „d” un „e” apakšpunktā noteiktajām nozarēm un darbībām.</w:t>
      </w:r>
    </w:p>
    <w:p w:rsidR="00CC13B9" w:rsidRPr="00AB78B0" w:rsidRDefault="00CC13B9" w:rsidP="001F5321">
      <w:pPr>
        <w:pStyle w:val="ListParagraph"/>
        <w:autoSpaceDE w:val="0"/>
        <w:autoSpaceDN w:val="0"/>
        <w:adjustRightInd w:val="0"/>
        <w:ind w:left="709"/>
        <w:jc w:val="both"/>
        <w:rPr>
          <w:rFonts w:ascii="Times New Roman" w:hAnsi="Times New Roman" w:cs="Times New Roman"/>
          <w:sz w:val="25"/>
          <w:szCs w:val="25"/>
        </w:rPr>
      </w:pPr>
      <w:r w:rsidRPr="00AB78B0">
        <w:rPr>
          <w:rFonts w:ascii="Times New Roman" w:hAnsi="Times New Roman" w:cs="Times New Roman"/>
          <w:sz w:val="25"/>
          <w:szCs w:val="25"/>
        </w:rPr>
        <w:t xml:space="preserve">31.2. </w:t>
      </w:r>
      <w:r w:rsidRPr="00E25B8F">
        <w:rPr>
          <w:rFonts w:ascii="Times New Roman" w:hAnsi="Times New Roman" w:cs="Times New Roman"/>
          <w:sz w:val="25"/>
          <w:szCs w:val="25"/>
        </w:rPr>
        <w:t xml:space="preserve">ieroču un munīcijas </w:t>
      </w:r>
      <w:r w:rsidR="007A2413" w:rsidRPr="00E25B8F">
        <w:rPr>
          <w:rFonts w:ascii="Times New Roman" w:hAnsi="Times New Roman" w:cs="Times New Roman"/>
          <w:sz w:val="25"/>
          <w:szCs w:val="25"/>
        </w:rPr>
        <w:t xml:space="preserve">ražošanai un </w:t>
      </w:r>
      <w:r w:rsidRPr="00E25B8F">
        <w:rPr>
          <w:rFonts w:ascii="Times New Roman" w:hAnsi="Times New Roman" w:cs="Times New Roman"/>
          <w:sz w:val="25"/>
          <w:szCs w:val="25"/>
        </w:rPr>
        <w:t>tirdzniecībai;</w:t>
      </w:r>
    </w:p>
    <w:p w:rsidR="00CC13B9" w:rsidRPr="00AB78B0" w:rsidRDefault="00CC13B9" w:rsidP="001F5321">
      <w:pPr>
        <w:pStyle w:val="ListParagraph"/>
        <w:autoSpaceDE w:val="0"/>
        <w:autoSpaceDN w:val="0"/>
        <w:adjustRightInd w:val="0"/>
        <w:ind w:left="709"/>
        <w:jc w:val="both"/>
        <w:rPr>
          <w:rFonts w:ascii="Times New Roman" w:hAnsi="Times New Roman" w:cs="Times New Roman"/>
          <w:sz w:val="25"/>
          <w:szCs w:val="25"/>
        </w:rPr>
      </w:pPr>
      <w:r w:rsidRPr="005D4238">
        <w:rPr>
          <w:rFonts w:ascii="Times New Roman" w:hAnsi="Times New Roman" w:cs="Times New Roman"/>
          <w:sz w:val="25"/>
          <w:szCs w:val="25"/>
        </w:rPr>
        <w:t>3</w:t>
      </w:r>
      <w:r w:rsidR="00FA4707" w:rsidRPr="001F5321">
        <w:rPr>
          <w:rFonts w:ascii="Times New Roman" w:hAnsi="Times New Roman" w:cs="Times New Roman"/>
          <w:sz w:val="25"/>
          <w:szCs w:val="25"/>
        </w:rPr>
        <w:t>1</w:t>
      </w:r>
      <w:r w:rsidRPr="00AB78B0">
        <w:rPr>
          <w:rFonts w:ascii="Times New Roman" w:hAnsi="Times New Roman" w:cs="Times New Roman"/>
          <w:sz w:val="25"/>
          <w:szCs w:val="25"/>
        </w:rPr>
        <w:t>.</w:t>
      </w:r>
      <w:r w:rsidR="00465F20" w:rsidRPr="001F5321">
        <w:rPr>
          <w:rFonts w:ascii="Times New Roman" w:hAnsi="Times New Roman" w:cs="Times New Roman"/>
          <w:sz w:val="25"/>
          <w:szCs w:val="25"/>
        </w:rPr>
        <w:t>3</w:t>
      </w:r>
      <w:r w:rsidRPr="00AB78B0">
        <w:rPr>
          <w:rFonts w:ascii="Times New Roman" w:hAnsi="Times New Roman" w:cs="Times New Roman"/>
          <w:sz w:val="25"/>
          <w:szCs w:val="25"/>
        </w:rPr>
        <w:t xml:space="preserve">. </w:t>
      </w:r>
      <w:r w:rsidRPr="001F5321">
        <w:rPr>
          <w:rFonts w:ascii="Times New Roman" w:hAnsi="Times New Roman" w:cs="Times New Roman"/>
          <w:sz w:val="25"/>
          <w:szCs w:val="25"/>
        </w:rPr>
        <w:t>tabakas izstrādājumu ražošanai un tirdzniecībai;</w:t>
      </w:r>
    </w:p>
    <w:p w:rsidR="00CC13B9" w:rsidRPr="00AB78B0" w:rsidRDefault="00CC13B9" w:rsidP="001F5321">
      <w:pPr>
        <w:pStyle w:val="ListParagraph"/>
        <w:autoSpaceDE w:val="0"/>
        <w:autoSpaceDN w:val="0"/>
        <w:adjustRightInd w:val="0"/>
        <w:ind w:left="709"/>
        <w:jc w:val="both"/>
        <w:rPr>
          <w:rFonts w:ascii="Times New Roman" w:hAnsi="Times New Roman" w:cs="Times New Roman"/>
          <w:sz w:val="25"/>
          <w:szCs w:val="25"/>
        </w:rPr>
      </w:pPr>
      <w:r w:rsidRPr="00E25B8F">
        <w:rPr>
          <w:rFonts w:ascii="Times New Roman" w:hAnsi="Times New Roman" w:cs="Times New Roman"/>
          <w:sz w:val="25"/>
          <w:szCs w:val="25"/>
        </w:rPr>
        <w:lastRenderedPageBreak/>
        <w:t>3</w:t>
      </w:r>
      <w:r w:rsidR="00FA4707" w:rsidRPr="00E25B8F">
        <w:rPr>
          <w:rFonts w:ascii="Times New Roman" w:hAnsi="Times New Roman" w:cs="Times New Roman"/>
          <w:sz w:val="25"/>
          <w:szCs w:val="25"/>
        </w:rPr>
        <w:t>1</w:t>
      </w:r>
      <w:r w:rsidRPr="00E25B8F">
        <w:rPr>
          <w:rFonts w:ascii="Times New Roman" w:hAnsi="Times New Roman" w:cs="Times New Roman"/>
          <w:sz w:val="25"/>
          <w:szCs w:val="25"/>
        </w:rPr>
        <w:t>.</w:t>
      </w:r>
      <w:r w:rsidR="00465F20" w:rsidRPr="00E25B8F">
        <w:rPr>
          <w:rFonts w:ascii="Times New Roman" w:hAnsi="Times New Roman" w:cs="Times New Roman"/>
          <w:sz w:val="25"/>
          <w:szCs w:val="25"/>
        </w:rPr>
        <w:t>4</w:t>
      </w:r>
      <w:r w:rsidRPr="00E25B8F">
        <w:rPr>
          <w:rFonts w:ascii="Times New Roman" w:hAnsi="Times New Roman" w:cs="Times New Roman"/>
          <w:sz w:val="25"/>
          <w:szCs w:val="25"/>
        </w:rPr>
        <w:t xml:space="preserve">. alkohola </w:t>
      </w:r>
      <w:r w:rsidR="007A2413" w:rsidRPr="00E25B8F">
        <w:rPr>
          <w:rFonts w:ascii="Times New Roman" w:hAnsi="Times New Roman" w:cs="Times New Roman"/>
          <w:sz w:val="25"/>
          <w:szCs w:val="25"/>
        </w:rPr>
        <w:t xml:space="preserve">ražošanai un </w:t>
      </w:r>
      <w:r w:rsidRPr="00E25B8F">
        <w:rPr>
          <w:rFonts w:ascii="Times New Roman" w:hAnsi="Times New Roman" w:cs="Times New Roman"/>
          <w:sz w:val="25"/>
          <w:szCs w:val="25"/>
        </w:rPr>
        <w:t>tirdzniecībai;</w:t>
      </w:r>
    </w:p>
    <w:p w:rsidR="00CC13B9" w:rsidRPr="00AB78B0" w:rsidRDefault="00CC13B9" w:rsidP="001F5321">
      <w:pPr>
        <w:pStyle w:val="ListParagraph"/>
        <w:autoSpaceDE w:val="0"/>
        <w:autoSpaceDN w:val="0"/>
        <w:adjustRightInd w:val="0"/>
        <w:ind w:left="709"/>
        <w:jc w:val="both"/>
        <w:rPr>
          <w:rFonts w:ascii="Times New Roman" w:hAnsi="Times New Roman" w:cs="Times New Roman"/>
          <w:sz w:val="25"/>
          <w:szCs w:val="25"/>
        </w:rPr>
      </w:pPr>
      <w:r w:rsidRPr="005D4238">
        <w:rPr>
          <w:rFonts w:ascii="Times New Roman" w:hAnsi="Times New Roman" w:cs="Times New Roman"/>
          <w:sz w:val="25"/>
          <w:szCs w:val="25"/>
        </w:rPr>
        <w:t>3</w:t>
      </w:r>
      <w:r w:rsidR="00FA4707" w:rsidRPr="001F5321">
        <w:rPr>
          <w:rFonts w:ascii="Times New Roman" w:hAnsi="Times New Roman" w:cs="Times New Roman"/>
          <w:sz w:val="25"/>
          <w:szCs w:val="25"/>
        </w:rPr>
        <w:t>1</w:t>
      </w:r>
      <w:r w:rsidRPr="00AB78B0">
        <w:rPr>
          <w:rFonts w:ascii="Times New Roman" w:hAnsi="Times New Roman" w:cs="Times New Roman"/>
          <w:sz w:val="25"/>
          <w:szCs w:val="25"/>
        </w:rPr>
        <w:t>.</w:t>
      </w:r>
      <w:r w:rsidR="00465F20" w:rsidRPr="001F5321">
        <w:rPr>
          <w:rFonts w:ascii="Times New Roman" w:hAnsi="Times New Roman" w:cs="Times New Roman"/>
          <w:sz w:val="25"/>
          <w:szCs w:val="25"/>
        </w:rPr>
        <w:t>5</w:t>
      </w:r>
      <w:r w:rsidRPr="00AB78B0">
        <w:rPr>
          <w:rFonts w:ascii="Times New Roman" w:hAnsi="Times New Roman" w:cs="Times New Roman"/>
          <w:sz w:val="25"/>
          <w:szCs w:val="25"/>
        </w:rPr>
        <w:t xml:space="preserve">. </w:t>
      </w:r>
      <w:r w:rsidRPr="001F5321">
        <w:rPr>
          <w:rFonts w:ascii="Times New Roman" w:hAnsi="Times New Roman" w:cs="Times New Roman"/>
          <w:sz w:val="25"/>
          <w:szCs w:val="25"/>
        </w:rPr>
        <w:t>azartspēlēm un derībām;</w:t>
      </w:r>
    </w:p>
    <w:p w:rsidR="00CC13B9" w:rsidRPr="00AB78B0" w:rsidRDefault="00CC13B9" w:rsidP="001F5321">
      <w:pPr>
        <w:pStyle w:val="ListParagraph"/>
        <w:autoSpaceDE w:val="0"/>
        <w:autoSpaceDN w:val="0"/>
        <w:adjustRightInd w:val="0"/>
        <w:ind w:left="709"/>
        <w:jc w:val="both"/>
        <w:rPr>
          <w:rFonts w:ascii="Times New Roman" w:hAnsi="Times New Roman" w:cs="Times New Roman"/>
          <w:sz w:val="25"/>
          <w:szCs w:val="25"/>
        </w:rPr>
      </w:pPr>
      <w:r w:rsidRPr="005D4238">
        <w:rPr>
          <w:rFonts w:ascii="Times New Roman" w:hAnsi="Times New Roman" w:cs="Times New Roman"/>
          <w:sz w:val="25"/>
          <w:szCs w:val="25"/>
        </w:rPr>
        <w:t>3</w:t>
      </w:r>
      <w:r w:rsidR="00FA4707" w:rsidRPr="001F5321">
        <w:rPr>
          <w:rFonts w:ascii="Times New Roman" w:hAnsi="Times New Roman" w:cs="Times New Roman"/>
          <w:sz w:val="25"/>
          <w:szCs w:val="25"/>
        </w:rPr>
        <w:t>1</w:t>
      </w:r>
      <w:r w:rsidRPr="00AB78B0">
        <w:rPr>
          <w:rFonts w:ascii="Times New Roman" w:hAnsi="Times New Roman" w:cs="Times New Roman"/>
          <w:sz w:val="25"/>
          <w:szCs w:val="25"/>
        </w:rPr>
        <w:t>.</w:t>
      </w:r>
      <w:r w:rsidR="00465F20" w:rsidRPr="001F5321">
        <w:rPr>
          <w:rFonts w:ascii="Times New Roman" w:hAnsi="Times New Roman" w:cs="Times New Roman"/>
          <w:sz w:val="25"/>
          <w:szCs w:val="25"/>
        </w:rPr>
        <w:t>6</w:t>
      </w:r>
      <w:r w:rsidRPr="00AB78B0">
        <w:rPr>
          <w:rFonts w:ascii="Times New Roman" w:hAnsi="Times New Roman" w:cs="Times New Roman"/>
          <w:sz w:val="25"/>
          <w:szCs w:val="25"/>
        </w:rPr>
        <w:t xml:space="preserve">. </w:t>
      </w:r>
      <w:r w:rsidRPr="001F5321">
        <w:rPr>
          <w:rFonts w:ascii="Times New Roman" w:hAnsi="Times New Roman" w:cs="Times New Roman"/>
          <w:sz w:val="25"/>
          <w:szCs w:val="25"/>
        </w:rPr>
        <w:t>finanšu un apdrošināšanas darbībai;</w:t>
      </w:r>
    </w:p>
    <w:p w:rsidR="00CC13B9" w:rsidRPr="00AB78B0" w:rsidRDefault="00CC13B9" w:rsidP="001F5321">
      <w:pPr>
        <w:pStyle w:val="ListParagraph"/>
        <w:autoSpaceDE w:val="0"/>
        <w:autoSpaceDN w:val="0"/>
        <w:adjustRightInd w:val="0"/>
        <w:ind w:left="709"/>
        <w:jc w:val="both"/>
        <w:rPr>
          <w:rFonts w:ascii="Times New Roman" w:hAnsi="Times New Roman" w:cs="Times New Roman"/>
          <w:sz w:val="25"/>
          <w:szCs w:val="25"/>
        </w:rPr>
      </w:pPr>
      <w:r w:rsidRPr="005D4238">
        <w:rPr>
          <w:rFonts w:ascii="Times New Roman" w:hAnsi="Times New Roman" w:cs="Times New Roman"/>
          <w:sz w:val="25"/>
          <w:szCs w:val="25"/>
        </w:rPr>
        <w:t>3</w:t>
      </w:r>
      <w:r w:rsidR="00FA4707" w:rsidRPr="001F5321">
        <w:rPr>
          <w:rFonts w:ascii="Times New Roman" w:hAnsi="Times New Roman" w:cs="Times New Roman"/>
          <w:sz w:val="25"/>
          <w:szCs w:val="25"/>
        </w:rPr>
        <w:t>1</w:t>
      </w:r>
      <w:r w:rsidRPr="00AB78B0">
        <w:rPr>
          <w:rFonts w:ascii="Times New Roman" w:hAnsi="Times New Roman" w:cs="Times New Roman"/>
          <w:sz w:val="25"/>
          <w:szCs w:val="25"/>
        </w:rPr>
        <w:t>.</w:t>
      </w:r>
      <w:r w:rsidR="00465F20" w:rsidRPr="001F5321">
        <w:rPr>
          <w:rFonts w:ascii="Times New Roman" w:hAnsi="Times New Roman" w:cs="Times New Roman"/>
          <w:sz w:val="25"/>
          <w:szCs w:val="25"/>
        </w:rPr>
        <w:t>7</w:t>
      </w:r>
      <w:r w:rsidRPr="00AB78B0">
        <w:rPr>
          <w:rFonts w:ascii="Times New Roman" w:hAnsi="Times New Roman" w:cs="Times New Roman"/>
          <w:sz w:val="25"/>
          <w:szCs w:val="25"/>
        </w:rPr>
        <w:t xml:space="preserve">. </w:t>
      </w:r>
      <w:r w:rsidRPr="001F5321">
        <w:rPr>
          <w:rFonts w:ascii="Times New Roman" w:hAnsi="Times New Roman" w:cs="Times New Roman"/>
          <w:sz w:val="25"/>
          <w:szCs w:val="25"/>
        </w:rPr>
        <w:t xml:space="preserve">operācijām ar nekustamo īpašumu, izņemot gadījumus, ja </w:t>
      </w:r>
      <w:r w:rsidR="00FA4707" w:rsidRPr="001F5321">
        <w:rPr>
          <w:rFonts w:ascii="Times New Roman" w:hAnsi="Times New Roman" w:cs="Times New Roman"/>
          <w:sz w:val="25"/>
          <w:szCs w:val="25"/>
        </w:rPr>
        <w:t xml:space="preserve">apgrozāmo līdzekļu </w:t>
      </w:r>
      <w:r w:rsidRPr="001F5321">
        <w:rPr>
          <w:rFonts w:ascii="Times New Roman" w:hAnsi="Times New Roman" w:cs="Times New Roman"/>
          <w:sz w:val="25"/>
          <w:szCs w:val="25"/>
        </w:rPr>
        <w:t>aizdevums tiek piešķirts nekustamā industriālā īpašuma attīstīšanai;</w:t>
      </w:r>
    </w:p>
    <w:p w:rsidR="00CC13B9" w:rsidRPr="00AB78B0" w:rsidRDefault="00CC13B9" w:rsidP="001F5321">
      <w:pPr>
        <w:pStyle w:val="ListParagraph"/>
        <w:autoSpaceDE w:val="0"/>
        <w:autoSpaceDN w:val="0"/>
        <w:adjustRightInd w:val="0"/>
        <w:ind w:left="709"/>
        <w:jc w:val="both"/>
        <w:rPr>
          <w:rFonts w:ascii="Times New Roman" w:hAnsi="Times New Roman" w:cs="Times New Roman"/>
          <w:sz w:val="25"/>
          <w:szCs w:val="25"/>
        </w:rPr>
      </w:pPr>
      <w:r w:rsidRPr="005D4238">
        <w:rPr>
          <w:rFonts w:ascii="Times New Roman" w:hAnsi="Times New Roman" w:cs="Times New Roman"/>
          <w:sz w:val="25"/>
          <w:szCs w:val="25"/>
        </w:rPr>
        <w:t>3</w:t>
      </w:r>
      <w:r w:rsidR="00FA4707" w:rsidRPr="001F5321">
        <w:rPr>
          <w:rFonts w:ascii="Times New Roman" w:hAnsi="Times New Roman" w:cs="Times New Roman"/>
          <w:sz w:val="25"/>
          <w:szCs w:val="25"/>
        </w:rPr>
        <w:t>1</w:t>
      </w:r>
      <w:r w:rsidRPr="00AB78B0">
        <w:rPr>
          <w:rFonts w:ascii="Times New Roman" w:hAnsi="Times New Roman" w:cs="Times New Roman"/>
          <w:sz w:val="25"/>
          <w:szCs w:val="25"/>
        </w:rPr>
        <w:t>.</w:t>
      </w:r>
      <w:r w:rsidR="00465F20" w:rsidRPr="001F5321">
        <w:rPr>
          <w:rFonts w:ascii="Times New Roman" w:hAnsi="Times New Roman" w:cs="Times New Roman"/>
          <w:sz w:val="25"/>
          <w:szCs w:val="25"/>
        </w:rPr>
        <w:t>8</w:t>
      </w:r>
      <w:r w:rsidRPr="00AB78B0">
        <w:rPr>
          <w:rFonts w:ascii="Times New Roman" w:hAnsi="Times New Roman" w:cs="Times New Roman"/>
          <w:sz w:val="25"/>
          <w:szCs w:val="25"/>
        </w:rPr>
        <w:t xml:space="preserve">. </w:t>
      </w:r>
      <w:r w:rsidRPr="001F5321">
        <w:rPr>
          <w:rFonts w:ascii="Times New Roman" w:hAnsi="Times New Roman" w:cs="Times New Roman"/>
          <w:sz w:val="25"/>
          <w:szCs w:val="25"/>
        </w:rPr>
        <w:t>transportlīdzekļu, individuālās lietošanas priekšmetu, sadzīves aparatūras un sadzīves iekārtu iznomāšanai;</w:t>
      </w:r>
    </w:p>
    <w:p w:rsidR="00CC13B9" w:rsidRPr="00AB78B0" w:rsidRDefault="00CC13B9" w:rsidP="001F5321">
      <w:pPr>
        <w:pStyle w:val="ListParagraph"/>
        <w:autoSpaceDE w:val="0"/>
        <w:autoSpaceDN w:val="0"/>
        <w:adjustRightInd w:val="0"/>
        <w:ind w:left="709"/>
        <w:jc w:val="both"/>
        <w:rPr>
          <w:rFonts w:ascii="Times New Roman" w:hAnsi="Times New Roman" w:cs="Times New Roman"/>
          <w:sz w:val="25"/>
          <w:szCs w:val="25"/>
        </w:rPr>
      </w:pPr>
      <w:r w:rsidRPr="005D4238">
        <w:rPr>
          <w:rFonts w:ascii="Times New Roman" w:hAnsi="Times New Roman" w:cs="Times New Roman"/>
          <w:sz w:val="25"/>
          <w:szCs w:val="25"/>
        </w:rPr>
        <w:t>3</w:t>
      </w:r>
      <w:r w:rsidR="00FA4707" w:rsidRPr="001F5321">
        <w:rPr>
          <w:rFonts w:ascii="Times New Roman" w:hAnsi="Times New Roman" w:cs="Times New Roman"/>
          <w:sz w:val="25"/>
          <w:szCs w:val="25"/>
        </w:rPr>
        <w:t>1</w:t>
      </w:r>
      <w:r w:rsidRPr="00AB78B0">
        <w:rPr>
          <w:rFonts w:ascii="Times New Roman" w:hAnsi="Times New Roman" w:cs="Times New Roman"/>
          <w:sz w:val="25"/>
          <w:szCs w:val="25"/>
        </w:rPr>
        <w:t>.</w:t>
      </w:r>
      <w:r w:rsidR="00465F20" w:rsidRPr="001F5321">
        <w:rPr>
          <w:rFonts w:ascii="Times New Roman" w:hAnsi="Times New Roman" w:cs="Times New Roman"/>
          <w:sz w:val="25"/>
          <w:szCs w:val="25"/>
        </w:rPr>
        <w:t>9</w:t>
      </w:r>
      <w:r w:rsidRPr="00AB78B0">
        <w:rPr>
          <w:rFonts w:ascii="Times New Roman" w:hAnsi="Times New Roman" w:cs="Times New Roman"/>
          <w:sz w:val="25"/>
          <w:szCs w:val="25"/>
        </w:rPr>
        <w:t xml:space="preserve">. </w:t>
      </w:r>
      <w:r w:rsidRPr="001F5321">
        <w:rPr>
          <w:rFonts w:ascii="Times New Roman" w:hAnsi="Times New Roman" w:cs="Times New Roman"/>
          <w:sz w:val="25"/>
          <w:szCs w:val="25"/>
        </w:rPr>
        <w:t xml:space="preserve">sabiedrisko, politisko un citu organizāciju darbībai; individuālās lietošanas priekšmetu un mājsaimniecības piederumu remontam, pārējo individuālo pakalpojumu sniegšanai; </w:t>
      </w:r>
    </w:p>
    <w:p w:rsidR="00CC13B9" w:rsidRPr="00AB78B0" w:rsidRDefault="00CC13B9" w:rsidP="001F5321">
      <w:pPr>
        <w:pStyle w:val="ListParagraph"/>
        <w:autoSpaceDE w:val="0"/>
        <w:autoSpaceDN w:val="0"/>
        <w:adjustRightInd w:val="0"/>
        <w:ind w:left="709"/>
        <w:jc w:val="both"/>
        <w:rPr>
          <w:rFonts w:ascii="Times New Roman" w:hAnsi="Times New Roman" w:cs="Times New Roman"/>
          <w:sz w:val="25"/>
          <w:szCs w:val="25"/>
        </w:rPr>
      </w:pPr>
      <w:r w:rsidRPr="005D4238">
        <w:rPr>
          <w:rFonts w:ascii="Times New Roman" w:hAnsi="Times New Roman" w:cs="Times New Roman"/>
          <w:sz w:val="25"/>
          <w:szCs w:val="25"/>
        </w:rPr>
        <w:t>3</w:t>
      </w:r>
      <w:r w:rsidR="00FA4707" w:rsidRPr="001F5321">
        <w:rPr>
          <w:rFonts w:ascii="Times New Roman" w:hAnsi="Times New Roman" w:cs="Times New Roman"/>
          <w:sz w:val="25"/>
          <w:szCs w:val="25"/>
        </w:rPr>
        <w:t>1</w:t>
      </w:r>
      <w:r w:rsidRPr="00AB78B0">
        <w:rPr>
          <w:rFonts w:ascii="Times New Roman" w:hAnsi="Times New Roman" w:cs="Times New Roman"/>
          <w:sz w:val="25"/>
          <w:szCs w:val="25"/>
        </w:rPr>
        <w:t>.</w:t>
      </w:r>
      <w:r w:rsidR="00465F20" w:rsidRPr="001F5321">
        <w:rPr>
          <w:rFonts w:ascii="Times New Roman" w:hAnsi="Times New Roman" w:cs="Times New Roman"/>
          <w:sz w:val="25"/>
          <w:szCs w:val="25"/>
        </w:rPr>
        <w:t>10</w:t>
      </w:r>
      <w:r w:rsidRPr="00AB78B0">
        <w:rPr>
          <w:rFonts w:ascii="Times New Roman" w:hAnsi="Times New Roman" w:cs="Times New Roman"/>
          <w:sz w:val="25"/>
          <w:szCs w:val="25"/>
        </w:rPr>
        <w:t xml:space="preserve">. </w:t>
      </w:r>
      <w:r w:rsidRPr="001F5321">
        <w:rPr>
          <w:rFonts w:ascii="Times New Roman" w:hAnsi="Times New Roman" w:cs="Times New Roman"/>
          <w:sz w:val="25"/>
          <w:szCs w:val="25"/>
        </w:rPr>
        <w:t>mājsaimniecību kā darba devēju darbībai;</w:t>
      </w:r>
    </w:p>
    <w:p w:rsidR="00CC13B9" w:rsidRPr="00AB78B0" w:rsidRDefault="00CC13B9" w:rsidP="001F5321">
      <w:pPr>
        <w:pStyle w:val="ListParagraph"/>
        <w:autoSpaceDE w:val="0"/>
        <w:autoSpaceDN w:val="0"/>
        <w:adjustRightInd w:val="0"/>
        <w:ind w:left="709"/>
        <w:jc w:val="both"/>
        <w:rPr>
          <w:rFonts w:ascii="Times New Roman" w:hAnsi="Times New Roman" w:cs="Times New Roman"/>
          <w:sz w:val="25"/>
          <w:szCs w:val="25"/>
        </w:rPr>
      </w:pPr>
      <w:r w:rsidRPr="001F5321">
        <w:rPr>
          <w:rFonts w:ascii="Times New Roman" w:hAnsi="Times New Roman" w:cs="Times New Roman"/>
          <w:sz w:val="25"/>
          <w:szCs w:val="25"/>
        </w:rPr>
        <w:t>3</w:t>
      </w:r>
      <w:r w:rsidR="00FA4707" w:rsidRPr="001F5321">
        <w:rPr>
          <w:rFonts w:ascii="Times New Roman" w:hAnsi="Times New Roman" w:cs="Times New Roman"/>
          <w:sz w:val="25"/>
          <w:szCs w:val="25"/>
        </w:rPr>
        <w:t>1</w:t>
      </w:r>
      <w:r w:rsidRPr="001F5321">
        <w:rPr>
          <w:rFonts w:ascii="Times New Roman" w:hAnsi="Times New Roman" w:cs="Times New Roman"/>
          <w:sz w:val="25"/>
          <w:szCs w:val="25"/>
        </w:rPr>
        <w:t>.</w:t>
      </w:r>
      <w:r w:rsidR="00465F20" w:rsidRPr="001F5321">
        <w:rPr>
          <w:rFonts w:ascii="Times New Roman" w:hAnsi="Times New Roman" w:cs="Times New Roman"/>
          <w:sz w:val="25"/>
          <w:szCs w:val="25"/>
        </w:rPr>
        <w:t>11</w:t>
      </w:r>
      <w:r w:rsidRPr="001F5321">
        <w:rPr>
          <w:rFonts w:ascii="Times New Roman" w:hAnsi="Times New Roman" w:cs="Times New Roman"/>
          <w:sz w:val="25"/>
          <w:szCs w:val="25"/>
        </w:rPr>
        <w:t>. transportlīdzekļu un transporta aprīkojuma iegādei saimnieciskās darbības veicējiem, kas darbojas transporta nozarē;</w:t>
      </w:r>
    </w:p>
    <w:p w:rsidR="00D91664" w:rsidRPr="00084D5C" w:rsidRDefault="00CC13B9" w:rsidP="001F5321">
      <w:pPr>
        <w:pStyle w:val="ListParagraph"/>
        <w:autoSpaceDE w:val="0"/>
        <w:autoSpaceDN w:val="0"/>
        <w:adjustRightInd w:val="0"/>
        <w:ind w:left="709"/>
        <w:jc w:val="both"/>
        <w:rPr>
          <w:rFonts w:ascii="Times New Roman" w:hAnsi="Times New Roman" w:cs="Times New Roman"/>
          <w:sz w:val="25"/>
          <w:szCs w:val="25"/>
        </w:rPr>
      </w:pPr>
      <w:r w:rsidRPr="00AB78B0">
        <w:rPr>
          <w:rFonts w:ascii="Times New Roman" w:hAnsi="Times New Roman" w:cs="Times New Roman"/>
          <w:sz w:val="25"/>
          <w:szCs w:val="25"/>
        </w:rPr>
        <w:t>3</w:t>
      </w:r>
      <w:r w:rsidR="00FA4707" w:rsidRPr="001F5321">
        <w:rPr>
          <w:rFonts w:ascii="Times New Roman" w:hAnsi="Times New Roman" w:cs="Times New Roman"/>
          <w:sz w:val="25"/>
          <w:szCs w:val="25"/>
        </w:rPr>
        <w:t>1</w:t>
      </w:r>
      <w:r w:rsidRPr="00AB78B0">
        <w:rPr>
          <w:rFonts w:ascii="Times New Roman" w:hAnsi="Times New Roman" w:cs="Times New Roman"/>
          <w:sz w:val="25"/>
          <w:szCs w:val="25"/>
        </w:rPr>
        <w:t>.1</w:t>
      </w:r>
      <w:r w:rsidR="00465F20" w:rsidRPr="001F5321">
        <w:rPr>
          <w:rFonts w:ascii="Times New Roman" w:hAnsi="Times New Roman" w:cs="Times New Roman"/>
          <w:sz w:val="25"/>
          <w:szCs w:val="25"/>
        </w:rPr>
        <w:t>2</w:t>
      </w:r>
      <w:r w:rsidRPr="00AB78B0">
        <w:rPr>
          <w:rFonts w:ascii="Times New Roman" w:hAnsi="Times New Roman" w:cs="Times New Roman"/>
          <w:sz w:val="25"/>
          <w:szCs w:val="25"/>
        </w:rPr>
        <w:t xml:space="preserve">. </w:t>
      </w:r>
      <w:r w:rsidRPr="001F5321">
        <w:rPr>
          <w:rFonts w:ascii="Times New Roman" w:hAnsi="Times New Roman" w:cs="Times New Roman"/>
          <w:sz w:val="25"/>
          <w:szCs w:val="25"/>
        </w:rPr>
        <w:t>elektroenerģijai un siltumapgādei.</w:t>
      </w:r>
    </w:p>
    <w:p w:rsidR="00AC5EDA" w:rsidRDefault="00A474B8" w:rsidP="005101D2">
      <w:pPr>
        <w:pStyle w:val="ListParagraph"/>
        <w:autoSpaceDE w:val="0"/>
        <w:autoSpaceDN w:val="0"/>
        <w:adjustRightInd w:val="0"/>
        <w:ind w:left="0"/>
        <w:jc w:val="both"/>
        <w:rPr>
          <w:rFonts w:ascii="Times New Roman" w:hAnsi="Times New Roman" w:cs="Times New Roman"/>
          <w:sz w:val="25"/>
          <w:szCs w:val="25"/>
        </w:rPr>
      </w:pPr>
      <w:r>
        <w:rPr>
          <w:rFonts w:ascii="Times New Roman" w:hAnsi="Times New Roman" w:cs="Times New Roman"/>
          <w:sz w:val="25"/>
          <w:szCs w:val="25"/>
        </w:rPr>
        <w:t>32</w:t>
      </w:r>
      <w:r w:rsidR="003F0515" w:rsidRPr="00084D5C">
        <w:rPr>
          <w:rFonts w:ascii="Times New Roman" w:hAnsi="Times New Roman" w:cs="Times New Roman"/>
          <w:sz w:val="25"/>
          <w:szCs w:val="25"/>
        </w:rPr>
        <w:t>.</w:t>
      </w:r>
      <w:r w:rsidR="00AC5EDA" w:rsidRPr="00084D5C">
        <w:rPr>
          <w:rFonts w:ascii="Times New Roman" w:hAnsi="Times New Roman" w:cs="Times New Roman"/>
          <w:sz w:val="25"/>
          <w:szCs w:val="25"/>
        </w:rPr>
        <w:t xml:space="preserve"> </w:t>
      </w:r>
      <w:r w:rsidR="000E7553">
        <w:rPr>
          <w:rFonts w:ascii="Times New Roman" w:hAnsi="Times New Roman" w:cs="Times New Roman"/>
          <w:sz w:val="25"/>
          <w:szCs w:val="25"/>
        </w:rPr>
        <w:t>Apgrozāmo līdzekļu aizdevumu nepiešķir:</w:t>
      </w:r>
    </w:p>
    <w:p w:rsidR="00826D0C" w:rsidRDefault="00826D0C" w:rsidP="001F5321">
      <w:pPr>
        <w:pStyle w:val="ListParagraph"/>
        <w:autoSpaceDE w:val="0"/>
        <w:autoSpaceDN w:val="0"/>
        <w:adjustRightInd w:val="0"/>
        <w:jc w:val="both"/>
        <w:rPr>
          <w:rFonts w:ascii="Times New Roman" w:hAnsi="Times New Roman" w:cs="Times New Roman"/>
          <w:sz w:val="25"/>
          <w:szCs w:val="25"/>
        </w:rPr>
      </w:pPr>
      <w:r>
        <w:rPr>
          <w:rFonts w:ascii="Times New Roman" w:hAnsi="Times New Roman" w:cs="Times New Roman"/>
          <w:sz w:val="25"/>
          <w:szCs w:val="25"/>
        </w:rPr>
        <w:t>32</w:t>
      </w:r>
      <w:r w:rsidRPr="00826D0C">
        <w:rPr>
          <w:rFonts w:ascii="Times New Roman" w:hAnsi="Times New Roman" w:cs="Times New Roman"/>
          <w:sz w:val="25"/>
          <w:szCs w:val="25"/>
        </w:rPr>
        <w:t>.</w:t>
      </w:r>
      <w:r>
        <w:rPr>
          <w:rFonts w:ascii="Times New Roman" w:hAnsi="Times New Roman" w:cs="Times New Roman"/>
          <w:sz w:val="25"/>
          <w:szCs w:val="25"/>
        </w:rPr>
        <w:t>1</w:t>
      </w:r>
      <w:r w:rsidRPr="00826D0C">
        <w:rPr>
          <w:rFonts w:ascii="Times New Roman" w:hAnsi="Times New Roman" w:cs="Times New Roman"/>
          <w:sz w:val="25"/>
          <w:szCs w:val="25"/>
        </w:rPr>
        <w:t>. saimnieciskās darbības veicējam, kuram ir nodokļu parādi. Šis ierobežojums neattiecas uz gadījumiem, ja saimnieciskās darbības veicējs ir vienojies ar Valsts ieņēmumu dienestu par nodokļu parāda atmaksas grafiku un pi</w:t>
      </w:r>
      <w:r>
        <w:rPr>
          <w:rFonts w:ascii="Times New Roman" w:hAnsi="Times New Roman" w:cs="Times New Roman"/>
          <w:sz w:val="25"/>
          <w:szCs w:val="25"/>
        </w:rPr>
        <w:t>lda šīs vienošanās nosacījumus;</w:t>
      </w:r>
    </w:p>
    <w:p w:rsidR="00826D0C" w:rsidRPr="00084D5C" w:rsidRDefault="00826D0C" w:rsidP="001F5321">
      <w:pPr>
        <w:pStyle w:val="ListParagraph"/>
        <w:autoSpaceDE w:val="0"/>
        <w:autoSpaceDN w:val="0"/>
        <w:adjustRightInd w:val="0"/>
        <w:jc w:val="both"/>
        <w:rPr>
          <w:rFonts w:ascii="Times New Roman" w:hAnsi="Times New Roman" w:cs="Times New Roman"/>
          <w:sz w:val="25"/>
          <w:szCs w:val="25"/>
        </w:rPr>
      </w:pPr>
      <w:r>
        <w:rPr>
          <w:rFonts w:ascii="Times New Roman" w:hAnsi="Times New Roman" w:cs="Times New Roman"/>
          <w:sz w:val="25"/>
          <w:szCs w:val="25"/>
        </w:rPr>
        <w:t>32</w:t>
      </w:r>
      <w:r w:rsidRPr="00826D0C">
        <w:rPr>
          <w:rFonts w:ascii="Times New Roman" w:hAnsi="Times New Roman" w:cs="Times New Roman"/>
          <w:sz w:val="25"/>
          <w:szCs w:val="25"/>
        </w:rPr>
        <w:t>.</w:t>
      </w:r>
      <w:r>
        <w:rPr>
          <w:rFonts w:ascii="Times New Roman" w:hAnsi="Times New Roman" w:cs="Times New Roman"/>
          <w:sz w:val="25"/>
          <w:szCs w:val="25"/>
        </w:rPr>
        <w:t>2.</w:t>
      </w:r>
      <w:r w:rsidRPr="00826D0C">
        <w:rPr>
          <w:rFonts w:ascii="Times New Roman" w:hAnsi="Times New Roman" w:cs="Times New Roman"/>
          <w:sz w:val="25"/>
          <w:szCs w:val="25"/>
        </w:rPr>
        <w:t xml:space="preserve"> saimnieciskās darbības veicējam, kam ar tiesas spriedumu ir pasludināts maksātnespējas process vai kam ar tiesas spriedumu tiek īstenots tiesiskās aizsardzības process, vai kam ar tiesas lēmumu tiek īstenots ārpustiesas tiesiskās aizsardzības process, tam ir uzsākta bankrota procedūra, piemērota sanācija vai mierizlīgums, vai kura saimnieciskā darbība ir izbeigta</w:t>
      </w:r>
      <w:r w:rsidR="001F5321">
        <w:rPr>
          <w:rFonts w:ascii="Times New Roman" w:hAnsi="Times New Roman" w:cs="Times New Roman"/>
          <w:sz w:val="25"/>
          <w:szCs w:val="25"/>
        </w:rPr>
        <w:t>.</w:t>
      </w:r>
    </w:p>
    <w:p w:rsidR="009D7694" w:rsidRPr="00084D5C" w:rsidRDefault="009D7694" w:rsidP="00E86B51">
      <w:pPr>
        <w:pStyle w:val="ListParagraph"/>
        <w:autoSpaceDE w:val="0"/>
        <w:autoSpaceDN w:val="0"/>
        <w:adjustRightInd w:val="0"/>
        <w:spacing w:after="0"/>
        <w:ind w:left="0"/>
        <w:jc w:val="both"/>
        <w:rPr>
          <w:rFonts w:ascii="Times New Roman" w:hAnsi="Times New Roman" w:cs="Times New Roman"/>
          <w:sz w:val="25"/>
          <w:szCs w:val="25"/>
        </w:rPr>
      </w:pPr>
      <w:r>
        <w:rPr>
          <w:rFonts w:ascii="Times New Roman" w:hAnsi="Times New Roman" w:cs="Times New Roman"/>
          <w:sz w:val="25"/>
          <w:szCs w:val="25"/>
        </w:rPr>
        <w:t xml:space="preserve">33. </w:t>
      </w:r>
      <w:r w:rsidR="007E64D2">
        <w:rPr>
          <w:rFonts w:ascii="Times New Roman" w:hAnsi="Times New Roman" w:cs="Times New Roman"/>
          <w:sz w:val="25"/>
          <w:szCs w:val="25"/>
        </w:rPr>
        <w:t>Apgrozāmo līdzekļu aizdevums</w:t>
      </w:r>
      <w:r w:rsidRPr="009D7694">
        <w:rPr>
          <w:rFonts w:ascii="Times New Roman" w:hAnsi="Times New Roman" w:cs="Times New Roman"/>
          <w:sz w:val="25"/>
          <w:szCs w:val="25"/>
        </w:rPr>
        <w:t xml:space="preserve"> tiek </w:t>
      </w:r>
      <w:r w:rsidR="000D3670">
        <w:rPr>
          <w:rFonts w:ascii="Times New Roman" w:hAnsi="Times New Roman" w:cs="Times New Roman"/>
          <w:sz w:val="25"/>
          <w:szCs w:val="25"/>
        </w:rPr>
        <w:t>piešķirts</w:t>
      </w:r>
      <w:r w:rsidRPr="009D7694">
        <w:rPr>
          <w:rFonts w:ascii="Times New Roman" w:hAnsi="Times New Roman" w:cs="Times New Roman"/>
          <w:sz w:val="25"/>
          <w:szCs w:val="25"/>
        </w:rPr>
        <w:t>, ja novērtējuma kategorija nav zemāka par novērtējuma kategoriju „Vāja (B)” (uzņēmuma maksātspēju varētu mazināt nelabvēlīgi apstākļi).</w:t>
      </w:r>
    </w:p>
    <w:p w:rsidR="000D3670" w:rsidRDefault="000D3670" w:rsidP="00204CE6">
      <w:pPr>
        <w:pStyle w:val="ListParagraph"/>
        <w:autoSpaceDE w:val="0"/>
        <w:autoSpaceDN w:val="0"/>
        <w:adjustRightInd w:val="0"/>
        <w:spacing w:after="0"/>
        <w:ind w:left="0"/>
        <w:jc w:val="center"/>
        <w:rPr>
          <w:rFonts w:ascii="Times New Roman" w:hAnsi="Times New Roman" w:cs="Times New Roman"/>
          <w:b/>
          <w:sz w:val="28"/>
          <w:szCs w:val="28"/>
        </w:rPr>
      </w:pPr>
    </w:p>
    <w:p w:rsidR="00E86B51" w:rsidRPr="00204CE6" w:rsidRDefault="007E64D2" w:rsidP="00204CE6">
      <w:pPr>
        <w:pStyle w:val="ListParagraph"/>
        <w:autoSpaceDE w:val="0"/>
        <w:autoSpaceDN w:val="0"/>
        <w:adjustRightInd w:val="0"/>
        <w:spacing w:after="0"/>
        <w:ind w:left="0"/>
        <w:jc w:val="center"/>
        <w:rPr>
          <w:rFonts w:ascii="Times New Roman" w:hAnsi="Times New Roman" w:cs="Times New Roman"/>
          <w:b/>
          <w:sz w:val="26"/>
          <w:szCs w:val="26"/>
        </w:rPr>
      </w:pPr>
      <w:r w:rsidRPr="00204CE6">
        <w:rPr>
          <w:rFonts w:ascii="Times New Roman" w:hAnsi="Times New Roman" w:cs="Times New Roman"/>
          <w:b/>
          <w:sz w:val="26"/>
          <w:szCs w:val="26"/>
        </w:rPr>
        <w:t>IV</w:t>
      </w:r>
      <w:r w:rsidR="00EA1340">
        <w:rPr>
          <w:rFonts w:ascii="Times New Roman" w:hAnsi="Times New Roman" w:cs="Times New Roman"/>
          <w:b/>
          <w:sz w:val="26"/>
          <w:szCs w:val="26"/>
        </w:rPr>
        <w:t>.</w:t>
      </w:r>
      <w:r w:rsidRPr="00204CE6">
        <w:rPr>
          <w:rFonts w:ascii="Times New Roman" w:hAnsi="Times New Roman" w:cs="Times New Roman"/>
          <w:b/>
          <w:sz w:val="26"/>
          <w:szCs w:val="26"/>
        </w:rPr>
        <w:t xml:space="preserve"> Atbalsta saņemšanas nosacījumi</w:t>
      </w:r>
    </w:p>
    <w:p w:rsidR="007E64D2" w:rsidRPr="00204CE6" w:rsidRDefault="007E64D2" w:rsidP="00204CE6">
      <w:pPr>
        <w:pStyle w:val="ListParagraph"/>
        <w:autoSpaceDE w:val="0"/>
        <w:autoSpaceDN w:val="0"/>
        <w:adjustRightInd w:val="0"/>
        <w:spacing w:after="0"/>
        <w:ind w:left="0"/>
        <w:jc w:val="center"/>
        <w:rPr>
          <w:rFonts w:ascii="Times New Roman" w:hAnsi="Times New Roman" w:cs="Times New Roman"/>
          <w:b/>
          <w:sz w:val="28"/>
          <w:szCs w:val="28"/>
        </w:rPr>
      </w:pPr>
    </w:p>
    <w:p w:rsidR="007E64D2" w:rsidRDefault="007E64D2" w:rsidP="00E86B51">
      <w:pPr>
        <w:pStyle w:val="ListParagraph"/>
        <w:autoSpaceDE w:val="0"/>
        <w:autoSpaceDN w:val="0"/>
        <w:adjustRightInd w:val="0"/>
        <w:spacing w:after="0"/>
        <w:ind w:left="0"/>
        <w:jc w:val="both"/>
        <w:rPr>
          <w:rFonts w:ascii="Times New Roman" w:hAnsi="Times New Roman" w:cs="Times New Roman"/>
          <w:sz w:val="25"/>
          <w:szCs w:val="25"/>
        </w:rPr>
      </w:pPr>
      <w:r>
        <w:rPr>
          <w:rFonts w:ascii="Times New Roman" w:hAnsi="Times New Roman" w:cs="Times New Roman"/>
          <w:sz w:val="25"/>
          <w:szCs w:val="25"/>
        </w:rPr>
        <w:t xml:space="preserve">34. </w:t>
      </w:r>
      <w:r w:rsidRPr="007E64D2">
        <w:rPr>
          <w:rFonts w:ascii="Times New Roman" w:hAnsi="Times New Roman" w:cs="Times New Roman"/>
          <w:sz w:val="25"/>
          <w:szCs w:val="25"/>
        </w:rPr>
        <w:t xml:space="preserve">Lai saņemu </w:t>
      </w:r>
      <w:r>
        <w:rPr>
          <w:rFonts w:ascii="Times New Roman" w:hAnsi="Times New Roman" w:cs="Times New Roman"/>
          <w:sz w:val="25"/>
          <w:szCs w:val="25"/>
        </w:rPr>
        <w:t>ilgtermiņa investīciju aizdevumu</w:t>
      </w:r>
      <w:r w:rsidR="00262A28">
        <w:rPr>
          <w:rFonts w:ascii="Times New Roman" w:hAnsi="Times New Roman" w:cs="Times New Roman"/>
          <w:sz w:val="25"/>
          <w:szCs w:val="25"/>
        </w:rPr>
        <w:t>,</w:t>
      </w:r>
      <w:r>
        <w:rPr>
          <w:rFonts w:ascii="Times New Roman" w:hAnsi="Times New Roman" w:cs="Times New Roman"/>
          <w:sz w:val="25"/>
          <w:szCs w:val="25"/>
        </w:rPr>
        <w:t xml:space="preserve"> </w:t>
      </w:r>
      <w:r w:rsidRPr="007E64D2">
        <w:rPr>
          <w:rFonts w:ascii="Times New Roman" w:hAnsi="Times New Roman" w:cs="Times New Roman"/>
          <w:sz w:val="25"/>
          <w:szCs w:val="25"/>
        </w:rPr>
        <w:t>apgrozāmo līdzekļu aizdevumu, saimnieciskās darbības veicējs iesniedz Latvijas Garantiju aģentūrai aizdevuma p</w:t>
      </w:r>
      <w:r w:rsidR="00130580">
        <w:rPr>
          <w:rFonts w:ascii="Times New Roman" w:hAnsi="Times New Roman" w:cs="Times New Roman"/>
          <w:sz w:val="25"/>
          <w:szCs w:val="25"/>
        </w:rPr>
        <w:t>ieteikumu un biznesa plānu, kas</w:t>
      </w:r>
      <w:r w:rsidRPr="007E64D2">
        <w:rPr>
          <w:rFonts w:ascii="Times New Roman" w:hAnsi="Times New Roman" w:cs="Times New Roman"/>
          <w:sz w:val="25"/>
          <w:szCs w:val="25"/>
        </w:rPr>
        <w:t xml:space="preserve"> satur projekta aprakstu, kā arī mārketinga stratēģiju, produkta aprakstu, informāciju par plānoto naudas plūsmu, plānotajām darījuma strukturēšanas izmaksām un citu Latvijas Garantiju aģentūras pieprasīto informāciju, kas nepieciešama šajā punktā minēto dokumentu precizēšanai un pamatošanai, ja Latvijas Garantiju aģentūra šādu informāciju nevar iegūt pati normatīvajos aktos noteiktajā kārtībā.</w:t>
      </w:r>
    </w:p>
    <w:p w:rsidR="00262A28" w:rsidRPr="00084D5C" w:rsidRDefault="00262A28" w:rsidP="00262A28">
      <w:pPr>
        <w:spacing w:after="0"/>
        <w:jc w:val="both"/>
        <w:rPr>
          <w:rFonts w:ascii="Times New Roman" w:hAnsi="Times New Roman" w:cs="Times New Roman"/>
          <w:sz w:val="25"/>
          <w:szCs w:val="25"/>
        </w:rPr>
      </w:pPr>
      <w:r w:rsidRPr="00084D5C">
        <w:rPr>
          <w:rFonts w:ascii="Times New Roman" w:hAnsi="Times New Roman" w:cs="Times New Roman"/>
          <w:sz w:val="25"/>
          <w:szCs w:val="25"/>
        </w:rPr>
        <w:t>3</w:t>
      </w:r>
      <w:r>
        <w:rPr>
          <w:rFonts w:ascii="Times New Roman" w:hAnsi="Times New Roman" w:cs="Times New Roman"/>
          <w:sz w:val="25"/>
          <w:szCs w:val="25"/>
        </w:rPr>
        <w:t>5</w:t>
      </w:r>
      <w:r w:rsidRPr="00084D5C">
        <w:rPr>
          <w:rFonts w:ascii="Times New Roman" w:hAnsi="Times New Roman" w:cs="Times New Roman"/>
          <w:sz w:val="25"/>
          <w:szCs w:val="25"/>
        </w:rPr>
        <w:t xml:space="preserve">. Lai saņemtu ilgtermiņa investīciju aizdevumu, saimnieciskās darbības veicējs pirms atbalsta piešķiršanas iesniedz Latvijas Garantiju aģentūrā informāciju par saimnieciskās darbības veicēja iepriekš saņemto atbalstu ieguldījumu projektiem, kā arī informāciju par iesniegtajiem pieteikumiem par atbalsta saņemšanu sākotnējiem ieguldījumiem citu atbalsta programmu vai individuālo atbalsta projektu ietvaros, par kuriem atbildīgā </w:t>
      </w:r>
      <w:r w:rsidRPr="00084D5C">
        <w:rPr>
          <w:rFonts w:ascii="Times New Roman" w:hAnsi="Times New Roman" w:cs="Times New Roman"/>
          <w:sz w:val="25"/>
          <w:szCs w:val="25"/>
        </w:rPr>
        <w:lastRenderedPageBreak/>
        <w:t>institūcija vēl nav pieņēmusi lēmumu par atbalsta piešķiršanu vai atteikumu piešķirt atbalstu.</w:t>
      </w:r>
    </w:p>
    <w:p w:rsidR="00262A28" w:rsidRDefault="00262A28" w:rsidP="001F5321">
      <w:pPr>
        <w:spacing w:after="0"/>
        <w:jc w:val="both"/>
        <w:rPr>
          <w:rFonts w:ascii="Times New Roman" w:hAnsi="Times New Roman" w:cs="Times New Roman"/>
          <w:sz w:val="25"/>
          <w:szCs w:val="25"/>
        </w:rPr>
      </w:pPr>
      <w:r w:rsidRPr="00084D5C">
        <w:rPr>
          <w:rFonts w:ascii="Times New Roman" w:hAnsi="Times New Roman" w:cs="Times New Roman"/>
          <w:sz w:val="25"/>
          <w:szCs w:val="25"/>
        </w:rPr>
        <w:t>3</w:t>
      </w:r>
      <w:r>
        <w:rPr>
          <w:rFonts w:ascii="Times New Roman" w:hAnsi="Times New Roman" w:cs="Times New Roman"/>
          <w:sz w:val="25"/>
          <w:szCs w:val="25"/>
        </w:rPr>
        <w:t>6</w:t>
      </w:r>
      <w:r w:rsidRPr="00084D5C">
        <w:rPr>
          <w:rFonts w:ascii="Times New Roman" w:hAnsi="Times New Roman" w:cs="Times New Roman"/>
          <w:sz w:val="25"/>
          <w:szCs w:val="25"/>
        </w:rPr>
        <w:t>.</w:t>
      </w:r>
      <w:r w:rsidRPr="00084D5C">
        <w:rPr>
          <w:sz w:val="25"/>
          <w:szCs w:val="25"/>
        </w:rPr>
        <w:t xml:space="preserve"> </w:t>
      </w:r>
      <w:r w:rsidRPr="000B0207">
        <w:rPr>
          <w:rFonts w:ascii="Times New Roman" w:hAnsi="Times New Roman" w:cs="Times New Roman"/>
          <w:sz w:val="25"/>
          <w:szCs w:val="25"/>
        </w:rPr>
        <w:t>Lai saņemtu apgrozāmo līdzekļu aizdevumu un šo noteikumu 1</w:t>
      </w:r>
      <w:r w:rsidR="00EA1340">
        <w:rPr>
          <w:rFonts w:ascii="Times New Roman" w:hAnsi="Times New Roman" w:cs="Times New Roman"/>
          <w:sz w:val="25"/>
          <w:szCs w:val="25"/>
        </w:rPr>
        <w:t>5</w:t>
      </w:r>
      <w:r w:rsidRPr="000B0207">
        <w:rPr>
          <w:rFonts w:ascii="Times New Roman" w:hAnsi="Times New Roman" w:cs="Times New Roman"/>
          <w:sz w:val="25"/>
          <w:szCs w:val="25"/>
        </w:rPr>
        <w:t>.punktā un 2</w:t>
      </w:r>
      <w:r w:rsidR="00EA1340">
        <w:rPr>
          <w:rFonts w:ascii="Times New Roman" w:hAnsi="Times New Roman" w:cs="Times New Roman"/>
          <w:sz w:val="25"/>
          <w:szCs w:val="25"/>
        </w:rPr>
        <w:t>4</w:t>
      </w:r>
      <w:r w:rsidRPr="000B0207">
        <w:rPr>
          <w:rFonts w:ascii="Times New Roman" w:hAnsi="Times New Roman" w:cs="Times New Roman"/>
          <w:sz w:val="25"/>
          <w:szCs w:val="25"/>
        </w:rPr>
        <w:t xml:space="preserve">.punktā minēto atbalstu, pirms atbalsta piešķiršanas saimnieciskās darbības veicējs iesniedz Latvijas Garantiju aģentūrai informāciju par jebkādu atbalstu, kas saņemts atbilstoši </w:t>
      </w:r>
      <w:r w:rsidR="00B00570">
        <w:rPr>
          <w:rFonts w:ascii="Times New Roman" w:hAnsi="Times New Roman" w:cs="Times New Roman"/>
          <w:sz w:val="25"/>
          <w:szCs w:val="25"/>
        </w:rPr>
        <w:t xml:space="preserve">Eiropas </w:t>
      </w:r>
      <w:r w:rsidRPr="000B0207">
        <w:rPr>
          <w:rFonts w:ascii="Times New Roman" w:hAnsi="Times New Roman" w:cs="Times New Roman"/>
          <w:sz w:val="25"/>
          <w:szCs w:val="25"/>
        </w:rPr>
        <w:t xml:space="preserve">Komisijas 2006.gada 15.decembra </w:t>
      </w:r>
      <w:r w:rsidR="00B00570">
        <w:rPr>
          <w:rFonts w:ascii="Times New Roman" w:hAnsi="Times New Roman" w:cs="Times New Roman"/>
          <w:sz w:val="25"/>
          <w:szCs w:val="25"/>
        </w:rPr>
        <w:t>R</w:t>
      </w:r>
      <w:r w:rsidRPr="000B0207">
        <w:rPr>
          <w:rFonts w:ascii="Times New Roman" w:hAnsi="Times New Roman" w:cs="Times New Roman"/>
          <w:sz w:val="25"/>
          <w:szCs w:val="25"/>
        </w:rPr>
        <w:t xml:space="preserve">egulai (EK) Nr. 1998/2006 par līguma 87. un 88.panta piemērošanu </w:t>
      </w:r>
      <w:r w:rsidRPr="001F5321">
        <w:rPr>
          <w:rFonts w:ascii="Times New Roman" w:hAnsi="Times New Roman" w:cs="Times New Roman"/>
          <w:i/>
          <w:sz w:val="25"/>
          <w:szCs w:val="25"/>
        </w:rPr>
        <w:t>de minimis</w:t>
      </w:r>
      <w:r w:rsidRPr="000B0207">
        <w:rPr>
          <w:rFonts w:ascii="Times New Roman" w:hAnsi="Times New Roman" w:cs="Times New Roman"/>
          <w:sz w:val="25"/>
          <w:szCs w:val="25"/>
        </w:rPr>
        <w:t xml:space="preserve"> atbalstam</w:t>
      </w:r>
      <w:r>
        <w:rPr>
          <w:rFonts w:ascii="Times New Roman" w:hAnsi="Times New Roman" w:cs="Times New Roman"/>
          <w:sz w:val="25"/>
          <w:szCs w:val="25"/>
        </w:rPr>
        <w:t xml:space="preserve"> un </w:t>
      </w:r>
      <w:r w:rsidRPr="000B0207">
        <w:rPr>
          <w:rFonts w:ascii="Times New Roman" w:hAnsi="Times New Roman" w:cs="Times New Roman"/>
          <w:sz w:val="25"/>
          <w:szCs w:val="25"/>
        </w:rPr>
        <w:t xml:space="preserve">Komisijas regulai Nr.1407/2013, ievērojot normatīvos aktus par </w:t>
      </w:r>
      <w:r w:rsidRPr="001F5321">
        <w:rPr>
          <w:rFonts w:ascii="Times New Roman" w:hAnsi="Times New Roman" w:cs="Times New Roman"/>
          <w:i/>
          <w:sz w:val="25"/>
          <w:szCs w:val="25"/>
        </w:rPr>
        <w:t>de minimis</w:t>
      </w:r>
      <w:r w:rsidRPr="000B0207">
        <w:rPr>
          <w:rFonts w:ascii="Times New Roman" w:hAnsi="Times New Roman" w:cs="Times New Roman"/>
          <w:sz w:val="25"/>
          <w:szCs w:val="25"/>
        </w:rPr>
        <w:t xml:space="preserve"> atbalsta uzskaites un piešķiršanas kārtību un </w:t>
      </w:r>
      <w:r w:rsidRPr="001F5321">
        <w:rPr>
          <w:rFonts w:ascii="Times New Roman" w:hAnsi="Times New Roman" w:cs="Times New Roman"/>
          <w:i/>
          <w:sz w:val="25"/>
          <w:szCs w:val="25"/>
        </w:rPr>
        <w:t>de minimis</w:t>
      </w:r>
      <w:r w:rsidRPr="000B0207">
        <w:rPr>
          <w:rFonts w:ascii="Times New Roman" w:hAnsi="Times New Roman" w:cs="Times New Roman"/>
          <w:sz w:val="25"/>
          <w:szCs w:val="25"/>
        </w:rPr>
        <w:t xml:space="preserve"> atbalsta uzskaites veidlapu paraugiem, norādot ziņas par kārtējo gadu un diviem iepriekšējiem kalendāra gadiem</w:t>
      </w:r>
      <w:r>
        <w:rPr>
          <w:rFonts w:ascii="Times New Roman" w:hAnsi="Times New Roman" w:cs="Times New Roman"/>
          <w:sz w:val="25"/>
          <w:szCs w:val="25"/>
        </w:rPr>
        <w:t>.</w:t>
      </w:r>
    </w:p>
    <w:p w:rsidR="007E64D2" w:rsidRDefault="007E64D2" w:rsidP="00D91664">
      <w:pPr>
        <w:spacing w:after="0"/>
        <w:jc w:val="center"/>
        <w:rPr>
          <w:rFonts w:ascii="Times New Roman" w:hAnsi="Times New Roman" w:cs="Times New Roman"/>
          <w:b/>
          <w:sz w:val="26"/>
          <w:szCs w:val="26"/>
        </w:rPr>
      </w:pPr>
    </w:p>
    <w:p w:rsidR="00162FC1" w:rsidRPr="00084D5C" w:rsidRDefault="007E64D2" w:rsidP="00D91664">
      <w:pPr>
        <w:spacing w:after="0"/>
        <w:jc w:val="center"/>
        <w:rPr>
          <w:rFonts w:ascii="Times New Roman" w:hAnsi="Times New Roman" w:cs="Times New Roman"/>
          <w:b/>
          <w:sz w:val="26"/>
          <w:szCs w:val="26"/>
        </w:rPr>
      </w:pPr>
      <w:r>
        <w:rPr>
          <w:rFonts w:ascii="Times New Roman" w:hAnsi="Times New Roman" w:cs="Times New Roman"/>
          <w:b/>
          <w:sz w:val="26"/>
          <w:szCs w:val="26"/>
        </w:rPr>
        <w:t>V</w:t>
      </w:r>
      <w:r w:rsidR="00043E24" w:rsidRPr="00084D5C">
        <w:rPr>
          <w:rFonts w:ascii="Times New Roman" w:hAnsi="Times New Roman" w:cs="Times New Roman"/>
          <w:b/>
          <w:sz w:val="26"/>
          <w:szCs w:val="26"/>
        </w:rPr>
        <w:t>. Subsīdijas ekvivalenta aprēķināšana un atbalsta kumulācija</w:t>
      </w:r>
    </w:p>
    <w:p w:rsidR="00D91664" w:rsidRPr="00162FC1" w:rsidRDefault="00D91664" w:rsidP="00D91664">
      <w:pPr>
        <w:spacing w:after="0"/>
        <w:jc w:val="center"/>
        <w:rPr>
          <w:rFonts w:ascii="Times New Roman" w:hAnsi="Times New Roman" w:cs="Times New Roman"/>
          <w:b/>
          <w:sz w:val="28"/>
          <w:szCs w:val="28"/>
        </w:rPr>
      </w:pPr>
    </w:p>
    <w:p w:rsidR="00043E24" w:rsidRPr="00084D5C" w:rsidRDefault="003F4D4A" w:rsidP="00162FC1">
      <w:pPr>
        <w:spacing w:after="0"/>
        <w:jc w:val="both"/>
        <w:rPr>
          <w:rFonts w:ascii="Times New Roman" w:hAnsi="Times New Roman" w:cs="Times New Roman"/>
          <w:sz w:val="25"/>
          <w:szCs w:val="25"/>
        </w:rPr>
      </w:pPr>
      <w:r w:rsidRPr="00084D5C">
        <w:rPr>
          <w:rFonts w:ascii="Times New Roman" w:hAnsi="Times New Roman" w:cs="Times New Roman"/>
          <w:sz w:val="25"/>
          <w:szCs w:val="25"/>
        </w:rPr>
        <w:t>3</w:t>
      </w:r>
      <w:r>
        <w:rPr>
          <w:rFonts w:ascii="Times New Roman" w:hAnsi="Times New Roman" w:cs="Times New Roman"/>
          <w:sz w:val="25"/>
          <w:szCs w:val="25"/>
        </w:rPr>
        <w:t>7</w:t>
      </w:r>
      <w:r w:rsidR="00043E24" w:rsidRPr="00084D5C">
        <w:rPr>
          <w:rFonts w:ascii="Times New Roman" w:hAnsi="Times New Roman" w:cs="Times New Roman"/>
          <w:sz w:val="25"/>
          <w:szCs w:val="25"/>
        </w:rPr>
        <w:t>. Subsīdijas ekvivalents ir</w:t>
      </w:r>
      <w:r w:rsidR="00D91664" w:rsidRPr="00084D5C">
        <w:rPr>
          <w:rFonts w:ascii="Times New Roman" w:hAnsi="Times New Roman" w:cs="Times New Roman"/>
          <w:sz w:val="25"/>
          <w:szCs w:val="25"/>
        </w:rPr>
        <w:t xml:space="preserve"> vienāds ar: </w:t>
      </w:r>
    </w:p>
    <w:p w:rsidR="00043E24" w:rsidRPr="00084D5C" w:rsidRDefault="003F4D4A" w:rsidP="00162FC1">
      <w:pPr>
        <w:spacing w:after="0"/>
        <w:ind w:left="567"/>
        <w:jc w:val="both"/>
        <w:rPr>
          <w:rFonts w:ascii="Times New Roman" w:hAnsi="Times New Roman" w:cs="Times New Roman"/>
          <w:sz w:val="25"/>
          <w:szCs w:val="25"/>
        </w:rPr>
      </w:pPr>
      <w:r w:rsidRPr="00084D5C">
        <w:rPr>
          <w:rFonts w:ascii="Times New Roman" w:hAnsi="Times New Roman" w:cs="Times New Roman"/>
          <w:sz w:val="25"/>
          <w:szCs w:val="25"/>
        </w:rPr>
        <w:t>3</w:t>
      </w:r>
      <w:r>
        <w:rPr>
          <w:rFonts w:ascii="Times New Roman" w:hAnsi="Times New Roman" w:cs="Times New Roman"/>
          <w:sz w:val="25"/>
          <w:szCs w:val="25"/>
        </w:rPr>
        <w:t>7</w:t>
      </w:r>
      <w:r w:rsidR="00043E24" w:rsidRPr="00084D5C">
        <w:rPr>
          <w:rFonts w:ascii="Times New Roman" w:hAnsi="Times New Roman" w:cs="Times New Roman"/>
          <w:sz w:val="25"/>
          <w:szCs w:val="25"/>
        </w:rPr>
        <w:t>.1. saimnieciskās darbības veicējam piešķirtā aizdevuma apmēr</w:t>
      </w:r>
      <w:r w:rsidR="00130580">
        <w:rPr>
          <w:rFonts w:ascii="Times New Roman" w:hAnsi="Times New Roman" w:cs="Times New Roman"/>
          <w:sz w:val="25"/>
          <w:szCs w:val="25"/>
        </w:rPr>
        <w:t>a</w:t>
      </w:r>
      <w:r w:rsidR="00C24131" w:rsidRPr="00084D5C">
        <w:rPr>
          <w:rFonts w:ascii="Times New Roman" w:hAnsi="Times New Roman" w:cs="Times New Roman"/>
          <w:sz w:val="25"/>
          <w:szCs w:val="25"/>
        </w:rPr>
        <w:t xml:space="preserve"> un šo noteikumu </w:t>
      </w:r>
      <w:r w:rsidRPr="00084D5C">
        <w:rPr>
          <w:rFonts w:ascii="Times New Roman" w:hAnsi="Times New Roman" w:cs="Times New Roman"/>
          <w:sz w:val="25"/>
          <w:szCs w:val="25"/>
        </w:rPr>
        <w:t>1</w:t>
      </w:r>
      <w:r>
        <w:rPr>
          <w:rFonts w:ascii="Times New Roman" w:hAnsi="Times New Roman" w:cs="Times New Roman"/>
          <w:sz w:val="25"/>
          <w:szCs w:val="25"/>
        </w:rPr>
        <w:t>5</w:t>
      </w:r>
      <w:r w:rsidR="00C24131" w:rsidRPr="00084D5C">
        <w:rPr>
          <w:rFonts w:ascii="Times New Roman" w:hAnsi="Times New Roman" w:cs="Times New Roman"/>
          <w:sz w:val="25"/>
          <w:szCs w:val="25"/>
        </w:rPr>
        <w:t xml:space="preserve">.punktā </w:t>
      </w:r>
      <w:r w:rsidRPr="00084D5C">
        <w:rPr>
          <w:rFonts w:ascii="Times New Roman" w:hAnsi="Times New Roman" w:cs="Times New Roman"/>
          <w:sz w:val="25"/>
          <w:szCs w:val="25"/>
        </w:rPr>
        <w:t>minēt</w:t>
      </w:r>
      <w:r>
        <w:rPr>
          <w:rFonts w:ascii="Times New Roman" w:hAnsi="Times New Roman" w:cs="Times New Roman"/>
          <w:sz w:val="25"/>
          <w:szCs w:val="25"/>
        </w:rPr>
        <w:t>ā</w:t>
      </w:r>
      <w:r w:rsidRPr="00084D5C">
        <w:rPr>
          <w:rFonts w:ascii="Times New Roman" w:hAnsi="Times New Roman" w:cs="Times New Roman"/>
          <w:sz w:val="25"/>
          <w:szCs w:val="25"/>
        </w:rPr>
        <w:t xml:space="preserve"> </w:t>
      </w:r>
      <w:r w:rsidR="00C24131" w:rsidRPr="00084D5C">
        <w:rPr>
          <w:rFonts w:ascii="Times New Roman" w:hAnsi="Times New Roman" w:cs="Times New Roman"/>
          <w:sz w:val="25"/>
          <w:szCs w:val="25"/>
        </w:rPr>
        <w:t>atbalsta kopējo summu</w:t>
      </w:r>
      <w:r w:rsidR="00043E24" w:rsidRPr="00084D5C">
        <w:rPr>
          <w:rFonts w:ascii="Times New Roman" w:hAnsi="Times New Roman" w:cs="Times New Roman"/>
          <w:sz w:val="25"/>
          <w:szCs w:val="25"/>
        </w:rPr>
        <w:t xml:space="preserve">, ja saimnieciskās darbības veicējs </w:t>
      </w:r>
      <w:r>
        <w:rPr>
          <w:rFonts w:ascii="Times New Roman" w:hAnsi="Times New Roman" w:cs="Times New Roman"/>
          <w:sz w:val="25"/>
          <w:szCs w:val="25"/>
        </w:rPr>
        <w:t xml:space="preserve">šo noteikumu ietvaros </w:t>
      </w:r>
      <w:r w:rsidR="00043E24" w:rsidRPr="00084D5C">
        <w:rPr>
          <w:rFonts w:ascii="Times New Roman" w:hAnsi="Times New Roman" w:cs="Times New Roman"/>
          <w:sz w:val="25"/>
          <w:szCs w:val="25"/>
        </w:rPr>
        <w:t>ir saņēmis</w:t>
      </w:r>
      <w:r w:rsidR="00C24131" w:rsidRPr="00084D5C">
        <w:rPr>
          <w:rFonts w:ascii="Times New Roman" w:hAnsi="Times New Roman" w:cs="Times New Roman"/>
          <w:sz w:val="25"/>
          <w:szCs w:val="25"/>
        </w:rPr>
        <w:t xml:space="preserve"> ilgtermiņa</w:t>
      </w:r>
      <w:r w:rsidR="00043E24" w:rsidRPr="00084D5C">
        <w:rPr>
          <w:rFonts w:ascii="Times New Roman" w:hAnsi="Times New Roman" w:cs="Times New Roman"/>
          <w:sz w:val="25"/>
          <w:szCs w:val="25"/>
        </w:rPr>
        <w:t xml:space="preserve"> investīciju aizdevumu;</w:t>
      </w:r>
    </w:p>
    <w:p w:rsidR="00043E24" w:rsidRPr="00084D5C" w:rsidRDefault="00C963AE" w:rsidP="00162FC1">
      <w:pPr>
        <w:spacing w:after="0"/>
        <w:ind w:left="567"/>
        <w:jc w:val="both"/>
        <w:rPr>
          <w:rFonts w:ascii="Times New Roman" w:hAnsi="Times New Roman" w:cs="Times New Roman"/>
          <w:sz w:val="25"/>
          <w:szCs w:val="25"/>
        </w:rPr>
      </w:pPr>
      <w:r w:rsidRPr="00084D5C">
        <w:rPr>
          <w:rFonts w:ascii="Times New Roman" w:hAnsi="Times New Roman" w:cs="Times New Roman"/>
          <w:sz w:val="25"/>
          <w:szCs w:val="25"/>
        </w:rPr>
        <w:t>3</w:t>
      </w:r>
      <w:r>
        <w:rPr>
          <w:rFonts w:ascii="Times New Roman" w:hAnsi="Times New Roman" w:cs="Times New Roman"/>
          <w:sz w:val="25"/>
          <w:szCs w:val="25"/>
        </w:rPr>
        <w:t>7</w:t>
      </w:r>
      <w:r w:rsidR="00043E24" w:rsidRPr="00084D5C">
        <w:rPr>
          <w:rFonts w:ascii="Times New Roman" w:hAnsi="Times New Roman" w:cs="Times New Roman"/>
          <w:sz w:val="25"/>
          <w:szCs w:val="25"/>
        </w:rPr>
        <w:t xml:space="preserve">.2. saimnieciskās darbības veicējam piešķirtā apgrozāmo līdzekļu aizdevuma apmēra un </w:t>
      </w:r>
      <w:r w:rsidR="00C24131" w:rsidRPr="00084D5C">
        <w:rPr>
          <w:rFonts w:ascii="Times New Roman" w:hAnsi="Times New Roman" w:cs="Times New Roman"/>
          <w:sz w:val="25"/>
          <w:szCs w:val="25"/>
        </w:rPr>
        <w:t xml:space="preserve">šo noteikumu </w:t>
      </w:r>
      <w:r w:rsidR="003F4D4A" w:rsidRPr="00084D5C">
        <w:rPr>
          <w:rFonts w:ascii="Times New Roman" w:hAnsi="Times New Roman" w:cs="Times New Roman"/>
          <w:sz w:val="25"/>
          <w:szCs w:val="25"/>
        </w:rPr>
        <w:t>2</w:t>
      </w:r>
      <w:r w:rsidR="003F4D4A">
        <w:rPr>
          <w:rFonts w:ascii="Times New Roman" w:hAnsi="Times New Roman" w:cs="Times New Roman"/>
          <w:sz w:val="25"/>
          <w:szCs w:val="25"/>
        </w:rPr>
        <w:t>4</w:t>
      </w:r>
      <w:r w:rsidR="00C24131" w:rsidRPr="00084D5C">
        <w:rPr>
          <w:rFonts w:ascii="Times New Roman" w:hAnsi="Times New Roman" w:cs="Times New Roman"/>
          <w:sz w:val="25"/>
          <w:szCs w:val="25"/>
        </w:rPr>
        <w:t>.</w:t>
      </w:r>
      <w:r w:rsidR="00043E24" w:rsidRPr="00084D5C">
        <w:rPr>
          <w:rFonts w:ascii="Times New Roman" w:hAnsi="Times New Roman" w:cs="Times New Roman"/>
          <w:sz w:val="25"/>
          <w:szCs w:val="25"/>
        </w:rPr>
        <w:t xml:space="preserve"> punktā minētā atbalsta kopējo summu, ja saimnieciskās darbības veicējs </w:t>
      </w:r>
      <w:r w:rsidR="003F4D4A">
        <w:rPr>
          <w:rFonts w:ascii="Times New Roman" w:hAnsi="Times New Roman" w:cs="Times New Roman"/>
          <w:sz w:val="25"/>
          <w:szCs w:val="25"/>
        </w:rPr>
        <w:t xml:space="preserve">šo noteikumu ietvaros </w:t>
      </w:r>
      <w:r w:rsidR="00043E24" w:rsidRPr="00084D5C">
        <w:rPr>
          <w:rFonts w:ascii="Times New Roman" w:hAnsi="Times New Roman" w:cs="Times New Roman"/>
          <w:sz w:val="25"/>
          <w:szCs w:val="25"/>
        </w:rPr>
        <w:t>ir saņēmis apgrozāmo līdzekļu aizdevumu.</w:t>
      </w:r>
    </w:p>
    <w:p w:rsidR="00043E24" w:rsidRPr="00084D5C" w:rsidRDefault="003F4D4A" w:rsidP="00162FC1">
      <w:pPr>
        <w:spacing w:after="0"/>
        <w:jc w:val="both"/>
        <w:rPr>
          <w:rFonts w:ascii="Times New Roman" w:hAnsi="Times New Roman" w:cs="Times New Roman"/>
          <w:sz w:val="25"/>
          <w:szCs w:val="25"/>
        </w:rPr>
      </w:pPr>
      <w:r w:rsidRPr="00084D5C">
        <w:rPr>
          <w:rFonts w:ascii="Times New Roman" w:hAnsi="Times New Roman" w:cs="Times New Roman"/>
          <w:sz w:val="25"/>
          <w:szCs w:val="25"/>
        </w:rPr>
        <w:t>3</w:t>
      </w:r>
      <w:r>
        <w:rPr>
          <w:rFonts w:ascii="Times New Roman" w:hAnsi="Times New Roman" w:cs="Times New Roman"/>
          <w:sz w:val="25"/>
          <w:szCs w:val="25"/>
        </w:rPr>
        <w:t>8</w:t>
      </w:r>
      <w:r w:rsidR="00043E24" w:rsidRPr="00084D5C">
        <w:rPr>
          <w:rFonts w:ascii="Times New Roman" w:hAnsi="Times New Roman" w:cs="Times New Roman"/>
          <w:sz w:val="25"/>
          <w:szCs w:val="25"/>
        </w:rPr>
        <w:t>.</w:t>
      </w:r>
      <w:r w:rsidR="00043E24" w:rsidRPr="00084D5C">
        <w:rPr>
          <w:sz w:val="25"/>
          <w:szCs w:val="25"/>
        </w:rPr>
        <w:t xml:space="preserve"> </w:t>
      </w:r>
      <w:r w:rsidR="00043E24" w:rsidRPr="00084D5C">
        <w:rPr>
          <w:rFonts w:ascii="Times New Roman" w:hAnsi="Times New Roman" w:cs="Times New Roman"/>
          <w:sz w:val="25"/>
          <w:szCs w:val="25"/>
        </w:rPr>
        <w:t>Saimnieciskās darbības veicējs par vienām un tām pašām attiecināmajām izmaksām nevar saņemt gan</w:t>
      </w:r>
      <w:r w:rsidR="00B54EE2" w:rsidRPr="00084D5C">
        <w:rPr>
          <w:rFonts w:ascii="Times New Roman" w:hAnsi="Times New Roman" w:cs="Times New Roman"/>
          <w:sz w:val="25"/>
          <w:szCs w:val="25"/>
        </w:rPr>
        <w:t xml:space="preserve"> ilgtermiņa</w:t>
      </w:r>
      <w:r w:rsidR="00043E24" w:rsidRPr="00084D5C">
        <w:rPr>
          <w:rFonts w:ascii="Times New Roman" w:hAnsi="Times New Roman" w:cs="Times New Roman"/>
          <w:sz w:val="25"/>
          <w:szCs w:val="25"/>
        </w:rPr>
        <w:t xml:space="preserve"> investīciju aizdevumu, gan apgrozāmo līdzekļu aizdevumu.</w:t>
      </w:r>
    </w:p>
    <w:p w:rsidR="00043E24" w:rsidRPr="00084D5C" w:rsidRDefault="003F4D4A" w:rsidP="00162FC1">
      <w:pPr>
        <w:spacing w:after="0"/>
        <w:jc w:val="both"/>
        <w:rPr>
          <w:rFonts w:ascii="Times New Roman" w:hAnsi="Times New Roman" w:cs="Times New Roman"/>
          <w:sz w:val="25"/>
          <w:szCs w:val="25"/>
        </w:rPr>
      </w:pPr>
      <w:r w:rsidRPr="00084D5C">
        <w:rPr>
          <w:rFonts w:ascii="Times New Roman" w:hAnsi="Times New Roman" w:cs="Times New Roman"/>
          <w:sz w:val="25"/>
          <w:szCs w:val="25"/>
        </w:rPr>
        <w:t>3</w:t>
      </w:r>
      <w:r>
        <w:rPr>
          <w:rFonts w:ascii="Times New Roman" w:hAnsi="Times New Roman" w:cs="Times New Roman"/>
          <w:sz w:val="25"/>
          <w:szCs w:val="25"/>
        </w:rPr>
        <w:t>9</w:t>
      </w:r>
      <w:r w:rsidR="00D91664" w:rsidRPr="00084D5C">
        <w:rPr>
          <w:rFonts w:ascii="Times New Roman" w:hAnsi="Times New Roman" w:cs="Times New Roman"/>
          <w:sz w:val="25"/>
          <w:szCs w:val="25"/>
        </w:rPr>
        <w:t>.</w:t>
      </w:r>
      <w:r w:rsidR="00043E24" w:rsidRPr="00084D5C">
        <w:rPr>
          <w:rFonts w:ascii="Times New Roman" w:hAnsi="Times New Roman" w:cs="Times New Roman"/>
          <w:sz w:val="25"/>
          <w:szCs w:val="25"/>
        </w:rPr>
        <w:t xml:space="preserve"> Šo noteikumu ietvaros saņemto atbalstu drīkst apvienot ar valsts atbalstu par vienām un tām pašām izmaksām, ja šādas kumulācijas rezultātā atbalsta intensitāte nepārsniedz </w:t>
      </w:r>
      <w:r w:rsidR="00403DAB">
        <w:rPr>
          <w:rFonts w:ascii="Times New Roman" w:hAnsi="Times New Roman" w:cs="Times New Roman"/>
          <w:sz w:val="25"/>
          <w:szCs w:val="25"/>
        </w:rPr>
        <w:t xml:space="preserve">Komisijas </w:t>
      </w:r>
      <w:r w:rsidR="00043E24" w:rsidRPr="00084D5C">
        <w:rPr>
          <w:rFonts w:ascii="Times New Roman" w:hAnsi="Times New Roman" w:cs="Times New Roman"/>
          <w:sz w:val="25"/>
          <w:szCs w:val="25"/>
        </w:rPr>
        <w:t>regulā Nr.800/2008 vai spēkā esošajā atbalsta programmā vai individuālajā atbalsta projektā noteikto maksimāli pieļaujamo atbalsta intensitāti.</w:t>
      </w:r>
    </w:p>
    <w:p w:rsidR="00043E24" w:rsidRPr="00084D5C" w:rsidRDefault="003F4D4A" w:rsidP="00162FC1">
      <w:pPr>
        <w:spacing w:after="0"/>
        <w:jc w:val="both"/>
        <w:rPr>
          <w:rFonts w:ascii="Times New Roman" w:hAnsi="Times New Roman" w:cs="Times New Roman"/>
          <w:sz w:val="25"/>
          <w:szCs w:val="25"/>
        </w:rPr>
      </w:pPr>
      <w:r>
        <w:rPr>
          <w:rFonts w:ascii="Times New Roman" w:hAnsi="Times New Roman" w:cs="Times New Roman"/>
          <w:sz w:val="25"/>
          <w:szCs w:val="25"/>
        </w:rPr>
        <w:t>40</w:t>
      </w:r>
      <w:r w:rsidR="00043E24" w:rsidRPr="00084D5C">
        <w:rPr>
          <w:rFonts w:ascii="Times New Roman" w:hAnsi="Times New Roman" w:cs="Times New Roman"/>
          <w:sz w:val="25"/>
          <w:szCs w:val="25"/>
        </w:rPr>
        <w:t>. Šo noteikumu ietvaros saņemto Eiropas Savienības fondu finansējumu nedrīkst apvienot ar citu Eiropas Savienības līdzekļu finansētas atbalsta programmas vai individuālā atbalsta projekta ietvaros piešķirto finansējumu par vienām un tām pašām izmaksām.</w:t>
      </w:r>
    </w:p>
    <w:p w:rsidR="00043E24" w:rsidRDefault="003F4D4A" w:rsidP="00162FC1">
      <w:pPr>
        <w:spacing w:after="0"/>
        <w:jc w:val="both"/>
        <w:rPr>
          <w:rFonts w:ascii="Times New Roman" w:hAnsi="Times New Roman" w:cs="Times New Roman"/>
          <w:sz w:val="25"/>
          <w:szCs w:val="25"/>
        </w:rPr>
      </w:pPr>
      <w:r>
        <w:rPr>
          <w:rFonts w:ascii="Times New Roman" w:hAnsi="Times New Roman" w:cs="Times New Roman"/>
          <w:sz w:val="25"/>
          <w:szCs w:val="25"/>
        </w:rPr>
        <w:t>41</w:t>
      </w:r>
      <w:r w:rsidR="00043E24" w:rsidRPr="00084D5C">
        <w:rPr>
          <w:rFonts w:ascii="Times New Roman" w:hAnsi="Times New Roman" w:cs="Times New Roman"/>
          <w:sz w:val="25"/>
          <w:szCs w:val="25"/>
        </w:rPr>
        <w:t>. Šo noteikumu ietvaros saņemto atbalstu drīkst apvienot ar citas atbalsta programmas vai individuālā atbalsta projekta ietvaros piešķirto finansējumu, ja to sniedz riska kapitāla ieguldījumu veidā, samazinot šo noteikumu ietvaros maksimāli pieļaujamo atbalsta apmēru par 20 %, nepārsniedzot summu, kas saņemta riska kapitāla ieguldījumu veidā. Minēto nosacījumu piemēro trīs gadus pēc riska kapitāla piešķiršanas.</w:t>
      </w:r>
    </w:p>
    <w:p w:rsidR="00084D5C" w:rsidRPr="00084D5C" w:rsidRDefault="00084D5C" w:rsidP="00162FC1">
      <w:pPr>
        <w:spacing w:after="0"/>
        <w:jc w:val="both"/>
        <w:rPr>
          <w:rFonts w:ascii="Times New Roman" w:hAnsi="Times New Roman" w:cs="Times New Roman"/>
          <w:sz w:val="25"/>
          <w:szCs w:val="25"/>
        </w:rPr>
      </w:pPr>
    </w:p>
    <w:p w:rsidR="00162FC1" w:rsidRPr="00EB1A14" w:rsidRDefault="00162FC1" w:rsidP="00043E24">
      <w:pPr>
        <w:spacing w:after="0"/>
        <w:ind w:left="1134"/>
        <w:jc w:val="both"/>
        <w:rPr>
          <w:rFonts w:ascii="Times New Roman" w:hAnsi="Times New Roman" w:cs="Times New Roman"/>
          <w:sz w:val="25"/>
          <w:szCs w:val="25"/>
        </w:rPr>
      </w:pPr>
    </w:p>
    <w:p w:rsidR="00E367BB" w:rsidRPr="00286303" w:rsidRDefault="00D91664" w:rsidP="00D91664">
      <w:pPr>
        <w:spacing w:after="0"/>
        <w:jc w:val="center"/>
        <w:rPr>
          <w:rFonts w:ascii="Times New Roman" w:hAnsi="Times New Roman" w:cs="Times New Roman"/>
          <w:b/>
          <w:sz w:val="26"/>
          <w:szCs w:val="26"/>
        </w:rPr>
      </w:pPr>
      <w:r w:rsidRPr="00286303">
        <w:rPr>
          <w:rFonts w:ascii="Times New Roman" w:hAnsi="Times New Roman" w:cs="Times New Roman"/>
          <w:b/>
          <w:sz w:val="26"/>
          <w:szCs w:val="26"/>
        </w:rPr>
        <w:t>V</w:t>
      </w:r>
      <w:r w:rsidR="003F4D4A">
        <w:rPr>
          <w:rFonts w:ascii="Times New Roman" w:hAnsi="Times New Roman" w:cs="Times New Roman"/>
          <w:b/>
          <w:sz w:val="26"/>
          <w:szCs w:val="26"/>
        </w:rPr>
        <w:t>I</w:t>
      </w:r>
      <w:r w:rsidRPr="00286303">
        <w:rPr>
          <w:rFonts w:ascii="Times New Roman" w:hAnsi="Times New Roman" w:cs="Times New Roman"/>
          <w:b/>
          <w:sz w:val="26"/>
          <w:szCs w:val="26"/>
        </w:rPr>
        <w:t>.</w:t>
      </w:r>
      <w:r w:rsidR="00E367BB" w:rsidRPr="00286303">
        <w:rPr>
          <w:rFonts w:ascii="Times New Roman" w:hAnsi="Times New Roman" w:cs="Times New Roman"/>
          <w:b/>
          <w:sz w:val="26"/>
          <w:szCs w:val="26"/>
        </w:rPr>
        <w:t xml:space="preserve"> Atbalsta uzskaite</w:t>
      </w:r>
    </w:p>
    <w:p w:rsidR="00D91664" w:rsidRPr="00D91664" w:rsidRDefault="00D91664" w:rsidP="00D91664">
      <w:pPr>
        <w:spacing w:after="0"/>
        <w:ind w:left="1134"/>
        <w:jc w:val="center"/>
        <w:rPr>
          <w:rFonts w:ascii="Times New Roman" w:hAnsi="Times New Roman" w:cs="Times New Roman"/>
          <w:b/>
          <w:sz w:val="28"/>
          <w:szCs w:val="28"/>
        </w:rPr>
      </w:pPr>
    </w:p>
    <w:p w:rsidR="00E367BB" w:rsidRPr="00286303" w:rsidRDefault="003F4D4A" w:rsidP="00D91664">
      <w:pPr>
        <w:spacing w:after="0"/>
        <w:jc w:val="both"/>
        <w:rPr>
          <w:rFonts w:ascii="Times New Roman" w:hAnsi="Times New Roman" w:cs="Times New Roman"/>
          <w:sz w:val="25"/>
          <w:szCs w:val="25"/>
        </w:rPr>
      </w:pPr>
      <w:r w:rsidRPr="00286303">
        <w:rPr>
          <w:rFonts w:ascii="Times New Roman" w:hAnsi="Times New Roman" w:cs="Times New Roman"/>
          <w:sz w:val="25"/>
          <w:szCs w:val="25"/>
        </w:rPr>
        <w:t>4</w:t>
      </w:r>
      <w:r>
        <w:rPr>
          <w:rFonts w:ascii="Times New Roman" w:hAnsi="Times New Roman" w:cs="Times New Roman"/>
          <w:sz w:val="25"/>
          <w:szCs w:val="25"/>
        </w:rPr>
        <w:t>2</w:t>
      </w:r>
      <w:r w:rsidR="00E367BB" w:rsidRPr="00286303">
        <w:rPr>
          <w:rFonts w:ascii="Times New Roman" w:hAnsi="Times New Roman" w:cs="Times New Roman"/>
          <w:sz w:val="25"/>
          <w:szCs w:val="25"/>
        </w:rPr>
        <w:t xml:space="preserve">. Latvijas Garantiju aģentūra nodrošina šo noteikumu ietvaros sniegtā atbalsta uzskaiti, tai skaitā informāciju, kas apliecina, ka atbalstu saskaņā ar šiem noteikumiem nav saņēmuši saimnieciskās darbības veicēji, kas atbilst šo noteikumu </w:t>
      </w:r>
      <w:r w:rsidRPr="00286303">
        <w:rPr>
          <w:rFonts w:ascii="Times New Roman" w:hAnsi="Times New Roman" w:cs="Times New Roman"/>
          <w:sz w:val="25"/>
          <w:szCs w:val="25"/>
        </w:rPr>
        <w:t>1</w:t>
      </w:r>
      <w:r>
        <w:rPr>
          <w:rFonts w:ascii="Times New Roman" w:hAnsi="Times New Roman" w:cs="Times New Roman"/>
          <w:sz w:val="25"/>
          <w:szCs w:val="25"/>
        </w:rPr>
        <w:t>2</w:t>
      </w:r>
      <w:r w:rsidR="00E367BB" w:rsidRPr="00286303">
        <w:rPr>
          <w:rFonts w:ascii="Times New Roman" w:hAnsi="Times New Roman" w:cs="Times New Roman"/>
          <w:sz w:val="25"/>
          <w:szCs w:val="25"/>
        </w:rPr>
        <w:t xml:space="preserve">.punktā un </w:t>
      </w:r>
      <w:r w:rsidRPr="00286303">
        <w:rPr>
          <w:rFonts w:ascii="Times New Roman" w:hAnsi="Times New Roman" w:cs="Times New Roman"/>
          <w:sz w:val="25"/>
          <w:szCs w:val="25"/>
        </w:rPr>
        <w:t>3</w:t>
      </w:r>
      <w:r>
        <w:rPr>
          <w:rFonts w:ascii="Times New Roman" w:hAnsi="Times New Roman" w:cs="Times New Roman"/>
          <w:sz w:val="25"/>
          <w:szCs w:val="25"/>
        </w:rPr>
        <w:t>2</w:t>
      </w:r>
      <w:r w:rsidR="00E367BB" w:rsidRPr="00286303">
        <w:rPr>
          <w:rFonts w:ascii="Times New Roman" w:hAnsi="Times New Roman" w:cs="Times New Roman"/>
          <w:sz w:val="25"/>
          <w:szCs w:val="25"/>
        </w:rPr>
        <w:t xml:space="preserve">.punktā </w:t>
      </w:r>
      <w:r w:rsidR="00E367BB" w:rsidRPr="00286303">
        <w:rPr>
          <w:rFonts w:ascii="Times New Roman" w:hAnsi="Times New Roman" w:cs="Times New Roman"/>
          <w:sz w:val="25"/>
          <w:szCs w:val="25"/>
        </w:rPr>
        <w:lastRenderedPageBreak/>
        <w:t xml:space="preserve">minētajiem nosacījumiem. Atbalsta uzskaiti Latvijas Garantiju aģentūra glabā 10 gadus </w:t>
      </w:r>
      <w:r>
        <w:rPr>
          <w:rFonts w:ascii="Times New Roman" w:hAnsi="Times New Roman" w:cs="Times New Roman"/>
          <w:sz w:val="25"/>
          <w:szCs w:val="25"/>
        </w:rPr>
        <w:t xml:space="preserve">no </w:t>
      </w:r>
      <w:r w:rsidR="00172316">
        <w:rPr>
          <w:rFonts w:ascii="Times New Roman" w:hAnsi="Times New Roman" w:cs="Times New Roman"/>
          <w:sz w:val="25"/>
          <w:szCs w:val="25"/>
        </w:rPr>
        <w:t xml:space="preserve">dienas, </w:t>
      </w:r>
      <w:r w:rsidR="000B18C2">
        <w:rPr>
          <w:rFonts w:ascii="Times New Roman" w:hAnsi="Times New Roman" w:cs="Times New Roman"/>
          <w:sz w:val="25"/>
          <w:szCs w:val="25"/>
        </w:rPr>
        <w:t xml:space="preserve">kurā </w:t>
      </w:r>
      <w:r w:rsidR="00172316">
        <w:rPr>
          <w:rFonts w:ascii="Times New Roman" w:hAnsi="Times New Roman" w:cs="Times New Roman"/>
          <w:sz w:val="25"/>
          <w:szCs w:val="25"/>
        </w:rPr>
        <w:t xml:space="preserve">Latvijas Garantiju aģentūra ir </w:t>
      </w:r>
      <w:r w:rsidR="000B18C2">
        <w:rPr>
          <w:rFonts w:ascii="Times New Roman" w:hAnsi="Times New Roman" w:cs="Times New Roman"/>
          <w:sz w:val="25"/>
          <w:szCs w:val="25"/>
        </w:rPr>
        <w:t>piešķīrusi</w:t>
      </w:r>
      <w:r w:rsidR="00172316">
        <w:rPr>
          <w:rFonts w:ascii="Times New Roman" w:hAnsi="Times New Roman" w:cs="Times New Roman"/>
          <w:sz w:val="25"/>
          <w:szCs w:val="25"/>
        </w:rPr>
        <w:t xml:space="preserve"> </w:t>
      </w:r>
      <w:r>
        <w:rPr>
          <w:rFonts w:ascii="Times New Roman" w:hAnsi="Times New Roman" w:cs="Times New Roman"/>
          <w:sz w:val="25"/>
          <w:szCs w:val="25"/>
        </w:rPr>
        <w:t>pēdēj</w:t>
      </w:r>
      <w:r w:rsidR="00172316">
        <w:rPr>
          <w:rFonts w:ascii="Times New Roman" w:hAnsi="Times New Roman" w:cs="Times New Roman"/>
          <w:sz w:val="25"/>
          <w:szCs w:val="25"/>
        </w:rPr>
        <w:t>o</w:t>
      </w:r>
      <w:r>
        <w:rPr>
          <w:rFonts w:ascii="Times New Roman" w:hAnsi="Times New Roman" w:cs="Times New Roman"/>
          <w:sz w:val="25"/>
          <w:szCs w:val="25"/>
        </w:rPr>
        <w:t xml:space="preserve"> </w:t>
      </w:r>
      <w:r w:rsidR="000B18C2">
        <w:rPr>
          <w:rFonts w:ascii="Times New Roman" w:hAnsi="Times New Roman" w:cs="Times New Roman"/>
          <w:sz w:val="25"/>
          <w:szCs w:val="25"/>
        </w:rPr>
        <w:t>aizdevumu,</w:t>
      </w:r>
      <w:r w:rsidR="00172316">
        <w:rPr>
          <w:rFonts w:ascii="Times New Roman" w:hAnsi="Times New Roman" w:cs="Times New Roman"/>
          <w:sz w:val="25"/>
          <w:szCs w:val="25"/>
        </w:rPr>
        <w:t xml:space="preserve"> </w:t>
      </w:r>
      <w:r w:rsidR="00E367BB" w:rsidRPr="00286303">
        <w:rPr>
          <w:rFonts w:ascii="Times New Roman" w:hAnsi="Times New Roman" w:cs="Times New Roman"/>
          <w:sz w:val="25"/>
          <w:szCs w:val="25"/>
        </w:rPr>
        <w:t>un pēc pieprasījuma iesniedz Eiropas Komisijā.</w:t>
      </w:r>
    </w:p>
    <w:p w:rsidR="00E367BB" w:rsidRPr="00286303" w:rsidRDefault="003F4D4A" w:rsidP="00D91664">
      <w:pPr>
        <w:spacing w:after="0"/>
        <w:jc w:val="both"/>
        <w:rPr>
          <w:rFonts w:ascii="Times New Roman" w:hAnsi="Times New Roman" w:cs="Times New Roman"/>
          <w:sz w:val="25"/>
          <w:szCs w:val="25"/>
        </w:rPr>
      </w:pPr>
      <w:r w:rsidRPr="00286303">
        <w:rPr>
          <w:rFonts w:ascii="Times New Roman" w:hAnsi="Times New Roman" w:cs="Times New Roman"/>
          <w:sz w:val="25"/>
          <w:szCs w:val="25"/>
        </w:rPr>
        <w:t>4</w:t>
      </w:r>
      <w:r>
        <w:rPr>
          <w:rFonts w:ascii="Times New Roman" w:hAnsi="Times New Roman" w:cs="Times New Roman"/>
          <w:sz w:val="25"/>
          <w:szCs w:val="25"/>
        </w:rPr>
        <w:t>3</w:t>
      </w:r>
      <w:r w:rsidR="00E367BB" w:rsidRPr="00286303">
        <w:rPr>
          <w:rFonts w:ascii="Times New Roman" w:hAnsi="Times New Roman" w:cs="Times New Roman"/>
          <w:sz w:val="25"/>
          <w:szCs w:val="25"/>
        </w:rPr>
        <w:t xml:space="preserve">. Šo noteikumu ietvaros saņemtā apgrozāmo līdzekļu aizdevuma un </w:t>
      </w:r>
      <w:r w:rsidRPr="00286303">
        <w:rPr>
          <w:rFonts w:ascii="Times New Roman" w:hAnsi="Times New Roman" w:cs="Times New Roman"/>
          <w:sz w:val="25"/>
          <w:szCs w:val="25"/>
        </w:rPr>
        <w:t>1</w:t>
      </w:r>
      <w:r>
        <w:rPr>
          <w:rFonts w:ascii="Times New Roman" w:hAnsi="Times New Roman" w:cs="Times New Roman"/>
          <w:sz w:val="25"/>
          <w:szCs w:val="25"/>
        </w:rPr>
        <w:t>5</w:t>
      </w:r>
      <w:r w:rsidR="00F24609" w:rsidRPr="00286303">
        <w:rPr>
          <w:rFonts w:ascii="Times New Roman" w:hAnsi="Times New Roman" w:cs="Times New Roman"/>
          <w:sz w:val="25"/>
          <w:szCs w:val="25"/>
        </w:rPr>
        <w:t xml:space="preserve">.punktā un </w:t>
      </w:r>
      <w:r w:rsidRPr="00286303">
        <w:rPr>
          <w:rFonts w:ascii="Times New Roman" w:hAnsi="Times New Roman" w:cs="Times New Roman"/>
          <w:sz w:val="25"/>
          <w:szCs w:val="25"/>
        </w:rPr>
        <w:t>2</w:t>
      </w:r>
      <w:r>
        <w:rPr>
          <w:rFonts w:ascii="Times New Roman" w:hAnsi="Times New Roman" w:cs="Times New Roman"/>
          <w:sz w:val="25"/>
          <w:szCs w:val="25"/>
        </w:rPr>
        <w:t>4</w:t>
      </w:r>
      <w:r w:rsidR="00D91664" w:rsidRPr="00286303">
        <w:rPr>
          <w:rFonts w:ascii="Times New Roman" w:hAnsi="Times New Roman" w:cs="Times New Roman"/>
          <w:sz w:val="25"/>
          <w:szCs w:val="25"/>
        </w:rPr>
        <w:t>.</w:t>
      </w:r>
      <w:r w:rsidR="00E367BB" w:rsidRPr="00286303">
        <w:rPr>
          <w:rFonts w:ascii="Times New Roman" w:hAnsi="Times New Roman" w:cs="Times New Roman"/>
          <w:sz w:val="25"/>
          <w:szCs w:val="25"/>
        </w:rPr>
        <w:t xml:space="preserve">punktā minētā atbalsta uzskaiti veic saskaņā ar normatīvajiem aktiem par </w:t>
      </w:r>
      <w:r w:rsidR="00E367BB" w:rsidRPr="00286303">
        <w:rPr>
          <w:rFonts w:ascii="Times New Roman" w:hAnsi="Times New Roman" w:cs="Times New Roman"/>
          <w:i/>
          <w:sz w:val="25"/>
          <w:szCs w:val="25"/>
        </w:rPr>
        <w:t>de minimis</w:t>
      </w:r>
      <w:r w:rsidR="00E367BB" w:rsidRPr="00286303">
        <w:rPr>
          <w:rFonts w:ascii="Times New Roman" w:hAnsi="Times New Roman" w:cs="Times New Roman"/>
          <w:sz w:val="25"/>
          <w:szCs w:val="25"/>
        </w:rPr>
        <w:t xml:space="preserve"> atbalsta uzskaites un piešķiršanas kārtību un </w:t>
      </w:r>
      <w:r w:rsidR="00E367BB" w:rsidRPr="00286303">
        <w:rPr>
          <w:rFonts w:ascii="Times New Roman" w:hAnsi="Times New Roman" w:cs="Times New Roman"/>
          <w:i/>
          <w:sz w:val="25"/>
          <w:szCs w:val="25"/>
        </w:rPr>
        <w:t>de minimis</w:t>
      </w:r>
      <w:r w:rsidR="00E367BB" w:rsidRPr="00286303">
        <w:rPr>
          <w:rFonts w:ascii="Times New Roman" w:hAnsi="Times New Roman" w:cs="Times New Roman"/>
          <w:sz w:val="25"/>
          <w:szCs w:val="25"/>
        </w:rPr>
        <w:t xml:space="preserve"> atbalst</w:t>
      </w:r>
      <w:r w:rsidR="00D91664" w:rsidRPr="00286303">
        <w:rPr>
          <w:rFonts w:ascii="Times New Roman" w:hAnsi="Times New Roman" w:cs="Times New Roman"/>
          <w:sz w:val="25"/>
          <w:szCs w:val="25"/>
        </w:rPr>
        <w:t>a uzskaites veidlapu paraugiem.</w:t>
      </w:r>
    </w:p>
    <w:p w:rsidR="00D91664" w:rsidRDefault="00D91664" w:rsidP="00002CC9">
      <w:pPr>
        <w:spacing w:after="0"/>
        <w:ind w:left="284"/>
        <w:jc w:val="both"/>
        <w:rPr>
          <w:rFonts w:ascii="Times New Roman" w:hAnsi="Times New Roman" w:cs="Times New Roman"/>
          <w:sz w:val="25"/>
          <w:szCs w:val="25"/>
        </w:rPr>
      </w:pPr>
    </w:p>
    <w:p w:rsidR="00092534" w:rsidRPr="00286303" w:rsidRDefault="00092534" w:rsidP="00D91664">
      <w:pPr>
        <w:spacing w:after="0"/>
        <w:jc w:val="center"/>
        <w:rPr>
          <w:rFonts w:ascii="Times New Roman" w:hAnsi="Times New Roman" w:cs="Times New Roman"/>
          <w:b/>
          <w:sz w:val="26"/>
          <w:szCs w:val="26"/>
        </w:rPr>
      </w:pPr>
      <w:r w:rsidRPr="00286303">
        <w:rPr>
          <w:rFonts w:ascii="Times New Roman" w:hAnsi="Times New Roman" w:cs="Times New Roman"/>
          <w:b/>
          <w:sz w:val="26"/>
          <w:szCs w:val="26"/>
        </w:rPr>
        <w:t>V</w:t>
      </w:r>
      <w:r w:rsidR="00D91664" w:rsidRPr="00286303">
        <w:rPr>
          <w:rFonts w:ascii="Times New Roman" w:hAnsi="Times New Roman" w:cs="Times New Roman"/>
          <w:b/>
          <w:sz w:val="26"/>
          <w:szCs w:val="26"/>
        </w:rPr>
        <w:t>I</w:t>
      </w:r>
      <w:r w:rsidRPr="00286303">
        <w:rPr>
          <w:rFonts w:ascii="Times New Roman" w:hAnsi="Times New Roman" w:cs="Times New Roman"/>
          <w:b/>
          <w:sz w:val="26"/>
          <w:szCs w:val="26"/>
        </w:rPr>
        <w:t xml:space="preserve">. Noslēguma </w:t>
      </w:r>
      <w:r w:rsidR="00403DAB" w:rsidRPr="00286303">
        <w:rPr>
          <w:rFonts w:ascii="Times New Roman" w:hAnsi="Times New Roman" w:cs="Times New Roman"/>
          <w:b/>
          <w:sz w:val="26"/>
          <w:szCs w:val="26"/>
        </w:rPr>
        <w:t>jautājum</w:t>
      </w:r>
      <w:r w:rsidR="00403DAB">
        <w:rPr>
          <w:rFonts w:ascii="Times New Roman" w:hAnsi="Times New Roman" w:cs="Times New Roman"/>
          <w:b/>
          <w:sz w:val="26"/>
          <w:szCs w:val="26"/>
        </w:rPr>
        <w:t>i</w:t>
      </w:r>
    </w:p>
    <w:p w:rsidR="00D91664" w:rsidRPr="00D91664" w:rsidRDefault="00D91664" w:rsidP="00D91664">
      <w:pPr>
        <w:spacing w:after="0"/>
        <w:ind w:left="284"/>
        <w:jc w:val="center"/>
        <w:rPr>
          <w:rFonts w:ascii="Times New Roman" w:hAnsi="Times New Roman" w:cs="Times New Roman"/>
          <w:b/>
          <w:sz w:val="28"/>
          <w:szCs w:val="28"/>
        </w:rPr>
      </w:pPr>
    </w:p>
    <w:p w:rsidR="00DE23DB" w:rsidRPr="00286303" w:rsidRDefault="0031728A" w:rsidP="00D91664">
      <w:pPr>
        <w:spacing w:after="0"/>
        <w:jc w:val="both"/>
        <w:rPr>
          <w:rFonts w:ascii="Times New Roman" w:hAnsi="Times New Roman" w:cs="Times New Roman"/>
          <w:sz w:val="25"/>
          <w:szCs w:val="25"/>
        </w:rPr>
      </w:pPr>
      <w:r w:rsidRPr="00286303">
        <w:rPr>
          <w:rFonts w:ascii="Times New Roman" w:hAnsi="Times New Roman" w:cs="Times New Roman"/>
          <w:sz w:val="25"/>
          <w:szCs w:val="25"/>
        </w:rPr>
        <w:t>4</w:t>
      </w:r>
      <w:r>
        <w:rPr>
          <w:rFonts w:ascii="Times New Roman" w:hAnsi="Times New Roman" w:cs="Times New Roman"/>
          <w:sz w:val="25"/>
          <w:szCs w:val="25"/>
        </w:rPr>
        <w:t>4</w:t>
      </w:r>
      <w:r w:rsidR="00E367BB" w:rsidRPr="00286303">
        <w:rPr>
          <w:rFonts w:ascii="Times New Roman" w:hAnsi="Times New Roman" w:cs="Times New Roman"/>
          <w:sz w:val="25"/>
          <w:szCs w:val="25"/>
        </w:rPr>
        <w:t xml:space="preserve">. </w:t>
      </w:r>
      <w:r w:rsidR="00B54EE2" w:rsidRPr="00286303">
        <w:rPr>
          <w:rFonts w:ascii="Times New Roman" w:hAnsi="Times New Roman" w:cs="Times New Roman"/>
          <w:sz w:val="25"/>
          <w:szCs w:val="25"/>
        </w:rPr>
        <w:t>Ilgtermiņa i</w:t>
      </w:r>
      <w:r w:rsidR="00DE23DB" w:rsidRPr="00286303">
        <w:rPr>
          <w:rFonts w:ascii="Times New Roman" w:hAnsi="Times New Roman" w:cs="Times New Roman"/>
          <w:sz w:val="25"/>
          <w:szCs w:val="25"/>
        </w:rPr>
        <w:t>nvestīciju aizdevumus sniedz līdz 2014.gada 30.jūnijam un apgrozāmo līdzekļu aizdevumus sniedz līdz 2015.gada 31.decembrim.</w:t>
      </w:r>
    </w:p>
    <w:p w:rsidR="004215DE" w:rsidRPr="00286303" w:rsidRDefault="001248AF" w:rsidP="00D91664">
      <w:pPr>
        <w:spacing w:after="0"/>
        <w:jc w:val="both"/>
        <w:rPr>
          <w:rFonts w:ascii="Times New Roman" w:hAnsi="Times New Roman" w:cs="Times New Roman"/>
          <w:sz w:val="25"/>
          <w:szCs w:val="25"/>
        </w:rPr>
      </w:pPr>
      <w:r w:rsidRPr="00286303">
        <w:rPr>
          <w:rFonts w:ascii="Times New Roman" w:hAnsi="Times New Roman" w:cs="Times New Roman"/>
          <w:sz w:val="25"/>
          <w:szCs w:val="25"/>
        </w:rPr>
        <w:t>4</w:t>
      </w:r>
      <w:r w:rsidR="0031728A">
        <w:rPr>
          <w:rFonts w:ascii="Times New Roman" w:hAnsi="Times New Roman" w:cs="Times New Roman"/>
          <w:sz w:val="25"/>
          <w:szCs w:val="25"/>
        </w:rPr>
        <w:t>5</w:t>
      </w:r>
      <w:r w:rsidR="004215DE" w:rsidRPr="00286303">
        <w:rPr>
          <w:rFonts w:ascii="Times New Roman" w:hAnsi="Times New Roman" w:cs="Times New Roman"/>
          <w:sz w:val="25"/>
          <w:szCs w:val="25"/>
        </w:rPr>
        <w:t xml:space="preserve">. Ar šo noteikumu spēkā </w:t>
      </w:r>
      <w:r w:rsidR="00755F0C" w:rsidRPr="00286303">
        <w:rPr>
          <w:rFonts w:ascii="Times New Roman" w:hAnsi="Times New Roman" w:cs="Times New Roman"/>
          <w:sz w:val="25"/>
          <w:szCs w:val="25"/>
        </w:rPr>
        <w:t xml:space="preserve">stāšanās </w:t>
      </w:r>
      <w:r w:rsidR="004215DE" w:rsidRPr="00286303">
        <w:rPr>
          <w:rFonts w:ascii="Times New Roman" w:hAnsi="Times New Roman" w:cs="Times New Roman"/>
          <w:sz w:val="25"/>
          <w:szCs w:val="25"/>
        </w:rPr>
        <w:t>brīdi spēku zaudē Ministru kabineta 2011.gada 2.augusta noteikumi Nr.613 „Noteikumi par mezanīna aizdevumiem saimnieciskās darbības veicēju konkurētspējas uzlabošanai”</w:t>
      </w:r>
      <w:r w:rsidRPr="001248AF">
        <w:t xml:space="preserve"> </w:t>
      </w:r>
      <w:r>
        <w:t>(</w:t>
      </w:r>
      <w:r w:rsidRPr="001248AF">
        <w:rPr>
          <w:rFonts w:ascii="Times New Roman" w:hAnsi="Times New Roman" w:cs="Times New Roman"/>
          <w:sz w:val="25"/>
          <w:szCs w:val="25"/>
        </w:rPr>
        <w:t>Latvijas Vēstnesis, 2011, 129.nr., 168.nr., 2012, 100</w:t>
      </w:r>
      <w:r>
        <w:rPr>
          <w:rFonts w:ascii="Times New Roman" w:hAnsi="Times New Roman" w:cs="Times New Roman"/>
          <w:sz w:val="25"/>
          <w:szCs w:val="25"/>
        </w:rPr>
        <w:t>.</w:t>
      </w:r>
      <w:r w:rsidRPr="001248AF">
        <w:rPr>
          <w:rFonts w:ascii="Times New Roman" w:hAnsi="Times New Roman" w:cs="Times New Roman"/>
          <w:sz w:val="25"/>
          <w:szCs w:val="25"/>
        </w:rPr>
        <w:t>nr., 2013, 149 nr., 6.nr</w:t>
      </w:r>
      <w:r>
        <w:rPr>
          <w:rFonts w:ascii="Times New Roman" w:hAnsi="Times New Roman" w:cs="Times New Roman"/>
          <w:sz w:val="25"/>
          <w:szCs w:val="25"/>
        </w:rPr>
        <w:t>.).</w:t>
      </w:r>
    </w:p>
    <w:p w:rsidR="00BB6DA4" w:rsidRDefault="00BB6DA4" w:rsidP="000467B3">
      <w:pPr>
        <w:tabs>
          <w:tab w:val="right" w:pos="9071"/>
        </w:tabs>
        <w:spacing w:after="0" w:line="240" w:lineRule="auto"/>
        <w:jc w:val="both"/>
        <w:rPr>
          <w:rFonts w:ascii="Times New Roman" w:hAnsi="Times New Roman" w:cs="Times New Roman"/>
          <w:sz w:val="25"/>
          <w:szCs w:val="25"/>
        </w:rPr>
      </w:pPr>
    </w:p>
    <w:p w:rsidR="00E86B51" w:rsidRDefault="00E86B51" w:rsidP="000467B3">
      <w:pPr>
        <w:tabs>
          <w:tab w:val="right" w:pos="9071"/>
        </w:tabs>
        <w:spacing w:after="0" w:line="240" w:lineRule="auto"/>
        <w:jc w:val="both"/>
        <w:rPr>
          <w:rFonts w:ascii="Times New Roman" w:hAnsi="Times New Roman" w:cs="Times New Roman"/>
          <w:sz w:val="25"/>
          <w:szCs w:val="25"/>
          <w:u w:val="single"/>
        </w:rPr>
      </w:pPr>
    </w:p>
    <w:p w:rsidR="00EF4C6D" w:rsidRDefault="00EF4C6D" w:rsidP="000467B3">
      <w:pPr>
        <w:tabs>
          <w:tab w:val="right" w:pos="9071"/>
        </w:tabs>
        <w:spacing w:after="0" w:line="240" w:lineRule="auto"/>
        <w:jc w:val="both"/>
        <w:rPr>
          <w:rFonts w:ascii="Times New Roman" w:hAnsi="Times New Roman" w:cs="Times New Roman"/>
          <w:sz w:val="25"/>
          <w:szCs w:val="25"/>
          <w:u w:val="single"/>
        </w:rPr>
      </w:pPr>
    </w:p>
    <w:p w:rsidR="00286303" w:rsidRDefault="00286303" w:rsidP="000467B3">
      <w:pPr>
        <w:tabs>
          <w:tab w:val="right" w:pos="9071"/>
        </w:tabs>
        <w:spacing w:after="0" w:line="240" w:lineRule="auto"/>
        <w:jc w:val="both"/>
        <w:rPr>
          <w:rFonts w:ascii="Times New Roman" w:hAnsi="Times New Roman" w:cs="Times New Roman"/>
          <w:sz w:val="25"/>
          <w:szCs w:val="25"/>
          <w:u w:val="single"/>
        </w:rPr>
      </w:pPr>
    </w:p>
    <w:p w:rsidR="00EF4C6D" w:rsidRPr="00EF4C6D" w:rsidRDefault="00EF4C6D" w:rsidP="000467B3">
      <w:pPr>
        <w:tabs>
          <w:tab w:val="right" w:pos="9071"/>
        </w:tabs>
        <w:spacing w:after="0" w:line="240" w:lineRule="auto"/>
        <w:jc w:val="both"/>
        <w:rPr>
          <w:rFonts w:ascii="Times New Roman" w:hAnsi="Times New Roman" w:cs="Times New Roman"/>
          <w:sz w:val="25"/>
          <w:szCs w:val="25"/>
          <w:u w:val="single"/>
        </w:rPr>
      </w:pPr>
    </w:p>
    <w:p w:rsidR="00C80E19" w:rsidRPr="00286303" w:rsidRDefault="00C53D4A" w:rsidP="000467B3">
      <w:pPr>
        <w:tabs>
          <w:tab w:val="right" w:pos="9071"/>
        </w:tabs>
        <w:spacing w:after="0" w:line="240" w:lineRule="auto"/>
        <w:jc w:val="both"/>
        <w:rPr>
          <w:rFonts w:ascii="Times New Roman" w:hAnsi="Times New Roman" w:cs="Times New Roman"/>
          <w:sz w:val="25"/>
          <w:szCs w:val="25"/>
        </w:rPr>
      </w:pPr>
      <w:r w:rsidRPr="00286303">
        <w:rPr>
          <w:rFonts w:ascii="Times New Roman" w:hAnsi="Times New Roman" w:cs="Times New Roman"/>
          <w:sz w:val="25"/>
          <w:szCs w:val="25"/>
        </w:rPr>
        <w:t>Ministru prezidents</w:t>
      </w:r>
      <w:r w:rsidR="005D2F60" w:rsidRPr="00286303">
        <w:rPr>
          <w:rFonts w:ascii="Times New Roman" w:hAnsi="Times New Roman" w:cs="Times New Roman"/>
          <w:sz w:val="25"/>
          <w:szCs w:val="25"/>
        </w:rPr>
        <w:tab/>
      </w:r>
      <w:r w:rsidR="007410DA" w:rsidRPr="00286303">
        <w:rPr>
          <w:rFonts w:ascii="Times New Roman" w:hAnsi="Times New Roman" w:cs="Times New Roman"/>
          <w:sz w:val="25"/>
          <w:szCs w:val="25"/>
        </w:rPr>
        <w:t>L.Straujuma</w:t>
      </w:r>
    </w:p>
    <w:p w:rsidR="000467B3" w:rsidRPr="00286303" w:rsidRDefault="000467B3" w:rsidP="000467B3">
      <w:pPr>
        <w:tabs>
          <w:tab w:val="right" w:pos="9071"/>
        </w:tabs>
        <w:spacing w:after="0" w:line="240" w:lineRule="auto"/>
        <w:jc w:val="both"/>
        <w:rPr>
          <w:rFonts w:ascii="Times New Roman" w:hAnsi="Times New Roman" w:cs="Times New Roman"/>
          <w:sz w:val="25"/>
          <w:szCs w:val="25"/>
        </w:rPr>
      </w:pPr>
    </w:p>
    <w:p w:rsidR="00696D88" w:rsidRPr="00286303" w:rsidRDefault="0022562A" w:rsidP="000467B3">
      <w:pPr>
        <w:tabs>
          <w:tab w:val="right" w:pos="9071"/>
        </w:tabs>
        <w:spacing w:after="0" w:line="240" w:lineRule="auto"/>
        <w:jc w:val="both"/>
        <w:rPr>
          <w:rFonts w:ascii="Times New Roman" w:hAnsi="Times New Roman" w:cs="Times New Roman"/>
          <w:sz w:val="25"/>
          <w:szCs w:val="25"/>
        </w:rPr>
      </w:pPr>
      <w:r w:rsidRPr="00286303">
        <w:rPr>
          <w:rFonts w:ascii="Times New Roman" w:hAnsi="Times New Roman" w:cs="Times New Roman"/>
          <w:sz w:val="25"/>
          <w:szCs w:val="25"/>
        </w:rPr>
        <w:t xml:space="preserve">Ekonomikas ministrs </w:t>
      </w:r>
      <w:r w:rsidRPr="00286303">
        <w:rPr>
          <w:rFonts w:ascii="Times New Roman" w:hAnsi="Times New Roman" w:cs="Times New Roman"/>
          <w:sz w:val="25"/>
          <w:szCs w:val="25"/>
        </w:rPr>
        <w:tab/>
      </w:r>
      <w:r w:rsidR="007410DA" w:rsidRPr="00286303">
        <w:rPr>
          <w:rFonts w:ascii="Times New Roman" w:hAnsi="Times New Roman" w:cs="Times New Roman"/>
          <w:sz w:val="25"/>
          <w:szCs w:val="25"/>
        </w:rPr>
        <w:t>V.Dombrovskis</w:t>
      </w:r>
    </w:p>
    <w:p w:rsidR="000467B3" w:rsidRDefault="000467B3" w:rsidP="00C80E19">
      <w:pPr>
        <w:tabs>
          <w:tab w:val="right" w:pos="9071"/>
        </w:tabs>
        <w:spacing w:line="240" w:lineRule="auto"/>
        <w:jc w:val="both"/>
        <w:rPr>
          <w:rFonts w:ascii="Times New Roman" w:hAnsi="Times New Roman" w:cs="Times New Roman"/>
          <w:sz w:val="25"/>
          <w:szCs w:val="25"/>
        </w:rPr>
      </w:pPr>
    </w:p>
    <w:p w:rsidR="00130580" w:rsidRPr="00286303" w:rsidRDefault="00130580" w:rsidP="00C80E19">
      <w:pPr>
        <w:tabs>
          <w:tab w:val="right" w:pos="9071"/>
        </w:tabs>
        <w:spacing w:line="240" w:lineRule="auto"/>
        <w:jc w:val="both"/>
        <w:rPr>
          <w:rFonts w:ascii="Times New Roman" w:hAnsi="Times New Roman" w:cs="Times New Roman"/>
          <w:sz w:val="25"/>
          <w:szCs w:val="25"/>
        </w:rPr>
      </w:pPr>
    </w:p>
    <w:p w:rsidR="00696D88" w:rsidRPr="00286303" w:rsidRDefault="00DE27E8" w:rsidP="00C80E19">
      <w:pPr>
        <w:tabs>
          <w:tab w:val="right" w:pos="9071"/>
        </w:tabs>
        <w:spacing w:line="240" w:lineRule="auto"/>
        <w:jc w:val="both"/>
        <w:rPr>
          <w:rFonts w:ascii="Times New Roman" w:hAnsi="Times New Roman" w:cs="Times New Roman"/>
          <w:sz w:val="25"/>
          <w:szCs w:val="25"/>
        </w:rPr>
      </w:pPr>
      <w:r w:rsidRPr="00286303">
        <w:rPr>
          <w:rFonts w:ascii="Times New Roman" w:hAnsi="Times New Roman" w:cs="Times New Roman"/>
          <w:sz w:val="25"/>
          <w:szCs w:val="25"/>
        </w:rPr>
        <w:t>Iesniedzējs:</w:t>
      </w:r>
    </w:p>
    <w:p w:rsidR="00C80E19" w:rsidRPr="00286303" w:rsidRDefault="0022562A" w:rsidP="000467B3">
      <w:pPr>
        <w:tabs>
          <w:tab w:val="right" w:pos="9071"/>
        </w:tabs>
        <w:spacing w:after="0" w:line="240" w:lineRule="auto"/>
        <w:jc w:val="both"/>
        <w:rPr>
          <w:rFonts w:ascii="Times New Roman" w:hAnsi="Times New Roman" w:cs="Times New Roman"/>
          <w:sz w:val="25"/>
          <w:szCs w:val="25"/>
        </w:rPr>
      </w:pPr>
      <w:r w:rsidRPr="00286303">
        <w:rPr>
          <w:rFonts w:ascii="Times New Roman" w:hAnsi="Times New Roman" w:cs="Times New Roman"/>
          <w:sz w:val="25"/>
          <w:szCs w:val="25"/>
        </w:rPr>
        <w:t xml:space="preserve">Ekonomikas ministrs  </w:t>
      </w:r>
      <w:r w:rsidRPr="00286303">
        <w:rPr>
          <w:rFonts w:ascii="Times New Roman" w:hAnsi="Times New Roman" w:cs="Times New Roman"/>
          <w:sz w:val="25"/>
          <w:szCs w:val="25"/>
        </w:rPr>
        <w:tab/>
      </w:r>
      <w:r w:rsidR="007410DA" w:rsidRPr="00286303">
        <w:rPr>
          <w:rFonts w:ascii="Times New Roman" w:hAnsi="Times New Roman" w:cs="Times New Roman"/>
          <w:sz w:val="25"/>
          <w:szCs w:val="25"/>
        </w:rPr>
        <w:t>V.Dombrovskis</w:t>
      </w:r>
    </w:p>
    <w:p w:rsidR="000467B3" w:rsidRPr="00286303" w:rsidRDefault="000467B3" w:rsidP="000467B3">
      <w:pPr>
        <w:tabs>
          <w:tab w:val="right" w:pos="9071"/>
        </w:tabs>
        <w:spacing w:after="0" w:line="240" w:lineRule="auto"/>
        <w:jc w:val="both"/>
        <w:rPr>
          <w:rFonts w:ascii="Times New Roman" w:hAnsi="Times New Roman" w:cs="Times New Roman"/>
          <w:sz w:val="25"/>
          <w:szCs w:val="25"/>
        </w:rPr>
      </w:pPr>
    </w:p>
    <w:p w:rsidR="004215DE" w:rsidRPr="00286303" w:rsidRDefault="009039FD" w:rsidP="0087404E">
      <w:pPr>
        <w:tabs>
          <w:tab w:val="right" w:pos="9071"/>
        </w:tabs>
        <w:spacing w:after="0" w:line="240" w:lineRule="auto"/>
        <w:jc w:val="both"/>
        <w:rPr>
          <w:rFonts w:ascii="Times New Roman" w:hAnsi="Times New Roman" w:cs="Times New Roman"/>
          <w:sz w:val="25"/>
          <w:szCs w:val="25"/>
        </w:rPr>
      </w:pPr>
      <w:r w:rsidRPr="00286303">
        <w:rPr>
          <w:rFonts w:ascii="Times New Roman" w:hAnsi="Times New Roman" w:cs="Times New Roman"/>
          <w:sz w:val="25"/>
          <w:szCs w:val="25"/>
        </w:rPr>
        <w:t>Vīza: Valsts sekretār</w:t>
      </w:r>
      <w:r w:rsidR="0087404E">
        <w:rPr>
          <w:rFonts w:ascii="Times New Roman" w:hAnsi="Times New Roman" w:cs="Times New Roman"/>
          <w:sz w:val="25"/>
          <w:szCs w:val="25"/>
        </w:rPr>
        <w:t>s</w:t>
      </w:r>
      <w:r w:rsidR="002D514E" w:rsidRPr="00286303">
        <w:rPr>
          <w:rFonts w:ascii="Times New Roman" w:hAnsi="Times New Roman" w:cs="Times New Roman"/>
          <w:sz w:val="25"/>
          <w:szCs w:val="25"/>
        </w:rPr>
        <w:tab/>
      </w:r>
      <w:r w:rsidR="0087404E">
        <w:rPr>
          <w:rFonts w:ascii="Times New Roman" w:hAnsi="Times New Roman" w:cs="Times New Roman"/>
          <w:sz w:val="25"/>
          <w:szCs w:val="25"/>
        </w:rPr>
        <w:t>M.Lazdovskis</w:t>
      </w:r>
    </w:p>
    <w:p w:rsidR="00B54EE2" w:rsidRPr="00286303" w:rsidRDefault="00B54EE2" w:rsidP="00312241">
      <w:pPr>
        <w:spacing w:after="0" w:line="240" w:lineRule="auto"/>
        <w:rPr>
          <w:rFonts w:ascii="Times New Roman" w:hAnsi="Times New Roman" w:cs="Times New Roman"/>
          <w:sz w:val="25"/>
          <w:szCs w:val="25"/>
        </w:rPr>
      </w:pPr>
    </w:p>
    <w:p w:rsidR="00EF4C6D" w:rsidRDefault="00EF4C6D" w:rsidP="00312241">
      <w:pPr>
        <w:spacing w:after="0" w:line="240" w:lineRule="auto"/>
        <w:rPr>
          <w:rFonts w:ascii="Times New Roman" w:hAnsi="Times New Roman" w:cs="Times New Roman"/>
          <w:sz w:val="18"/>
          <w:szCs w:val="18"/>
        </w:rPr>
      </w:pPr>
    </w:p>
    <w:p w:rsidR="00EF4C6D" w:rsidRDefault="00EF4C6D" w:rsidP="00312241">
      <w:pPr>
        <w:spacing w:after="0" w:line="240" w:lineRule="auto"/>
        <w:rPr>
          <w:rFonts w:ascii="Times New Roman" w:hAnsi="Times New Roman" w:cs="Times New Roman"/>
          <w:sz w:val="18"/>
          <w:szCs w:val="18"/>
        </w:rPr>
      </w:pPr>
    </w:p>
    <w:p w:rsidR="00EF4C6D" w:rsidRDefault="00EF4C6D" w:rsidP="00312241">
      <w:pPr>
        <w:spacing w:after="0" w:line="240" w:lineRule="auto"/>
        <w:rPr>
          <w:rFonts w:ascii="Times New Roman" w:hAnsi="Times New Roman" w:cs="Times New Roman"/>
          <w:sz w:val="18"/>
          <w:szCs w:val="18"/>
        </w:rPr>
      </w:pPr>
    </w:p>
    <w:p w:rsidR="00B54EE2" w:rsidRDefault="00B54EE2" w:rsidP="00312241">
      <w:pPr>
        <w:spacing w:after="0" w:line="240" w:lineRule="auto"/>
        <w:rPr>
          <w:rFonts w:ascii="Times New Roman" w:hAnsi="Times New Roman" w:cs="Times New Roman"/>
          <w:sz w:val="18"/>
          <w:szCs w:val="18"/>
        </w:rPr>
      </w:pPr>
    </w:p>
    <w:p w:rsidR="00F655CA" w:rsidRPr="004215DE" w:rsidRDefault="00852868" w:rsidP="00312241">
      <w:pPr>
        <w:spacing w:after="0" w:line="240" w:lineRule="auto"/>
        <w:rPr>
          <w:rFonts w:ascii="Times New Roman" w:hAnsi="Times New Roman" w:cs="Times New Roman"/>
          <w:sz w:val="18"/>
          <w:szCs w:val="18"/>
        </w:rPr>
      </w:pPr>
      <w:r>
        <w:rPr>
          <w:rFonts w:ascii="Times New Roman" w:hAnsi="Times New Roman" w:cs="Times New Roman"/>
          <w:sz w:val="18"/>
          <w:szCs w:val="18"/>
        </w:rPr>
        <w:t>24</w:t>
      </w:r>
      <w:r w:rsidR="0031728A">
        <w:rPr>
          <w:rFonts w:ascii="Times New Roman" w:hAnsi="Times New Roman" w:cs="Times New Roman"/>
          <w:sz w:val="18"/>
          <w:szCs w:val="18"/>
        </w:rPr>
        <w:t>.04.2014.</w:t>
      </w:r>
      <w:r w:rsidR="00F655CA" w:rsidRPr="004215DE">
        <w:rPr>
          <w:rFonts w:ascii="Times New Roman" w:hAnsi="Times New Roman" w:cs="Times New Roman"/>
          <w:sz w:val="18"/>
          <w:szCs w:val="18"/>
        </w:rPr>
        <w:t xml:space="preserve"> </w:t>
      </w:r>
      <w:r w:rsidR="00E25B8F">
        <w:rPr>
          <w:rFonts w:ascii="Times New Roman" w:hAnsi="Times New Roman" w:cs="Times New Roman"/>
          <w:sz w:val="18"/>
          <w:szCs w:val="18"/>
        </w:rPr>
        <w:t>22:08</w:t>
      </w:r>
      <w:bookmarkStart w:id="24" w:name="_GoBack"/>
      <w:bookmarkEnd w:id="24"/>
    </w:p>
    <w:p w:rsidR="00A60495" w:rsidRPr="004215DE" w:rsidRDefault="005D4238" w:rsidP="00312241">
      <w:pPr>
        <w:spacing w:after="0" w:line="240" w:lineRule="auto"/>
        <w:rPr>
          <w:rFonts w:ascii="Times New Roman" w:hAnsi="Times New Roman" w:cs="Times New Roman"/>
          <w:sz w:val="18"/>
          <w:szCs w:val="18"/>
        </w:rPr>
      </w:pPr>
      <w:r w:rsidRPr="00130580">
        <w:rPr>
          <w:rFonts w:ascii="Times New Roman" w:hAnsi="Times New Roman" w:cs="Times New Roman"/>
          <w:sz w:val="18"/>
          <w:szCs w:val="18"/>
        </w:rPr>
        <w:t>24</w:t>
      </w:r>
      <w:r w:rsidR="00E25B8F">
        <w:rPr>
          <w:rFonts w:ascii="Times New Roman" w:hAnsi="Times New Roman" w:cs="Times New Roman"/>
          <w:sz w:val="18"/>
          <w:szCs w:val="18"/>
        </w:rPr>
        <w:t>62</w:t>
      </w:r>
    </w:p>
    <w:p w:rsidR="00171C0F" w:rsidRPr="004215DE" w:rsidRDefault="009C7D5E" w:rsidP="00312241">
      <w:pPr>
        <w:spacing w:after="0" w:line="240" w:lineRule="auto"/>
        <w:rPr>
          <w:rFonts w:ascii="Times New Roman" w:hAnsi="Times New Roman" w:cs="Times New Roman"/>
          <w:sz w:val="18"/>
          <w:szCs w:val="18"/>
        </w:rPr>
      </w:pPr>
      <w:r w:rsidRPr="004215DE">
        <w:rPr>
          <w:rFonts w:ascii="Times New Roman" w:hAnsi="Times New Roman" w:cs="Times New Roman"/>
          <w:sz w:val="18"/>
          <w:szCs w:val="18"/>
        </w:rPr>
        <w:t>Agita Nicmane</w:t>
      </w:r>
    </w:p>
    <w:p w:rsidR="00A94E52" w:rsidRPr="004215DE" w:rsidRDefault="009C7D5E" w:rsidP="00312241">
      <w:pPr>
        <w:spacing w:after="0" w:line="240" w:lineRule="auto"/>
        <w:rPr>
          <w:rFonts w:ascii="Times New Roman" w:hAnsi="Times New Roman" w:cs="Times New Roman"/>
          <w:sz w:val="18"/>
          <w:szCs w:val="18"/>
        </w:rPr>
      </w:pPr>
      <w:r w:rsidRPr="004215DE">
        <w:rPr>
          <w:rFonts w:ascii="Times New Roman" w:hAnsi="Times New Roman" w:cs="Times New Roman"/>
          <w:sz w:val="18"/>
          <w:szCs w:val="18"/>
        </w:rPr>
        <w:t>67013203</w:t>
      </w:r>
      <w:r w:rsidR="00EC4861" w:rsidRPr="004215DE">
        <w:rPr>
          <w:rFonts w:ascii="Times New Roman" w:hAnsi="Times New Roman" w:cs="Times New Roman"/>
          <w:sz w:val="18"/>
          <w:szCs w:val="18"/>
        </w:rPr>
        <w:t xml:space="preserve">, </w:t>
      </w:r>
      <w:r w:rsidRPr="004215DE">
        <w:rPr>
          <w:rFonts w:ascii="Times New Roman" w:hAnsi="Times New Roman" w:cs="Times New Roman"/>
          <w:sz w:val="18"/>
          <w:szCs w:val="18"/>
        </w:rPr>
        <w:t>Agita.Nicmane</w:t>
      </w:r>
      <w:r w:rsidR="00EC4861" w:rsidRPr="004215DE">
        <w:rPr>
          <w:rFonts w:ascii="Times New Roman" w:hAnsi="Times New Roman" w:cs="Times New Roman"/>
          <w:sz w:val="18"/>
          <w:szCs w:val="18"/>
        </w:rPr>
        <w:t>@em.gov.lv</w:t>
      </w:r>
    </w:p>
    <w:sectPr w:rsidR="00A94E52" w:rsidRPr="004215DE" w:rsidSect="007A5C6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A6" w:rsidRDefault="004051A6" w:rsidP="00173166">
      <w:pPr>
        <w:spacing w:after="0" w:line="240" w:lineRule="auto"/>
      </w:pPr>
      <w:r>
        <w:separator/>
      </w:r>
    </w:p>
  </w:endnote>
  <w:endnote w:type="continuationSeparator" w:id="0">
    <w:p w:rsidR="004051A6" w:rsidRDefault="004051A6"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BE" w:rsidRPr="00F87016" w:rsidRDefault="00793B02" w:rsidP="00F87016">
    <w:pPr>
      <w:pStyle w:val="Footer"/>
      <w:jc w:val="both"/>
    </w:pPr>
    <w:r>
      <w:rPr>
        <w:rFonts w:ascii="Times New Roman" w:eastAsia="Times New Roman" w:hAnsi="Times New Roman" w:cs="Times New Roman"/>
        <w:lang w:eastAsia="lv-LV"/>
      </w:rPr>
      <w:t>EMNOT_</w:t>
    </w:r>
    <w:r w:rsidR="00852868">
      <w:rPr>
        <w:rFonts w:ascii="Times New Roman" w:eastAsia="Times New Roman" w:hAnsi="Times New Roman" w:cs="Times New Roman"/>
        <w:lang w:eastAsia="lv-LV"/>
      </w:rPr>
      <w:t>24</w:t>
    </w:r>
    <w:r w:rsidR="00F87016">
      <w:rPr>
        <w:rFonts w:ascii="Times New Roman" w:eastAsia="Times New Roman" w:hAnsi="Times New Roman" w:cs="Times New Roman"/>
        <w:lang w:eastAsia="lv-LV"/>
      </w:rPr>
      <w:t>0</w:t>
    </w:r>
    <w:r w:rsidR="00CC74EE">
      <w:rPr>
        <w:rFonts w:ascii="Times New Roman" w:eastAsia="Times New Roman" w:hAnsi="Times New Roman" w:cs="Times New Roman"/>
        <w:lang w:eastAsia="lv-LV"/>
      </w:rPr>
      <w:t>4</w:t>
    </w:r>
    <w:r w:rsidR="00F87016">
      <w:rPr>
        <w:rFonts w:ascii="Times New Roman" w:eastAsia="Times New Roman" w:hAnsi="Times New Roman" w:cs="Times New Roman"/>
        <w:lang w:eastAsia="lv-LV"/>
      </w:rPr>
      <w:t>14</w:t>
    </w:r>
    <w:r w:rsidR="00F87016" w:rsidRPr="00C80E19">
      <w:rPr>
        <w:rFonts w:ascii="Times New Roman" w:eastAsia="Times New Roman" w:hAnsi="Times New Roman" w:cs="Times New Roman"/>
        <w:lang w:eastAsia="lv-LV"/>
      </w:rPr>
      <w:t>_</w:t>
    </w:r>
    <w:r>
      <w:rPr>
        <w:rFonts w:ascii="Times New Roman" w:eastAsia="Times New Roman" w:hAnsi="Times New Roman" w:cs="Times New Roman"/>
        <w:lang w:eastAsia="lv-LV"/>
      </w:rPr>
      <w:t>MEZANINA_AIZDEVUMI</w:t>
    </w:r>
    <w:r w:rsidR="00F87016" w:rsidRPr="00C80E19">
      <w:rPr>
        <w:rFonts w:ascii="Times New Roman" w:eastAsia="Times New Roman" w:hAnsi="Times New Roman" w:cs="Times New Roman"/>
        <w:lang w:eastAsia="lv-LV"/>
      </w:rPr>
      <w:t>; Ministru kabineta noteikumu projekts „Noteikumi par mezanīna aizdevumiem saimnieciskās darbības veicēju konkurētspējas uzlabošanai”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C8" w:rsidRPr="00C80E19" w:rsidRDefault="00793B02" w:rsidP="00592071">
    <w:pPr>
      <w:pStyle w:val="Footer"/>
      <w:jc w:val="both"/>
    </w:pPr>
    <w:r>
      <w:rPr>
        <w:rFonts w:ascii="Times New Roman" w:eastAsia="Times New Roman" w:hAnsi="Times New Roman" w:cs="Times New Roman"/>
        <w:lang w:eastAsia="lv-LV"/>
      </w:rPr>
      <w:t>EMNOT_</w:t>
    </w:r>
    <w:r w:rsidR="00852868">
      <w:rPr>
        <w:rFonts w:ascii="Times New Roman" w:eastAsia="Times New Roman" w:hAnsi="Times New Roman" w:cs="Times New Roman"/>
        <w:lang w:eastAsia="lv-LV"/>
      </w:rPr>
      <w:t>24</w:t>
    </w:r>
    <w:r w:rsidR="00CC74EE">
      <w:rPr>
        <w:rFonts w:ascii="Times New Roman" w:eastAsia="Times New Roman" w:hAnsi="Times New Roman" w:cs="Times New Roman"/>
        <w:lang w:eastAsia="lv-LV"/>
      </w:rPr>
      <w:t>0414</w:t>
    </w:r>
    <w:r w:rsidR="00C80E19" w:rsidRPr="00C80E19">
      <w:rPr>
        <w:rFonts w:ascii="Times New Roman" w:eastAsia="Times New Roman" w:hAnsi="Times New Roman" w:cs="Times New Roman"/>
        <w:lang w:eastAsia="lv-LV"/>
      </w:rPr>
      <w:t>_</w:t>
    </w:r>
    <w:r>
      <w:rPr>
        <w:rFonts w:ascii="Times New Roman" w:eastAsia="Times New Roman" w:hAnsi="Times New Roman" w:cs="Times New Roman"/>
        <w:lang w:eastAsia="lv-LV"/>
      </w:rPr>
      <w:t>MEZANINA_AIZDEVUMI</w:t>
    </w:r>
    <w:r w:rsidR="00C80E19" w:rsidRPr="00C80E19">
      <w:rPr>
        <w:rFonts w:ascii="Times New Roman" w:eastAsia="Times New Roman" w:hAnsi="Times New Roman" w:cs="Times New Roman"/>
        <w:lang w:eastAsia="lv-LV"/>
      </w:rPr>
      <w:t>; Ministru kabineta noteikumu projekts „Noteikumi par mezanīna aizdevumiem saimnieciskās darbības veicēju konkurētspējas uzlabošanai”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A6" w:rsidRDefault="004051A6" w:rsidP="00173166">
      <w:pPr>
        <w:spacing w:after="0" w:line="240" w:lineRule="auto"/>
      </w:pPr>
      <w:r>
        <w:separator/>
      </w:r>
    </w:p>
  </w:footnote>
  <w:footnote w:type="continuationSeparator" w:id="0">
    <w:p w:rsidR="004051A6" w:rsidRDefault="004051A6"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DA090E" w:rsidRDefault="00573D52">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E25B8F">
          <w:rPr>
            <w:rFonts w:ascii="Times New Roman" w:hAnsi="Times New Roman" w:cs="Times New Roman"/>
            <w:noProof/>
            <w:sz w:val="24"/>
            <w:szCs w:val="24"/>
          </w:rPr>
          <w:t>8</w:t>
        </w:r>
        <w:r w:rsidRPr="007A5C63">
          <w:rPr>
            <w:rFonts w:ascii="Times New Roman" w:hAnsi="Times New Roman" w:cs="Times New Roman"/>
            <w:sz w:val="24"/>
            <w:szCs w:val="24"/>
          </w:rPr>
          <w:fldChar w:fldCharType="end"/>
        </w:r>
      </w:p>
    </w:sdtContent>
  </w:sdt>
  <w:p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890060"/>
    <w:multiLevelType w:val="hybridMultilevel"/>
    <w:tmpl w:val="99AAA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5F256C"/>
    <w:multiLevelType w:val="hybridMultilevel"/>
    <w:tmpl w:val="9E301B22"/>
    <w:lvl w:ilvl="0" w:tplc="6CA0C9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E78DF"/>
    <w:multiLevelType w:val="hybridMultilevel"/>
    <w:tmpl w:val="C5061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87E6E82"/>
    <w:multiLevelType w:val="multilevel"/>
    <w:tmpl w:val="723263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3055EA7"/>
    <w:multiLevelType w:val="hybridMultilevel"/>
    <w:tmpl w:val="D160FA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8813456"/>
    <w:multiLevelType w:val="hybridMultilevel"/>
    <w:tmpl w:val="EF1A3A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0">
    <w:nsid w:val="2D58535A"/>
    <w:multiLevelType w:val="hybridMultilevel"/>
    <w:tmpl w:val="5EE04396"/>
    <w:lvl w:ilvl="0" w:tplc="5C8E38CC">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93B5B60"/>
    <w:multiLevelType w:val="hybridMultilevel"/>
    <w:tmpl w:val="946C6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37E6D41"/>
    <w:multiLevelType w:val="hybridMultilevel"/>
    <w:tmpl w:val="54B29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B44D3"/>
    <w:multiLevelType w:val="multilevel"/>
    <w:tmpl w:val="7A966D5C"/>
    <w:lvl w:ilvl="0">
      <w:start w:val="1"/>
      <w:numFmt w:val="decimal"/>
      <w:lvlText w:val="%1."/>
      <w:lvlJc w:val="left"/>
      <w:pPr>
        <w:ind w:left="501" w:hanging="360"/>
      </w:pPr>
      <w:rPr>
        <w:rFonts w:hint="default"/>
      </w:rPr>
    </w:lvl>
    <w:lvl w:ilvl="1">
      <w:start w:val="28"/>
      <w:numFmt w:val="decimal"/>
      <w:isLgl/>
      <w:lvlText w:val="%1.%2."/>
      <w:lvlJc w:val="left"/>
      <w:pPr>
        <w:ind w:left="1221" w:hanging="72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301" w:hanging="108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381" w:hanging="1440"/>
      </w:pPr>
      <w:rPr>
        <w:rFonts w:hint="default"/>
      </w:rPr>
    </w:lvl>
    <w:lvl w:ilvl="6">
      <w:start w:val="1"/>
      <w:numFmt w:val="decimal"/>
      <w:isLgl/>
      <w:lvlText w:val="%1.%2.%3.%4.%5.%6.%7."/>
      <w:lvlJc w:val="left"/>
      <w:pPr>
        <w:ind w:left="374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1800"/>
      </w:pPr>
      <w:rPr>
        <w:rFonts w:hint="default"/>
      </w:rPr>
    </w:lvl>
  </w:abstractNum>
  <w:abstractNum w:abstractNumId="17">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8BD1779"/>
    <w:multiLevelType w:val="hybridMultilevel"/>
    <w:tmpl w:val="43F800D0"/>
    <w:lvl w:ilvl="0" w:tplc="05A04462">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33455D0"/>
    <w:multiLevelType w:val="multilevel"/>
    <w:tmpl w:val="C12C2B30"/>
    <w:lvl w:ilvl="0">
      <w:start w:val="1"/>
      <w:numFmt w:val="decimal"/>
      <w:lvlText w:val="%1."/>
      <w:lvlJc w:val="left"/>
      <w:pPr>
        <w:ind w:left="525" w:hanging="525"/>
      </w:pPr>
      <w:rPr>
        <w:rFonts w:hint="default"/>
      </w:rPr>
    </w:lvl>
    <w:lvl w:ilvl="1">
      <w:start w:val="27"/>
      <w:numFmt w:val="decimal"/>
      <w:lvlText w:val="%1.%2."/>
      <w:lvlJc w:val="left"/>
      <w:pPr>
        <w:ind w:left="1221"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5808" w:hanging="1800"/>
      </w:pPr>
      <w:rPr>
        <w:rFonts w:hint="default"/>
      </w:rPr>
    </w:lvl>
  </w:abstractNum>
  <w:num w:numId="1">
    <w:abstractNumId w:val="14"/>
  </w:num>
  <w:num w:numId="2">
    <w:abstractNumId w:val="4"/>
  </w:num>
  <w:num w:numId="3">
    <w:abstractNumId w:val="19"/>
  </w:num>
  <w:num w:numId="4">
    <w:abstractNumId w:val="13"/>
  </w:num>
  <w:num w:numId="5">
    <w:abstractNumId w:val="9"/>
  </w:num>
  <w:num w:numId="6">
    <w:abstractNumId w:val="0"/>
  </w:num>
  <w:num w:numId="7">
    <w:abstractNumId w:val="12"/>
  </w:num>
  <w:num w:numId="8">
    <w:abstractNumId w:val="8"/>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7"/>
  </w:num>
  <w:num w:numId="14">
    <w:abstractNumId w:val="1"/>
  </w:num>
  <w:num w:numId="15">
    <w:abstractNumId w:val="3"/>
  </w:num>
  <w:num w:numId="16">
    <w:abstractNumId w:val="11"/>
  </w:num>
  <w:num w:numId="17">
    <w:abstractNumId w:val="16"/>
  </w:num>
  <w:num w:numId="18">
    <w:abstractNumId w:val="15"/>
  </w:num>
  <w:num w:numId="19">
    <w:abstractNumId w:val="2"/>
  </w:num>
  <w:num w:numId="20">
    <w:abstractNumId w:val="18"/>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082"/>
    <w:rsid w:val="0000227C"/>
    <w:rsid w:val="00002AF4"/>
    <w:rsid w:val="00002CC9"/>
    <w:rsid w:val="0000336E"/>
    <w:rsid w:val="00003DCF"/>
    <w:rsid w:val="00004FAB"/>
    <w:rsid w:val="00006C80"/>
    <w:rsid w:val="00011762"/>
    <w:rsid w:val="00020812"/>
    <w:rsid w:val="0002176D"/>
    <w:rsid w:val="00021C4C"/>
    <w:rsid w:val="000245CC"/>
    <w:rsid w:val="00024E1C"/>
    <w:rsid w:val="000270E6"/>
    <w:rsid w:val="00027296"/>
    <w:rsid w:val="00030267"/>
    <w:rsid w:val="00031BE4"/>
    <w:rsid w:val="000326C0"/>
    <w:rsid w:val="0003279B"/>
    <w:rsid w:val="00034CDB"/>
    <w:rsid w:val="000355C1"/>
    <w:rsid w:val="00036BB2"/>
    <w:rsid w:val="00036CC8"/>
    <w:rsid w:val="00040C47"/>
    <w:rsid w:val="0004339E"/>
    <w:rsid w:val="00043E24"/>
    <w:rsid w:val="0004456F"/>
    <w:rsid w:val="000467B3"/>
    <w:rsid w:val="0005131D"/>
    <w:rsid w:val="000535CF"/>
    <w:rsid w:val="00054232"/>
    <w:rsid w:val="00055075"/>
    <w:rsid w:val="000612C8"/>
    <w:rsid w:val="00062CE3"/>
    <w:rsid w:val="00064BC8"/>
    <w:rsid w:val="000666E5"/>
    <w:rsid w:val="00066D91"/>
    <w:rsid w:val="0007187F"/>
    <w:rsid w:val="000828DE"/>
    <w:rsid w:val="000848DB"/>
    <w:rsid w:val="00084D5C"/>
    <w:rsid w:val="000862BD"/>
    <w:rsid w:val="000921C3"/>
    <w:rsid w:val="00092534"/>
    <w:rsid w:val="000976C4"/>
    <w:rsid w:val="000A114D"/>
    <w:rsid w:val="000A2D37"/>
    <w:rsid w:val="000A4B6A"/>
    <w:rsid w:val="000A73D5"/>
    <w:rsid w:val="000A7C39"/>
    <w:rsid w:val="000B18C2"/>
    <w:rsid w:val="000B57D9"/>
    <w:rsid w:val="000B671C"/>
    <w:rsid w:val="000B6ED6"/>
    <w:rsid w:val="000B7BF3"/>
    <w:rsid w:val="000C14B0"/>
    <w:rsid w:val="000C58D7"/>
    <w:rsid w:val="000C7680"/>
    <w:rsid w:val="000C76C0"/>
    <w:rsid w:val="000C78A5"/>
    <w:rsid w:val="000D1AB1"/>
    <w:rsid w:val="000D3670"/>
    <w:rsid w:val="000D4866"/>
    <w:rsid w:val="000D502B"/>
    <w:rsid w:val="000D6C6B"/>
    <w:rsid w:val="000D6F42"/>
    <w:rsid w:val="000D772C"/>
    <w:rsid w:val="000D7BAC"/>
    <w:rsid w:val="000E12D8"/>
    <w:rsid w:val="000E306E"/>
    <w:rsid w:val="000E6A55"/>
    <w:rsid w:val="000E7553"/>
    <w:rsid w:val="000E7758"/>
    <w:rsid w:val="000E7A1F"/>
    <w:rsid w:val="000F1136"/>
    <w:rsid w:val="000F13EC"/>
    <w:rsid w:val="000F1703"/>
    <w:rsid w:val="000F2317"/>
    <w:rsid w:val="000F48C1"/>
    <w:rsid w:val="000F78CD"/>
    <w:rsid w:val="00101D7E"/>
    <w:rsid w:val="001051E5"/>
    <w:rsid w:val="001134B1"/>
    <w:rsid w:val="00113726"/>
    <w:rsid w:val="00115613"/>
    <w:rsid w:val="001159E4"/>
    <w:rsid w:val="00117D25"/>
    <w:rsid w:val="00120A0A"/>
    <w:rsid w:val="00120CB2"/>
    <w:rsid w:val="00121160"/>
    <w:rsid w:val="00121EA9"/>
    <w:rsid w:val="00122F80"/>
    <w:rsid w:val="0012335E"/>
    <w:rsid w:val="001248AF"/>
    <w:rsid w:val="0012539D"/>
    <w:rsid w:val="00125C1D"/>
    <w:rsid w:val="00127CFF"/>
    <w:rsid w:val="00130580"/>
    <w:rsid w:val="00132DB1"/>
    <w:rsid w:val="00134A87"/>
    <w:rsid w:val="00135107"/>
    <w:rsid w:val="00137BB0"/>
    <w:rsid w:val="00141725"/>
    <w:rsid w:val="00142E72"/>
    <w:rsid w:val="001439F9"/>
    <w:rsid w:val="00144F19"/>
    <w:rsid w:val="00150986"/>
    <w:rsid w:val="001544AE"/>
    <w:rsid w:val="001602F5"/>
    <w:rsid w:val="001604F7"/>
    <w:rsid w:val="00162FC1"/>
    <w:rsid w:val="00166539"/>
    <w:rsid w:val="001668C5"/>
    <w:rsid w:val="00167037"/>
    <w:rsid w:val="0017010C"/>
    <w:rsid w:val="00171C0F"/>
    <w:rsid w:val="00172316"/>
    <w:rsid w:val="00173166"/>
    <w:rsid w:val="0017614D"/>
    <w:rsid w:val="00177C5C"/>
    <w:rsid w:val="00181B04"/>
    <w:rsid w:val="00182D24"/>
    <w:rsid w:val="00184641"/>
    <w:rsid w:val="00184C47"/>
    <w:rsid w:val="00185212"/>
    <w:rsid w:val="0018534E"/>
    <w:rsid w:val="001857BE"/>
    <w:rsid w:val="00186009"/>
    <w:rsid w:val="001911B8"/>
    <w:rsid w:val="001915AC"/>
    <w:rsid w:val="001916AD"/>
    <w:rsid w:val="001920C5"/>
    <w:rsid w:val="00192BED"/>
    <w:rsid w:val="00192E55"/>
    <w:rsid w:val="001964FD"/>
    <w:rsid w:val="00197F4B"/>
    <w:rsid w:val="001A2C2F"/>
    <w:rsid w:val="001A2D6D"/>
    <w:rsid w:val="001A2F24"/>
    <w:rsid w:val="001A3373"/>
    <w:rsid w:val="001A4977"/>
    <w:rsid w:val="001A65DD"/>
    <w:rsid w:val="001A7B2D"/>
    <w:rsid w:val="001B1F0F"/>
    <w:rsid w:val="001B67F0"/>
    <w:rsid w:val="001B6B18"/>
    <w:rsid w:val="001B6D5C"/>
    <w:rsid w:val="001C36F7"/>
    <w:rsid w:val="001C3990"/>
    <w:rsid w:val="001C6B04"/>
    <w:rsid w:val="001C7534"/>
    <w:rsid w:val="001D03F2"/>
    <w:rsid w:val="001D252A"/>
    <w:rsid w:val="001D69CD"/>
    <w:rsid w:val="001D7009"/>
    <w:rsid w:val="001E0ED1"/>
    <w:rsid w:val="001E2942"/>
    <w:rsid w:val="001E4147"/>
    <w:rsid w:val="001E4C9E"/>
    <w:rsid w:val="001E563E"/>
    <w:rsid w:val="001E5E07"/>
    <w:rsid w:val="001E6883"/>
    <w:rsid w:val="001E6E1E"/>
    <w:rsid w:val="001F03F7"/>
    <w:rsid w:val="001F18BD"/>
    <w:rsid w:val="001F3242"/>
    <w:rsid w:val="001F47F8"/>
    <w:rsid w:val="001F5321"/>
    <w:rsid w:val="001F57EB"/>
    <w:rsid w:val="001F79C5"/>
    <w:rsid w:val="001F7CB4"/>
    <w:rsid w:val="001F7CFC"/>
    <w:rsid w:val="0020393B"/>
    <w:rsid w:val="00204CE6"/>
    <w:rsid w:val="00206457"/>
    <w:rsid w:val="00206930"/>
    <w:rsid w:val="00206B00"/>
    <w:rsid w:val="00207258"/>
    <w:rsid w:val="00211CAE"/>
    <w:rsid w:val="00213630"/>
    <w:rsid w:val="00214EDB"/>
    <w:rsid w:val="00217593"/>
    <w:rsid w:val="00217B28"/>
    <w:rsid w:val="00217D9B"/>
    <w:rsid w:val="002210D6"/>
    <w:rsid w:val="00221498"/>
    <w:rsid w:val="0022172F"/>
    <w:rsid w:val="0022355C"/>
    <w:rsid w:val="0022562A"/>
    <w:rsid w:val="0022590A"/>
    <w:rsid w:val="00225C51"/>
    <w:rsid w:val="002303C8"/>
    <w:rsid w:val="00231FC6"/>
    <w:rsid w:val="0023624B"/>
    <w:rsid w:val="00236B1F"/>
    <w:rsid w:val="00240692"/>
    <w:rsid w:val="00240E7B"/>
    <w:rsid w:val="0024234A"/>
    <w:rsid w:val="002442C6"/>
    <w:rsid w:val="00247140"/>
    <w:rsid w:val="00250082"/>
    <w:rsid w:val="00250D76"/>
    <w:rsid w:val="00252EA8"/>
    <w:rsid w:val="00253569"/>
    <w:rsid w:val="00255C55"/>
    <w:rsid w:val="0026256C"/>
    <w:rsid w:val="00262A28"/>
    <w:rsid w:val="0026568E"/>
    <w:rsid w:val="00265CD8"/>
    <w:rsid w:val="00266A84"/>
    <w:rsid w:val="002714FF"/>
    <w:rsid w:val="00271B72"/>
    <w:rsid w:val="002755F8"/>
    <w:rsid w:val="00276509"/>
    <w:rsid w:val="00276B10"/>
    <w:rsid w:val="00280609"/>
    <w:rsid w:val="002813E4"/>
    <w:rsid w:val="00283AB1"/>
    <w:rsid w:val="00286303"/>
    <w:rsid w:val="00286B58"/>
    <w:rsid w:val="002919F1"/>
    <w:rsid w:val="002930DE"/>
    <w:rsid w:val="002944D8"/>
    <w:rsid w:val="002957F6"/>
    <w:rsid w:val="00295CA9"/>
    <w:rsid w:val="00296029"/>
    <w:rsid w:val="00296906"/>
    <w:rsid w:val="00296C20"/>
    <w:rsid w:val="00297840"/>
    <w:rsid w:val="002A08B2"/>
    <w:rsid w:val="002A2927"/>
    <w:rsid w:val="002A2943"/>
    <w:rsid w:val="002A3C3C"/>
    <w:rsid w:val="002A4303"/>
    <w:rsid w:val="002A4EF1"/>
    <w:rsid w:val="002B225C"/>
    <w:rsid w:val="002B34AB"/>
    <w:rsid w:val="002B3714"/>
    <w:rsid w:val="002B3C65"/>
    <w:rsid w:val="002B436E"/>
    <w:rsid w:val="002C16C5"/>
    <w:rsid w:val="002C1AAB"/>
    <w:rsid w:val="002C45BB"/>
    <w:rsid w:val="002C4EE1"/>
    <w:rsid w:val="002C5874"/>
    <w:rsid w:val="002C5A0B"/>
    <w:rsid w:val="002C7074"/>
    <w:rsid w:val="002C79B1"/>
    <w:rsid w:val="002D0965"/>
    <w:rsid w:val="002D0EB2"/>
    <w:rsid w:val="002D1E0F"/>
    <w:rsid w:val="002D31F1"/>
    <w:rsid w:val="002D417A"/>
    <w:rsid w:val="002D514E"/>
    <w:rsid w:val="002E1740"/>
    <w:rsid w:val="002E38D4"/>
    <w:rsid w:val="002E550B"/>
    <w:rsid w:val="002F2ADE"/>
    <w:rsid w:val="002F6942"/>
    <w:rsid w:val="003006CE"/>
    <w:rsid w:val="00302CE3"/>
    <w:rsid w:val="003063E4"/>
    <w:rsid w:val="0030753F"/>
    <w:rsid w:val="0031072C"/>
    <w:rsid w:val="00312241"/>
    <w:rsid w:val="003136C6"/>
    <w:rsid w:val="003149B5"/>
    <w:rsid w:val="00314B7C"/>
    <w:rsid w:val="003165E4"/>
    <w:rsid w:val="0031728A"/>
    <w:rsid w:val="003204AF"/>
    <w:rsid w:val="00326FFF"/>
    <w:rsid w:val="003337F7"/>
    <w:rsid w:val="00334D44"/>
    <w:rsid w:val="00335D53"/>
    <w:rsid w:val="00335F22"/>
    <w:rsid w:val="0033655A"/>
    <w:rsid w:val="00336AE1"/>
    <w:rsid w:val="0034069F"/>
    <w:rsid w:val="003410F3"/>
    <w:rsid w:val="00341D77"/>
    <w:rsid w:val="00344891"/>
    <w:rsid w:val="0034632E"/>
    <w:rsid w:val="0034637E"/>
    <w:rsid w:val="003468EA"/>
    <w:rsid w:val="003475B3"/>
    <w:rsid w:val="0035100D"/>
    <w:rsid w:val="00351234"/>
    <w:rsid w:val="003534A7"/>
    <w:rsid w:val="00354184"/>
    <w:rsid w:val="00355608"/>
    <w:rsid w:val="003567E6"/>
    <w:rsid w:val="00357F57"/>
    <w:rsid w:val="00362EDE"/>
    <w:rsid w:val="00363987"/>
    <w:rsid w:val="00364572"/>
    <w:rsid w:val="00364C1F"/>
    <w:rsid w:val="0036784F"/>
    <w:rsid w:val="003746F0"/>
    <w:rsid w:val="00377C44"/>
    <w:rsid w:val="0038267B"/>
    <w:rsid w:val="00382744"/>
    <w:rsid w:val="00382EC5"/>
    <w:rsid w:val="00386619"/>
    <w:rsid w:val="00386880"/>
    <w:rsid w:val="00390266"/>
    <w:rsid w:val="00392048"/>
    <w:rsid w:val="00392F8F"/>
    <w:rsid w:val="0039322A"/>
    <w:rsid w:val="00393C2B"/>
    <w:rsid w:val="00396B6F"/>
    <w:rsid w:val="003A08E0"/>
    <w:rsid w:val="003A11CE"/>
    <w:rsid w:val="003A1615"/>
    <w:rsid w:val="003A22E9"/>
    <w:rsid w:val="003A4BB0"/>
    <w:rsid w:val="003A623F"/>
    <w:rsid w:val="003A6E1D"/>
    <w:rsid w:val="003A7566"/>
    <w:rsid w:val="003B0823"/>
    <w:rsid w:val="003B1E12"/>
    <w:rsid w:val="003B241C"/>
    <w:rsid w:val="003B2894"/>
    <w:rsid w:val="003C053C"/>
    <w:rsid w:val="003C1EAA"/>
    <w:rsid w:val="003C2369"/>
    <w:rsid w:val="003C7144"/>
    <w:rsid w:val="003D09E8"/>
    <w:rsid w:val="003D226E"/>
    <w:rsid w:val="003D46A2"/>
    <w:rsid w:val="003D46E5"/>
    <w:rsid w:val="003D4DDE"/>
    <w:rsid w:val="003D61A0"/>
    <w:rsid w:val="003E1865"/>
    <w:rsid w:val="003E200E"/>
    <w:rsid w:val="003E2A90"/>
    <w:rsid w:val="003E2B89"/>
    <w:rsid w:val="003E36A3"/>
    <w:rsid w:val="003E4B56"/>
    <w:rsid w:val="003E56AF"/>
    <w:rsid w:val="003E7C1A"/>
    <w:rsid w:val="003F0515"/>
    <w:rsid w:val="003F0F7C"/>
    <w:rsid w:val="003F1A47"/>
    <w:rsid w:val="003F396D"/>
    <w:rsid w:val="003F4D4A"/>
    <w:rsid w:val="003F5770"/>
    <w:rsid w:val="003F5BB5"/>
    <w:rsid w:val="003F6744"/>
    <w:rsid w:val="003F78EF"/>
    <w:rsid w:val="00401AFB"/>
    <w:rsid w:val="00403DAB"/>
    <w:rsid w:val="004047D8"/>
    <w:rsid w:val="00405171"/>
    <w:rsid w:val="004051A6"/>
    <w:rsid w:val="00406CAF"/>
    <w:rsid w:val="00406D0F"/>
    <w:rsid w:val="00407CC6"/>
    <w:rsid w:val="00410CE6"/>
    <w:rsid w:val="00411B3B"/>
    <w:rsid w:val="0041220C"/>
    <w:rsid w:val="0041231E"/>
    <w:rsid w:val="00412CB2"/>
    <w:rsid w:val="00412D35"/>
    <w:rsid w:val="004150FF"/>
    <w:rsid w:val="004163D5"/>
    <w:rsid w:val="00420CDE"/>
    <w:rsid w:val="004215DE"/>
    <w:rsid w:val="00421F15"/>
    <w:rsid w:val="00423E94"/>
    <w:rsid w:val="0043040E"/>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725B"/>
    <w:rsid w:val="00460F13"/>
    <w:rsid w:val="0046346E"/>
    <w:rsid w:val="00464DFC"/>
    <w:rsid w:val="004659C3"/>
    <w:rsid w:val="00465F20"/>
    <w:rsid w:val="0047143F"/>
    <w:rsid w:val="00471BEF"/>
    <w:rsid w:val="004736DE"/>
    <w:rsid w:val="00473872"/>
    <w:rsid w:val="004836B3"/>
    <w:rsid w:val="004854E8"/>
    <w:rsid w:val="00487794"/>
    <w:rsid w:val="004900E4"/>
    <w:rsid w:val="00492B57"/>
    <w:rsid w:val="00495513"/>
    <w:rsid w:val="00496FD3"/>
    <w:rsid w:val="004A050B"/>
    <w:rsid w:val="004A2146"/>
    <w:rsid w:val="004A32DD"/>
    <w:rsid w:val="004A34F1"/>
    <w:rsid w:val="004A7BD7"/>
    <w:rsid w:val="004B01A2"/>
    <w:rsid w:val="004B05DF"/>
    <w:rsid w:val="004B10C5"/>
    <w:rsid w:val="004B11D8"/>
    <w:rsid w:val="004B6A14"/>
    <w:rsid w:val="004C01BB"/>
    <w:rsid w:val="004C07B9"/>
    <w:rsid w:val="004C14D8"/>
    <w:rsid w:val="004C2F8D"/>
    <w:rsid w:val="004C3C96"/>
    <w:rsid w:val="004C3DC9"/>
    <w:rsid w:val="004C5860"/>
    <w:rsid w:val="004C6D9D"/>
    <w:rsid w:val="004D312C"/>
    <w:rsid w:val="004D3B61"/>
    <w:rsid w:val="004D619B"/>
    <w:rsid w:val="004D7119"/>
    <w:rsid w:val="004E014D"/>
    <w:rsid w:val="004E183B"/>
    <w:rsid w:val="004E2CF8"/>
    <w:rsid w:val="004E4533"/>
    <w:rsid w:val="004E45B6"/>
    <w:rsid w:val="004E5D64"/>
    <w:rsid w:val="004F0FBA"/>
    <w:rsid w:val="004F1930"/>
    <w:rsid w:val="004F35F0"/>
    <w:rsid w:val="004F7BCF"/>
    <w:rsid w:val="005101D2"/>
    <w:rsid w:val="00510912"/>
    <w:rsid w:val="005116CC"/>
    <w:rsid w:val="0051197F"/>
    <w:rsid w:val="005121CD"/>
    <w:rsid w:val="00513272"/>
    <w:rsid w:val="005156C9"/>
    <w:rsid w:val="00524DFC"/>
    <w:rsid w:val="0053048F"/>
    <w:rsid w:val="005319E6"/>
    <w:rsid w:val="00532996"/>
    <w:rsid w:val="00534CB6"/>
    <w:rsid w:val="0053677D"/>
    <w:rsid w:val="005369FB"/>
    <w:rsid w:val="00536CA7"/>
    <w:rsid w:val="0054049C"/>
    <w:rsid w:val="00541888"/>
    <w:rsid w:val="005422A8"/>
    <w:rsid w:val="005430C9"/>
    <w:rsid w:val="00543427"/>
    <w:rsid w:val="00544CA9"/>
    <w:rsid w:val="00545443"/>
    <w:rsid w:val="00547400"/>
    <w:rsid w:val="00553CD6"/>
    <w:rsid w:val="005569F7"/>
    <w:rsid w:val="00556AD2"/>
    <w:rsid w:val="005623E7"/>
    <w:rsid w:val="0056330A"/>
    <w:rsid w:val="00565371"/>
    <w:rsid w:val="00565FC1"/>
    <w:rsid w:val="00567BF8"/>
    <w:rsid w:val="00572F82"/>
    <w:rsid w:val="00573D52"/>
    <w:rsid w:val="00574420"/>
    <w:rsid w:val="00574D42"/>
    <w:rsid w:val="00575D3F"/>
    <w:rsid w:val="00577508"/>
    <w:rsid w:val="00580A0D"/>
    <w:rsid w:val="00582355"/>
    <w:rsid w:val="00585D98"/>
    <w:rsid w:val="005860D2"/>
    <w:rsid w:val="00586C85"/>
    <w:rsid w:val="00590ACC"/>
    <w:rsid w:val="005914C2"/>
    <w:rsid w:val="00591906"/>
    <w:rsid w:val="00592071"/>
    <w:rsid w:val="00593979"/>
    <w:rsid w:val="005943A3"/>
    <w:rsid w:val="0059476B"/>
    <w:rsid w:val="00597D43"/>
    <w:rsid w:val="005A23C9"/>
    <w:rsid w:val="005A496B"/>
    <w:rsid w:val="005A6224"/>
    <w:rsid w:val="005A6A70"/>
    <w:rsid w:val="005A6B98"/>
    <w:rsid w:val="005A7C39"/>
    <w:rsid w:val="005B01BF"/>
    <w:rsid w:val="005B3A6D"/>
    <w:rsid w:val="005B489C"/>
    <w:rsid w:val="005C0FCD"/>
    <w:rsid w:val="005C13FC"/>
    <w:rsid w:val="005C1FF6"/>
    <w:rsid w:val="005C340C"/>
    <w:rsid w:val="005C54C5"/>
    <w:rsid w:val="005C600B"/>
    <w:rsid w:val="005D0955"/>
    <w:rsid w:val="005D12D6"/>
    <w:rsid w:val="005D130A"/>
    <w:rsid w:val="005D1B03"/>
    <w:rsid w:val="005D2F60"/>
    <w:rsid w:val="005D2F98"/>
    <w:rsid w:val="005D4238"/>
    <w:rsid w:val="005D4E7A"/>
    <w:rsid w:val="005D5FF5"/>
    <w:rsid w:val="005E4765"/>
    <w:rsid w:val="005F1997"/>
    <w:rsid w:val="005F28ED"/>
    <w:rsid w:val="005F5361"/>
    <w:rsid w:val="005F661E"/>
    <w:rsid w:val="006009BF"/>
    <w:rsid w:val="0060184B"/>
    <w:rsid w:val="00603A1C"/>
    <w:rsid w:val="00603BE4"/>
    <w:rsid w:val="00607C17"/>
    <w:rsid w:val="00611718"/>
    <w:rsid w:val="006126F9"/>
    <w:rsid w:val="00613CD8"/>
    <w:rsid w:val="00617280"/>
    <w:rsid w:val="006203EF"/>
    <w:rsid w:val="00620A1D"/>
    <w:rsid w:val="0062338F"/>
    <w:rsid w:val="00623BE8"/>
    <w:rsid w:val="0062503B"/>
    <w:rsid w:val="006262FF"/>
    <w:rsid w:val="00627174"/>
    <w:rsid w:val="006278EC"/>
    <w:rsid w:val="0063141B"/>
    <w:rsid w:val="00632B50"/>
    <w:rsid w:val="006347D8"/>
    <w:rsid w:val="006348A6"/>
    <w:rsid w:val="0063558B"/>
    <w:rsid w:val="006408DC"/>
    <w:rsid w:val="00646072"/>
    <w:rsid w:val="006470B0"/>
    <w:rsid w:val="00647A4A"/>
    <w:rsid w:val="006500A9"/>
    <w:rsid w:val="006503E3"/>
    <w:rsid w:val="006508A8"/>
    <w:rsid w:val="00650D4B"/>
    <w:rsid w:val="006514CC"/>
    <w:rsid w:val="00652249"/>
    <w:rsid w:val="006524DF"/>
    <w:rsid w:val="0065335C"/>
    <w:rsid w:val="00654379"/>
    <w:rsid w:val="00655FE0"/>
    <w:rsid w:val="006573E6"/>
    <w:rsid w:val="006603C8"/>
    <w:rsid w:val="00661B9D"/>
    <w:rsid w:val="006635C0"/>
    <w:rsid w:val="00664DDD"/>
    <w:rsid w:val="006702E0"/>
    <w:rsid w:val="00670320"/>
    <w:rsid w:val="00670A35"/>
    <w:rsid w:val="00673ABC"/>
    <w:rsid w:val="006769C6"/>
    <w:rsid w:val="00676BC4"/>
    <w:rsid w:val="00677AEF"/>
    <w:rsid w:val="00680C0E"/>
    <w:rsid w:val="006829B4"/>
    <w:rsid w:val="006832DF"/>
    <w:rsid w:val="00686E5C"/>
    <w:rsid w:val="006922B9"/>
    <w:rsid w:val="006932F5"/>
    <w:rsid w:val="00695092"/>
    <w:rsid w:val="00695309"/>
    <w:rsid w:val="00696D88"/>
    <w:rsid w:val="006974A6"/>
    <w:rsid w:val="006A0EFC"/>
    <w:rsid w:val="006A1418"/>
    <w:rsid w:val="006A18FE"/>
    <w:rsid w:val="006A1955"/>
    <w:rsid w:val="006A1C4E"/>
    <w:rsid w:val="006A30A8"/>
    <w:rsid w:val="006A7143"/>
    <w:rsid w:val="006B1565"/>
    <w:rsid w:val="006B3882"/>
    <w:rsid w:val="006B7336"/>
    <w:rsid w:val="006C0922"/>
    <w:rsid w:val="006C1EB6"/>
    <w:rsid w:val="006C2630"/>
    <w:rsid w:val="006C534F"/>
    <w:rsid w:val="006C58B1"/>
    <w:rsid w:val="006D0981"/>
    <w:rsid w:val="006D292B"/>
    <w:rsid w:val="006D41D6"/>
    <w:rsid w:val="006D4882"/>
    <w:rsid w:val="006D6099"/>
    <w:rsid w:val="006D78B4"/>
    <w:rsid w:val="006E1245"/>
    <w:rsid w:val="006E1855"/>
    <w:rsid w:val="006E24C0"/>
    <w:rsid w:val="006E6630"/>
    <w:rsid w:val="006E69E9"/>
    <w:rsid w:val="006E7D3E"/>
    <w:rsid w:val="006F002A"/>
    <w:rsid w:val="006F5254"/>
    <w:rsid w:val="006F7558"/>
    <w:rsid w:val="007002E8"/>
    <w:rsid w:val="00701601"/>
    <w:rsid w:val="00701E0B"/>
    <w:rsid w:val="00702B74"/>
    <w:rsid w:val="0070333A"/>
    <w:rsid w:val="007037AC"/>
    <w:rsid w:val="007037DA"/>
    <w:rsid w:val="007064B1"/>
    <w:rsid w:val="00710111"/>
    <w:rsid w:val="00712208"/>
    <w:rsid w:val="00712367"/>
    <w:rsid w:val="007139F7"/>
    <w:rsid w:val="007207B7"/>
    <w:rsid w:val="00720AD1"/>
    <w:rsid w:val="00721BBC"/>
    <w:rsid w:val="007245F4"/>
    <w:rsid w:val="00726CA3"/>
    <w:rsid w:val="00726E0C"/>
    <w:rsid w:val="007318FB"/>
    <w:rsid w:val="00731BEC"/>
    <w:rsid w:val="0073336F"/>
    <w:rsid w:val="00735447"/>
    <w:rsid w:val="00736226"/>
    <w:rsid w:val="007410DA"/>
    <w:rsid w:val="00746582"/>
    <w:rsid w:val="00747A70"/>
    <w:rsid w:val="00747BAB"/>
    <w:rsid w:val="00750F33"/>
    <w:rsid w:val="00752C78"/>
    <w:rsid w:val="00753282"/>
    <w:rsid w:val="00755F0C"/>
    <w:rsid w:val="007623FD"/>
    <w:rsid w:val="0077021D"/>
    <w:rsid w:val="00771D50"/>
    <w:rsid w:val="0077249D"/>
    <w:rsid w:val="00772B13"/>
    <w:rsid w:val="0077364A"/>
    <w:rsid w:val="00773F0D"/>
    <w:rsid w:val="007747FF"/>
    <w:rsid w:val="00775DA3"/>
    <w:rsid w:val="007804E3"/>
    <w:rsid w:val="00781B80"/>
    <w:rsid w:val="007828CC"/>
    <w:rsid w:val="00782909"/>
    <w:rsid w:val="00783486"/>
    <w:rsid w:val="00784955"/>
    <w:rsid w:val="007856D9"/>
    <w:rsid w:val="00785C15"/>
    <w:rsid w:val="00786141"/>
    <w:rsid w:val="00786264"/>
    <w:rsid w:val="00787DF3"/>
    <w:rsid w:val="00792985"/>
    <w:rsid w:val="00792F04"/>
    <w:rsid w:val="00793B02"/>
    <w:rsid w:val="0079426B"/>
    <w:rsid w:val="007A13A6"/>
    <w:rsid w:val="007A2413"/>
    <w:rsid w:val="007A29C9"/>
    <w:rsid w:val="007A5C63"/>
    <w:rsid w:val="007A6F56"/>
    <w:rsid w:val="007A7090"/>
    <w:rsid w:val="007A7CC1"/>
    <w:rsid w:val="007B1B87"/>
    <w:rsid w:val="007B1BCD"/>
    <w:rsid w:val="007B1F80"/>
    <w:rsid w:val="007B4FBE"/>
    <w:rsid w:val="007B79B8"/>
    <w:rsid w:val="007C0EF9"/>
    <w:rsid w:val="007C3CFD"/>
    <w:rsid w:val="007C48B0"/>
    <w:rsid w:val="007D5051"/>
    <w:rsid w:val="007D50B4"/>
    <w:rsid w:val="007D7AAA"/>
    <w:rsid w:val="007E089B"/>
    <w:rsid w:val="007E132F"/>
    <w:rsid w:val="007E3447"/>
    <w:rsid w:val="007E36A7"/>
    <w:rsid w:val="007E3AFD"/>
    <w:rsid w:val="007E5A93"/>
    <w:rsid w:val="007E64D2"/>
    <w:rsid w:val="007E6894"/>
    <w:rsid w:val="007F013B"/>
    <w:rsid w:val="007F2DBB"/>
    <w:rsid w:val="007F4455"/>
    <w:rsid w:val="00800C9B"/>
    <w:rsid w:val="008049C2"/>
    <w:rsid w:val="008052DD"/>
    <w:rsid w:val="00806FFE"/>
    <w:rsid w:val="00811BA2"/>
    <w:rsid w:val="00811CA6"/>
    <w:rsid w:val="0081422D"/>
    <w:rsid w:val="008144BC"/>
    <w:rsid w:val="00815089"/>
    <w:rsid w:val="00815381"/>
    <w:rsid w:val="0082594E"/>
    <w:rsid w:val="00826D0C"/>
    <w:rsid w:val="0082706E"/>
    <w:rsid w:val="0083217C"/>
    <w:rsid w:val="0083239E"/>
    <w:rsid w:val="0083475E"/>
    <w:rsid w:val="00840B29"/>
    <w:rsid w:val="008416F3"/>
    <w:rsid w:val="00841849"/>
    <w:rsid w:val="0084325A"/>
    <w:rsid w:val="00843EB4"/>
    <w:rsid w:val="0084590E"/>
    <w:rsid w:val="008469D2"/>
    <w:rsid w:val="00847D86"/>
    <w:rsid w:val="00852868"/>
    <w:rsid w:val="00856132"/>
    <w:rsid w:val="0085767E"/>
    <w:rsid w:val="00860BFC"/>
    <w:rsid w:val="00861149"/>
    <w:rsid w:val="008621C7"/>
    <w:rsid w:val="00862A88"/>
    <w:rsid w:val="00864047"/>
    <w:rsid w:val="00864827"/>
    <w:rsid w:val="008648FC"/>
    <w:rsid w:val="00865789"/>
    <w:rsid w:val="008714A1"/>
    <w:rsid w:val="0087404E"/>
    <w:rsid w:val="008749C5"/>
    <w:rsid w:val="00875C3A"/>
    <w:rsid w:val="00877B92"/>
    <w:rsid w:val="00880A13"/>
    <w:rsid w:val="00881B48"/>
    <w:rsid w:val="00891079"/>
    <w:rsid w:val="00893CF3"/>
    <w:rsid w:val="00895172"/>
    <w:rsid w:val="0089658B"/>
    <w:rsid w:val="008A0B1F"/>
    <w:rsid w:val="008A1199"/>
    <w:rsid w:val="008A3C97"/>
    <w:rsid w:val="008A452B"/>
    <w:rsid w:val="008B1E52"/>
    <w:rsid w:val="008B211A"/>
    <w:rsid w:val="008B6F23"/>
    <w:rsid w:val="008B7057"/>
    <w:rsid w:val="008B70F0"/>
    <w:rsid w:val="008C01DE"/>
    <w:rsid w:val="008C07CC"/>
    <w:rsid w:val="008C1AF3"/>
    <w:rsid w:val="008C2125"/>
    <w:rsid w:val="008C21BB"/>
    <w:rsid w:val="008C2DB6"/>
    <w:rsid w:val="008C4A61"/>
    <w:rsid w:val="008C60FF"/>
    <w:rsid w:val="008D183E"/>
    <w:rsid w:val="008D27D2"/>
    <w:rsid w:val="008D33D5"/>
    <w:rsid w:val="008D6210"/>
    <w:rsid w:val="008D7867"/>
    <w:rsid w:val="008E4049"/>
    <w:rsid w:val="008E509F"/>
    <w:rsid w:val="008E736D"/>
    <w:rsid w:val="008F0166"/>
    <w:rsid w:val="008F196B"/>
    <w:rsid w:val="008F1F94"/>
    <w:rsid w:val="008F2F87"/>
    <w:rsid w:val="008F4069"/>
    <w:rsid w:val="008F7B55"/>
    <w:rsid w:val="009039FD"/>
    <w:rsid w:val="00905C6C"/>
    <w:rsid w:val="009069B8"/>
    <w:rsid w:val="00907346"/>
    <w:rsid w:val="00916171"/>
    <w:rsid w:val="00917553"/>
    <w:rsid w:val="0092309D"/>
    <w:rsid w:val="00927F1C"/>
    <w:rsid w:val="0093072B"/>
    <w:rsid w:val="0093240E"/>
    <w:rsid w:val="00933B53"/>
    <w:rsid w:val="00933C0B"/>
    <w:rsid w:val="009343A2"/>
    <w:rsid w:val="009350E9"/>
    <w:rsid w:val="009358CF"/>
    <w:rsid w:val="009358F9"/>
    <w:rsid w:val="009417D3"/>
    <w:rsid w:val="009423A5"/>
    <w:rsid w:val="0094355D"/>
    <w:rsid w:val="00945265"/>
    <w:rsid w:val="0094584C"/>
    <w:rsid w:val="00945D7C"/>
    <w:rsid w:val="00945ED1"/>
    <w:rsid w:val="00947892"/>
    <w:rsid w:val="00952891"/>
    <w:rsid w:val="00952A2C"/>
    <w:rsid w:val="0095439B"/>
    <w:rsid w:val="00955A84"/>
    <w:rsid w:val="00960B9C"/>
    <w:rsid w:val="009631E7"/>
    <w:rsid w:val="009651A2"/>
    <w:rsid w:val="00967D6A"/>
    <w:rsid w:val="009709D2"/>
    <w:rsid w:val="00970AF4"/>
    <w:rsid w:val="00971B7B"/>
    <w:rsid w:val="00973738"/>
    <w:rsid w:val="00975BBD"/>
    <w:rsid w:val="0097729E"/>
    <w:rsid w:val="0098046A"/>
    <w:rsid w:val="009805F5"/>
    <w:rsid w:val="00981287"/>
    <w:rsid w:val="00981407"/>
    <w:rsid w:val="009816DE"/>
    <w:rsid w:val="009845E0"/>
    <w:rsid w:val="00985244"/>
    <w:rsid w:val="0098562B"/>
    <w:rsid w:val="00985BE0"/>
    <w:rsid w:val="00985D21"/>
    <w:rsid w:val="00986963"/>
    <w:rsid w:val="00987087"/>
    <w:rsid w:val="00987291"/>
    <w:rsid w:val="00991BC9"/>
    <w:rsid w:val="00991F05"/>
    <w:rsid w:val="00992622"/>
    <w:rsid w:val="0099357E"/>
    <w:rsid w:val="0099437D"/>
    <w:rsid w:val="00996731"/>
    <w:rsid w:val="00996EDB"/>
    <w:rsid w:val="009A2C76"/>
    <w:rsid w:val="009A3D16"/>
    <w:rsid w:val="009A5E93"/>
    <w:rsid w:val="009A7BB9"/>
    <w:rsid w:val="009B172E"/>
    <w:rsid w:val="009B19F1"/>
    <w:rsid w:val="009B2AD1"/>
    <w:rsid w:val="009B2E79"/>
    <w:rsid w:val="009B3984"/>
    <w:rsid w:val="009B4D1B"/>
    <w:rsid w:val="009C091F"/>
    <w:rsid w:val="009C0A44"/>
    <w:rsid w:val="009C4FE8"/>
    <w:rsid w:val="009C51E6"/>
    <w:rsid w:val="009C7D5E"/>
    <w:rsid w:val="009C7E9E"/>
    <w:rsid w:val="009D1705"/>
    <w:rsid w:val="009D1B6B"/>
    <w:rsid w:val="009D3EF3"/>
    <w:rsid w:val="009D4ED8"/>
    <w:rsid w:val="009D5474"/>
    <w:rsid w:val="009D7694"/>
    <w:rsid w:val="009D7CF8"/>
    <w:rsid w:val="009E110C"/>
    <w:rsid w:val="009E1284"/>
    <w:rsid w:val="009E1430"/>
    <w:rsid w:val="009E1C95"/>
    <w:rsid w:val="009E1E86"/>
    <w:rsid w:val="009E3534"/>
    <w:rsid w:val="009E5F06"/>
    <w:rsid w:val="009F5424"/>
    <w:rsid w:val="009F6C1B"/>
    <w:rsid w:val="009F6C5B"/>
    <w:rsid w:val="00A0071B"/>
    <w:rsid w:val="00A01154"/>
    <w:rsid w:val="00A023AB"/>
    <w:rsid w:val="00A03689"/>
    <w:rsid w:val="00A03A4A"/>
    <w:rsid w:val="00A03E09"/>
    <w:rsid w:val="00A0401B"/>
    <w:rsid w:val="00A0486B"/>
    <w:rsid w:val="00A053AA"/>
    <w:rsid w:val="00A05DF1"/>
    <w:rsid w:val="00A06E6A"/>
    <w:rsid w:val="00A111D3"/>
    <w:rsid w:val="00A150BE"/>
    <w:rsid w:val="00A17C2A"/>
    <w:rsid w:val="00A20BEB"/>
    <w:rsid w:val="00A25689"/>
    <w:rsid w:val="00A25916"/>
    <w:rsid w:val="00A319E1"/>
    <w:rsid w:val="00A31EA1"/>
    <w:rsid w:val="00A32CBF"/>
    <w:rsid w:val="00A32E0C"/>
    <w:rsid w:val="00A340F5"/>
    <w:rsid w:val="00A36612"/>
    <w:rsid w:val="00A37A04"/>
    <w:rsid w:val="00A42090"/>
    <w:rsid w:val="00A44D09"/>
    <w:rsid w:val="00A474B8"/>
    <w:rsid w:val="00A47632"/>
    <w:rsid w:val="00A5138C"/>
    <w:rsid w:val="00A541C8"/>
    <w:rsid w:val="00A54A8D"/>
    <w:rsid w:val="00A54BC6"/>
    <w:rsid w:val="00A56064"/>
    <w:rsid w:val="00A56C7A"/>
    <w:rsid w:val="00A6028A"/>
    <w:rsid w:val="00A60495"/>
    <w:rsid w:val="00A6365E"/>
    <w:rsid w:val="00A65A68"/>
    <w:rsid w:val="00A67DF0"/>
    <w:rsid w:val="00A7422A"/>
    <w:rsid w:val="00A74AA1"/>
    <w:rsid w:val="00A7749E"/>
    <w:rsid w:val="00A8067C"/>
    <w:rsid w:val="00A84609"/>
    <w:rsid w:val="00A8481C"/>
    <w:rsid w:val="00A86672"/>
    <w:rsid w:val="00A86D95"/>
    <w:rsid w:val="00A87D69"/>
    <w:rsid w:val="00A87E34"/>
    <w:rsid w:val="00A94426"/>
    <w:rsid w:val="00A944A5"/>
    <w:rsid w:val="00A94E52"/>
    <w:rsid w:val="00A958D8"/>
    <w:rsid w:val="00A95F4E"/>
    <w:rsid w:val="00AA0508"/>
    <w:rsid w:val="00AA1B71"/>
    <w:rsid w:val="00AA2F11"/>
    <w:rsid w:val="00AA3A0D"/>
    <w:rsid w:val="00AA3D75"/>
    <w:rsid w:val="00AA5AAD"/>
    <w:rsid w:val="00AA7157"/>
    <w:rsid w:val="00AB0AE1"/>
    <w:rsid w:val="00AB31B4"/>
    <w:rsid w:val="00AB53DC"/>
    <w:rsid w:val="00AB76E9"/>
    <w:rsid w:val="00AB78B0"/>
    <w:rsid w:val="00AC3EF4"/>
    <w:rsid w:val="00AC5EDA"/>
    <w:rsid w:val="00AC6A2B"/>
    <w:rsid w:val="00AC7F85"/>
    <w:rsid w:val="00AD113C"/>
    <w:rsid w:val="00AD20EE"/>
    <w:rsid w:val="00AD2F9F"/>
    <w:rsid w:val="00AD4EF4"/>
    <w:rsid w:val="00AD6F3E"/>
    <w:rsid w:val="00AE0B23"/>
    <w:rsid w:val="00AE0C37"/>
    <w:rsid w:val="00AE15D2"/>
    <w:rsid w:val="00AE3681"/>
    <w:rsid w:val="00AE69D0"/>
    <w:rsid w:val="00AE79BE"/>
    <w:rsid w:val="00AF4FE6"/>
    <w:rsid w:val="00AF500C"/>
    <w:rsid w:val="00AF5C71"/>
    <w:rsid w:val="00AF6BBB"/>
    <w:rsid w:val="00AF7B07"/>
    <w:rsid w:val="00B00570"/>
    <w:rsid w:val="00B01262"/>
    <w:rsid w:val="00B01B4B"/>
    <w:rsid w:val="00B03D6B"/>
    <w:rsid w:val="00B03E67"/>
    <w:rsid w:val="00B0422D"/>
    <w:rsid w:val="00B0425E"/>
    <w:rsid w:val="00B0503C"/>
    <w:rsid w:val="00B051A1"/>
    <w:rsid w:val="00B066EA"/>
    <w:rsid w:val="00B07788"/>
    <w:rsid w:val="00B10287"/>
    <w:rsid w:val="00B1118E"/>
    <w:rsid w:val="00B11E46"/>
    <w:rsid w:val="00B12C9C"/>
    <w:rsid w:val="00B14D8C"/>
    <w:rsid w:val="00B1570E"/>
    <w:rsid w:val="00B169F0"/>
    <w:rsid w:val="00B16DC2"/>
    <w:rsid w:val="00B20BB3"/>
    <w:rsid w:val="00B2178E"/>
    <w:rsid w:val="00B253A8"/>
    <w:rsid w:val="00B257AF"/>
    <w:rsid w:val="00B30D0A"/>
    <w:rsid w:val="00B31539"/>
    <w:rsid w:val="00B33EE8"/>
    <w:rsid w:val="00B34ABC"/>
    <w:rsid w:val="00B34DF5"/>
    <w:rsid w:val="00B3507A"/>
    <w:rsid w:val="00B35E5B"/>
    <w:rsid w:val="00B368FE"/>
    <w:rsid w:val="00B37537"/>
    <w:rsid w:val="00B40BC2"/>
    <w:rsid w:val="00B4150B"/>
    <w:rsid w:val="00B42943"/>
    <w:rsid w:val="00B42F53"/>
    <w:rsid w:val="00B434F4"/>
    <w:rsid w:val="00B43C20"/>
    <w:rsid w:val="00B44F95"/>
    <w:rsid w:val="00B47203"/>
    <w:rsid w:val="00B523DF"/>
    <w:rsid w:val="00B527C9"/>
    <w:rsid w:val="00B530D5"/>
    <w:rsid w:val="00B54EE2"/>
    <w:rsid w:val="00B554B4"/>
    <w:rsid w:val="00B5594B"/>
    <w:rsid w:val="00B61027"/>
    <w:rsid w:val="00B63FF1"/>
    <w:rsid w:val="00B642C0"/>
    <w:rsid w:val="00B71C12"/>
    <w:rsid w:val="00B74BF3"/>
    <w:rsid w:val="00B75BB0"/>
    <w:rsid w:val="00B75BC2"/>
    <w:rsid w:val="00B760EC"/>
    <w:rsid w:val="00B80766"/>
    <w:rsid w:val="00B82052"/>
    <w:rsid w:val="00B85A48"/>
    <w:rsid w:val="00B85ECC"/>
    <w:rsid w:val="00B87612"/>
    <w:rsid w:val="00B91771"/>
    <w:rsid w:val="00B92DCB"/>
    <w:rsid w:val="00BA02CE"/>
    <w:rsid w:val="00BA0D01"/>
    <w:rsid w:val="00BA336C"/>
    <w:rsid w:val="00BA3DB2"/>
    <w:rsid w:val="00BA4244"/>
    <w:rsid w:val="00BA4303"/>
    <w:rsid w:val="00BA45C3"/>
    <w:rsid w:val="00BA5907"/>
    <w:rsid w:val="00BA5972"/>
    <w:rsid w:val="00BA632E"/>
    <w:rsid w:val="00BA7461"/>
    <w:rsid w:val="00BA7E19"/>
    <w:rsid w:val="00BB4199"/>
    <w:rsid w:val="00BB4E98"/>
    <w:rsid w:val="00BB50F2"/>
    <w:rsid w:val="00BB594F"/>
    <w:rsid w:val="00BB6DA4"/>
    <w:rsid w:val="00BC1780"/>
    <w:rsid w:val="00BC3FA0"/>
    <w:rsid w:val="00BC4EEB"/>
    <w:rsid w:val="00BC6B89"/>
    <w:rsid w:val="00BD1332"/>
    <w:rsid w:val="00BD3517"/>
    <w:rsid w:val="00BD3FE5"/>
    <w:rsid w:val="00BD4481"/>
    <w:rsid w:val="00BD5988"/>
    <w:rsid w:val="00BD601F"/>
    <w:rsid w:val="00BE2C8D"/>
    <w:rsid w:val="00BE42CB"/>
    <w:rsid w:val="00BE69AB"/>
    <w:rsid w:val="00BE7DD0"/>
    <w:rsid w:val="00BF10B6"/>
    <w:rsid w:val="00BF2C68"/>
    <w:rsid w:val="00BF2DF9"/>
    <w:rsid w:val="00BF6692"/>
    <w:rsid w:val="00BF78AB"/>
    <w:rsid w:val="00C00090"/>
    <w:rsid w:val="00C02402"/>
    <w:rsid w:val="00C03F5E"/>
    <w:rsid w:val="00C04B8B"/>
    <w:rsid w:val="00C067F8"/>
    <w:rsid w:val="00C1052C"/>
    <w:rsid w:val="00C12587"/>
    <w:rsid w:val="00C13A41"/>
    <w:rsid w:val="00C1536D"/>
    <w:rsid w:val="00C202C6"/>
    <w:rsid w:val="00C226D0"/>
    <w:rsid w:val="00C23539"/>
    <w:rsid w:val="00C23A1C"/>
    <w:rsid w:val="00C23E01"/>
    <w:rsid w:val="00C24131"/>
    <w:rsid w:val="00C2445C"/>
    <w:rsid w:val="00C25708"/>
    <w:rsid w:val="00C25D54"/>
    <w:rsid w:val="00C26056"/>
    <w:rsid w:val="00C27BEC"/>
    <w:rsid w:val="00C35CB6"/>
    <w:rsid w:val="00C407E4"/>
    <w:rsid w:val="00C410A8"/>
    <w:rsid w:val="00C42FF2"/>
    <w:rsid w:val="00C450EC"/>
    <w:rsid w:val="00C45427"/>
    <w:rsid w:val="00C46A11"/>
    <w:rsid w:val="00C46A9D"/>
    <w:rsid w:val="00C50321"/>
    <w:rsid w:val="00C51135"/>
    <w:rsid w:val="00C53046"/>
    <w:rsid w:val="00C53D4A"/>
    <w:rsid w:val="00C54049"/>
    <w:rsid w:val="00C546AB"/>
    <w:rsid w:val="00C551CD"/>
    <w:rsid w:val="00C56B56"/>
    <w:rsid w:val="00C60F2A"/>
    <w:rsid w:val="00C60F8D"/>
    <w:rsid w:val="00C6131C"/>
    <w:rsid w:val="00C61434"/>
    <w:rsid w:val="00C6210D"/>
    <w:rsid w:val="00C65335"/>
    <w:rsid w:val="00C659A4"/>
    <w:rsid w:val="00C66D74"/>
    <w:rsid w:val="00C7020D"/>
    <w:rsid w:val="00C71AB3"/>
    <w:rsid w:val="00C72588"/>
    <w:rsid w:val="00C7305D"/>
    <w:rsid w:val="00C74B41"/>
    <w:rsid w:val="00C75498"/>
    <w:rsid w:val="00C76A18"/>
    <w:rsid w:val="00C76FC4"/>
    <w:rsid w:val="00C80442"/>
    <w:rsid w:val="00C8050F"/>
    <w:rsid w:val="00C80E19"/>
    <w:rsid w:val="00C823C8"/>
    <w:rsid w:val="00C828A6"/>
    <w:rsid w:val="00C83DBE"/>
    <w:rsid w:val="00C85DF9"/>
    <w:rsid w:val="00C94781"/>
    <w:rsid w:val="00C963AE"/>
    <w:rsid w:val="00C969A3"/>
    <w:rsid w:val="00CA027D"/>
    <w:rsid w:val="00CA196B"/>
    <w:rsid w:val="00CA1AD3"/>
    <w:rsid w:val="00CA204F"/>
    <w:rsid w:val="00CA248F"/>
    <w:rsid w:val="00CA4030"/>
    <w:rsid w:val="00CA42A5"/>
    <w:rsid w:val="00CA52ED"/>
    <w:rsid w:val="00CA6B06"/>
    <w:rsid w:val="00CA6C24"/>
    <w:rsid w:val="00CA706D"/>
    <w:rsid w:val="00CB1E7A"/>
    <w:rsid w:val="00CB3BC0"/>
    <w:rsid w:val="00CB3DFE"/>
    <w:rsid w:val="00CB4754"/>
    <w:rsid w:val="00CC0D9C"/>
    <w:rsid w:val="00CC0FF1"/>
    <w:rsid w:val="00CC13B9"/>
    <w:rsid w:val="00CC1968"/>
    <w:rsid w:val="00CC202C"/>
    <w:rsid w:val="00CC41E4"/>
    <w:rsid w:val="00CC5314"/>
    <w:rsid w:val="00CC74EE"/>
    <w:rsid w:val="00CC7ECD"/>
    <w:rsid w:val="00CD1989"/>
    <w:rsid w:val="00CD57B2"/>
    <w:rsid w:val="00CE32DD"/>
    <w:rsid w:val="00CE37A6"/>
    <w:rsid w:val="00CF1ED3"/>
    <w:rsid w:val="00CF20CD"/>
    <w:rsid w:val="00CF72F3"/>
    <w:rsid w:val="00D03802"/>
    <w:rsid w:val="00D049E2"/>
    <w:rsid w:val="00D051B1"/>
    <w:rsid w:val="00D06159"/>
    <w:rsid w:val="00D06491"/>
    <w:rsid w:val="00D10449"/>
    <w:rsid w:val="00D11179"/>
    <w:rsid w:val="00D1515B"/>
    <w:rsid w:val="00D15772"/>
    <w:rsid w:val="00D16646"/>
    <w:rsid w:val="00D16C66"/>
    <w:rsid w:val="00D221C0"/>
    <w:rsid w:val="00D22326"/>
    <w:rsid w:val="00D22C48"/>
    <w:rsid w:val="00D22CD0"/>
    <w:rsid w:val="00D2539C"/>
    <w:rsid w:val="00D256A2"/>
    <w:rsid w:val="00D25CE5"/>
    <w:rsid w:val="00D262F4"/>
    <w:rsid w:val="00D30446"/>
    <w:rsid w:val="00D30B2C"/>
    <w:rsid w:val="00D3163F"/>
    <w:rsid w:val="00D32139"/>
    <w:rsid w:val="00D34AD5"/>
    <w:rsid w:val="00D3614C"/>
    <w:rsid w:val="00D36181"/>
    <w:rsid w:val="00D367A7"/>
    <w:rsid w:val="00D37239"/>
    <w:rsid w:val="00D41A78"/>
    <w:rsid w:val="00D41B16"/>
    <w:rsid w:val="00D41DE5"/>
    <w:rsid w:val="00D451CA"/>
    <w:rsid w:val="00D45FFB"/>
    <w:rsid w:val="00D462A5"/>
    <w:rsid w:val="00D518F2"/>
    <w:rsid w:val="00D51AD1"/>
    <w:rsid w:val="00D53B93"/>
    <w:rsid w:val="00D54B19"/>
    <w:rsid w:val="00D56B2E"/>
    <w:rsid w:val="00D57393"/>
    <w:rsid w:val="00D60310"/>
    <w:rsid w:val="00D61089"/>
    <w:rsid w:val="00D62877"/>
    <w:rsid w:val="00D63A09"/>
    <w:rsid w:val="00D63DBE"/>
    <w:rsid w:val="00D67C08"/>
    <w:rsid w:val="00D70F9C"/>
    <w:rsid w:val="00D71D53"/>
    <w:rsid w:val="00D7416B"/>
    <w:rsid w:val="00D74A63"/>
    <w:rsid w:val="00D767D9"/>
    <w:rsid w:val="00D83A8D"/>
    <w:rsid w:val="00D86795"/>
    <w:rsid w:val="00D90E3F"/>
    <w:rsid w:val="00D91664"/>
    <w:rsid w:val="00D91B20"/>
    <w:rsid w:val="00D94EED"/>
    <w:rsid w:val="00D96B78"/>
    <w:rsid w:val="00DA090E"/>
    <w:rsid w:val="00DA2D8F"/>
    <w:rsid w:val="00DA540C"/>
    <w:rsid w:val="00DB327F"/>
    <w:rsid w:val="00DB39A3"/>
    <w:rsid w:val="00DB42B7"/>
    <w:rsid w:val="00DB710F"/>
    <w:rsid w:val="00DB75B6"/>
    <w:rsid w:val="00DC3C8B"/>
    <w:rsid w:val="00DC490C"/>
    <w:rsid w:val="00DC5895"/>
    <w:rsid w:val="00DC7384"/>
    <w:rsid w:val="00DD2CCF"/>
    <w:rsid w:val="00DD3E52"/>
    <w:rsid w:val="00DD67AC"/>
    <w:rsid w:val="00DE1EF5"/>
    <w:rsid w:val="00DE23DB"/>
    <w:rsid w:val="00DE25DC"/>
    <w:rsid w:val="00DE27E8"/>
    <w:rsid w:val="00DE3E3C"/>
    <w:rsid w:val="00DE620B"/>
    <w:rsid w:val="00DE6F4F"/>
    <w:rsid w:val="00DF0437"/>
    <w:rsid w:val="00DF51E1"/>
    <w:rsid w:val="00E00415"/>
    <w:rsid w:val="00E01187"/>
    <w:rsid w:val="00E05716"/>
    <w:rsid w:val="00E05F06"/>
    <w:rsid w:val="00E06AF3"/>
    <w:rsid w:val="00E07597"/>
    <w:rsid w:val="00E10F98"/>
    <w:rsid w:val="00E12165"/>
    <w:rsid w:val="00E12FE3"/>
    <w:rsid w:val="00E23F6F"/>
    <w:rsid w:val="00E24114"/>
    <w:rsid w:val="00E245E0"/>
    <w:rsid w:val="00E25B8F"/>
    <w:rsid w:val="00E303F9"/>
    <w:rsid w:val="00E30EA2"/>
    <w:rsid w:val="00E315DA"/>
    <w:rsid w:val="00E32585"/>
    <w:rsid w:val="00E32A63"/>
    <w:rsid w:val="00E32BDE"/>
    <w:rsid w:val="00E32D6E"/>
    <w:rsid w:val="00E33826"/>
    <w:rsid w:val="00E34B3B"/>
    <w:rsid w:val="00E35072"/>
    <w:rsid w:val="00E3633F"/>
    <w:rsid w:val="00E367BB"/>
    <w:rsid w:val="00E37378"/>
    <w:rsid w:val="00E410CE"/>
    <w:rsid w:val="00E50225"/>
    <w:rsid w:val="00E51C1F"/>
    <w:rsid w:val="00E529CC"/>
    <w:rsid w:val="00E53D71"/>
    <w:rsid w:val="00E53EA2"/>
    <w:rsid w:val="00E56CFE"/>
    <w:rsid w:val="00E56D61"/>
    <w:rsid w:val="00E56F17"/>
    <w:rsid w:val="00E5703E"/>
    <w:rsid w:val="00E57CE5"/>
    <w:rsid w:val="00E6009D"/>
    <w:rsid w:val="00E606D3"/>
    <w:rsid w:val="00E61C02"/>
    <w:rsid w:val="00E62FC4"/>
    <w:rsid w:val="00E64310"/>
    <w:rsid w:val="00E643FC"/>
    <w:rsid w:val="00E656CF"/>
    <w:rsid w:val="00E66201"/>
    <w:rsid w:val="00E66A54"/>
    <w:rsid w:val="00E67EDD"/>
    <w:rsid w:val="00E7072C"/>
    <w:rsid w:val="00E72ED6"/>
    <w:rsid w:val="00E74D3C"/>
    <w:rsid w:val="00E80E93"/>
    <w:rsid w:val="00E86B51"/>
    <w:rsid w:val="00E9280C"/>
    <w:rsid w:val="00E9456D"/>
    <w:rsid w:val="00E94AEB"/>
    <w:rsid w:val="00E964CB"/>
    <w:rsid w:val="00EA071C"/>
    <w:rsid w:val="00EA1340"/>
    <w:rsid w:val="00EA2B18"/>
    <w:rsid w:val="00EA3451"/>
    <w:rsid w:val="00EA34A7"/>
    <w:rsid w:val="00EA3DC7"/>
    <w:rsid w:val="00EA42CA"/>
    <w:rsid w:val="00EA526A"/>
    <w:rsid w:val="00EA78F9"/>
    <w:rsid w:val="00EA7E03"/>
    <w:rsid w:val="00EB0F9F"/>
    <w:rsid w:val="00EB1A14"/>
    <w:rsid w:val="00EB1F18"/>
    <w:rsid w:val="00EB31CF"/>
    <w:rsid w:val="00EB4124"/>
    <w:rsid w:val="00EB53F6"/>
    <w:rsid w:val="00EB57FA"/>
    <w:rsid w:val="00EB6DCE"/>
    <w:rsid w:val="00EC0EC9"/>
    <w:rsid w:val="00EC24F6"/>
    <w:rsid w:val="00EC3707"/>
    <w:rsid w:val="00EC4861"/>
    <w:rsid w:val="00EC6679"/>
    <w:rsid w:val="00ED01E6"/>
    <w:rsid w:val="00ED03B1"/>
    <w:rsid w:val="00ED0CC1"/>
    <w:rsid w:val="00ED1AD8"/>
    <w:rsid w:val="00ED3739"/>
    <w:rsid w:val="00ED4924"/>
    <w:rsid w:val="00ED67A9"/>
    <w:rsid w:val="00ED6B63"/>
    <w:rsid w:val="00ED6DD1"/>
    <w:rsid w:val="00EE01B8"/>
    <w:rsid w:val="00EE2748"/>
    <w:rsid w:val="00EE3077"/>
    <w:rsid w:val="00EE387B"/>
    <w:rsid w:val="00EE4D54"/>
    <w:rsid w:val="00EE5AC7"/>
    <w:rsid w:val="00EE75F8"/>
    <w:rsid w:val="00EF1F41"/>
    <w:rsid w:val="00EF4C6D"/>
    <w:rsid w:val="00EF5E39"/>
    <w:rsid w:val="00EF6A40"/>
    <w:rsid w:val="00EF7B44"/>
    <w:rsid w:val="00F01610"/>
    <w:rsid w:val="00F030FF"/>
    <w:rsid w:val="00F10FC4"/>
    <w:rsid w:val="00F11322"/>
    <w:rsid w:val="00F11AB7"/>
    <w:rsid w:val="00F121CE"/>
    <w:rsid w:val="00F121D7"/>
    <w:rsid w:val="00F14C6D"/>
    <w:rsid w:val="00F166D9"/>
    <w:rsid w:val="00F21B31"/>
    <w:rsid w:val="00F24609"/>
    <w:rsid w:val="00F2659F"/>
    <w:rsid w:val="00F26BE9"/>
    <w:rsid w:val="00F26D95"/>
    <w:rsid w:val="00F27CFC"/>
    <w:rsid w:val="00F329FA"/>
    <w:rsid w:val="00F33BB2"/>
    <w:rsid w:val="00F34EE2"/>
    <w:rsid w:val="00F412F1"/>
    <w:rsid w:val="00F43C7A"/>
    <w:rsid w:val="00F45BCB"/>
    <w:rsid w:val="00F47C1D"/>
    <w:rsid w:val="00F527F6"/>
    <w:rsid w:val="00F52C78"/>
    <w:rsid w:val="00F52F75"/>
    <w:rsid w:val="00F53B0F"/>
    <w:rsid w:val="00F54675"/>
    <w:rsid w:val="00F60593"/>
    <w:rsid w:val="00F6406C"/>
    <w:rsid w:val="00F64BBA"/>
    <w:rsid w:val="00F655CA"/>
    <w:rsid w:val="00F67729"/>
    <w:rsid w:val="00F70719"/>
    <w:rsid w:val="00F71240"/>
    <w:rsid w:val="00F712D9"/>
    <w:rsid w:val="00F7177A"/>
    <w:rsid w:val="00F71DAA"/>
    <w:rsid w:val="00F72D31"/>
    <w:rsid w:val="00F73025"/>
    <w:rsid w:val="00F735B8"/>
    <w:rsid w:val="00F73F95"/>
    <w:rsid w:val="00F7683F"/>
    <w:rsid w:val="00F818AD"/>
    <w:rsid w:val="00F849F1"/>
    <w:rsid w:val="00F84ABB"/>
    <w:rsid w:val="00F85915"/>
    <w:rsid w:val="00F87016"/>
    <w:rsid w:val="00F90A35"/>
    <w:rsid w:val="00F9159A"/>
    <w:rsid w:val="00F92B9A"/>
    <w:rsid w:val="00F92F61"/>
    <w:rsid w:val="00F94359"/>
    <w:rsid w:val="00F96C7F"/>
    <w:rsid w:val="00FA0113"/>
    <w:rsid w:val="00FA209E"/>
    <w:rsid w:val="00FA2120"/>
    <w:rsid w:val="00FA2964"/>
    <w:rsid w:val="00FA2F26"/>
    <w:rsid w:val="00FA3127"/>
    <w:rsid w:val="00FA4707"/>
    <w:rsid w:val="00FA5C83"/>
    <w:rsid w:val="00FA6618"/>
    <w:rsid w:val="00FB1790"/>
    <w:rsid w:val="00FB1E63"/>
    <w:rsid w:val="00FB3445"/>
    <w:rsid w:val="00FB552C"/>
    <w:rsid w:val="00FB5963"/>
    <w:rsid w:val="00FB5A07"/>
    <w:rsid w:val="00FB7CAE"/>
    <w:rsid w:val="00FC0646"/>
    <w:rsid w:val="00FC1BEA"/>
    <w:rsid w:val="00FC2E03"/>
    <w:rsid w:val="00FC335F"/>
    <w:rsid w:val="00FC354A"/>
    <w:rsid w:val="00FC4EFA"/>
    <w:rsid w:val="00FC69C8"/>
    <w:rsid w:val="00FD0411"/>
    <w:rsid w:val="00FD4292"/>
    <w:rsid w:val="00FD5D36"/>
    <w:rsid w:val="00FD6C1F"/>
    <w:rsid w:val="00FE0A51"/>
    <w:rsid w:val="00FE2082"/>
    <w:rsid w:val="00FE309F"/>
    <w:rsid w:val="00FE3B0A"/>
    <w:rsid w:val="00FE6905"/>
    <w:rsid w:val="00FF041B"/>
    <w:rsid w:val="00FF090D"/>
    <w:rsid w:val="00FF0C1A"/>
    <w:rsid w:val="00FF27BD"/>
    <w:rsid w:val="00FF291D"/>
    <w:rsid w:val="00FF489B"/>
    <w:rsid w:val="00FF4D79"/>
    <w:rsid w:val="00FF5B1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 w:type="paragraph" w:customStyle="1" w:styleId="labojumupamats1">
    <w:name w:val="labojumu_pamats1"/>
    <w:basedOn w:val="Normal"/>
    <w:rsid w:val="00D60310"/>
    <w:pPr>
      <w:spacing w:before="45" w:after="0" w:line="360" w:lineRule="auto"/>
      <w:ind w:firstLine="300"/>
    </w:pPr>
    <w:rPr>
      <w:rFonts w:ascii="Times New Roman" w:eastAsia="Times New Roman" w:hAnsi="Times New Roman" w:cs="Times New Roman"/>
      <w:i/>
      <w:iCs/>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 w:type="paragraph" w:customStyle="1" w:styleId="labojumupamats1">
    <w:name w:val="labojumu_pamats1"/>
    <w:basedOn w:val="Normal"/>
    <w:rsid w:val="00D60310"/>
    <w:pPr>
      <w:spacing w:before="45" w:after="0" w:line="360" w:lineRule="auto"/>
      <w:ind w:firstLine="300"/>
    </w:pPr>
    <w:rPr>
      <w:rFonts w:ascii="Times New Roman" w:eastAsia="Times New Roman" w:hAnsi="Times New Roman" w:cs="Times New Roman"/>
      <w:i/>
      <w:iCs/>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50148188">
      <w:bodyDiv w:val="1"/>
      <w:marLeft w:val="0"/>
      <w:marRight w:val="0"/>
      <w:marTop w:val="0"/>
      <w:marBottom w:val="0"/>
      <w:divBdr>
        <w:top w:val="none" w:sz="0" w:space="0" w:color="auto"/>
        <w:left w:val="none" w:sz="0" w:space="0" w:color="auto"/>
        <w:bottom w:val="none" w:sz="0" w:space="0" w:color="auto"/>
        <w:right w:val="none" w:sz="0" w:space="0" w:color="auto"/>
      </w:divBdr>
      <w:divsChild>
        <w:div w:id="1158379365">
          <w:marLeft w:val="0"/>
          <w:marRight w:val="0"/>
          <w:marTop w:val="0"/>
          <w:marBottom w:val="0"/>
          <w:divBdr>
            <w:top w:val="none" w:sz="0" w:space="0" w:color="auto"/>
            <w:left w:val="none" w:sz="0" w:space="0" w:color="auto"/>
            <w:bottom w:val="none" w:sz="0" w:space="0" w:color="auto"/>
            <w:right w:val="none" w:sz="0" w:space="0" w:color="auto"/>
          </w:divBdr>
          <w:divsChild>
            <w:div w:id="242029277">
              <w:marLeft w:val="0"/>
              <w:marRight w:val="0"/>
              <w:marTop w:val="0"/>
              <w:marBottom w:val="0"/>
              <w:divBdr>
                <w:top w:val="none" w:sz="0" w:space="0" w:color="auto"/>
                <w:left w:val="none" w:sz="0" w:space="0" w:color="auto"/>
                <w:bottom w:val="none" w:sz="0" w:space="0" w:color="auto"/>
                <w:right w:val="none" w:sz="0" w:space="0" w:color="auto"/>
              </w:divBdr>
              <w:divsChild>
                <w:div w:id="82461484">
                  <w:marLeft w:val="0"/>
                  <w:marRight w:val="0"/>
                  <w:marTop w:val="0"/>
                  <w:marBottom w:val="0"/>
                  <w:divBdr>
                    <w:top w:val="none" w:sz="0" w:space="0" w:color="auto"/>
                    <w:left w:val="none" w:sz="0" w:space="0" w:color="auto"/>
                    <w:bottom w:val="none" w:sz="0" w:space="0" w:color="auto"/>
                    <w:right w:val="none" w:sz="0" w:space="0" w:color="auto"/>
                  </w:divBdr>
                  <w:divsChild>
                    <w:div w:id="744955015">
                      <w:marLeft w:val="0"/>
                      <w:marRight w:val="0"/>
                      <w:marTop w:val="0"/>
                      <w:marBottom w:val="0"/>
                      <w:divBdr>
                        <w:top w:val="none" w:sz="0" w:space="0" w:color="auto"/>
                        <w:left w:val="none" w:sz="0" w:space="0" w:color="auto"/>
                        <w:bottom w:val="none" w:sz="0" w:space="0" w:color="auto"/>
                        <w:right w:val="none" w:sz="0" w:space="0" w:color="auto"/>
                      </w:divBdr>
                      <w:divsChild>
                        <w:div w:id="69351188">
                          <w:marLeft w:val="0"/>
                          <w:marRight w:val="0"/>
                          <w:marTop w:val="0"/>
                          <w:marBottom w:val="0"/>
                          <w:divBdr>
                            <w:top w:val="none" w:sz="0" w:space="0" w:color="auto"/>
                            <w:left w:val="none" w:sz="0" w:space="0" w:color="auto"/>
                            <w:bottom w:val="none" w:sz="0" w:space="0" w:color="auto"/>
                            <w:right w:val="none" w:sz="0" w:space="0" w:color="auto"/>
                          </w:divBdr>
                          <w:divsChild>
                            <w:div w:id="573052467">
                              <w:marLeft w:val="0"/>
                              <w:marRight w:val="0"/>
                              <w:marTop w:val="0"/>
                              <w:marBottom w:val="0"/>
                              <w:divBdr>
                                <w:top w:val="none" w:sz="0" w:space="0" w:color="auto"/>
                                <w:left w:val="none" w:sz="0" w:space="0" w:color="auto"/>
                                <w:bottom w:val="none" w:sz="0" w:space="0" w:color="auto"/>
                                <w:right w:val="none" w:sz="0" w:space="0" w:color="auto"/>
                              </w:divBdr>
                              <w:divsChild>
                                <w:div w:id="742529100">
                                  <w:marLeft w:val="0"/>
                                  <w:marRight w:val="0"/>
                                  <w:marTop w:val="0"/>
                                  <w:marBottom w:val="0"/>
                                  <w:divBdr>
                                    <w:top w:val="none" w:sz="0" w:space="0" w:color="auto"/>
                                    <w:left w:val="none" w:sz="0" w:space="0" w:color="auto"/>
                                    <w:bottom w:val="none" w:sz="0" w:space="0" w:color="auto"/>
                                    <w:right w:val="none" w:sz="0" w:space="0" w:color="auto"/>
                                  </w:divBdr>
                                </w:div>
                              </w:divsChild>
                            </w:div>
                            <w:div w:id="1435008089">
                              <w:marLeft w:val="0"/>
                              <w:marRight w:val="0"/>
                              <w:marTop w:val="0"/>
                              <w:marBottom w:val="0"/>
                              <w:divBdr>
                                <w:top w:val="none" w:sz="0" w:space="0" w:color="auto"/>
                                <w:left w:val="none" w:sz="0" w:space="0" w:color="auto"/>
                                <w:bottom w:val="none" w:sz="0" w:space="0" w:color="auto"/>
                                <w:right w:val="none" w:sz="0" w:space="0" w:color="auto"/>
                              </w:divBdr>
                              <w:divsChild>
                                <w:div w:id="827087567">
                                  <w:marLeft w:val="0"/>
                                  <w:marRight w:val="0"/>
                                  <w:marTop w:val="0"/>
                                  <w:marBottom w:val="0"/>
                                  <w:divBdr>
                                    <w:top w:val="none" w:sz="0" w:space="0" w:color="auto"/>
                                    <w:left w:val="none" w:sz="0" w:space="0" w:color="auto"/>
                                    <w:bottom w:val="none" w:sz="0" w:space="0" w:color="auto"/>
                                    <w:right w:val="none" w:sz="0" w:space="0" w:color="auto"/>
                                  </w:divBdr>
                                </w:div>
                              </w:divsChild>
                            </w:div>
                            <w:div w:id="247472137">
                              <w:marLeft w:val="0"/>
                              <w:marRight w:val="0"/>
                              <w:marTop w:val="0"/>
                              <w:marBottom w:val="0"/>
                              <w:divBdr>
                                <w:top w:val="none" w:sz="0" w:space="0" w:color="auto"/>
                                <w:left w:val="none" w:sz="0" w:space="0" w:color="auto"/>
                                <w:bottom w:val="none" w:sz="0" w:space="0" w:color="auto"/>
                                <w:right w:val="none" w:sz="0" w:space="0" w:color="auto"/>
                              </w:divBdr>
                              <w:divsChild>
                                <w:div w:id="446432710">
                                  <w:marLeft w:val="0"/>
                                  <w:marRight w:val="0"/>
                                  <w:marTop w:val="0"/>
                                  <w:marBottom w:val="0"/>
                                  <w:divBdr>
                                    <w:top w:val="none" w:sz="0" w:space="0" w:color="auto"/>
                                    <w:left w:val="none" w:sz="0" w:space="0" w:color="auto"/>
                                    <w:bottom w:val="none" w:sz="0" w:space="0" w:color="auto"/>
                                    <w:right w:val="none" w:sz="0" w:space="0" w:color="auto"/>
                                  </w:divBdr>
                                </w:div>
                              </w:divsChild>
                            </w:div>
                            <w:div w:id="508372970">
                              <w:marLeft w:val="0"/>
                              <w:marRight w:val="0"/>
                              <w:marTop w:val="0"/>
                              <w:marBottom w:val="0"/>
                              <w:divBdr>
                                <w:top w:val="none" w:sz="0" w:space="0" w:color="auto"/>
                                <w:left w:val="none" w:sz="0" w:space="0" w:color="auto"/>
                                <w:bottom w:val="none" w:sz="0" w:space="0" w:color="auto"/>
                                <w:right w:val="none" w:sz="0" w:space="0" w:color="auto"/>
                              </w:divBdr>
                              <w:divsChild>
                                <w:div w:id="282736958">
                                  <w:marLeft w:val="0"/>
                                  <w:marRight w:val="0"/>
                                  <w:marTop w:val="0"/>
                                  <w:marBottom w:val="0"/>
                                  <w:divBdr>
                                    <w:top w:val="none" w:sz="0" w:space="0" w:color="auto"/>
                                    <w:left w:val="none" w:sz="0" w:space="0" w:color="auto"/>
                                    <w:bottom w:val="none" w:sz="0" w:space="0" w:color="auto"/>
                                    <w:right w:val="none" w:sz="0" w:space="0" w:color="auto"/>
                                  </w:divBdr>
                                </w:div>
                              </w:divsChild>
                            </w:div>
                            <w:div w:id="1356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8640137">
      <w:bodyDiv w:val="1"/>
      <w:marLeft w:val="0"/>
      <w:marRight w:val="0"/>
      <w:marTop w:val="0"/>
      <w:marBottom w:val="0"/>
      <w:divBdr>
        <w:top w:val="none" w:sz="0" w:space="0" w:color="auto"/>
        <w:left w:val="none" w:sz="0" w:space="0" w:color="auto"/>
        <w:bottom w:val="none" w:sz="0" w:space="0" w:color="auto"/>
        <w:right w:val="none" w:sz="0" w:space="0" w:color="auto"/>
      </w:divBdr>
      <w:divsChild>
        <w:div w:id="998844125">
          <w:marLeft w:val="0"/>
          <w:marRight w:val="0"/>
          <w:marTop w:val="0"/>
          <w:marBottom w:val="0"/>
          <w:divBdr>
            <w:top w:val="none" w:sz="0" w:space="0" w:color="auto"/>
            <w:left w:val="none" w:sz="0" w:space="0" w:color="auto"/>
            <w:bottom w:val="none" w:sz="0" w:space="0" w:color="auto"/>
            <w:right w:val="none" w:sz="0" w:space="0" w:color="auto"/>
          </w:divBdr>
          <w:divsChild>
            <w:div w:id="1889341789">
              <w:marLeft w:val="0"/>
              <w:marRight w:val="0"/>
              <w:marTop w:val="0"/>
              <w:marBottom w:val="0"/>
              <w:divBdr>
                <w:top w:val="none" w:sz="0" w:space="0" w:color="auto"/>
                <w:left w:val="none" w:sz="0" w:space="0" w:color="auto"/>
                <w:bottom w:val="none" w:sz="0" w:space="0" w:color="auto"/>
                <w:right w:val="none" w:sz="0" w:space="0" w:color="auto"/>
              </w:divBdr>
              <w:divsChild>
                <w:div w:id="1644770838">
                  <w:marLeft w:val="0"/>
                  <w:marRight w:val="0"/>
                  <w:marTop w:val="0"/>
                  <w:marBottom w:val="0"/>
                  <w:divBdr>
                    <w:top w:val="none" w:sz="0" w:space="0" w:color="auto"/>
                    <w:left w:val="none" w:sz="0" w:space="0" w:color="auto"/>
                    <w:bottom w:val="none" w:sz="0" w:space="0" w:color="auto"/>
                    <w:right w:val="none" w:sz="0" w:space="0" w:color="auto"/>
                  </w:divBdr>
                  <w:divsChild>
                    <w:div w:id="1221594626">
                      <w:marLeft w:val="0"/>
                      <w:marRight w:val="0"/>
                      <w:marTop w:val="0"/>
                      <w:marBottom w:val="0"/>
                      <w:divBdr>
                        <w:top w:val="none" w:sz="0" w:space="0" w:color="auto"/>
                        <w:left w:val="none" w:sz="0" w:space="0" w:color="auto"/>
                        <w:bottom w:val="none" w:sz="0" w:space="0" w:color="auto"/>
                        <w:right w:val="none" w:sz="0" w:space="0" w:color="auto"/>
                      </w:divBdr>
                      <w:divsChild>
                        <w:div w:id="1001857879">
                          <w:marLeft w:val="0"/>
                          <w:marRight w:val="0"/>
                          <w:marTop w:val="300"/>
                          <w:marBottom w:val="0"/>
                          <w:divBdr>
                            <w:top w:val="none" w:sz="0" w:space="0" w:color="auto"/>
                            <w:left w:val="none" w:sz="0" w:space="0" w:color="auto"/>
                            <w:bottom w:val="none" w:sz="0" w:space="0" w:color="auto"/>
                            <w:right w:val="none" w:sz="0" w:space="0" w:color="auto"/>
                          </w:divBdr>
                          <w:divsChild>
                            <w:div w:id="8536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83666622">
      <w:bodyDiv w:val="1"/>
      <w:marLeft w:val="0"/>
      <w:marRight w:val="0"/>
      <w:marTop w:val="0"/>
      <w:marBottom w:val="0"/>
      <w:divBdr>
        <w:top w:val="none" w:sz="0" w:space="0" w:color="auto"/>
        <w:left w:val="none" w:sz="0" w:space="0" w:color="auto"/>
        <w:bottom w:val="none" w:sz="0" w:space="0" w:color="auto"/>
        <w:right w:val="none" w:sz="0" w:space="0" w:color="auto"/>
      </w:divBdr>
      <w:divsChild>
        <w:div w:id="1192691666">
          <w:marLeft w:val="0"/>
          <w:marRight w:val="0"/>
          <w:marTop w:val="0"/>
          <w:marBottom w:val="0"/>
          <w:divBdr>
            <w:top w:val="none" w:sz="0" w:space="0" w:color="auto"/>
            <w:left w:val="none" w:sz="0" w:space="0" w:color="auto"/>
            <w:bottom w:val="none" w:sz="0" w:space="0" w:color="auto"/>
            <w:right w:val="none" w:sz="0" w:space="0" w:color="auto"/>
          </w:divBdr>
          <w:divsChild>
            <w:div w:id="624777708">
              <w:marLeft w:val="0"/>
              <w:marRight w:val="0"/>
              <w:marTop w:val="0"/>
              <w:marBottom w:val="0"/>
              <w:divBdr>
                <w:top w:val="none" w:sz="0" w:space="0" w:color="auto"/>
                <w:left w:val="none" w:sz="0" w:space="0" w:color="auto"/>
                <w:bottom w:val="none" w:sz="0" w:space="0" w:color="auto"/>
                <w:right w:val="none" w:sz="0" w:space="0" w:color="auto"/>
              </w:divBdr>
              <w:divsChild>
                <w:div w:id="635180264">
                  <w:marLeft w:val="0"/>
                  <w:marRight w:val="0"/>
                  <w:marTop w:val="0"/>
                  <w:marBottom w:val="0"/>
                  <w:divBdr>
                    <w:top w:val="none" w:sz="0" w:space="0" w:color="auto"/>
                    <w:left w:val="none" w:sz="0" w:space="0" w:color="auto"/>
                    <w:bottom w:val="none" w:sz="0" w:space="0" w:color="auto"/>
                    <w:right w:val="none" w:sz="0" w:space="0" w:color="auto"/>
                  </w:divBdr>
                  <w:divsChild>
                    <w:div w:id="508833269">
                      <w:marLeft w:val="0"/>
                      <w:marRight w:val="0"/>
                      <w:marTop w:val="0"/>
                      <w:marBottom w:val="0"/>
                      <w:divBdr>
                        <w:top w:val="none" w:sz="0" w:space="0" w:color="auto"/>
                        <w:left w:val="none" w:sz="0" w:space="0" w:color="auto"/>
                        <w:bottom w:val="none" w:sz="0" w:space="0" w:color="auto"/>
                        <w:right w:val="none" w:sz="0" w:space="0" w:color="auto"/>
                      </w:divBdr>
                      <w:divsChild>
                        <w:div w:id="2032102265">
                          <w:marLeft w:val="0"/>
                          <w:marRight w:val="0"/>
                          <w:marTop w:val="300"/>
                          <w:marBottom w:val="0"/>
                          <w:divBdr>
                            <w:top w:val="none" w:sz="0" w:space="0" w:color="auto"/>
                            <w:left w:val="none" w:sz="0" w:space="0" w:color="auto"/>
                            <w:bottom w:val="none" w:sz="0" w:space="0" w:color="auto"/>
                            <w:right w:val="none" w:sz="0" w:space="0" w:color="auto"/>
                          </w:divBdr>
                          <w:divsChild>
                            <w:div w:id="1040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87036127">
      <w:bodyDiv w:val="1"/>
      <w:marLeft w:val="0"/>
      <w:marRight w:val="0"/>
      <w:marTop w:val="0"/>
      <w:marBottom w:val="0"/>
      <w:divBdr>
        <w:top w:val="none" w:sz="0" w:space="0" w:color="auto"/>
        <w:left w:val="none" w:sz="0" w:space="0" w:color="auto"/>
        <w:bottom w:val="none" w:sz="0" w:space="0" w:color="auto"/>
        <w:right w:val="none" w:sz="0" w:space="0" w:color="auto"/>
      </w:divBdr>
      <w:divsChild>
        <w:div w:id="26950647">
          <w:marLeft w:val="0"/>
          <w:marRight w:val="0"/>
          <w:marTop w:val="0"/>
          <w:marBottom w:val="0"/>
          <w:divBdr>
            <w:top w:val="none" w:sz="0" w:space="0" w:color="auto"/>
            <w:left w:val="none" w:sz="0" w:space="0" w:color="auto"/>
            <w:bottom w:val="none" w:sz="0" w:space="0" w:color="auto"/>
            <w:right w:val="none" w:sz="0" w:space="0" w:color="auto"/>
          </w:divBdr>
        </w:div>
        <w:div w:id="67768756">
          <w:marLeft w:val="0"/>
          <w:marRight w:val="0"/>
          <w:marTop w:val="0"/>
          <w:marBottom w:val="0"/>
          <w:divBdr>
            <w:top w:val="none" w:sz="0" w:space="0" w:color="auto"/>
            <w:left w:val="none" w:sz="0" w:space="0" w:color="auto"/>
            <w:bottom w:val="none" w:sz="0" w:space="0" w:color="auto"/>
            <w:right w:val="none" w:sz="0" w:space="0" w:color="auto"/>
          </w:divBdr>
        </w:div>
        <w:div w:id="1116605525">
          <w:marLeft w:val="0"/>
          <w:marRight w:val="0"/>
          <w:marTop w:val="0"/>
          <w:marBottom w:val="0"/>
          <w:divBdr>
            <w:top w:val="none" w:sz="0" w:space="0" w:color="auto"/>
            <w:left w:val="none" w:sz="0" w:space="0" w:color="auto"/>
            <w:bottom w:val="none" w:sz="0" w:space="0" w:color="auto"/>
            <w:right w:val="none" w:sz="0" w:space="0" w:color="auto"/>
          </w:divBdr>
        </w:div>
      </w:divsChild>
    </w:div>
    <w:div w:id="619412530">
      <w:bodyDiv w:val="1"/>
      <w:marLeft w:val="0"/>
      <w:marRight w:val="0"/>
      <w:marTop w:val="0"/>
      <w:marBottom w:val="0"/>
      <w:divBdr>
        <w:top w:val="none" w:sz="0" w:space="0" w:color="auto"/>
        <w:left w:val="none" w:sz="0" w:space="0" w:color="auto"/>
        <w:bottom w:val="none" w:sz="0" w:space="0" w:color="auto"/>
        <w:right w:val="none" w:sz="0" w:space="0" w:color="auto"/>
      </w:divBdr>
      <w:divsChild>
        <w:div w:id="100564638">
          <w:marLeft w:val="0"/>
          <w:marRight w:val="0"/>
          <w:marTop w:val="0"/>
          <w:marBottom w:val="0"/>
          <w:divBdr>
            <w:top w:val="none" w:sz="0" w:space="0" w:color="auto"/>
            <w:left w:val="none" w:sz="0" w:space="0" w:color="auto"/>
            <w:bottom w:val="none" w:sz="0" w:space="0" w:color="auto"/>
            <w:right w:val="none" w:sz="0" w:space="0" w:color="auto"/>
          </w:divBdr>
          <w:divsChild>
            <w:div w:id="1312371329">
              <w:marLeft w:val="0"/>
              <w:marRight w:val="0"/>
              <w:marTop w:val="0"/>
              <w:marBottom w:val="0"/>
              <w:divBdr>
                <w:top w:val="none" w:sz="0" w:space="0" w:color="auto"/>
                <w:left w:val="none" w:sz="0" w:space="0" w:color="auto"/>
                <w:bottom w:val="none" w:sz="0" w:space="0" w:color="auto"/>
                <w:right w:val="none" w:sz="0" w:space="0" w:color="auto"/>
              </w:divBdr>
              <w:divsChild>
                <w:div w:id="614865804">
                  <w:marLeft w:val="0"/>
                  <w:marRight w:val="0"/>
                  <w:marTop w:val="0"/>
                  <w:marBottom w:val="0"/>
                  <w:divBdr>
                    <w:top w:val="none" w:sz="0" w:space="0" w:color="auto"/>
                    <w:left w:val="none" w:sz="0" w:space="0" w:color="auto"/>
                    <w:bottom w:val="none" w:sz="0" w:space="0" w:color="auto"/>
                    <w:right w:val="none" w:sz="0" w:space="0" w:color="auto"/>
                  </w:divBdr>
                  <w:divsChild>
                    <w:div w:id="2114980432">
                      <w:marLeft w:val="0"/>
                      <w:marRight w:val="0"/>
                      <w:marTop w:val="0"/>
                      <w:marBottom w:val="0"/>
                      <w:divBdr>
                        <w:top w:val="none" w:sz="0" w:space="0" w:color="auto"/>
                        <w:left w:val="none" w:sz="0" w:space="0" w:color="auto"/>
                        <w:bottom w:val="none" w:sz="0" w:space="0" w:color="auto"/>
                        <w:right w:val="none" w:sz="0" w:space="0" w:color="auto"/>
                      </w:divBdr>
                      <w:divsChild>
                        <w:div w:id="314604596">
                          <w:marLeft w:val="0"/>
                          <w:marRight w:val="0"/>
                          <w:marTop w:val="215"/>
                          <w:marBottom w:val="0"/>
                          <w:divBdr>
                            <w:top w:val="none" w:sz="0" w:space="0" w:color="auto"/>
                            <w:left w:val="none" w:sz="0" w:space="0" w:color="auto"/>
                            <w:bottom w:val="none" w:sz="0" w:space="0" w:color="auto"/>
                            <w:right w:val="none" w:sz="0" w:space="0" w:color="auto"/>
                          </w:divBdr>
                          <w:divsChild>
                            <w:div w:id="14054469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77263884">
      <w:bodyDiv w:val="1"/>
      <w:marLeft w:val="0"/>
      <w:marRight w:val="0"/>
      <w:marTop w:val="0"/>
      <w:marBottom w:val="0"/>
      <w:divBdr>
        <w:top w:val="none" w:sz="0" w:space="0" w:color="auto"/>
        <w:left w:val="none" w:sz="0" w:space="0" w:color="auto"/>
        <w:bottom w:val="none" w:sz="0" w:space="0" w:color="auto"/>
        <w:right w:val="none" w:sz="0" w:space="0" w:color="auto"/>
      </w:divBdr>
      <w:divsChild>
        <w:div w:id="375200824">
          <w:marLeft w:val="0"/>
          <w:marRight w:val="0"/>
          <w:marTop w:val="0"/>
          <w:marBottom w:val="0"/>
          <w:divBdr>
            <w:top w:val="none" w:sz="0" w:space="0" w:color="auto"/>
            <w:left w:val="none" w:sz="0" w:space="0" w:color="auto"/>
            <w:bottom w:val="none" w:sz="0" w:space="0" w:color="auto"/>
            <w:right w:val="none" w:sz="0" w:space="0" w:color="auto"/>
          </w:divBdr>
          <w:divsChild>
            <w:div w:id="454905088">
              <w:marLeft w:val="0"/>
              <w:marRight w:val="0"/>
              <w:marTop w:val="0"/>
              <w:marBottom w:val="0"/>
              <w:divBdr>
                <w:top w:val="none" w:sz="0" w:space="0" w:color="auto"/>
                <w:left w:val="none" w:sz="0" w:space="0" w:color="auto"/>
                <w:bottom w:val="none" w:sz="0" w:space="0" w:color="auto"/>
                <w:right w:val="none" w:sz="0" w:space="0" w:color="auto"/>
              </w:divBdr>
              <w:divsChild>
                <w:div w:id="449085036">
                  <w:marLeft w:val="0"/>
                  <w:marRight w:val="0"/>
                  <w:marTop w:val="0"/>
                  <w:marBottom w:val="0"/>
                  <w:divBdr>
                    <w:top w:val="none" w:sz="0" w:space="0" w:color="auto"/>
                    <w:left w:val="none" w:sz="0" w:space="0" w:color="auto"/>
                    <w:bottom w:val="none" w:sz="0" w:space="0" w:color="auto"/>
                    <w:right w:val="none" w:sz="0" w:space="0" w:color="auto"/>
                  </w:divBdr>
                  <w:divsChild>
                    <w:div w:id="1049572169">
                      <w:marLeft w:val="0"/>
                      <w:marRight w:val="0"/>
                      <w:marTop w:val="0"/>
                      <w:marBottom w:val="0"/>
                      <w:divBdr>
                        <w:top w:val="none" w:sz="0" w:space="0" w:color="auto"/>
                        <w:left w:val="none" w:sz="0" w:space="0" w:color="auto"/>
                        <w:bottom w:val="none" w:sz="0" w:space="0" w:color="auto"/>
                        <w:right w:val="none" w:sz="0" w:space="0" w:color="auto"/>
                      </w:divBdr>
                      <w:divsChild>
                        <w:div w:id="849951263">
                          <w:marLeft w:val="0"/>
                          <w:marRight w:val="0"/>
                          <w:marTop w:val="300"/>
                          <w:marBottom w:val="0"/>
                          <w:divBdr>
                            <w:top w:val="none" w:sz="0" w:space="0" w:color="auto"/>
                            <w:left w:val="none" w:sz="0" w:space="0" w:color="auto"/>
                            <w:bottom w:val="none" w:sz="0" w:space="0" w:color="auto"/>
                            <w:right w:val="none" w:sz="0" w:space="0" w:color="auto"/>
                          </w:divBdr>
                          <w:divsChild>
                            <w:div w:id="13470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34467882">
      <w:bodyDiv w:val="1"/>
      <w:marLeft w:val="0"/>
      <w:marRight w:val="0"/>
      <w:marTop w:val="0"/>
      <w:marBottom w:val="0"/>
      <w:divBdr>
        <w:top w:val="none" w:sz="0" w:space="0" w:color="auto"/>
        <w:left w:val="none" w:sz="0" w:space="0" w:color="auto"/>
        <w:bottom w:val="none" w:sz="0" w:space="0" w:color="auto"/>
        <w:right w:val="none" w:sz="0" w:space="0" w:color="auto"/>
      </w:divBdr>
      <w:divsChild>
        <w:div w:id="1313484965">
          <w:marLeft w:val="0"/>
          <w:marRight w:val="0"/>
          <w:marTop w:val="0"/>
          <w:marBottom w:val="0"/>
          <w:divBdr>
            <w:top w:val="none" w:sz="0" w:space="0" w:color="auto"/>
            <w:left w:val="none" w:sz="0" w:space="0" w:color="auto"/>
            <w:bottom w:val="none" w:sz="0" w:space="0" w:color="auto"/>
            <w:right w:val="none" w:sz="0" w:space="0" w:color="auto"/>
          </w:divBdr>
          <w:divsChild>
            <w:div w:id="1845122256">
              <w:marLeft w:val="0"/>
              <w:marRight w:val="0"/>
              <w:marTop w:val="0"/>
              <w:marBottom w:val="0"/>
              <w:divBdr>
                <w:top w:val="none" w:sz="0" w:space="0" w:color="auto"/>
                <w:left w:val="none" w:sz="0" w:space="0" w:color="auto"/>
                <w:bottom w:val="none" w:sz="0" w:space="0" w:color="auto"/>
                <w:right w:val="none" w:sz="0" w:space="0" w:color="auto"/>
              </w:divBdr>
              <w:divsChild>
                <w:div w:id="134375521">
                  <w:marLeft w:val="0"/>
                  <w:marRight w:val="0"/>
                  <w:marTop w:val="0"/>
                  <w:marBottom w:val="0"/>
                  <w:divBdr>
                    <w:top w:val="none" w:sz="0" w:space="0" w:color="auto"/>
                    <w:left w:val="none" w:sz="0" w:space="0" w:color="auto"/>
                    <w:bottom w:val="none" w:sz="0" w:space="0" w:color="auto"/>
                    <w:right w:val="none" w:sz="0" w:space="0" w:color="auto"/>
                  </w:divBdr>
                  <w:divsChild>
                    <w:div w:id="1604606572">
                      <w:marLeft w:val="0"/>
                      <w:marRight w:val="0"/>
                      <w:marTop w:val="0"/>
                      <w:marBottom w:val="0"/>
                      <w:divBdr>
                        <w:top w:val="none" w:sz="0" w:space="0" w:color="auto"/>
                        <w:left w:val="none" w:sz="0" w:space="0" w:color="auto"/>
                        <w:bottom w:val="none" w:sz="0" w:space="0" w:color="auto"/>
                        <w:right w:val="none" w:sz="0" w:space="0" w:color="auto"/>
                      </w:divBdr>
                      <w:divsChild>
                        <w:div w:id="1414935758">
                          <w:marLeft w:val="0"/>
                          <w:marRight w:val="0"/>
                          <w:marTop w:val="300"/>
                          <w:marBottom w:val="0"/>
                          <w:divBdr>
                            <w:top w:val="none" w:sz="0" w:space="0" w:color="auto"/>
                            <w:left w:val="none" w:sz="0" w:space="0" w:color="auto"/>
                            <w:bottom w:val="none" w:sz="0" w:space="0" w:color="auto"/>
                            <w:right w:val="none" w:sz="0" w:space="0" w:color="auto"/>
                          </w:divBdr>
                          <w:divsChild>
                            <w:div w:id="10620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2757199">
      <w:bodyDiv w:val="1"/>
      <w:marLeft w:val="0"/>
      <w:marRight w:val="0"/>
      <w:marTop w:val="0"/>
      <w:marBottom w:val="0"/>
      <w:divBdr>
        <w:top w:val="none" w:sz="0" w:space="0" w:color="auto"/>
        <w:left w:val="none" w:sz="0" w:space="0" w:color="auto"/>
        <w:bottom w:val="none" w:sz="0" w:space="0" w:color="auto"/>
        <w:right w:val="none" w:sz="0" w:space="0" w:color="auto"/>
      </w:divBdr>
      <w:divsChild>
        <w:div w:id="1909530742">
          <w:marLeft w:val="0"/>
          <w:marRight w:val="0"/>
          <w:marTop w:val="0"/>
          <w:marBottom w:val="0"/>
          <w:divBdr>
            <w:top w:val="none" w:sz="0" w:space="0" w:color="auto"/>
            <w:left w:val="none" w:sz="0" w:space="0" w:color="auto"/>
            <w:bottom w:val="none" w:sz="0" w:space="0" w:color="auto"/>
            <w:right w:val="none" w:sz="0" w:space="0" w:color="auto"/>
          </w:divBdr>
          <w:divsChild>
            <w:div w:id="1646353037">
              <w:marLeft w:val="0"/>
              <w:marRight w:val="0"/>
              <w:marTop w:val="0"/>
              <w:marBottom w:val="0"/>
              <w:divBdr>
                <w:top w:val="none" w:sz="0" w:space="0" w:color="auto"/>
                <w:left w:val="none" w:sz="0" w:space="0" w:color="auto"/>
                <w:bottom w:val="none" w:sz="0" w:space="0" w:color="auto"/>
                <w:right w:val="none" w:sz="0" w:space="0" w:color="auto"/>
              </w:divBdr>
              <w:divsChild>
                <w:div w:id="563757200">
                  <w:marLeft w:val="0"/>
                  <w:marRight w:val="0"/>
                  <w:marTop w:val="0"/>
                  <w:marBottom w:val="0"/>
                  <w:divBdr>
                    <w:top w:val="none" w:sz="0" w:space="0" w:color="auto"/>
                    <w:left w:val="none" w:sz="0" w:space="0" w:color="auto"/>
                    <w:bottom w:val="none" w:sz="0" w:space="0" w:color="auto"/>
                    <w:right w:val="none" w:sz="0" w:space="0" w:color="auto"/>
                  </w:divBdr>
                  <w:divsChild>
                    <w:div w:id="1482967523">
                      <w:marLeft w:val="0"/>
                      <w:marRight w:val="0"/>
                      <w:marTop w:val="0"/>
                      <w:marBottom w:val="0"/>
                      <w:divBdr>
                        <w:top w:val="none" w:sz="0" w:space="0" w:color="auto"/>
                        <w:left w:val="none" w:sz="0" w:space="0" w:color="auto"/>
                        <w:bottom w:val="none" w:sz="0" w:space="0" w:color="auto"/>
                        <w:right w:val="none" w:sz="0" w:space="0" w:color="auto"/>
                      </w:divBdr>
                      <w:divsChild>
                        <w:div w:id="213275322">
                          <w:marLeft w:val="0"/>
                          <w:marRight w:val="0"/>
                          <w:marTop w:val="0"/>
                          <w:marBottom w:val="0"/>
                          <w:divBdr>
                            <w:top w:val="none" w:sz="0" w:space="0" w:color="auto"/>
                            <w:left w:val="none" w:sz="0" w:space="0" w:color="auto"/>
                            <w:bottom w:val="none" w:sz="0" w:space="0" w:color="auto"/>
                            <w:right w:val="none" w:sz="0" w:space="0" w:color="auto"/>
                          </w:divBdr>
                          <w:divsChild>
                            <w:div w:id="206644393">
                              <w:marLeft w:val="0"/>
                              <w:marRight w:val="0"/>
                              <w:marTop w:val="0"/>
                              <w:marBottom w:val="0"/>
                              <w:divBdr>
                                <w:top w:val="none" w:sz="0" w:space="0" w:color="auto"/>
                                <w:left w:val="none" w:sz="0" w:space="0" w:color="auto"/>
                                <w:bottom w:val="none" w:sz="0" w:space="0" w:color="auto"/>
                                <w:right w:val="none" w:sz="0" w:space="0" w:color="auto"/>
                              </w:divBdr>
                              <w:divsChild>
                                <w:div w:id="1363046775">
                                  <w:marLeft w:val="0"/>
                                  <w:marRight w:val="0"/>
                                  <w:marTop w:val="0"/>
                                  <w:marBottom w:val="0"/>
                                  <w:divBdr>
                                    <w:top w:val="none" w:sz="0" w:space="0" w:color="auto"/>
                                    <w:left w:val="none" w:sz="0" w:space="0" w:color="auto"/>
                                    <w:bottom w:val="none" w:sz="0" w:space="0" w:color="auto"/>
                                    <w:right w:val="none" w:sz="0" w:space="0" w:color="auto"/>
                                  </w:divBdr>
                                </w:div>
                              </w:divsChild>
                            </w:div>
                            <w:div w:id="21397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07538">
      <w:bodyDiv w:val="1"/>
      <w:marLeft w:val="0"/>
      <w:marRight w:val="0"/>
      <w:marTop w:val="0"/>
      <w:marBottom w:val="0"/>
      <w:divBdr>
        <w:top w:val="none" w:sz="0" w:space="0" w:color="auto"/>
        <w:left w:val="none" w:sz="0" w:space="0" w:color="auto"/>
        <w:bottom w:val="none" w:sz="0" w:space="0" w:color="auto"/>
        <w:right w:val="none" w:sz="0" w:space="0" w:color="auto"/>
      </w:divBdr>
      <w:divsChild>
        <w:div w:id="2015646027">
          <w:marLeft w:val="0"/>
          <w:marRight w:val="0"/>
          <w:marTop w:val="0"/>
          <w:marBottom w:val="0"/>
          <w:divBdr>
            <w:top w:val="none" w:sz="0" w:space="0" w:color="auto"/>
            <w:left w:val="none" w:sz="0" w:space="0" w:color="auto"/>
            <w:bottom w:val="none" w:sz="0" w:space="0" w:color="auto"/>
            <w:right w:val="none" w:sz="0" w:space="0" w:color="auto"/>
          </w:divBdr>
          <w:divsChild>
            <w:div w:id="670833666">
              <w:marLeft w:val="0"/>
              <w:marRight w:val="0"/>
              <w:marTop w:val="0"/>
              <w:marBottom w:val="0"/>
              <w:divBdr>
                <w:top w:val="none" w:sz="0" w:space="0" w:color="auto"/>
                <w:left w:val="none" w:sz="0" w:space="0" w:color="auto"/>
                <w:bottom w:val="none" w:sz="0" w:space="0" w:color="auto"/>
                <w:right w:val="none" w:sz="0" w:space="0" w:color="auto"/>
              </w:divBdr>
              <w:divsChild>
                <w:div w:id="295456064">
                  <w:marLeft w:val="0"/>
                  <w:marRight w:val="0"/>
                  <w:marTop w:val="0"/>
                  <w:marBottom w:val="0"/>
                  <w:divBdr>
                    <w:top w:val="none" w:sz="0" w:space="0" w:color="auto"/>
                    <w:left w:val="none" w:sz="0" w:space="0" w:color="auto"/>
                    <w:bottom w:val="none" w:sz="0" w:space="0" w:color="auto"/>
                    <w:right w:val="none" w:sz="0" w:space="0" w:color="auto"/>
                  </w:divBdr>
                  <w:divsChild>
                    <w:div w:id="145896225">
                      <w:marLeft w:val="0"/>
                      <w:marRight w:val="0"/>
                      <w:marTop w:val="0"/>
                      <w:marBottom w:val="0"/>
                      <w:divBdr>
                        <w:top w:val="none" w:sz="0" w:space="0" w:color="auto"/>
                        <w:left w:val="none" w:sz="0" w:space="0" w:color="auto"/>
                        <w:bottom w:val="none" w:sz="0" w:space="0" w:color="auto"/>
                        <w:right w:val="none" w:sz="0" w:space="0" w:color="auto"/>
                      </w:divBdr>
                      <w:divsChild>
                        <w:div w:id="1955673660">
                          <w:marLeft w:val="0"/>
                          <w:marRight w:val="0"/>
                          <w:marTop w:val="0"/>
                          <w:marBottom w:val="0"/>
                          <w:divBdr>
                            <w:top w:val="none" w:sz="0" w:space="0" w:color="auto"/>
                            <w:left w:val="none" w:sz="0" w:space="0" w:color="auto"/>
                            <w:bottom w:val="none" w:sz="0" w:space="0" w:color="auto"/>
                            <w:right w:val="none" w:sz="0" w:space="0" w:color="auto"/>
                          </w:divBdr>
                          <w:divsChild>
                            <w:div w:id="497577888">
                              <w:marLeft w:val="0"/>
                              <w:marRight w:val="0"/>
                              <w:marTop w:val="0"/>
                              <w:marBottom w:val="0"/>
                              <w:divBdr>
                                <w:top w:val="none" w:sz="0" w:space="0" w:color="auto"/>
                                <w:left w:val="none" w:sz="0" w:space="0" w:color="auto"/>
                                <w:bottom w:val="none" w:sz="0" w:space="0" w:color="auto"/>
                                <w:right w:val="none" w:sz="0" w:space="0" w:color="auto"/>
                              </w:divBdr>
                              <w:divsChild>
                                <w:div w:id="1826821966">
                                  <w:marLeft w:val="0"/>
                                  <w:marRight w:val="0"/>
                                  <w:marTop w:val="0"/>
                                  <w:marBottom w:val="0"/>
                                  <w:divBdr>
                                    <w:top w:val="none" w:sz="0" w:space="0" w:color="auto"/>
                                    <w:left w:val="none" w:sz="0" w:space="0" w:color="auto"/>
                                    <w:bottom w:val="none" w:sz="0" w:space="0" w:color="auto"/>
                                    <w:right w:val="none" w:sz="0" w:space="0" w:color="auto"/>
                                  </w:divBdr>
                                </w:div>
                              </w:divsChild>
                            </w:div>
                            <w:div w:id="778181974">
                              <w:marLeft w:val="0"/>
                              <w:marRight w:val="0"/>
                              <w:marTop w:val="0"/>
                              <w:marBottom w:val="0"/>
                              <w:divBdr>
                                <w:top w:val="none" w:sz="0" w:space="0" w:color="auto"/>
                                <w:left w:val="none" w:sz="0" w:space="0" w:color="auto"/>
                                <w:bottom w:val="none" w:sz="0" w:space="0" w:color="auto"/>
                                <w:right w:val="none" w:sz="0" w:space="0" w:color="auto"/>
                              </w:divBdr>
                              <w:divsChild>
                                <w:div w:id="139731595">
                                  <w:marLeft w:val="0"/>
                                  <w:marRight w:val="0"/>
                                  <w:marTop w:val="0"/>
                                  <w:marBottom w:val="0"/>
                                  <w:divBdr>
                                    <w:top w:val="none" w:sz="0" w:space="0" w:color="auto"/>
                                    <w:left w:val="none" w:sz="0" w:space="0" w:color="auto"/>
                                    <w:bottom w:val="none" w:sz="0" w:space="0" w:color="auto"/>
                                    <w:right w:val="none" w:sz="0" w:space="0" w:color="auto"/>
                                  </w:divBdr>
                                </w:div>
                              </w:divsChild>
                            </w:div>
                            <w:div w:id="597254891">
                              <w:marLeft w:val="0"/>
                              <w:marRight w:val="0"/>
                              <w:marTop w:val="0"/>
                              <w:marBottom w:val="0"/>
                              <w:divBdr>
                                <w:top w:val="none" w:sz="0" w:space="0" w:color="auto"/>
                                <w:left w:val="none" w:sz="0" w:space="0" w:color="auto"/>
                                <w:bottom w:val="none" w:sz="0" w:space="0" w:color="auto"/>
                                <w:right w:val="none" w:sz="0" w:space="0" w:color="auto"/>
                              </w:divBdr>
                              <w:divsChild>
                                <w:div w:id="2121021371">
                                  <w:marLeft w:val="0"/>
                                  <w:marRight w:val="0"/>
                                  <w:marTop w:val="0"/>
                                  <w:marBottom w:val="0"/>
                                  <w:divBdr>
                                    <w:top w:val="none" w:sz="0" w:space="0" w:color="auto"/>
                                    <w:left w:val="none" w:sz="0" w:space="0" w:color="auto"/>
                                    <w:bottom w:val="none" w:sz="0" w:space="0" w:color="auto"/>
                                    <w:right w:val="none" w:sz="0" w:space="0" w:color="auto"/>
                                  </w:divBdr>
                                </w:div>
                              </w:divsChild>
                            </w:div>
                            <w:div w:id="399837865">
                              <w:marLeft w:val="0"/>
                              <w:marRight w:val="0"/>
                              <w:marTop w:val="0"/>
                              <w:marBottom w:val="0"/>
                              <w:divBdr>
                                <w:top w:val="none" w:sz="0" w:space="0" w:color="auto"/>
                                <w:left w:val="none" w:sz="0" w:space="0" w:color="auto"/>
                                <w:bottom w:val="none" w:sz="0" w:space="0" w:color="auto"/>
                                <w:right w:val="none" w:sz="0" w:space="0" w:color="auto"/>
                              </w:divBdr>
                              <w:divsChild>
                                <w:div w:id="2018799955">
                                  <w:marLeft w:val="0"/>
                                  <w:marRight w:val="0"/>
                                  <w:marTop w:val="0"/>
                                  <w:marBottom w:val="0"/>
                                  <w:divBdr>
                                    <w:top w:val="none" w:sz="0" w:space="0" w:color="auto"/>
                                    <w:left w:val="none" w:sz="0" w:space="0" w:color="auto"/>
                                    <w:bottom w:val="none" w:sz="0" w:space="0" w:color="auto"/>
                                    <w:right w:val="none" w:sz="0" w:space="0" w:color="auto"/>
                                  </w:divBdr>
                                </w:div>
                              </w:divsChild>
                            </w:div>
                            <w:div w:id="19263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28290">
      <w:bodyDiv w:val="1"/>
      <w:marLeft w:val="0"/>
      <w:marRight w:val="0"/>
      <w:marTop w:val="0"/>
      <w:marBottom w:val="0"/>
      <w:divBdr>
        <w:top w:val="none" w:sz="0" w:space="0" w:color="auto"/>
        <w:left w:val="none" w:sz="0" w:space="0" w:color="auto"/>
        <w:bottom w:val="none" w:sz="0" w:space="0" w:color="auto"/>
        <w:right w:val="none" w:sz="0" w:space="0" w:color="auto"/>
      </w:divBdr>
      <w:divsChild>
        <w:div w:id="179244625">
          <w:marLeft w:val="0"/>
          <w:marRight w:val="0"/>
          <w:marTop w:val="0"/>
          <w:marBottom w:val="0"/>
          <w:divBdr>
            <w:top w:val="none" w:sz="0" w:space="0" w:color="auto"/>
            <w:left w:val="none" w:sz="0" w:space="0" w:color="auto"/>
            <w:bottom w:val="none" w:sz="0" w:space="0" w:color="auto"/>
            <w:right w:val="none" w:sz="0" w:space="0" w:color="auto"/>
          </w:divBdr>
          <w:divsChild>
            <w:div w:id="395861626">
              <w:marLeft w:val="0"/>
              <w:marRight w:val="0"/>
              <w:marTop w:val="0"/>
              <w:marBottom w:val="0"/>
              <w:divBdr>
                <w:top w:val="none" w:sz="0" w:space="0" w:color="auto"/>
                <w:left w:val="none" w:sz="0" w:space="0" w:color="auto"/>
                <w:bottom w:val="none" w:sz="0" w:space="0" w:color="auto"/>
                <w:right w:val="none" w:sz="0" w:space="0" w:color="auto"/>
              </w:divBdr>
              <w:divsChild>
                <w:div w:id="513424102">
                  <w:marLeft w:val="0"/>
                  <w:marRight w:val="0"/>
                  <w:marTop w:val="0"/>
                  <w:marBottom w:val="0"/>
                  <w:divBdr>
                    <w:top w:val="none" w:sz="0" w:space="0" w:color="auto"/>
                    <w:left w:val="none" w:sz="0" w:space="0" w:color="auto"/>
                    <w:bottom w:val="none" w:sz="0" w:space="0" w:color="auto"/>
                    <w:right w:val="none" w:sz="0" w:space="0" w:color="auto"/>
                  </w:divBdr>
                  <w:divsChild>
                    <w:div w:id="1169252086">
                      <w:marLeft w:val="0"/>
                      <w:marRight w:val="0"/>
                      <w:marTop w:val="0"/>
                      <w:marBottom w:val="0"/>
                      <w:divBdr>
                        <w:top w:val="none" w:sz="0" w:space="0" w:color="auto"/>
                        <w:left w:val="none" w:sz="0" w:space="0" w:color="auto"/>
                        <w:bottom w:val="none" w:sz="0" w:space="0" w:color="auto"/>
                        <w:right w:val="none" w:sz="0" w:space="0" w:color="auto"/>
                      </w:divBdr>
                      <w:divsChild>
                        <w:div w:id="75327787">
                          <w:marLeft w:val="0"/>
                          <w:marRight w:val="0"/>
                          <w:marTop w:val="300"/>
                          <w:marBottom w:val="0"/>
                          <w:divBdr>
                            <w:top w:val="none" w:sz="0" w:space="0" w:color="auto"/>
                            <w:left w:val="none" w:sz="0" w:space="0" w:color="auto"/>
                            <w:bottom w:val="none" w:sz="0" w:space="0" w:color="auto"/>
                            <w:right w:val="none" w:sz="0" w:space="0" w:color="auto"/>
                          </w:divBdr>
                          <w:divsChild>
                            <w:div w:id="1380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50841">
      <w:bodyDiv w:val="1"/>
      <w:marLeft w:val="0"/>
      <w:marRight w:val="0"/>
      <w:marTop w:val="0"/>
      <w:marBottom w:val="0"/>
      <w:divBdr>
        <w:top w:val="none" w:sz="0" w:space="0" w:color="auto"/>
        <w:left w:val="none" w:sz="0" w:space="0" w:color="auto"/>
        <w:bottom w:val="none" w:sz="0" w:space="0" w:color="auto"/>
        <w:right w:val="none" w:sz="0" w:space="0" w:color="auto"/>
      </w:divBdr>
      <w:divsChild>
        <w:div w:id="760221429">
          <w:marLeft w:val="0"/>
          <w:marRight w:val="0"/>
          <w:marTop w:val="0"/>
          <w:marBottom w:val="0"/>
          <w:divBdr>
            <w:top w:val="none" w:sz="0" w:space="0" w:color="auto"/>
            <w:left w:val="none" w:sz="0" w:space="0" w:color="auto"/>
            <w:bottom w:val="none" w:sz="0" w:space="0" w:color="auto"/>
            <w:right w:val="none" w:sz="0" w:space="0" w:color="auto"/>
          </w:divBdr>
          <w:divsChild>
            <w:div w:id="1557472930">
              <w:marLeft w:val="0"/>
              <w:marRight w:val="0"/>
              <w:marTop w:val="0"/>
              <w:marBottom w:val="0"/>
              <w:divBdr>
                <w:top w:val="none" w:sz="0" w:space="0" w:color="auto"/>
                <w:left w:val="none" w:sz="0" w:space="0" w:color="auto"/>
                <w:bottom w:val="none" w:sz="0" w:space="0" w:color="auto"/>
                <w:right w:val="none" w:sz="0" w:space="0" w:color="auto"/>
              </w:divBdr>
              <w:divsChild>
                <w:div w:id="1154906626">
                  <w:marLeft w:val="0"/>
                  <w:marRight w:val="0"/>
                  <w:marTop w:val="0"/>
                  <w:marBottom w:val="0"/>
                  <w:divBdr>
                    <w:top w:val="none" w:sz="0" w:space="0" w:color="auto"/>
                    <w:left w:val="none" w:sz="0" w:space="0" w:color="auto"/>
                    <w:bottom w:val="none" w:sz="0" w:space="0" w:color="auto"/>
                    <w:right w:val="none" w:sz="0" w:space="0" w:color="auto"/>
                  </w:divBdr>
                  <w:divsChild>
                    <w:div w:id="397630212">
                      <w:marLeft w:val="0"/>
                      <w:marRight w:val="0"/>
                      <w:marTop w:val="0"/>
                      <w:marBottom w:val="0"/>
                      <w:divBdr>
                        <w:top w:val="none" w:sz="0" w:space="0" w:color="auto"/>
                        <w:left w:val="none" w:sz="0" w:space="0" w:color="auto"/>
                        <w:bottom w:val="none" w:sz="0" w:space="0" w:color="auto"/>
                        <w:right w:val="none" w:sz="0" w:space="0" w:color="auto"/>
                      </w:divBdr>
                      <w:divsChild>
                        <w:div w:id="1225408564">
                          <w:marLeft w:val="0"/>
                          <w:marRight w:val="0"/>
                          <w:marTop w:val="300"/>
                          <w:marBottom w:val="0"/>
                          <w:divBdr>
                            <w:top w:val="none" w:sz="0" w:space="0" w:color="auto"/>
                            <w:left w:val="none" w:sz="0" w:space="0" w:color="auto"/>
                            <w:bottom w:val="none" w:sz="0" w:space="0" w:color="auto"/>
                            <w:right w:val="none" w:sz="0" w:space="0" w:color="auto"/>
                          </w:divBdr>
                          <w:divsChild>
                            <w:div w:id="51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015955655">
      <w:bodyDiv w:val="1"/>
      <w:marLeft w:val="0"/>
      <w:marRight w:val="0"/>
      <w:marTop w:val="0"/>
      <w:marBottom w:val="0"/>
      <w:divBdr>
        <w:top w:val="none" w:sz="0" w:space="0" w:color="auto"/>
        <w:left w:val="none" w:sz="0" w:space="0" w:color="auto"/>
        <w:bottom w:val="none" w:sz="0" w:space="0" w:color="auto"/>
        <w:right w:val="none" w:sz="0" w:space="0" w:color="auto"/>
      </w:divBdr>
      <w:divsChild>
        <w:div w:id="2086995444">
          <w:marLeft w:val="0"/>
          <w:marRight w:val="0"/>
          <w:marTop w:val="0"/>
          <w:marBottom w:val="0"/>
          <w:divBdr>
            <w:top w:val="none" w:sz="0" w:space="0" w:color="auto"/>
            <w:left w:val="none" w:sz="0" w:space="0" w:color="auto"/>
            <w:bottom w:val="none" w:sz="0" w:space="0" w:color="auto"/>
            <w:right w:val="none" w:sz="0" w:space="0" w:color="auto"/>
          </w:divBdr>
          <w:divsChild>
            <w:div w:id="1496414493">
              <w:marLeft w:val="0"/>
              <w:marRight w:val="0"/>
              <w:marTop w:val="0"/>
              <w:marBottom w:val="0"/>
              <w:divBdr>
                <w:top w:val="none" w:sz="0" w:space="0" w:color="auto"/>
                <w:left w:val="none" w:sz="0" w:space="0" w:color="auto"/>
                <w:bottom w:val="none" w:sz="0" w:space="0" w:color="auto"/>
                <w:right w:val="none" w:sz="0" w:space="0" w:color="auto"/>
              </w:divBdr>
              <w:divsChild>
                <w:div w:id="1407995118">
                  <w:marLeft w:val="0"/>
                  <w:marRight w:val="0"/>
                  <w:marTop w:val="0"/>
                  <w:marBottom w:val="0"/>
                  <w:divBdr>
                    <w:top w:val="none" w:sz="0" w:space="0" w:color="auto"/>
                    <w:left w:val="none" w:sz="0" w:space="0" w:color="auto"/>
                    <w:bottom w:val="none" w:sz="0" w:space="0" w:color="auto"/>
                    <w:right w:val="none" w:sz="0" w:space="0" w:color="auto"/>
                  </w:divBdr>
                  <w:divsChild>
                    <w:div w:id="2069301094">
                      <w:marLeft w:val="0"/>
                      <w:marRight w:val="0"/>
                      <w:marTop w:val="0"/>
                      <w:marBottom w:val="0"/>
                      <w:divBdr>
                        <w:top w:val="none" w:sz="0" w:space="0" w:color="auto"/>
                        <w:left w:val="none" w:sz="0" w:space="0" w:color="auto"/>
                        <w:bottom w:val="none" w:sz="0" w:space="0" w:color="auto"/>
                        <w:right w:val="none" w:sz="0" w:space="0" w:color="auto"/>
                      </w:divBdr>
                      <w:divsChild>
                        <w:div w:id="583035303">
                          <w:marLeft w:val="0"/>
                          <w:marRight w:val="0"/>
                          <w:marTop w:val="0"/>
                          <w:marBottom w:val="0"/>
                          <w:divBdr>
                            <w:top w:val="none" w:sz="0" w:space="0" w:color="auto"/>
                            <w:left w:val="none" w:sz="0" w:space="0" w:color="auto"/>
                            <w:bottom w:val="none" w:sz="0" w:space="0" w:color="auto"/>
                            <w:right w:val="none" w:sz="0" w:space="0" w:color="auto"/>
                          </w:divBdr>
                          <w:divsChild>
                            <w:div w:id="1855219715">
                              <w:marLeft w:val="150"/>
                              <w:marRight w:val="150"/>
                              <w:marTop w:val="480"/>
                              <w:marBottom w:val="0"/>
                              <w:divBdr>
                                <w:top w:val="single" w:sz="6" w:space="28" w:color="D4D4D4"/>
                                <w:left w:val="none" w:sz="0" w:space="0" w:color="auto"/>
                                <w:bottom w:val="none" w:sz="0" w:space="0" w:color="auto"/>
                                <w:right w:val="none" w:sz="0" w:space="0" w:color="auto"/>
                              </w:divBdr>
                            </w:div>
                            <w:div w:id="1384400659">
                              <w:marLeft w:val="0"/>
                              <w:marRight w:val="0"/>
                              <w:marTop w:val="400"/>
                              <w:marBottom w:val="0"/>
                              <w:divBdr>
                                <w:top w:val="none" w:sz="0" w:space="0" w:color="auto"/>
                                <w:left w:val="none" w:sz="0" w:space="0" w:color="auto"/>
                                <w:bottom w:val="none" w:sz="0" w:space="0" w:color="auto"/>
                                <w:right w:val="none" w:sz="0" w:space="0" w:color="auto"/>
                              </w:divBdr>
                            </w:div>
                            <w:div w:id="397675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07670">
      <w:bodyDiv w:val="1"/>
      <w:marLeft w:val="0"/>
      <w:marRight w:val="0"/>
      <w:marTop w:val="0"/>
      <w:marBottom w:val="0"/>
      <w:divBdr>
        <w:top w:val="none" w:sz="0" w:space="0" w:color="auto"/>
        <w:left w:val="none" w:sz="0" w:space="0" w:color="auto"/>
        <w:bottom w:val="none" w:sz="0" w:space="0" w:color="auto"/>
        <w:right w:val="none" w:sz="0" w:space="0" w:color="auto"/>
      </w:divBdr>
      <w:divsChild>
        <w:div w:id="1240673817">
          <w:marLeft w:val="0"/>
          <w:marRight w:val="0"/>
          <w:marTop w:val="0"/>
          <w:marBottom w:val="0"/>
          <w:divBdr>
            <w:top w:val="none" w:sz="0" w:space="0" w:color="auto"/>
            <w:left w:val="none" w:sz="0" w:space="0" w:color="auto"/>
            <w:bottom w:val="none" w:sz="0" w:space="0" w:color="auto"/>
            <w:right w:val="none" w:sz="0" w:space="0" w:color="auto"/>
          </w:divBdr>
          <w:divsChild>
            <w:div w:id="1165508227">
              <w:marLeft w:val="0"/>
              <w:marRight w:val="0"/>
              <w:marTop w:val="0"/>
              <w:marBottom w:val="0"/>
              <w:divBdr>
                <w:top w:val="none" w:sz="0" w:space="0" w:color="auto"/>
                <w:left w:val="none" w:sz="0" w:space="0" w:color="auto"/>
                <w:bottom w:val="none" w:sz="0" w:space="0" w:color="auto"/>
                <w:right w:val="none" w:sz="0" w:space="0" w:color="auto"/>
              </w:divBdr>
              <w:divsChild>
                <w:div w:id="195897632">
                  <w:marLeft w:val="0"/>
                  <w:marRight w:val="0"/>
                  <w:marTop w:val="0"/>
                  <w:marBottom w:val="0"/>
                  <w:divBdr>
                    <w:top w:val="none" w:sz="0" w:space="0" w:color="auto"/>
                    <w:left w:val="none" w:sz="0" w:space="0" w:color="auto"/>
                    <w:bottom w:val="none" w:sz="0" w:space="0" w:color="auto"/>
                    <w:right w:val="none" w:sz="0" w:space="0" w:color="auto"/>
                  </w:divBdr>
                  <w:divsChild>
                    <w:div w:id="1871067691">
                      <w:marLeft w:val="0"/>
                      <w:marRight w:val="0"/>
                      <w:marTop w:val="0"/>
                      <w:marBottom w:val="0"/>
                      <w:divBdr>
                        <w:top w:val="none" w:sz="0" w:space="0" w:color="auto"/>
                        <w:left w:val="none" w:sz="0" w:space="0" w:color="auto"/>
                        <w:bottom w:val="none" w:sz="0" w:space="0" w:color="auto"/>
                        <w:right w:val="none" w:sz="0" w:space="0" w:color="auto"/>
                      </w:divBdr>
                      <w:divsChild>
                        <w:div w:id="389112738">
                          <w:marLeft w:val="0"/>
                          <w:marRight w:val="0"/>
                          <w:marTop w:val="300"/>
                          <w:marBottom w:val="0"/>
                          <w:divBdr>
                            <w:top w:val="none" w:sz="0" w:space="0" w:color="auto"/>
                            <w:left w:val="none" w:sz="0" w:space="0" w:color="auto"/>
                            <w:bottom w:val="none" w:sz="0" w:space="0" w:color="auto"/>
                            <w:right w:val="none" w:sz="0" w:space="0" w:color="auto"/>
                          </w:divBdr>
                          <w:divsChild>
                            <w:div w:id="823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827">
      <w:bodyDiv w:val="1"/>
      <w:marLeft w:val="0"/>
      <w:marRight w:val="0"/>
      <w:marTop w:val="0"/>
      <w:marBottom w:val="0"/>
      <w:divBdr>
        <w:top w:val="none" w:sz="0" w:space="0" w:color="auto"/>
        <w:left w:val="none" w:sz="0" w:space="0" w:color="auto"/>
        <w:bottom w:val="none" w:sz="0" w:space="0" w:color="auto"/>
        <w:right w:val="none" w:sz="0" w:space="0" w:color="auto"/>
      </w:divBdr>
      <w:divsChild>
        <w:div w:id="1286765860">
          <w:marLeft w:val="0"/>
          <w:marRight w:val="0"/>
          <w:marTop w:val="0"/>
          <w:marBottom w:val="0"/>
          <w:divBdr>
            <w:top w:val="none" w:sz="0" w:space="0" w:color="auto"/>
            <w:left w:val="none" w:sz="0" w:space="0" w:color="auto"/>
            <w:bottom w:val="none" w:sz="0" w:space="0" w:color="auto"/>
            <w:right w:val="none" w:sz="0" w:space="0" w:color="auto"/>
          </w:divBdr>
          <w:divsChild>
            <w:div w:id="1894077881">
              <w:marLeft w:val="0"/>
              <w:marRight w:val="0"/>
              <w:marTop w:val="0"/>
              <w:marBottom w:val="0"/>
              <w:divBdr>
                <w:top w:val="none" w:sz="0" w:space="0" w:color="auto"/>
                <w:left w:val="none" w:sz="0" w:space="0" w:color="auto"/>
                <w:bottom w:val="none" w:sz="0" w:space="0" w:color="auto"/>
                <w:right w:val="none" w:sz="0" w:space="0" w:color="auto"/>
              </w:divBdr>
              <w:divsChild>
                <w:div w:id="1685790261">
                  <w:marLeft w:val="0"/>
                  <w:marRight w:val="0"/>
                  <w:marTop w:val="0"/>
                  <w:marBottom w:val="0"/>
                  <w:divBdr>
                    <w:top w:val="none" w:sz="0" w:space="0" w:color="auto"/>
                    <w:left w:val="none" w:sz="0" w:space="0" w:color="auto"/>
                    <w:bottom w:val="none" w:sz="0" w:space="0" w:color="auto"/>
                    <w:right w:val="none" w:sz="0" w:space="0" w:color="auto"/>
                  </w:divBdr>
                  <w:divsChild>
                    <w:div w:id="1483934647">
                      <w:marLeft w:val="0"/>
                      <w:marRight w:val="0"/>
                      <w:marTop w:val="0"/>
                      <w:marBottom w:val="0"/>
                      <w:divBdr>
                        <w:top w:val="none" w:sz="0" w:space="0" w:color="auto"/>
                        <w:left w:val="none" w:sz="0" w:space="0" w:color="auto"/>
                        <w:bottom w:val="none" w:sz="0" w:space="0" w:color="auto"/>
                        <w:right w:val="none" w:sz="0" w:space="0" w:color="auto"/>
                      </w:divBdr>
                      <w:divsChild>
                        <w:div w:id="2113671892">
                          <w:marLeft w:val="0"/>
                          <w:marRight w:val="0"/>
                          <w:marTop w:val="300"/>
                          <w:marBottom w:val="0"/>
                          <w:divBdr>
                            <w:top w:val="none" w:sz="0" w:space="0" w:color="auto"/>
                            <w:left w:val="none" w:sz="0" w:space="0" w:color="auto"/>
                            <w:bottom w:val="none" w:sz="0" w:space="0" w:color="auto"/>
                            <w:right w:val="none" w:sz="0" w:space="0" w:color="auto"/>
                          </w:divBdr>
                          <w:divsChild>
                            <w:div w:id="1808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2345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OJ:L:2008:214:0003:01:LV: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8:214:0003:01:LV: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r-lex.europa.eu/LexUriServ/LexUriServ.do?uri=OJ:L:2008:214:0003:01:LV:HTML" TargetMode="External"/><Relationship Id="rId4" Type="http://schemas.microsoft.com/office/2007/relationships/stylesWithEffects" Target="stylesWithEffects.xml"/><Relationship Id="rId9" Type="http://schemas.openxmlformats.org/officeDocument/2006/relationships/hyperlink" Target="http://eur-lex.europa.eu/LexUriServ/LexUriServ.do?uri=OJ:L:2008:214:0003:01:LV: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D90A-63F6-4C5A-AF03-5E3FCDE7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13253</Words>
  <Characters>7555</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Ministru kabineta noteikumu projekts „Noteikumi par mezanīna aizdevumiem saimnieciskās darbības veicēju konkurētspējas uzlabošanai”</vt:lpstr>
    </vt:vector>
  </TitlesOfParts>
  <Company>LR Ekonomikas ministrija</Company>
  <LinksUpToDate>false</LinksUpToDate>
  <CharactersWithSpaces>20767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mezanīna aizdevumiem saimnieciskās darbības veicēju konkurētspējas uzlabošanai”</dc:title>
  <dc:subject>Noteikumu projekts</dc:subject>
  <dc:creator>Agita.Nicmane@em.gov.lv</dc:creator>
  <dc:description>Agita.Nicmane@em.gov.lv,
67013203</dc:description>
  <cp:lastModifiedBy>Agita Nicmane</cp:lastModifiedBy>
  <cp:revision>5</cp:revision>
  <cp:lastPrinted>2014-04-15T06:33:00Z</cp:lastPrinted>
  <dcterms:created xsi:type="dcterms:W3CDTF">2014-04-24T06:42:00Z</dcterms:created>
  <dcterms:modified xsi:type="dcterms:W3CDTF">2014-04-24T19:08:00Z</dcterms:modified>
</cp:coreProperties>
</file>