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9D" w:rsidRPr="004220BB" w:rsidRDefault="00C1629D" w:rsidP="00C1629D">
      <w:pPr>
        <w:tabs>
          <w:tab w:val="left" w:pos="6480"/>
        </w:tabs>
        <w:jc w:val="right"/>
        <w:rPr>
          <w:sz w:val="28"/>
          <w:szCs w:val="24"/>
          <w:lang w:eastAsia="en-US"/>
        </w:rPr>
      </w:pPr>
      <w:r w:rsidRPr="004220BB">
        <w:rPr>
          <w:i/>
          <w:sz w:val="28"/>
          <w:szCs w:val="24"/>
          <w:lang w:eastAsia="en-US"/>
        </w:rPr>
        <w:t>Projekts</w:t>
      </w:r>
    </w:p>
    <w:p w:rsidR="00C1629D" w:rsidRPr="004220BB" w:rsidRDefault="00C1629D" w:rsidP="00C1629D">
      <w:pPr>
        <w:tabs>
          <w:tab w:val="left" w:pos="6480"/>
        </w:tabs>
        <w:rPr>
          <w:sz w:val="28"/>
          <w:lang w:eastAsia="en-US"/>
        </w:rPr>
      </w:pPr>
    </w:p>
    <w:p w:rsidR="00C1629D" w:rsidRPr="004220BB" w:rsidRDefault="00C1629D" w:rsidP="00C1629D">
      <w:pPr>
        <w:tabs>
          <w:tab w:val="left" w:pos="6480"/>
        </w:tabs>
        <w:rPr>
          <w:sz w:val="28"/>
          <w:lang w:eastAsia="en-US"/>
        </w:rPr>
      </w:pPr>
    </w:p>
    <w:p w:rsidR="00C1629D" w:rsidRPr="004220BB" w:rsidRDefault="00C1629D" w:rsidP="00C1629D">
      <w:pPr>
        <w:tabs>
          <w:tab w:val="left" w:pos="6480"/>
        </w:tabs>
        <w:rPr>
          <w:sz w:val="28"/>
          <w:lang w:eastAsia="en-US"/>
        </w:rPr>
      </w:pPr>
      <w:r w:rsidRPr="004220BB">
        <w:rPr>
          <w:sz w:val="28"/>
          <w:lang w:eastAsia="en-US"/>
        </w:rPr>
        <w:t>201</w:t>
      </w:r>
      <w:r>
        <w:rPr>
          <w:sz w:val="28"/>
          <w:lang w:eastAsia="en-US"/>
        </w:rPr>
        <w:t>4</w:t>
      </w:r>
      <w:r w:rsidRPr="004220BB">
        <w:rPr>
          <w:sz w:val="28"/>
          <w:lang w:eastAsia="en-US"/>
        </w:rPr>
        <w:t>.gada __.________</w:t>
      </w:r>
      <w:r w:rsidRPr="004220BB">
        <w:rPr>
          <w:sz w:val="28"/>
          <w:lang w:eastAsia="en-US"/>
        </w:rPr>
        <w:tab/>
        <w:t>Noteikumi Nr.</w:t>
      </w:r>
    </w:p>
    <w:p w:rsidR="00C1629D" w:rsidRPr="004220BB" w:rsidRDefault="00C1629D" w:rsidP="00C1629D">
      <w:pPr>
        <w:tabs>
          <w:tab w:val="left" w:pos="6480"/>
        </w:tabs>
        <w:rPr>
          <w:sz w:val="28"/>
          <w:szCs w:val="24"/>
          <w:lang w:eastAsia="en-US"/>
        </w:rPr>
      </w:pPr>
      <w:r w:rsidRPr="004220BB">
        <w:rPr>
          <w:sz w:val="28"/>
          <w:szCs w:val="24"/>
          <w:lang w:eastAsia="en-US"/>
        </w:rPr>
        <w:t>Rīgā</w:t>
      </w:r>
      <w:r w:rsidRPr="004220BB">
        <w:rPr>
          <w:sz w:val="28"/>
          <w:szCs w:val="24"/>
          <w:lang w:eastAsia="en-US"/>
        </w:rPr>
        <w:tab/>
        <w:t>(prot. Nr.</w:t>
      </w:r>
      <w:r w:rsidRPr="004220BB" w:rsidDel="00CB436E">
        <w:rPr>
          <w:sz w:val="28"/>
          <w:szCs w:val="24"/>
          <w:lang w:eastAsia="en-US"/>
        </w:rPr>
        <w:t xml:space="preserve"> </w:t>
      </w:r>
      <w:r w:rsidRPr="004220BB">
        <w:rPr>
          <w:sz w:val="28"/>
          <w:szCs w:val="24"/>
          <w:lang w:eastAsia="en-US"/>
        </w:rPr>
        <w:t xml:space="preserve"> .§)</w:t>
      </w:r>
    </w:p>
    <w:p w:rsidR="00C1629D" w:rsidRPr="004220BB" w:rsidRDefault="00C1629D" w:rsidP="00C1629D">
      <w:pPr>
        <w:jc w:val="center"/>
        <w:rPr>
          <w:b/>
          <w:sz w:val="28"/>
          <w:szCs w:val="28"/>
          <w:lang w:eastAsia="en-US"/>
        </w:rPr>
      </w:pPr>
    </w:p>
    <w:p w:rsidR="00C1629D" w:rsidRPr="004220BB" w:rsidRDefault="00C1629D" w:rsidP="00C1629D">
      <w:pPr>
        <w:jc w:val="center"/>
        <w:rPr>
          <w:b/>
          <w:sz w:val="28"/>
          <w:szCs w:val="28"/>
          <w:lang w:eastAsia="en-US"/>
        </w:rPr>
      </w:pPr>
    </w:p>
    <w:p w:rsidR="00C1629D" w:rsidRPr="00AA4709" w:rsidRDefault="00C1629D" w:rsidP="00C1629D">
      <w:pPr>
        <w:jc w:val="center"/>
        <w:rPr>
          <w:b/>
          <w:sz w:val="28"/>
          <w:szCs w:val="28"/>
          <w:lang w:eastAsia="en-US"/>
        </w:rPr>
      </w:pPr>
      <w:r>
        <w:rPr>
          <w:b/>
          <w:sz w:val="28"/>
          <w:szCs w:val="28"/>
          <w:lang w:eastAsia="en-US"/>
        </w:rPr>
        <w:t>Grozījum</w:t>
      </w:r>
      <w:r w:rsidR="00B74F7E">
        <w:rPr>
          <w:b/>
          <w:sz w:val="28"/>
          <w:szCs w:val="28"/>
          <w:lang w:eastAsia="en-US"/>
        </w:rPr>
        <w:t>i</w:t>
      </w:r>
      <w:r w:rsidRPr="004220BB">
        <w:rPr>
          <w:b/>
          <w:sz w:val="28"/>
          <w:szCs w:val="28"/>
          <w:lang w:eastAsia="en-US"/>
        </w:rPr>
        <w:t xml:space="preserve"> Ministru kabineta </w:t>
      </w:r>
      <w:r>
        <w:rPr>
          <w:b/>
          <w:sz w:val="28"/>
          <w:szCs w:val="28"/>
          <w:lang w:eastAsia="en-US"/>
        </w:rPr>
        <w:t>2012</w:t>
      </w:r>
      <w:r w:rsidRPr="004220BB">
        <w:rPr>
          <w:b/>
          <w:sz w:val="28"/>
          <w:szCs w:val="28"/>
          <w:lang w:eastAsia="en-US"/>
        </w:rPr>
        <w:t xml:space="preserve">.gada </w:t>
      </w:r>
      <w:r>
        <w:rPr>
          <w:b/>
          <w:sz w:val="28"/>
          <w:szCs w:val="28"/>
          <w:lang w:eastAsia="en-US"/>
        </w:rPr>
        <w:t>20.novembra</w:t>
      </w:r>
      <w:r w:rsidRPr="004220BB">
        <w:rPr>
          <w:b/>
          <w:sz w:val="28"/>
          <w:szCs w:val="28"/>
          <w:lang w:eastAsia="en-US"/>
        </w:rPr>
        <w:t xml:space="preserve"> noteikumos Nr.</w:t>
      </w:r>
      <w:r>
        <w:rPr>
          <w:b/>
          <w:sz w:val="28"/>
          <w:szCs w:val="28"/>
          <w:lang w:eastAsia="en-US"/>
        </w:rPr>
        <w:t>782</w:t>
      </w:r>
      <w:r w:rsidRPr="004220BB">
        <w:rPr>
          <w:b/>
          <w:sz w:val="28"/>
          <w:szCs w:val="28"/>
          <w:lang w:eastAsia="en-US"/>
        </w:rPr>
        <w:t xml:space="preserve"> „</w:t>
      </w:r>
      <w:r w:rsidRPr="00AA4709">
        <w:rPr>
          <w:b/>
          <w:sz w:val="28"/>
          <w:szCs w:val="28"/>
          <w:lang w:eastAsia="en-US"/>
        </w:rPr>
        <w:t>Kārtība, kādā politiski represētajām personām, dzēšot privatizācijas sertifikātus, izmaksā kompensāciju naudā</w:t>
      </w:r>
      <w:r w:rsidRPr="004220BB">
        <w:rPr>
          <w:b/>
          <w:sz w:val="28"/>
          <w:szCs w:val="28"/>
          <w:lang w:eastAsia="en-US"/>
        </w:rPr>
        <w:t>”</w:t>
      </w:r>
    </w:p>
    <w:p w:rsidR="00C1629D" w:rsidRPr="00B533BE" w:rsidRDefault="00C1629D" w:rsidP="00C1629D">
      <w:pPr>
        <w:jc w:val="right"/>
        <w:rPr>
          <w:sz w:val="28"/>
          <w:szCs w:val="28"/>
          <w:lang w:eastAsia="en-US"/>
        </w:rPr>
      </w:pPr>
    </w:p>
    <w:p w:rsidR="00C1629D" w:rsidRDefault="00C1629D" w:rsidP="00C1629D">
      <w:pPr>
        <w:ind w:firstLine="720"/>
        <w:contextualSpacing/>
        <w:jc w:val="right"/>
        <w:rPr>
          <w:sz w:val="28"/>
          <w:szCs w:val="28"/>
          <w:lang w:eastAsia="en-US"/>
        </w:rPr>
      </w:pPr>
    </w:p>
    <w:p w:rsidR="00C1629D" w:rsidRPr="00AA4709" w:rsidRDefault="00C1629D" w:rsidP="00C1629D">
      <w:pPr>
        <w:ind w:firstLine="720"/>
        <w:contextualSpacing/>
        <w:jc w:val="right"/>
        <w:rPr>
          <w:sz w:val="28"/>
          <w:szCs w:val="28"/>
          <w:lang w:eastAsia="en-US"/>
        </w:rPr>
      </w:pPr>
      <w:r w:rsidRPr="00AA4709">
        <w:rPr>
          <w:sz w:val="28"/>
          <w:szCs w:val="28"/>
          <w:lang w:eastAsia="en-US"/>
        </w:rPr>
        <w:t>Izdoti saskaņā ar likuma "Par privatizācijas sertifikātiem"</w:t>
      </w:r>
    </w:p>
    <w:p w:rsidR="00C1629D" w:rsidRDefault="00C1629D" w:rsidP="00C1629D">
      <w:pPr>
        <w:ind w:firstLine="720"/>
        <w:contextualSpacing/>
        <w:jc w:val="right"/>
        <w:rPr>
          <w:sz w:val="28"/>
          <w:szCs w:val="28"/>
          <w:lang w:eastAsia="en-US"/>
        </w:rPr>
      </w:pPr>
      <w:r w:rsidRPr="00AA4709">
        <w:rPr>
          <w:sz w:val="28"/>
          <w:szCs w:val="28"/>
          <w:lang w:eastAsia="en-US"/>
        </w:rPr>
        <w:t>9.panta piekto daļu un 17.panta astoto daļu</w:t>
      </w:r>
    </w:p>
    <w:p w:rsidR="00C1629D" w:rsidRDefault="00C1629D" w:rsidP="00C1629D">
      <w:pPr>
        <w:contextualSpacing/>
        <w:rPr>
          <w:sz w:val="28"/>
          <w:szCs w:val="28"/>
          <w:lang w:eastAsia="en-US"/>
        </w:rPr>
      </w:pPr>
    </w:p>
    <w:p w:rsidR="007009C6" w:rsidRPr="007009C6" w:rsidRDefault="001E20C4" w:rsidP="007009C6">
      <w:pPr>
        <w:spacing w:after="120"/>
        <w:ind w:firstLine="284"/>
        <w:jc w:val="both"/>
        <w:rPr>
          <w:color w:val="000000"/>
          <w:sz w:val="28"/>
          <w:szCs w:val="28"/>
        </w:rPr>
      </w:pPr>
      <w:r>
        <w:rPr>
          <w:sz w:val="28"/>
          <w:szCs w:val="28"/>
          <w:lang w:eastAsia="en-US"/>
        </w:rPr>
        <w:tab/>
      </w:r>
      <w:r w:rsidR="007009C6" w:rsidRPr="007009C6">
        <w:rPr>
          <w:color w:val="000000"/>
          <w:sz w:val="28"/>
          <w:szCs w:val="28"/>
        </w:rPr>
        <w:t xml:space="preserve">1. </w:t>
      </w:r>
      <w:r w:rsidR="007009C6" w:rsidRPr="00845DA7">
        <w:rPr>
          <w:sz w:val="28"/>
          <w:szCs w:val="28"/>
          <w:lang w:eastAsia="en-US"/>
        </w:rPr>
        <w:t>Izdarīt Ministru kabineta 2012.gada 20.novembra noteikumos Nr.782 „Kārtība, kādā politiski represētajām personām, dzēšot privatizācijas sertifikātus, izmaksā kompensāciju na</w:t>
      </w:r>
      <w:r w:rsidR="007009C6">
        <w:rPr>
          <w:sz w:val="28"/>
          <w:szCs w:val="28"/>
          <w:lang w:eastAsia="en-US"/>
        </w:rPr>
        <w:t xml:space="preserve">udā” (Latvijas Vēstnesis, 2012, </w:t>
      </w:r>
      <w:r w:rsidR="007009C6" w:rsidRPr="00845DA7">
        <w:rPr>
          <w:sz w:val="28"/>
          <w:szCs w:val="28"/>
          <w:lang w:eastAsia="en-US"/>
        </w:rPr>
        <w:t>184</w:t>
      </w:r>
      <w:r w:rsidR="007009C6">
        <w:rPr>
          <w:sz w:val="28"/>
          <w:szCs w:val="28"/>
          <w:lang w:eastAsia="en-US"/>
        </w:rPr>
        <w:t>. nr.; 2013, 188.nr.</w:t>
      </w:r>
      <w:r w:rsidR="007009C6" w:rsidRPr="00845DA7">
        <w:rPr>
          <w:sz w:val="28"/>
          <w:szCs w:val="28"/>
          <w:lang w:eastAsia="en-US"/>
        </w:rPr>
        <w:t xml:space="preserve">) </w:t>
      </w:r>
      <w:r w:rsidR="007009C6">
        <w:rPr>
          <w:sz w:val="28"/>
          <w:szCs w:val="28"/>
        </w:rPr>
        <w:t>šādus grozījumus:</w:t>
      </w:r>
    </w:p>
    <w:p w:rsidR="00DF0916" w:rsidRDefault="00DF0916" w:rsidP="007009C6">
      <w:pPr>
        <w:spacing w:after="120"/>
        <w:ind w:firstLine="720"/>
        <w:jc w:val="both"/>
        <w:rPr>
          <w:color w:val="000000"/>
          <w:sz w:val="28"/>
          <w:szCs w:val="28"/>
        </w:rPr>
      </w:pPr>
      <w:r>
        <w:rPr>
          <w:color w:val="000000"/>
          <w:sz w:val="28"/>
          <w:szCs w:val="28"/>
        </w:rPr>
        <w:t xml:space="preserve">1. </w:t>
      </w:r>
      <w:r w:rsidR="00F275BE">
        <w:rPr>
          <w:color w:val="000000"/>
          <w:sz w:val="28"/>
          <w:szCs w:val="28"/>
        </w:rPr>
        <w:t>I</w:t>
      </w:r>
      <w:r w:rsidRPr="00DF0916">
        <w:rPr>
          <w:color w:val="000000"/>
          <w:sz w:val="28"/>
          <w:szCs w:val="28"/>
        </w:rPr>
        <w:t>zteikt 5.punktu šādā redakcijā:</w:t>
      </w:r>
    </w:p>
    <w:p w:rsidR="007009C6" w:rsidRPr="007009C6" w:rsidRDefault="00DF0916" w:rsidP="007009C6">
      <w:pPr>
        <w:spacing w:after="120"/>
        <w:ind w:firstLine="720"/>
        <w:jc w:val="both"/>
        <w:rPr>
          <w:color w:val="000000"/>
          <w:sz w:val="28"/>
          <w:szCs w:val="28"/>
        </w:rPr>
      </w:pPr>
      <w:r w:rsidRPr="00DF0916">
        <w:rPr>
          <w:color w:val="000000"/>
          <w:sz w:val="28"/>
          <w:szCs w:val="28"/>
        </w:rPr>
        <w:t>„5. Reizi ceturksnī institūcija, kas pamatojoties uz likuma „Par privatizācijas sertifikātiem” 3.</w:t>
      </w:r>
      <w:r w:rsidRPr="00B240D3">
        <w:rPr>
          <w:color w:val="000000"/>
          <w:sz w:val="28"/>
          <w:szCs w:val="28"/>
          <w:vertAlign w:val="superscript"/>
        </w:rPr>
        <w:t>1</w:t>
      </w:r>
      <w:r w:rsidRPr="00DF0916">
        <w:rPr>
          <w:color w:val="000000"/>
          <w:sz w:val="28"/>
          <w:szCs w:val="28"/>
        </w:rPr>
        <w:t xml:space="preserve"> panta pirmo daļu ir deleģēta pildīt valsts pārvaldes uzdevumu – privatizācijas sertifikātu aprites administrēšanu, (turpmāk –</w:t>
      </w:r>
      <w:r w:rsidR="009F30F0">
        <w:rPr>
          <w:color w:val="000000"/>
          <w:sz w:val="28"/>
          <w:szCs w:val="28"/>
        </w:rPr>
        <w:t xml:space="preserve"> </w:t>
      </w:r>
      <w:r w:rsidRPr="00DF0916">
        <w:rPr>
          <w:color w:val="000000"/>
          <w:sz w:val="28"/>
          <w:szCs w:val="28"/>
        </w:rPr>
        <w:t>administrēšanas institūcija) pieprasa no pārvaldes aktuālo informāciju par personām, kurām piešķirts politiski represētās personas statuss un izsniegta politiski represētās personas apliecība. Vienlaikus ar politiski represēto personu sarakstu pārvalde nosūta informāciju par politiski represēto personu (personas kods, vārds, uzvārds, dzimums, miršanas datums (ja persona ir mirusi), Latvijas valstiskās piederības zaudēšanas datums (ja persona ir zaudējusi valstisko piederību), deklarētās dzīvesvietas adrese, politiski represētās personas apliecības numurs un izdošanas datums), bet šo noteikumu 3.3.apakšpunktā minētajā gadījumā – arī informāciju par personas izsūtījumā, nometinājumā vai ieslodzījumā pavadīto gadu skaitu (norādot arī mēnešu un dienu skaitu). Šo noteikumu 3.2.apakšpunktā minētajā gadījumā administrēšanas institūcijā ziņas par izsūtījumā, nometinājumā vai ieslodzījumā pavadīto gadu skaitu pieprasa no attiecīgās pašvaldības.”</w:t>
      </w:r>
    </w:p>
    <w:p w:rsidR="00857EC5" w:rsidRPr="00174D5C" w:rsidRDefault="00857EC5" w:rsidP="00857EC5">
      <w:pPr>
        <w:spacing w:after="120"/>
        <w:ind w:firstLine="720"/>
        <w:jc w:val="both"/>
        <w:rPr>
          <w:color w:val="000000"/>
          <w:sz w:val="28"/>
          <w:szCs w:val="28"/>
          <w:lang w:eastAsia="en-US"/>
        </w:rPr>
      </w:pPr>
      <w:r>
        <w:rPr>
          <w:color w:val="000000"/>
          <w:sz w:val="28"/>
          <w:szCs w:val="28"/>
        </w:rPr>
        <w:t xml:space="preserve">2. </w:t>
      </w:r>
      <w:r w:rsidR="00F275BE">
        <w:rPr>
          <w:color w:val="000000"/>
          <w:sz w:val="28"/>
          <w:szCs w:val="28"/>
        </w:rPr>
        <w:t>A</w:t>
      </w:r>
      <w:r w:rsidRPr="00DF0916">
        <w:rPr>
          <w:color w:val="000000"/>
          <w:sz w:val="28"/>
          <w:szCs w:val="28"/>
        </w:rPr>
        <w:t>izstāt 6.,</w:t>
      </w:r>
      <w:r w:rsidR="00FF0C23">
        <w:rPr>
          <w:color w:val="000000"/>
          <w:sz w:val="28"/>
          <w:szCs w:val="28"/>
        </w:rPr>
        <w:t xml:space="preserve"> </w:t>
      </w:r>
      <w:r w:rsidRPr="00DF0916">
        <w:rPr>
          <w:color w:val="000000"/>
          <w:sz w:val="28"/>
          <w:szCs w:val="28"/>
        </w:rPr>
        <w:t>19. un 20.punktā vārdus „Privatizācijas aģentūra” (attiecīgajā locījumā) ar vārdiem „</w:t>
      </w:r>
      <w:r>
        <w:rPr>
          <w:color w:val="000000"/>
          <w:sz w:val="28"/>
          <w:szCs w:val="28"/>
        </w:rPr>
        <w:t>administrēšanas institūcija</w:t>
      </w:r>
      <w:r w:rsidRPr="00DF0916">
        <w:rPr>
          <w:color w:val="000000"/>
          <w:sz w:val="28"/>
          <w:szCs w:val="28"/>
        </w:rPr>
        <w:t>” (attiecīgajā locījumā).</w:t>
      </w:r>
    </w:p>
    <w:p w:rsidR="00C97882" w:rsidRDefault="00857EC5" w:rsidP="00DF0916">
      <w:pPr>
        <w:tabs>
          <w:tab w:val="left" w:pos="1276"/>
        </w:tabs>
        <w:spacing w:after="120"/>
        <w:ind w:firstLine="709"/>
        <w:jc w:val="both"/>
        <w:rPr>
          <w:color w:val="000000"/>
          <w:sz w:val="28"/>
          <w:szCs w:val="28"/>
        </w:rPr>
      </w:pPr>
      <w:r>
        <w:rPr>
          <w:color w:val="000000"/>
          <w:sz w:val="28"/>
          <w:szCs w:val="28"/>
        </w:rPr>
        <w:t>3</w:t>
      </w:r>
      <w:r w:rsidR="007009C6" w:rsidRPr="007009C6">
        <w:rPr>
          <w:color w:val="000000"/>
          <w:sz w:val="28"/>
          <w:szCs w:val="28"/>
        </w:rPr>
        <w:t xml:space="preserve">. </w:t>
      </w:r>
      <w:r w:rsidR="00C97882">
        <w:rPr>
          <w:color w:val="000000"/>
          <w:sz w:val="28"/>
          <w:szCs w:val="28"/>
        </w:rPr>
        <w:t>Izteikt 8.</w:t>
      </w:r>
      <w:r w:rsidR="00B764CB">
        <w:rPr>
          <w:color w:val="000000"/>
          <w:sz w:val="28"/>
          <w:szCs w:val="28"/>
        </w:rPr>
        <w:t>,</w:t>
      </w:r>
      <w:r w:rsidR="00E46E56">
        <w:rPr>
          <w:color w:val="000000"/>
          <w:sz w:val="28"/>
          <w:szCs w:val="28"/>
        </w:rPr>
        <w:t xml:space="preserve"> 9.</w:t>
      </w:r>
      <w:r w:rsidR="00B764CB">
        <w:rPr>
          <w:color w:val="000000"/>
          <w:sz w:val="28"/>
          <w:szCs w:val="28"/>
        </w:rPr>
        <w:t xml:space="preserve"> un 10.</w:t>
      </w:r>
      <w:r w:rsidR="00C97882">
        <w:rPr>
          <w:color w:val="000000"/>
          <w:sz w:val="28"/>
          <w:szCs w:val="28"/>
        </w:rPr>
        <w:t>punktu</w:t>
      </w:r>
      <w:r w:rsidR="00B764CB">
        <w:rPr>
          <w:color w:val="000000"/>
          <w:sz w:val="28"/>
          <w:szCs w:val="28"/>
        </w:rPr>
        <w:t>s</w:t>
      </w:r>
      <w:r w:rsidR="00C97882">
        <w:rPr>
          <w:color w:val="000000"/>
          <w:sz w:val="28"/>
          <w:szCs w:val="28"/>
        </w:rPr>
        <w:t xml:space="preserve"> šādā redakcijā:</w:t>
      </w:r>
    </w:p>
    <w:p w:rsidR="00C97882" w:rsidRDefault="00C97882" w:rsidP="00DF0916">
      <w:pPr>
        <w:tabs>
          <w:tab w:val="left" w:pos="1276"/>
        </w:tabs>
        <w:spacing w:after="120"/>
        <w:ind w:firstLine="709"/>
        <w:jc w:val="both"/>
        <w:rPr>
          <w:color w:val="000000"/>
          <w:sz w:val="28"/>
          <w:szCs w:val="28"/>
        </w:rPr>
      </w:pPr>
      <w:r>
        <w:rPr>
          <w:color w:val="000000"/>
          <w:sz w:val="28"/>
          <w:szCs w:val="28"/>
        </w:rPr>
        <w:t xml:space="preserve">„8. </w:t>
      </w:r>
      <w:r w:rsidR="0094043F">
        <w:rPr>
          <w:color w:val="000000"/>
          <w:sz w:val="28"/>
          <w:szCs w:val="28"/>
        </w:rPr>
        <w:t>Administrēšanas institūcija</w:t>
      </w:r>
      <w:r w:rsidRPr="00C97882">
        <w:rPr>
          <w:color w:val="000000"/>
          <w:sz w:val="28"/>
          <w:szCs w:val="28"/>
        </w:rPr>
        <w:t xml:space="preserve"> atver </w:t>
      </w:r>
      <w:r w:rsidR="00680FB8">
        <w:rPr>
          <w:color w:val="000000" w:themeColor="text1"/>
          <w:sz w:val="28"/>
          <w:szCs w:val="28"/>
        </w:rPr>
        <w:t xml:space="preserve">institūcijā, kurai pamatojoties uz </w:t>
      </w:r>
      <w:r w:rsidR="00680FB8" w:rsidRPr="00270C86">
        <w:rPr>
          <w:color w:val="000000" w:themeColor="text1"/>
          <w:sz w:val="28"/>
          <w:szCs w:val="28"/>
        </w:rPr>
        <w:t xml:space="preserve">likuma „Par privatizācijas sertifikātiem” </w:t>
      </w:r>
      <w:r w:rsidR="00680FB8" w:rsidRPr="00270C86">
        <w:rPr>
          <w:bCs/>
          <w:color w:val="000000" w:themeColor="text1"/>
          <w:sz w:val="28"/>
          <w:szCs w:val="28"/>
        </w:rPr>
        <w:t>3.</w:t>
      </w:r>
      <w:r w:rsidR="00680FB8" w:rsidRPr="00270C86">
        <w:rPr>
          <w:bCs/>
          <w:color w:val="000000" w:themeColor="text1"/>
          <w:sz w:val="28"/>
          <w:szCs w:val="28"/>
          <w:vertAlign w:val="superscript"/>
        </w:rPr>
        <w:t>1</w:t>
      </w:r>
      <w:r w:rsidR="00680FB8" w:rsidRPr="00270C86">
        <w:rPr>
          <w:bCs/>
          <w:color w:val="000000" w:themeColor="text1"/>
          <w:sz w:val="28"/>
          <w:szCs w:val="28"/>
        </w:rPr>
        <w:t xml:space="preserve"> panta pirm</w:t>
      </w:r>
      <w:r w:rsidR="00CC6934">
        <w:rPr>
          <w:bCs/>
          <w:color w:val="000000" w:themeColor="text1"/>
          <w:sz w:val="28"/>
          <w:szCs w:val="28"/>
        </w:rPr>
        <w:t>o</w:t>
      </w:r>
      <w:r w:rsidR="00680FB8">
        <w:rPr>
          <w:bCs/>
          <w:color w:val="000000" w:themeColor="text1"/>
          <w:sz w:val="28"/>
          <w:szCs w:val="28"/>
        </w:rPr>
        <w:t xml:space="preserve"> </w:t>
      </w:r>
      <w:r w:rsidR="00680FB8" w:rsidRPr="00270C86">
        <w:rPr>
          <w:bCs/>
          <w:color w:val="000000" w:themeColor="text1"/>
          <w:sz w:val="28"/>
          <w:szCs w:val="28"/>
        </w:rPr>
        <w:t>daļ</w:t>
      </w:r>
      <w:r w:rsidR="00680FB8">
        <w:rPr>
          <w:bCs/>
          <w:color w:val="000000" w:themeColor="text1"/>
          <w:sz w:val="28"/>
          <w:szCs w:val="28"/>
        </w:rPr>
        <w:t>u</w:t>
      </w:r>
      <w:r w:rsidR="00680FB8" w:rsidRPr="00270C86">
        <w:rPr>
          <w:bCs/>
          <w:color w:val="000000" w:themeColor="text1"/>
          <w:sz w:val="28"/>
          <w:szCs w:val="28"/>
        </w:rPr>
        <w:t xml:space="preserve"> </w:t>
      </w:r>
      <w:r w:rsidR="00680FB8" w:rsidRPr="008A50E0">
        <w:rPr>
          <w:bCs/>
          <w:sz w:val="28"/>
          <w:szCs w:val="28"/>
        </w:rPr>
        <w:t xml:space="preserve">deleģēts pildīt </w:t>
      </w:r>
      <w:r w:rsidR="00680FB8" w:rsidRPr="008A50E0">
        <w:rPr>
          <w:bCs/>
          <w:sz w:val="28"/>
          <w:szCs w:val="28"/>
        </w:rPr>
        <w:lastRenderedPageBreak/>
        <w:t xml:space="preserve">valsts pārvaldes uzdevumu – privatizācijas sertifikātu </w:t>
      </w:r>
      <w:r w:rsidR="00680FB8">
        <w:rPr>
          <w:bCs/>
          <w:sz w:val="28"/>
          <w:szCs w:val="28"/>
        </w:rPr>
        <w:t>kontu apkalpošanu</w:t>
      </w:r>
      <w:r w:rsidR="00680FB8" w:rsidRPr="008A50E0">
        <w:rPr>
          <w:bCs/>
          <w:sz w:val="28"/>
          <w:szCs w:val="28"/>
        </w:rPr>
        <w:t xml:space="preserve"> (turpmāk – </w:t>
      </w:r>
      <w:r w:rsidR="00A833D5">
        <w:rPr>
          <w:bCs/>
          <w:sz w:val="28"/>
          <w:szCs w:val="28"/>
        </w:rPr>
        <w:t>privatizācijas sertifikātu</w:t>
      </w:r>
      <w:r w:rsidR="00680FB8">
        <w:rPr>
          <w:bCs/>
          <w:sz w:val="28"/>
          <w:szCs w:val="28"/>
        </w:rPr>
        <w:t xml:space="preserve"> </w:t>
      </w:r>
      <w:r w:rsidR="0011085E">
        <w:rPr>
          <w:bCs/>
          <w:sz w:val="28"/>
          <w:szCs w:val="28"/>
        </w:rPr>
        <w:t xml:space="preserve">kontu </w:t>
      </w:r>
      <w:r w:rsidR="00680FB8">
        <w:rPr>
          <w:bCs/>
          <w:sz w:val="28"/>
          <w:szCs w:val="28"/>
        </w:rPr>
        <w:t>apkalpojošā</w:t>
      </w:r>
      <w:r w:rsidR="00680FB8" w:rsidRPr="008A50E0">
        <w:rPr>
          <w:bCs/>
          <w:sz w:val="28"/>
          <w:szCs w:val="28"/>
        </w:rPr>
        <w:t xml:space="preserve"> institūcija)</w:t>
      </w:r>
      <w:r w:rsidR="00680FB8">
        <w:rPr>
          <w:bCs/>
          <w:sz w:val="28"/>
          <w:szCs w:val="28"/>
        </w:rPr>
        <w:t xml:space="preserve"> </w:t>
      </w:r>
      <w:r w:rsidRPr="00C97882">
        <w:rPr>
          <w:color w:val="000000"/>
          <w:sz w:val="28"/>
          <w:szCs w:val="28"/>
        </w:rPr>
        <w:t>fonda kontu, kurā tiek ieskaitīti dzēšanai paredzētie politiski represēto personu sertifikāti.</w:t>
      </w:r>
    </w:p>
    <w:p w:rsidR="00D10C1E" w:rsidRDefault="0037040E" w:rsidP="00DF0916">
      <w:pPr>
        <w:tabs>
          <w:tab w:val="left" w:pos="1276"/>
        </w:tabs>
        <w:spacing w:after="120"/>
        <w:ind w:firstLine="709"/>
        <w:jc w:val="both"/>
        <w:rPr>
          <w:color w:val="000000"/>
          <w:sz w:val="28"/>
          <w:szCs w:val="28"/>
        </w:rPr>
      </w:pPr>
      <w:r w:rsidRPr="00BE7967">
        <w:rPr>
          <w:color w:val="000000"/>
          <w:sz w:val="28"/>
          <w:szCs w:val="28"/>
        </w:rPr>
        <w:t>9</w:t>
      </w:r>
      <w:r w:rsidR="00DC5105" w:rsidRPr="00BE7967">
        <w:rPr>
          <w:color w:val="000000"/>
          <w:sz w:val="28"/>
          <w:szCs w:val="28"/>
        </w:rPr>
        <w:t xml:space="preserve">. Kompensācijas saņēmēju sarakstus administrēšanas institūcija nosūta privatizācijas sertifikātu </w:t>
      </w:r>
      <w:r w:rsidR="000A6DE2" w:rsidRPr="00BE7967">
        <w:rPr>
          <w:color w:val="000000"/>
          <w:sz w:val="28"/>
          <w:szCs w:val="28"/>
        </w:rPr>
        <w:t xml:space="preserve">kontu </w:t>
      </w:r>
      <w:r w:rsidR="00DC5105" w:rsidRPr="00BE7967">
        <w:rPr>
          <w:color w:val="000000"/>
          <w:sz w:val="28"/>
          <w:szCs w:val="28"/>
        </w:rPr>
        <w:t>apkalpojošai</w:t>
      </w:r>
      <w:r w:rsidR="002E2102" w:rsidRPr="00BE7967">
        <w:rPr>
          <w:color w:val="000000"/>
          <w:sz w:val="28"/>
          <w:szCs w:val="28"/>
        </w:rPr>
        <w:t xml:space="preserve"> institūcijai.</w:t>
      </w:r>
    </w:p>
    <w:p w:rsidR="00D10C1E" w:rsidRDefault="00D10C1E" w:rsidP="00DF0916">
      <w:pPr>
        <w:tabs>
          <w:tab w:val="left" w:pos="1276"/>
        </w:tabs>
        <w:spacing w:after="120"/>
        <w:ind w:firstLine="709"/>
        <w:jc w:val="both"/>
        <w:rPr>
          <w:sz w:val="28"/>
          <w:szCs w:val="28"/>
        </w:rPr>
      </w:pPr>
      <w:r w:rsidRPr="00D10C1E">
        <w:rPr>
          <w:color w:val="000000"/>
          <w:sz w:val="28"/>
          <w:szCs w:val="28"/>
        </w:rPr>
        <w:t xml:space="preserve">10. </w:t>
      </w:r>
      <w:r w:rsidRPr="00D10C1E">
        <w:rPr>
          <w:sz w:val="28"/>
          <w:szCs w:val="28"/>
        </w:rPr>
        <w:t xml:space="preserve">Pamatojoties uz administrēšanas institūcijas sarakstos sniegto informāciju, privatizācijas sertifikātu </w:t>
      </w:r>
      <w:r w:rsidR="002E2102">
        <w:rPr>
          <w:sz w:val="28"/>
          <w:szCs w:val="28"/>
        </w:rPr>
        <w:t xml:space="preserve">kontu </w:t>
      </w:r>
      <w:r w:rsidRPr="00D10C1E">
        <w:rPr>
          <w:sz w:val="28"/>
          <w:szCs w:val="28"/>
        </w:rPr>
        <w:t>apkalpojoš</w:t>
      </w:r>
      <w:r>
        <w:rPr>
          <w:sz w:val="28"/>
          <w:szCs w:val="28"/>
        </w:rPr>
        <w:t>ā</w:t>
      </w:r>
      <w:r w:rsidRPr="00D10C1E">
        <w:rPr>
          <w:sz w:val="28"/>
          <w:szCs w:val="28"/>
        </w:rPr>
        <w:t xml:space="preserve"> </w:t>
      </w:r>
      <w:r w:rsidRPr="00BE7967">
        <w:rPr>
          <w:sz w:val="28"/>
          <w:szCs w:val="28"/>
        </w:rPr>
        <w:t xml:space="preserve">institūcija </w:t>
      </w:r>
      <w:r w:rsidR="00D03078" w:rsidRPr="00BE7967">
        <w:rPr>
          <w:sz w:val="28"/>
          <w:szCs w:val="28"/>
        </w:rPr>
        <w:t xml:space="preserve">divu </w:t>
      </w:r>
      <w:r w:rsidRPr="00BE7967">
        <w:rPr>
          <w:sz w:val="28"/>
          <w:szCs w:val="28"/>
        </w:rPr>
        <w:t>nedēļu</w:t>
      </w:r>
      <w:r w:rsidRPr="00D10C1E">
        <w:rPr>
          <w:sz w:val="28"/>
          <w:szCs w:val="28"/>
        </w:rPr>
        <w:t xml:space="preserve"> laikā pēc saraksta saņemšanas nosūta (ierakstītā sūtījumā) kompensācijas saņēmējam uzaicinājumu dzēst sertifikātus, norādot dzēšamo sertifikātu skaitu un saņemamās kompensācijas apmēru, kā arī nosūta sertifikātu dzēšanas iesnieguma veidlapu (kopā ar paskaidrojumu par tās aizpildīšanu un darbībām, kuras veicamas attiecīgās personas tiesību izmantošanai).</w:t>
      </w:r>
      <w:r w:rsidR="00F076DF">
        <w:rPr>
          <w:sz w:val="28"/>
          <w:szCs w:val="28"/>
        </w:rPr>
        <w:t>”</w:t>
      </w:r>
    </w:p>
    <w:p w:rsidR="00E40669" w:rsidRDefault="00AA45C5" w:rsidP="00DF0916">
      <w:pPr>
        <w:tabs>
          <w:tab w:val="left" w:pos="1276"/>
        </w:tabs>
        <w:spacing w:after="120"/>
        <w:ind w:firstLine="709"/>
        <w:jc w:val="both"/>
        <w:rPr>
          <w:sz w:val="28"/>
          <w:szCs w:val="28"/>
        </w:rPr>
      </w:pPr>
      <w:r>
        <w:rPr>
          <w:sz w:val="28"/>
          <w:szCs w:val="28"/>
        </w:rPr>
        <w:t>4</w:t>
      </w:r>
      <w:r w:rsidR="00E40669">
        <w:rPr>
          <w:sz w:val="28"/>
          <w:szCs w:val="28"/>
        </w:rPr>
        <w:t xml:space="preserve">. </w:t>
      </w:r>
      <w:r w:rsidR="00E40669" w:rsidRPr="00E40669">
        <w:rPr>
          <w:sz w:val="28"/>
          <w:szCs w:val="28"/>
        </w:rPr>
        <w:t>Izslēgt 1</w:t>
      </w:r>
      <w:r w:rsidR="00E40669">
        <w:rPr>
          <w:sz w:val="28"/>
          <w:szCs w:val="28"/>
        </w:rPr>
        <w:t>1.punktu</w:t>
      </w:r>
      <w:r w:rsidR="00E40669" w:rsidRPr="00E40669">
        <w:rPr>
          <w:sz w:val="28"/>
          <w:szCs w:val="28"/>
        </w:rPr>
        <w:t>.</w:t>
      </w:r>
    </w:p>
    <w:p w:rsidR="00E860F4" w:rsidRDefault="00AA45C5" w:rsidP="00DF0916">
      <w:pPr>
        <w:tabs>
          <w:tab w:val="left" w:pos="1276"/>
        </w:tabs>
        <w:spacing w:after="120"/>
        <w:ind w:firstLine="709"/>
        <w:jc w:val="both"/>
        <w:rPr>
          <w:color w:val="000000"/>
          <w:sz w:val="28"/>
          <w:szCs w:val="28"/>
        </w:rPr>
      </w:pPr>
      <w:r>
        <w:rPr>
          <w:color w:val="000000"/>
          <w:sz w:val="28"/>
          <w:szCs w:val="28"/>
        </w:rPr>
        <w:t>5</w:t>
      </w:r>
      <w:r w:rsidR="00E860F4">
        <w:rPr>
          <w:color w:val="000000"/>
          <w:sz w:val="28"/>
          <w:szCs w:val="28"/>
        </w:rPr>
        <w:t>. Aizstāt 12.</w:t>
      </w:r>
      <w:r w:rsidR="00084C6D">
        <w:rPr>
          <w:color w:val="000000"/>
          <w:sz w:val="28"/>
          <w:szCs w:val="28"/>
        </w:rPr>
        <w:t xml:space="preserve">, </w:t>
      </w:r>
      <w:r w:rsidR="009B3AD7">
        <w:rPr>
          <w:color w:val="000000"/>
          <w:sz w:val="28"/>
          <w:szCs w:val="28"/>
        </w:rPr>
        <w:t>13.</w:t>
      </w:r>
      <w:r w:rsidR="00084C6D">
        <w:rPr>
          <w:color w:val="000000"/>
          <w:sz w:val="28"/>
          <w:szCs w:val="28"/>
        </w:rPr>
        <w:t xml:space="preserve"> un 15.punkt</w:t>
      </w:r>
      <w:r w:rsidR="00B764CB">
        <w:rPr>
          <w:color w:val="000000"/>
          <w:sz w:val="28"/>
          <w:szCs w:val="28"/>
        </w:rPr>
        <w:t>os</w:t>
      </w:r>
      <w:r w:rsidR="009B3AD7">
        <w:rPr>
          <w:color w:val="000000"/>
          <w:sz w:val="28"/>
          <w:szCs w:val="28"/>
        </w:rPr>
        <w:t xml:space="preserve"> vārdu „banka” (attiecīgajā locījumā) ar vārdiem „privatizācijas sertifikātu </w:t>
      </w:r>
      <w:r w:rsidR="002E2102">
        <w:rPr>
          <w:color w:val="000000"/>
          <w:sz w:val="28"/>
          <w:szCs w:val="28"/>
        </w:rPr>
        <w:t xml:space="preserve">kontu </w:t>
      </w:r>
      <w:r w:rsidR="009B3AD7">
        <w:rPr>
          <w:color w:val="000000"/>
          <w:sz w:val="28"/>
          <w:szCs w:val="28"/>
        </w:rPr>
        <w:t>apkalpojošā institūcija” (attiecīgajā locījumā)</w:t>
      </w:r>
      <w:r w:rsidR="00084C6D">
        <w:rPr>
          <w:color w:val="000000"/>
          <w:sz w:val="28"/>
          <w:szCs w:val="28"/>
        </w:rPr>
        <w:t>.</w:t>
      </w:r>
    </w:p>
    <w:p w:rsidR="00330493" w:rsidRDefault="00330493" w:rsidP="00DF0916">
      <w:pPr>
        <w:tabs>
          <w:tab w:val="left" w:pos="1276"/>
        </w:tabs>
        <w:spacing w:after="120"/>
        <w:ind w:firstLine="709"/>
        <w:jc w:val="both"/>
        <w:rPr>
          <w:color w:val="000000"/>
          <w:sz w:val="28"/>
          <w:szCs w:val="28"/>
        </w:rPr>
      </w:pPr>
      <w:r>
        <w:rPr>
          <w:color w:val="000000"/>
          <w:sz w:val="28"/>
          <w:szCs w:val="28"/>
        </w:rPr>
        <w:t>6. Izslēgt 12.2.apakšpunktu.</w:t>
      </w:r>
    </w:p>
    <w:p w:rsidR="001664F8" w:rsidRDefault="00D05136" w:rsidP="00DF0916">
      <w:pPr>
        <w:tabs>
          <w:tab w:val="left" w:pos="1276"/>
        </w:tabs>
        <w:spacing w:after="120"/>
        <w:ind w:firstLine="709"/>
        <w:jc w:val="both"/>
        <w:rPr>
          <w:color w:val="000000"/>
          <w:sz w:val="28"/>
          <w:szCs w:val="28"/>
        </w:rPr>
      </w:pPr>
      <w:r w:rsidRPr="00BE7967">
        <w:rPr>
          <w:color w:val="000000"/>
          <w:sz w:val="28"/>
          <w:szCs w:val="28"/>
        </w:rPr>
        <w:t>7</w:t>
      </w:r>
      <w:r w:rsidR="00B86829" w:rsidRPr="00BE7967">
        <w:rPr>
          <w:color w:val="000000"/>
          <w:sz w:val="28"/>
          <w:szCs w:val="28"/>
        </w:rPr>
        <w:t>.</w:t>
      </w:r>
      <w:r w:rsidR="00FD7CFB" w:rsidRPr="00BE7967">
        <w:rPr>
          <w:color w:val="000000"/>
          <w:sz w:val="28"/>
          <w:szCs w:val="28"/>
        </w:rPr>
        <w:t xml:space="preserve"> Svītrot 16.punktā vārdus „no kompensācijas saņēmēja konta”.</w:t>
      </w:r>
    </w:p>
    <w:p w:rsidR="009C0AD8" w:rsidRDefault="00D05136" w:rsidP="00DF0916">
      <w:pPr>
        <w:tabs>
          <w:tab w:val="left" w:pos="1276"/>
        </w:tabs>
        <w:spacing w:after="120"/>
        <w:ind w:firstLine="709"/>
        <w:jc w:val="both"/>
        <w:rPr>
          <w:color w:val="000000"/>
          <w:sz w:val="28"/>
          <w:szCs w:val="28"/>
        </w:rPr>
      </w:pPr>
      <w:r>
        <w:rPr>
          <w:color w:val="000000"/>
          <w:sz w:val="28"/>
          <w:szCs w:val="28"/>
        </w:rPr>
        <w:t>8</w:t>
      </w:r>
      <w:r w:rsidR="009C0AD8">
        <w:rPr>
          <w:color w:val="000000"/>
          <w:sz w:val="28"/>
          <w:szCs w:val="28"/>
        </w:rPr>
        <w:t>. Izteikt 18.punktu sekojošā redakcijā:</w:t>
      </w:r>
    </w:p>
    <w:p w:rsidR="009C0AD8" w:rsidRDefault="009C0AD8" w:rsidP="00DF0916">
      <w:pPr>
        <w:tabs>
          <w:tab w:val="left" w:pos="1276"/>
        </w:tabs>
        <w:spacing w:after="120"/>
        <w:ind w:firstLine="709"/>
        <w:jc w:val="both"/>
        <w:rPr>
          <w:color w:val="000000"/>
          <w:sz w:val="28"/>
          <w:szCs w:val="28"/>
        </w:rPr>
      </w:pPr>
      <w:r w:rsidRPr="00BE7967">
        <w:rPr>
          <w:color w:val="000000"/>
          <w:sz w:val="28"/>
          <w:szCs w:val="28"/>
        </w:rPr>
        <w:t xml:space="preserve">„18. Reizi mēnesī </w:t>
      </w:r>
      <w:r w:rsidR="0032403E" w:rsidRPr="00BE7967">
        <w:rPr>
          <w:color w:val="000000"/>
          <w:sz w:val="28"/>
          <w:szCs w:val="28"/>
        </w:rPr>
        <w:t>privatizācijas sertifikātu kontu apkalpojošā institūcija</w:t>
      </w:r>
      <w:r w:rsidRPr="00BE7967">
        <w:rPr>
          <w:color w:val="000000"/>
          <w:sz w:val="28"/>
          <w:szCs w:val="28"/>
        </w:rPr>
        <w:t xml:space="preserve"> nosūta </w:t>
      </w:r>
      <w:r w:rsidR="0032403E" w:rsidRPr="00BE7967">
        <w:rPr>
          <w:color w:val="000000"/>
          <w:sz w:val="28"/>
          <w:szCs w:val="28"/>
        </w:rPr>
        <w:t>administrēšanas institūcijai</w:t>
      </w:r>
      <w:r w:rsidRPr="00BE7967">
        <w:rPr>
          <w:color w:val="000000"/>
          <w:sz w:val="28"/>
          <w:szCs w:val="28"/>
        </w:rPr>
        <w:t xml:space="preserve"> informāciju par </w:t>
      </w:r>
      <w:r w:rsidR="00C47E55" w:rsidRPr="00BE7967">
        <w:rPr>
          <w:color w:val="000000"/>
          <w:sz w:val="28"/>
          <w:szCs w:val="28"/>
        </w:rPr>
        <w:t xml:space="preserve">kompensācijas saņēmējiem, kuri ir iesnieguši sertifikātu dzēšanas iesniegumus, norādot </w:t>
      </w:r>
      <w:r w:rsidR="00C47E55" w:rsidRPr="00BE7967">
        <w:rPr>
          <w:sz w:val="28"/>
          <w:szCs w:val="28"/>
        </w:rPr>
        <w:t xml:space="preserve">kompensācijas saņēmēja vārdu, uzvārdu, personas kodu, </w:t>
      </w:r>
      <w:r w:rsidRPr="00BE7967">
        <w:rPr>
          <w:color w:val="000000"/>
          <w:sz w:val="28"/>
          <w:szCs w:val="28"/>
        </w:rPr>
        <w:t xml:space="preserve">šo noteikumu 10.punktā minētā uzaicinājuma nosūtīšanas datumu </w:t>
      </w:r>
      <w:r w:rsidR="00C47E55" w:rsidRPr="00BE7967">
        <w:rPr>
          <w:sz w:val="28"/>
          <w:szCs w:val="28"/>
        </w:rPr>
        <w:t xml:space="preserve">un uz fonda kontu pārskaitīto sertifikātu skaitu, kā arī </w:t>
      </w:r>
      <w:r w:rsidRPr="00BE7967">
        <w:rPr>
          <w:color w:val="000000"/>
          <w:sz w:val="28"/>
          <w:szCs w:val="28"/>
        </w:rPr>
        <w:t>kompensācijas saņēmējiem izmaksājamo kopējo naudas summu</w:t>
      </w:r>
      <w:r w:rsidR="0070663E" w:rsidRPr="00BE7967">
        <w:rPr>
          <w:color w:val="000000"/>
          <w:sz w:val="28"/>
          <w:szCs w:val="28"/>
        </w:rPr>
        <w:t>.</w:t>
      </w:r>
      <w:r w:rsidR="00C47E55" w:rsidRPr="00BE7967">
        <w:rPr>
          <w:color w:val="000000"/>
          <w:sz w:val="28"/>
          <w:szCs w:val="28"/>
        </w:rPr>
        <w:t xml:space="preserve"> </w:t>
      </w:r>
      <w:r w:rsidR="0070663E" w:rsidRPr="00BE7967">
        <w:rPr>
          <w:color w:val="000000"/>
          <w:sz w:val="28"/>
          <w:szCs w:val="28"/>
        </w:rPr>
        <w:t>Tāpat</w:t>
      </w:r>
      <w:r w:rsidR="00C47E55" w:rsidRPr="00BE7967">
        <w:rPr>
          <w:color w:val="000000"/>
          <w:sz w:val="28"/>
          <w:szCs w:val="28"/>
        </w:rPr>
        <w:t xml:space="preserve"> privatizācijas sertifikātu kontu apkalpojošā institūcija </w:t>
      </w:r>
      <w:r w:rsidR="0070663E" w:rsidRPr="00BE7967">
        <w:rPr>
          <w:color w:val="000000"/>
          <w:sz w:val="28"/>
          <w:szCs w:val="28"/>
        </w:rPr>
        <w:t xml:space="preserve">norāda kredītiestādes </w:t>
      </w:r>
      <w:r w:rsidR="00C47E55" w:rsidRPr="00BE7967">
        <w:rPr>
          <w:color w:val="000000"/>
          <w:sz w:val="28"/>
          <w:szCs w:val="28"/>
        </w:rPr>
        <w:t>konta numuru</w:t>
      </w:r>
      <w:r w:rsidR="00C17EB1" w:rsidRPr="00BE7967">
        <w:rPr>
          <w:color w:val="000000"/>
          <w:sz w:val="28"/>
          <w:szCs w:val="28"/>
        </w:rPr>
        <w:t>, uz kuru pārskaitīt kompensāciju izmaksām paredzētos naudas līdzekļus</w:t>
      </w:r>
      <w:r w:rsidRPr="00BE7967">
        <w:rPr>
          <w:color w:val="000000"/>
          <w:sz w:val="28"/>
          <w:szCs w:val="28"/>
        </w:rPr>
        <w:t>.</w:t>
      </w:r>
    </w:p>
    <w:p w:rsidR="00330493" w:rsidRDefault="00D05136" w:rsidP="00DF0916">
      <w:pPr>
        <w:tabs>
          <w:tab w:val="left" w:pos="1276"/>
        </w:tabs>
        <w:spacing w:after="120"/>
        <w:ind w:firstLine="709"/>
        <w:jc w:val="both"/>
        <w:rPr>
          <w:color w:val="000000"/>
          <w:sz w:val="28"/>
          <w:szCs w:val="28"/>
        </w:rPr>
      </w:pPr>
      <w:r>
        <w:rPr>
          <w:color w:val="000000"/>
          <w:sz w:val="28"/>
          <w:szCs w:val="28"/>
        </w:rPr>
        <w:t>9</w:t>
      </w:r>
      <w:r w:rsidR="0093587A">
        <w:rPr>
          <w:color w:val="000000"/>
          <w:sz w:val="28"/>
          <w:szCs w:val="28"/>
        </w:rPr>
        <w:t xml:space="preserve">. </w:t>
      </w:r>
      <w:r w:rsidR="0009277F">
        <w:rPr>
          <w:color w:val="000000"/>
          <w:sz w:val="28"/>
          <w:szCs w:val="28"/>
        </w:rPr>
        <w:t>Aizstāt</w:t>
      </w:r>
      <w:r w:rsidR="002E2102">
        <w:rPr>
          <w:color w:val="000000"/>
          <w:sz w:val="28"/>
          <w:szCs w:val="28"/>
        </w:rPr>
        <w:t xml:space="preserve"> </w:t>
      </w:r>
      <w:r w:rsidR="0093587A">
        <w:rPr>
          <w:color w:val="000000"/>
          <w:sz w:val="28"/>
          <w:szCs w:val="28"/>
        </w:rPr>
        <w:t>19.</w:t>
      </w:r>
      <w:r w:rsidR="0009277F">
        <w:rPr>
          <w:color w:val="000000"/>
          <w:sz w:val="28"/>
          <w:szCs w:val="28"/>
        </w:rPr>
        <w:t>un 20.punktos vārdus „Latvijas Hipotēku un zemes banka” (attiecīgajā locījumā) ar vārdiem „privatizācijas sertifikātu kontu apkalpojošā institūcija” (attiecīgajā locījumā)</w:t>
      </w:r>
      <w:r w:rsidR="0093587A">
        <w:rPr>
          <w:color w:val="000000"/>
          <w:sz w:val="28"/>
          <w:szCs w:val="28"/>
        </w:rPr>
        <w:t>:</w:t>
      </w:r>
    </w:p>
    <w:p w:rsidR="0021725E" w:rsidRDefault="00D05136" w:rsidP="00DF0916">
      <w:pPr>
        <w:tabs>
          <w:tab w:val="left" w:pos="1276"/>
        </w:tabs>
        <w:spacing w:after="120"/>
        <w:ind w:firstLine="709"/>
        <w:jc w:val="both"/>
        <w:rPr>
          <w:color w:val="000000"/>
          <w:sz w:val="28"/>
          <w:szCs w:val="28"/>
        </w:rPr>
      </w:pPr>
      <w:r>
        <w:rPr>
          <w:color w:val="000000"/>
          <w:sz w:val="28"/>
          <w:szCs w:val="28"/>
        </w:rPr>
        <w:t>10</w:t>
      </w:r>
      <w:r w:rsidR="00E331A8">
        <w:rPr>
          <w:color w:val="000000"/>
          <w:sz w:val="28"/>
          <w:szCs w:val="28"/>
        </w:rPr>
        <w:t>. Izteikt 21.punktu sekojošā redakcijā:</w:t>
      </w:r>
    </w:p>
    <w:p w:rsidR="00E331A8" w:rsidRDefault="00E331A8" w:rsidP="00DF0916">
      <w:pPr>
        <w:tabs>
          <w:tab w:val="left" w:pos="1276"/>
        </w:tabs>
        <w:spacing w:after="120"/>
        <w:ind w:firstLine="709"/>
        <w:jc w:val="both"/>
        <w:rPr>
          <w:color w:val="000000"/>
          <w:sz w:val="28"/>
          <w:szCs w:val="28"/>
        </w:rPr>
      </w:pPr>
      <w:r>
        <w:rPr>
          <w:color w:val="000000"/>
          <w:sz w:val="28"/>
          <w:szCs w:val="28"/>
        </w:rPr>
        <w:t xml:space="preserve">„21. Lai nodrošinātu šo noteikumu izpildi, privatizācijas sertifikātu </w:t>
      </w:r>
      <w:r w:rsidR="00D25069">
        <w:rPr>
          <w:color w:val="000000"/>
          <w:sz w:val="28"/>
          <w:szCs w:val="28"/>
        </w:rPr>
        <w:t xml:space="preserve">kontu </w:t>
      </w:r>
      <w:r>
        <w:rPr>
          <w:color w:val="000000"/>
          <w:sz w:val="28"/>
          <w:szCs w:val="28"/>
        </w:rPr>
        <w:t xml:space="preserve">apkalpojošās institūcijas </w:t>
      </w:r>
      <w:r w:rsidR="004013CB">
        <w:rPr>
          <w:color w:val="000000"/>
          <w:sz w:val="28"/>
          <w:szCs w:val="28"/>
        </w:rPr>
        <w:t xml:space="preserve">darbu finansē no </w:t>
      </w:r>
      <w:r w:rsidR="001847E9">
        <w:rPr>
          <w:color w:val="000000"/>
          <w:sz w:val="28"/>
          <w:szCs w:val="28"/>
        </w:rPr>
        <w:t xml:space="preserve">administrēšanas institūcijas </w:t>
      </w:r>
      <w:r w:rsidR="004013CB" w:rsidRPr="004013CB">
        <w:rPr>
          <w:color w:val="000000"/>
          <w:sz w:val="28"/>
          <w:szCs w:val="28"/>
        </w:rPr>
        <w:t>rezerves fonda līdzekļiem, kas izveidots, pamatojoties uz likumu "Par valsts un pašvaldību īpašuma objektu privatizāciju"</w:t>
      </w:r>
      <w:r w:rsidR="00947662">
        <w:rPr>
          <w:color w:val="000000"/>
          <w:sz w:val="28"/>
          <w:szCs w:val="28"/>
        </w:rPr>
        <w:t>.</w:t>
      </w:r>
      <w:r w:rsidR="00693B95">
        <w:rPr>
          <w:color w:val="000000"/>
          <w:sz w:val="28"/>
          <w:szCs w:val="28"/>
        </w:rPr>
        <w:t xml:space="preserve"> </w:t>
      </w:r>
    </w:p>
    <w:p w:rsidR="00BF4A19" w:rsidRPr="00BE7967" w:rsidRDefault="00D05136" w:rsidP="00DF0916">
      <w:pPr>
        <w:tabs>
          <w:tab w:val="left" w:pos="1276"/>
        </w:tabs>
        <w:spacing w:after="120"/>
        <w:ind w:firstLine="709"/>
        <w:jc w:val="both"/>
        <w:rPr>
          <w:color w:val="000000"/>
          <w:sz w:val="28"/>
          <w:szCs w:val="28"/>
        </w:rPr>
      </w:pPr>
      <w:r w:rsidRPr="00BE7967">
        <w:rPr>
          <w:color w:val="000000"/>
          <w:sz w:val="28"/>
          <w:szCs w:val="28"/>
        </w:rPr>
        <w:t>11</w:t>
      </w:r>
      <w:r w:rsidR="00BF4A19" w:rsidRPr="00BE7967">
        <w:rPr>
          <w:color w:val="000000"/>
          <w:sz w:val="28"/>
          <w:szCs w:val="28"/>
        </w:rPr>
        <w:t>. Papildināt ar 21.</w:t>
      </w:r>
      <w:r w:rsidR="00BF4A19" w:rsidRPr="00BE7967">
        <w:rPr>
          <w:color w:val="000000"/>
          <w:sz w:val="28"/>
          <w:szCs w:val="28"/>
          <w:vertAlign w:val="superscript"/>
        </w:rPr>
        <w:t>1</w:t>
      </w:r>
      <w:r w:rsidR="00BF4A19" w:rsidRPr="00BE7967">
        <w:rPr>
          <w:color w:val="000000"/>
          <w:sz w:val="28"/>
          <w:szCs w:val="28"/>
        </w:rPr>
        <w:t>.punktu šādā redakcijā:</w:t>
      </w:r>
    </w:p>
    <w:p w:rsidR="00CE6712" w:rsidRDefault="005A32E8" w:rsidP="00DF0916">
      <w:pPr>
        <w:tabs>
          <w:tab w:val="left" w:pos="1276"/>
        </w:tabs>
        <w:spacing w:after="120"/>
        <w:ind w:firstLine="709"/>
        <w:jc w:val="both"/>
        <w:rPr>
          <w:color w:val="000000"/>
          <w:sz w:val="28"/>
          <w:szCs w:val="28"/>
        </w:rPr>
      </w:pPr>
      <w:r w:rsidRPr="00BE7967">
        <w:rPr>
          <w:color w:val="000000"/>
          <w:sz w:val="28"/>
          <w:szCs w:val="28"/>
        </w:rPr>
        <w:lastRenderedPageBreak/>
        <w:t>„</w:t>
      </w:r>
      <w:r w:rsidR="00BF4A19" w:rsidRPr="00BE7967">
        <w:rPr>
          <w:color w:val="000000"/>
          <w:sz w:val="28"/>
          <w:szCs w:val="28"/>
        </w:rPr>
        <w:t>21.</w:t>
      </w:r>
      <w:r w:rsidR="00BF4A19" w:rsidRPr="00BE7967">
        <w:rPr>
          <w:color w:val="000000"/>
          <w:sz w:val="28"/>
          <w:szCs w:val="28"/>
          <w:vertAlign w:val="superscript"/>
        </w:rPr>
        <w:t>1</w:t>
      </w:r>
      <w:r w:rsidR="00BF4A19" w:rsidRPr="00BE7967">
        <w:rPr>
          <w:color w:val="000000"/>
          <w:sz w:val="28"/>
          <w:szCs w:val="28"/>
        </w:rPr>
        <w:t xml:space="preserve">. </w:t>
      </w:r>
      <w:r w:rsidR="00C96144" w:rsidRPr="00BE7967">
        <w:rPr>
          <w:sz w:val="28"/>
          <w:szCs w:val="28"/>
        </w:rPr>
        <w:t>Ja privatizācijas sertifikātu kontu apkalpojošā institūcija nav pārņēmusi no likuma „Par privatizācijas sertifikātiem” pārejas noteikumu 11.punktām minētajām kredītiestādēm privatizācijas sertifikātu kontus un privatizācijas sertifikātu kontu apkalpojošajā institūcijā nav atvērts kompensāc</w:t>
      </w:r>
      <w:r w:rsidR="00DF0E01" w:rsidRPr="00BE7967">
        <w:rPr>
          <w:sz w:val="28"/>
          <w:szCs w:val="28"/>
        </w:rPr>
        <w:t>ijas saņēmēja sertifikātu konts</w:t>
      </w:r>
      <w:r w:rsidR="00814527" w:rsidRPr="00BE7967">
        <w:rPr>
          <w:sz w:val="28"/>
          <w:szCs w:val="28"/>
        </w:rPr>
        <w:t>,</w:t>
      </w:r>
      <w:r w:rsidR="00446ACD" w:rsidRPr="00BE7967">
        <w:rPr>
          <w:sz w:val="28"/>
          <w:szCs w:val="28"/>
        </w:rPr>
        <w:t xml:space="preserve"> privatizācijas sertifikātu kontu apkalpojošā institūcija </w:t>
      </w:r>
      <w:r w:rsidR="00B15F58" w:rsidRPr="00BE7967">
        <w:rPr>
          <w:color w:val="000000"/>
          <w:sz w:val="28"/>
          <w:szCs w:val="28"/>
        </w:rPr>
        <w:t xml:space="preserve">šo noteikumu 10.punktā minētajā uzaicinājumā </w:t>
      </w:r>
      <w:r w:rsidR="004C3E22" w:rsidRPr="00BE7967">
        <w:rPr>
          <w:color w:val="000000"/>
          <w:sz w:val="28"/>
          <w:szCs w:val="28"/>
        </w:rPr>
        <w:t>papildus</w:t>
      </w:r>
      <w:r w:rsidR="00453FF6" w:rsidRPr="00BE7967">
        <w:rPr>
          <w:color w:val="000000"/>
          <w:sz w:val="28"/>
          <w:szCs w:val="28"/>
        </w:rPr>
        <w:t xml:space="preserve"> </w:t>
      </w:r>
      <w:r w:rsidR="00B771FC" w:rsidRPr="00BE7967">
        <w:rPr>
          <w:color w:val="000000"/>
          <w:sz w:val="28"/>
          <w:szCs w:val="28"/>
        </w:rPr>
        <w:t>norād</w:t>
      </w:r>
      <w:r w:rsidR="00EA0418" w:rsidRPr="00BE7967">
        <w:rPr>
          <w:color w:val="000000"/>
          <w:sz w:val="28"/>
          <w:szCs w:val="28"/>
        </w:rPr>
        <w:t>a</w:t>
      </w:r>
      <w:r w:rsidR="00601FF1" w:rsidRPr="00BE7967">
        <w:rPr>
          <w:color w:val="000000"/>
          <w:sz w:val="28"/>
          <w:szCs w:val="28"/>
        </w:rPr>
        <w:t xml:space="preserve">, ka kompensācijas saņēmējam vispirms ir jāpārceļ konts no </w:t>
      </w:r>
      <w:r w:rsidR="00476EA2" w:rsidRPr="00BE7967">
        <w:rPr>
          <w:color w:val="000000"/>
          <w:sz w:val="28"/>
          <w:szCs w:val="28"/>
        </w:rPr>
        <w:t xml:space="preserve">attiecīgās </w:t>
      </w:r>
      <w:r w:rsidR="00601FF1" w:rsidRPr="00BE7967">
        <w:rPr>
          <w:color w:val="000000"/>
          <w:sz w:val="28"/>
          <w:szCs w:val="28"/>
        </w:rPr>
        <w:t>kredītiestādes</w:t>
      </w:r>
      <w:r w:rsidR="00476EA2" w:rsidRPr="00BE7967">
        <w:rPr>
          <w:color w:val="000000"/>
          <w:sz w:val="28"/>
          <w:szCs w:val="28"/>
        </w:rPr>
        <w:t xml:space="preserve"> </w:t>
      </w:r>
      <w:r w:rsidR="00601FF1" w:rsidRPr="00BE7967">
        <w:rPr>
          <w:color w:val="000000"/>
          <w:sz w:val="28"/>
          <w:szCs w:val="28"/>
        </w:rPr>
        <w:t>uz privatizācijas sertifikātu kontu apkalpojošo institūciju</w:t>
      </w:r>
      <w:r w:rsidR="00476EA2" w:rsidRPr="00BE7967">
        <w:rPr>
          <w:color w:val="000000"/>
          <w:sz w:val="28"/>
          <w:szCs w:val="28"/>
        </w:rPr>
        <w:t>.</w:t>
      </w:r>
      <w:r w:rsidR="00D97D9D">
        <w:rPr>
          <w:color w:val="000000"/>
          <w:sz w:val="28"/>
          <w:szCs w:val="28"/>
        </w:rPr>
        <w:t xml:space="preserve"> </w:t>
      </w:r>
    </w:p>
    <w:p w:rsidR="00601FF1" w:rsidRDefault="00601FF1" w:rsidP="00D05136">
      <w:pPr>
        <w:tabs>
          <w:tab w:val="left" w:pos="1276"/>
        </w:tabs>
        <w:spacing w:after="120"/>
        <w:ind w:firstLine="709"/>
        <w:jc w:val="both"/>
        <w:rPr>
          <w:color w:val="000000"/>
          <w:sz w:val="28"/>
          <w:szCs w:val="28"/>
        </w:rPr>
      </w:pPr>
    </w:p>
    <w:p w:rsidR="00D05136" w:rsidRDefault="00D05136" w:rsidP="00D05136">
      <w:pPr>
        <w:tabs>
          <w:tab w:val="left" w:pos="1276"/>
        </w:tabs>
        <w:spacing w:after="120"/>
        <w:ind w:firstLine="709"/>
        <w:jc w:val="both"/>
        <w:rPr>
          <w:color w:val="000000"/>
          <w:sz w:val="28"/>
          <w:szCs w:val="28"/>
        </w:rPr>
      </w:pPr>
      <w:r>
        <w:rPr>
          <w:color w:val="000000"/>
          <w:sz w:val="28"/>
          <w:szCs w:val="28"/>
        </w:rPr>
        <w:t>12. Izteikt 1.pielikumu šādā redakcijā:</w:t>
      </w:r>
    </w:p>
    <w:p w:rsidR="00D05136" w:rsidRPr="00A0399A" w:rsidRDefault="00D05136" w:rsidP="00D05136">
      <w:pPr>
        <w:jc w:val="right"/>
        <w:rPr>
          <w:sz w:val="28"/>
          <w:szCs w:val="28"/>
        </w:rPr>
      </w:pPr>
      <w:r>
        <w:rPr>
          <w:sz w:val="28"/>
          <w:szCs w:val="28"/>
        </w:rPr>
        <w:t>„</w:t>
      </w:r>
      <w:r w:rsidRPr="00A0399A">
        <w:rPr>
          <w:sz w:val="28"/>
          <w:szCs w:val="28"/>
        </w:rPr>
        <w:t xml:space="preserve">1.pielikums </w:t>
      </w:r>
      <w:r w:rsidRPr="00A0399A">
        <w:rPr>
          <w:sz w:val="28"/>
          <w:szCs w:val="28"/>
        </w:rPr>
        <w:br/>
        <w:t xml:space="preserve">Ministru kabineta </w:t>
      </w:r>
      <w:r w:rsidRPr="00A0399A">
        <w:rPr>
          <w:sz w:val="28"/>
          <w:szCs w:val="28"/>
        </w:rPr>
        <w:br/>
        <w:t>20</w:t>
      </w:r>
      <w:r>
        <w:rPr>
          <w:sz w:val="28"/>
          <w:szCs w:val="28"/>
        </w:rPr>
        <w:t>12</w:t>
      </w:r>
      <w:r w:rsidRPr="00A0399A">
        <w:rPr>
          <w:sz w:val="28"/>
          <w:szCs w:val="28"/>
        </w:rPr>
        <w:t xml:space="preserve">.gada </w:t>
      </w:r>
      <w:r>
        <w:rPr>
          <w:sz w:val="28"/>
          <w:szCs w:val="28"/>
        </w:rPr>
        <w:t>20.novembra</w:t>
      </w:r>
      <w:r w:rsidRPr="00A0399A">
        <w:rPr>
          <w:sz w:val="28"/>
          <w:szCs w:val="28"/>
        </w:rPr>
        <w:t xml:space="preserve"> noteikumiem Nr.7</w:t>
      </w:r>
      <w:r>
        <w:rPr>
          <w:sz w:val="28"/>
          <w:szCs w:val="28"/>
        </w:rPr>
        <w:t>82</w:t>
      </w:r>
    </w:p>
    <w:p w:rsidR="00D05136" w:rsidRDefault="00D05136" w:rsidP="00D05136">
      <w:pPr>
        <w:jc w:val="center"/>
        <w:rPr>
          <w:b/>
          <w:sz w:val="28"/>
          <w:szCs w:val="28"/>
        </w:rPr>
      </w:pPr>
      <w:bookmarkStart w:id="0" w:name="142851"/>
      <w:bookmarkEnd w:id="0"/>
    </w:p>
    <w:p w:rsidR="00D05136" w:rsidRDefault="00D05136" w:rsidP="00D05136">
      <w:pPr>
        <w:tabs>
          <w:tab w:val="left" w:pos="1276"/>
        </w:tabs>
        <w:spacing w:after="120"/>
        <w:ind w:firstLine="709"/>
        <w:jc w:val="center"/>
        <w:rPr>
          <w:b/>
          <w:sz w:val="28"/>
          <w:szCs w:val="28"/>
        </w:rPr>
      </w:pPr>
      <w:r w:rsidRPr="00DB0526">
        <w:rPr>
          <w:b/>
          <w:sz w:val="28"/>
          <w:szCs w:val="28"/>
        </w:rPr>
        <w:t>Sertifikātu dzēšanas iesnieguma paraugs</w:t>
      </w:r>
    </w:p>
    <w:tbl>
      <w:tblPr>
        <w:tblpPr w:leftFromText="180" w:rightFromText="180" w:vertAnchor="text" w:horzAnchor="margin" w:tblpY="323"/>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9"/>
      </w:tblGrid>
      <w:tr w:rsidR="00D05136" w:rsidRPr="00691237" w:rsidTr="00BF44A2">
        <w:trPr>
          <w:trHeight w:val="3071"/>
        </w:trPr>
        <w:tc>
          <w:tcPr>
            <w:tcW w:w="9729" w:type="dxa"/>
          </w:tcPr>
          <w:p w:rsidR="00D05136" w:rsidRPr="00277FFD" w:rsidRDefault="00D05136" w:rsidP="00BF44A2">
            <w:pPr>
              <w:jc w:val="right"/>
              <w:rPr>
                <w:sz w:val="28"/>
                <w:szCs w:val="22"/>
              </w:rPr>
            </w:pPr>
          </w:p>
          <w:p w:rsidR="00D05136" w:rsidRPr="00277FFD" w:rsidRDefault="00D05136" w:rsidP="00BF44A2">
            <w:pPr>
              <w:tabs>
                <w:tab w:val="left" w:pos="5103"/>
                <w:tab w:val="left" w:pos="8931"/>
              </w:tabs>
              <w:ind w:firstLine="4962"/>
              <w:jc w:val="both"/>
              <w:rPr>
                <w:sz w:val="28"/>
                <w:szCs w:val="22"/>
                <w:u w:val="single"/>
              </w:rPr>
            </w:pPr>
            <w:r w:rsidRPr="00277FFD">
              <w:rPr>
                <w:sz w:val="28"/>
                <w:szCs w:val="22"/>
              </w:rPr>
              <w:tab/>
            </w:r>
            <w:r w:rsidRPr="00277FFD">
              <w:rPr>
                <w:sz w:val="28"/>
                <w:szCs w:val="22"/>
                <w:u w:val="single"/>
              </w:rPr>
              <w:tab/>
            </w:r>
          </w:p>
          <w:p w:rsidR="00D05136" w:rsidRPr="00277FFD" w:rsidRDefault="00D05136" w:rsidP="00BF44A2">
            <w:pPr>
              <w:tabs>
                <w:tab w:val="left" w:pos="5387"/>
              </w:tabs>
              <w:jc w:val="both"/>
              <w:rPr>
                <w:sz w:val="20"/>
              </w:rPr>
            </w:pPr>
            <w:r w:rsidRPr="00277FFD">
              <w:rPr>
                <w:sz w:val="20"/>
              </w:rPr>
              <w:tab/>
              <w:t xml:space="preserve">(adresāts – kredītiestāde, kurā ir atvērts </w:t>
            </w:r>
          </w:p>
          <w:p w:rsidR="00D05136" w:rsidRPr="00277FFD" w:rsidRDefault="00D05136" w:rsidP="00BF44A2">
            <w:pPr>
              <w:tabs>
                <w:tab w:val="left" w:pos="5387"/>
              </w:tabs>
              <w:jc w:val="both"/>
              <w:rPr>
                <w:sz w:val="20"/>
              </w:rPr>
            </w:pPr>
            <w:r w:rsidRPr="00277FFD">
              <w:rPr>
                <w:sz w:val="20"/>
              </w:rPr>
              <w:tab/>
              <w:t>kompensācijas saņēmēja sertifikātu konts)</w:t>
            </w:r>
          </w:p>
          <w:p w:rsidR="00D05136" w:rsidRPr="00277FFD" w:rsidRDefault="00D05136" w:rsidP="00BF44A2">
            <w:pPr>
              <w:jc w:val="both"/>
              <w:rPr>
                <w:szCs w:val="22"/>
              </w:rPr>
            </w:pPr>
          </w:p>
          <w:p w:rsidR="00D05136" w:rsidRPr="00277FFD" w:rsidRDefault="00D05136" w:rsidP="00BF44A2">
            <w:pPr>
              <w:tabs>
                <w:tab w:val="left" w:pos="4215"/>
              </w:tabs>
              <w:rPr>
                <w:sz w:val="20"/>
              </w:rPr>
            </w:pPr>
            <w:r w:rsidRPr="00277FFD">
              <w:rPr>
                <w:sz w:val="28"/>
                <w:szCs w:val="22"/>
                <w:u w:val="single"/>
              </w:rPr>
              <w:tab/>
            </w:r>
          </w:p>
          <w:p w:rsidR="00D05136" w:rsidRPr="00277FFD" w:rsidRDefault="00D05136" w:rsidP="00BF44A2">
            <w:pPr>
              <w:tabs>
                <w:tab w:val="left" w:pos="4215"/>
              </w:tabs>
              <w:ind w:firstLine="426"/>
              <w:rPr>
                <w:sz w:val="4"/>
                <w:szCs w:val="4"/>
              </w:rPr>
            </w:pPr>
            <w:r w:rsidRPr="00277FFD">
              <w:rPr>
                <w:sz w:val="20"/>
              </w:rPr>
              <w:t>(kompensācijas saņēmēja vārds, uzvārds)</w:t>
            </w:r>
          </w:p>
          <w:p w:rsidR="00D05136" w:rsidRPr="00277FFD" w:rsidRDefault="00D05136" w:rsidP="00BF44A2">
            <w:pPr>
              <w:tabs>
                <w:tab w:val="left" w:pos="4215"/>
              </w:tabs>
              <w:spacing w:before="40"/>
              <w:rPr>
                <w:sz w:val="20"/>
              </w:rPr>
            </w:pPr>
            <w:r w:rsidRPr="00277FFD">
              <w:t xml:space="preserve">personas kods </w:t>
            </w:r>
            <w:r w:rsidRPr="00277FFD">
              <w:rPr>
                <w:sz w:val="28"/>
                <w:szCs w:val="22"/>
                <w:u w:val="single"/>
              </w:rPr>
              <w:tab/>
            </w:r>
          </w:p>
          <w:p w:rsidR="00D05136" w:rsidRPr="00277FFD" w:rsidRDefault="00D05136" w:rsidP="00BF44A2">
            <w:pPr>
              <w:tabs>
                <w:tab w:val="left" w:pos="4215"/>
              </w:tabs>
              <w:spacing w:before="40"/>
            </w:pPr>
            <w:r w:rsidRPr="00277FFD">
              <w:t xml:space="preserve">deklarētās dzīvesvietas adrese </w:t>
            </w:r>
            <w:r w:rsidRPr="00277FFD">
              <w:rPr>
                <w:sz w:val="28"/>
                <w:szCs w:val="22"/>
                <w:u w:val="single"/>
              </w:rPr>
              <w:tab/>
            </w:r>
          </w:p>
          <w:p w:rsidR="00D05136" w:rsidRPr="00277FFD" w:rsidRDefault="00D05136" w:rsidP="00BF44A2">
            <w:pPr>
              <w:tabs>
                <w:tab w:val="left" w:pos="4215"/>
              </w:tabs>
            </w:pPr>
            <w:r w:rsidRPr="00277FFD">
              <w:rPr>
                <w:sz w:val="28"/>
                <w:szCs w:val="22"/>
                <w:u w:val="single"/>
              </w:rPr>
              <w:tab/>
            </w:r>
          </w:p>
          <w:p w:rsidR="00D05136" w:rsidRPr="00277FFD" w:rsidRDefault="00D05136" w:rsidP="00BF44A2">
            <w:pPr>
              <w:tabs>
                <w:tab w:val="left" w:pos="2977"/>
              </w:tabs>
            </w:pPr>
            <w:r w:rsidRPr="00277FFD">
              <w:rPr>
                <w:sz w:val="28"/>
                <w:szCs w:val="22"/>
                <w:u w:val="single"/>
              </w:rPr>
              <w:tab/>
            </w:r>
            <w:r w:rsidRPr="00277FFD">
              <w:t xml:space="preserve">  LV-______</w:t>
            </w:r>
          </w:p>
          <w:p w:rsidR="00D05136" w:rsidRPr="00277FFD" w:rsidRDefault="00D05136" w:rsidP="00BF44A2"/>
          <w:p w:rsidR="00D05136" w:rsidRPr="00277FFD" w:rsidRDefault="00D05136" w:rsidP="00BF44A2">
            <w:pPr>
              <w:jc w:val="center"/>
              <w:rPr>
                <w:b/>
              </w:rPr>
            </w:pPr>
            <w:r w:rsidRPr="00277FFD">
              <w:rPr>
                <w:b/>
              </w:rPr>
              <w:t>iesniegums</w:t>
            </w:r>
          </w:p>
          <w:p w:rsidR="00D05136" w:rsidRPr="00277FFD" w:rsidRDefault="00D05136" w:rsidP="00BF44A2">
            <w:pPr>
              <w:jc w:val="center"/>
            </w:pPr>
          </w:p>
          <w:p w:rsidR="00D05136" w:rsidRPr="00277FFD" w:rsidRDefault="00D05136" w:rsidP="00BF44A2">
            <w:pPr>
              <w:ind w:right="-1" w:firstLine="720"/>
              <w:jc w:val="both"/>
            </w:pPr>
            <w:r w:rsidRPr="00277FFD">
              <w:t>Saskaņā ar likumā "Par privatizācijas sertifikātiem" noteiktajām politiski represētās personas tiesībām lūdzu dzēst privatizācijas sertifikātus un izmaksāt kompensāciju naudā.</w:t>
            </w:r>
          </w:p>
          <w:p w:rsidR="00D05136" w:rsidRPr="00277FFD" w:rsidRDefault="00D05136" w:rsidP="00BF44A2">
            <w:pPr>
              <w:tabs>
                <w:tab w:val="left" w:pos="8931"/>
              </w:tabs>
              <w:ind w:firstLine="720"/>
              <w:jc w:val="both"/>
            </w:pPr>
            <w:r w:rsidRPr="00277FFD">
              <w:t xml:space="preserve">Politiski represētās personas apliecību Nr.____________ man izsniegusi </w:t>
            </w:r>
            <w:r w:rsidRPr="00277FFD">
              <w:rPr>
                <w:u w:val="single"/>
              </w:rPr>
              <w:tab/>
            </w:r>
          </w:p>
          <w:p w:rsidR="00D05136" w:rsidRPr="00277FFD" w:rsidRDefault="00D05136" w:rsidP="00BF44A2">
            <w:pPr>
              <w:tabs>
                <w:tab w:val="left" w:pos="8931"/>
              </w:tabs>
              <w:jc w:val="both"/>
              <w:rPr>
                <w:u w:val="single"/>
              </w:rPr>
            </w:pPr>
            <w:r w:rsidRPr="00277FFD">
              <w:rPr>
                <w:u w:val="single"/>
              </w:rPr>
              <w:tab/>
            </w:r>
          </w:p>
          <w:p w:rsidR="00D05136" w:rsidRPr="00277FFD" w:rsidRDefault="00D05136" w:rsidP="00BF44A2">
            <w:pPr>
              <w:tabs>
                <w:tab w:val="left" w:pos="8931"/>
              </w:tabs>
              <w:jc w:val="center"/>
              <w:rPr>
                <w:sz w:val="20"/>
              </w:rPr>
            </w:pPr>
            <w:r w:rsidRPr="00277FFD">
              <w:rPr>
                <w:sz w:val="20"/>
              </w:rPr>
              <w:t>(pašvaldības nosaukums/Pilsonības un migrācijas lietu pārvalde)</w:t>
            </w:r>
          </w:p>
          <w:p w:rsidR="00D05136" w:rsidRPr="00277FFD" w:rsidRDefault="00D05136" w:rsidP="00BF44A2">
            <w:pPr>
              <w:tabs>
                <w:tab w:val="left" w:pos="8931"/>
              </w:tabs>
              <w:jc w:val="both"/>
              <w:rPr>
                <w:sz w:val="20"/>
              </w:rPr>
            </w:pPr>
            <w:r w:rsidRPr="00277FFD">
              <w:rPr>
                <w:sz w:val="20"/>
              </w:rPr>
              <w:t>______________________</w:t>
            </w:r>
          </w:p>
          <w:p w:rsidR="00D05136" w:rsidRPr="00277FFD" w:rsidRDefault="00D05136" w:rsidP="00BF44A2">
            <w:pPr>
              <w:tabs>
                <w:tab w:val="left" w:pos="8931"/>
              </w:tabs>
              <w:jc w:val="both"/>
              <w:rPr>
                <w:sz w:val="20"/>
              </w:rPr>
            </w:pPr>
            <w:r w:rsidRPr="00277FFD">
              <w:rPr>
                <w:sz w:val="20"/>
              </w:rPr>
              <w:t>(izsniegšanas datums)</w:t>
            </w:r>
          </w:p>
          <w:p w:rsidR="00D05136" w:rsidRPr="00277FFD" w:rsidRDefault="00D05136" w:rsidP="00BF44A2">
            <w:pPr>
              <w:tabs>
                <w:tab w:val="left" w:pos="8931"/>
              </w:tabs>
              <w:ind w:firstLine="720"/>
              <w:jc w:val="both"/>
            </w:pPr>
            <w:r w:rsidRPr="00277FFD">
              <w:t xml:space="preserve">Dzēšamie </w:t>
            </w:r>
            <w:r w:rsidRPr="00277FFD">
              <w:rPr>
                <w:u w:val="single"/>
              </w:rPr>
              <w:tab/>
            </w:r>
          </w:p>
          <w:p w:rsidR="00D05136" w:rsidRPr="00277FFD" w:rsidRDefault="00D05136" w:rsidP="00BF44A2">
            <w:pPr>
              <w:tabs>
                <w:tab w:val="left" w:pos="8931"/>
              </w:tabs>
              <w:ind w:firstLine="4253"/>
              <w:jc w:val="both"/>
              <w:rPr>
                <w:sz w:val="20"/>
              </w:rPr>
            </w:pPr>
            <w:r w:rsidRPr="00277FFD">
              <w:rPr>
                <w:sz w:val="20"/>
              </w:rPr>
              <w:t>(skaits vārdiem un cipariem)</w:t>
            </w:r>
          </w:p>
          <w:p w:rsidR="007029DC" w:rsidRDefault="00D05136" w:rsidP="00BF44A2">
            <w:pPr>
              <w:tabs>
                <w:tab w:val="left" w:pos="8931"/>
              </w:tabs>
              <w:jc w:val="both"/>
            </w:pPr>
            <w:r w:rsidRPr="00277FFD">
              <w:t>privatizācijas sertifikāti ir</w:t>
            </w:r>
            <w:r w:rsidR="007029DC">
              <w:t>:</w:t>
            </w:r>
          </w:p>
          <w:p w:rsidR="00D05136" w:rsidRPr="006B63C4" w:rsidRDefault="00275831" w:rsidP="00657696">
            <w:pPr>
              <w:tabs>
                <w:tab w:val="left" w:pos="8931"/>
              </w:tabs>
              <w:ind w:firstLine="284"/>
              <w:jc w:val="both"/>
              <w:rPr>
                <w:u w:val="single"/>
              </w:rPr>
            </w:pPr>
            <w:r w:rsidRPr="006B63C4">
              <w:sym w:font="Times New Roman" w:char="F00A"/>
            </w:r>
            <w:r w:rsidRPr="006B63C4">
              <w:t xml:space="preserve"> </w:t>
            </w:r>
            <w:r w:rsidR="00D05136" w:rsidRPr="006B63C4">
              <w:t>manā sertifikātu kontā Nr.</w:t>
            </w:r>
            <w:r w:rsidR="00D05136" w:rsidRPr="006B63C4">
              <w:rPr>
                <w:u w:val="single"/>
              </w:rPr>
              <w:t xml:space="preserve"> </w:t>
            </w:r>
            <w:r w:rsidR="00D05136" w:rsidRPr="006B63C4">
              <w:rPr>
                <w:u w:val="single"/>
              </w:rPr>
              <w:tab/>
            </w:r>
          </w:p>
          <w:p w:rsidR="00686AA8" w:rsidRPr="006B63C4" w:rsidRDefault="00275831" w:rsidP="00275831">
            <w:pPr>
              <w:tabs>
                <w:tab w:val="left" w:pos="8931"/>
              </w:tabs>
              <w:ind w:firstLine="284"/>
              <w:jc w:val="both"/>
            </w:pPr>
            <w:r w:rsidRPr="006B63C4">
              <w:sym w:font="Times New Roman" w:char="F00A"/>
            </w:r>
            <w:r w:rsidRPr="006B63C4">
              <w:t xml:space="preserve"> </w:t>
            </w:r>
            <w:r w:rsidR="00686AA8" w:rsidRPr="006B63C4">
              <w:t xml:space="preserve">citas personas </w:t>
            </w:r>
            <w:r w:rsidR="007029DC" w:rsidRPr="006B63C4">
              <w:t xml:space="preserve">_______________ </w:t>
            </w:r>
            <w:r w:rsidR="00686AA8" w:rsidRPr="006B63C4">
              <w:t>sertifikātu kontā Nr.</w:t>
            </w:r>
            <w:r w:rsidR="00686AA8" w:rsidRPr="006B63C4">
              <w:rPr>
                <w:u w:val="single"/>
              </w:rPr>
              <w:t xml:space="preserve"> </w:t>
            </w:r>
            <w:r w:rsidR="00686AA8" w:rsidRPr="006B63C4">
              <w:rPr>
                <w:u w:val="single"/>
              </w:rPr>
              <w:tab/>
            </w:r>
          </w:p>
          <w:p w:rsidR="00686AA8" w:rsidRPr="006B63C4" w:rsidRDefault="00426325" w:rsidP="00426325">
            <w:pPr>
              <w:tabs>
                <w:tab w:val="left" w:pos="2010"/>
              </w:tabs>
              <w:ind w:firstLine="720"/>
              <w:jc w:val="both"/>
            </w:pPr>
            <w:r w:rsidRPr="006B63C4">
              <w:tab/>
              <w:t>(</w:t>
            </w:r>
            <w:r w:rsidRPr="006B63C4">
              <w:rPr>
                <w:sz w:val="20"/>
              </w:rPr>
              <w:t>vārds, uzvārds)</w:t>
            </w:r>
          </w:p>
          <w:p w:rsidR="00D05136" w:rsidRPr="006B63C4" w:rsidRDefault="00D05136" w:rsidP="00BF44A2">
            <w:pPr>
              <w:tabs>
                <w:tab w:val="left" w:pos="8931"/>
              </w:tabs>
              <w:ind w:firstLine="720"/>
              <w:jc w:val="both"/>
            </w:pPr>
            <w:r w:rsidRPr="006B63C4">
              <w:t xml:space="preserve">Kompensācijā izmaksājamo naudu lūdzu ieskaitīt </w:t>
            </w:r>
            <w:r w:rsidRPr="006B63C4">
              <w:rPr>
                <w:u w:val="single"/>
              </w:rPr>
              <w:tab/>
            </w:r>
          </w:p>
          <w:p w:rsidR="00D05136" w:rsidRPr="006B63C4" w:rsidRDefault="00D05136" w:rsidP="00BF44A2">
            <w:pPr>
              <w:tabs>
                <w:tab w:val="left" w:pos="8931"/>
              </w:tabs>
              <w:jc w:val="both"/>
            </w:pPr>
            <w:r w:rsidRPr="006B63C4">
              <w:t>_</w:t>
            </w:r>
            <w:r w:rsidRPr="006B63C4">
              <w:rPr>
                <w:u w:val="single"/>
              </w:rPr>
              <w:tab/>
            </w:r>
          </w:p>
          <w:p w:rsidR="00D05136" w:rsidRPr="00277FFD" w:rsidRDefault="00D05136" w:rsidP="00BF44A2">
            <w:pPr>
              <w:jc w:val="center"/>
              <w:rPr>
                <w:sz w:val="20"/>
              </w:rPr>
            </w:pPr>
            <w:r w:rsidRPr="006B63C4">
              <w:rPr>
                <w:sz w:val="20"/>
              </w:rPr>
              <w:t>(bankas nosaukums)</w:t>
            </w:r>
          </w:p>
          <w:p w:rsidR="00D05136" w:rsidRPr="00277FFD" w:rsidRDefault="00D05136" w:rsidP="00BF44A2">
            <w:pPr>
              <w:jc w:val="both"/>
            </w:pPr>
            <w:r w:rsidRPr="00277FFD">
              <w:t>norēķinu kontā Nr._________________________________________</w:t>
            </w:r>
          </w:p>
          <w:p w:rsidR="00D05136" w:rsidRPr="00277FFD" w:rsidRDefault="00D05136" w:rsidP="00BF44A2">
            <w:pPr>
              <w:jc w:val="both"/>
            </w:pPr>
          </w:p>
          <w:p w:rsidR="00D05136" w:rsidRPr="00277FFD" w:rsidRDefault="00D05136" w:rsidP="00BF44A2">
            <w:pPr>
              <w:jc w:val="both"/>
            </w:pPr>
            <w:r w:rsidRPr="00277FFD">
              <w:t xml:space="preserve">Iesniedzējs </w:t>
            </w:r>
            <w:r w:rsidRPr="00277FFD">
              <w:rPr>
                <w:sz w:val="20"/>
              </w:rPr>
              <w:t>(vajadzīgo atzīmēt ar x)</w:t>
            </w:r>
            <w:r w:rsidRPr="00277FFD">
              <w:t>:</w:t>
            </w:r>
          </w:p>
          <w:p w:rsidR="00D05136" w:rsidRPr="00277FFD" w:rsidRDefault="00D05136" w:rsidP="00D05136">
            <w:pPr>
              <w:pStyle w:val="ListParagraph"/>
              <w:numPr>
                <w:ilvl w:val="0"/>
                <w:numId w:val="4"/>
              </w:numPr>
              <w:ind w:left="340"/>
              <w:jc w:val="both"/>
            </w:pPr>
            <w:r w:rsidRPr="00277FFD">
              <w:t>kompensācijas saņēmējs</w:t>
            </w:r>
          </w:p>
          <w:p w:rsidR="00D05136" w:rsidRPr="00277FFD" w:rsidRDefault="00D05136" w:rsidP="00D05136">
            <w:pPr>
              <w:pStyle w:val="ListParagraph"/>
              <w:numPr>
                <w:ilvl w:val="0"/>
                <w:numId w:val="4"/>
              </w:numPr>
              <w:ind w:left="340"/>
              <w:jc w:val="both"/>
            </w:pPr>
            <w:r w:rsidRPr="00277FFD">
              <w:t>pilnvarnieks</w:t>
            </w:r>
          </w:p>
          <w:p w:rsidR="00D05136" w:rsidRPr="00277FFD" w:rsidRDefault="00D05136" w:rsidP="00D05136">
            <w:pPr>
              <w:pStyle w:val="ListParagraph"/>
              <w:numPr>
                <w:ilvl w:val="0"/>
                <w:numId w:val="4"/>
              </w:numPr>
              <w:ind w:left="340"/>
              <w:jc w:val="both"/>
            </w:pPr>
            <w:r w:rsidRPr="00277FFD">
              <w:t>aizgādnis</w:t>
            </w:r>
          </w:p>
          <w:p w:rsidR="00D05136" w:rsidRPr="00277FFD" w:rsidRDefault="00D05136" w:rsidP="00BF44A2">
            <w:pPr>
              <w:tabs>
                <w:tab w:val="left" w:pos="8931"/>
              </w:tabs>
              <w:jc w:val="both"/>
              <w:rPr>
                <w:sz w:val="10"/>
                <w:szCs w:val="10"/>
                <w:u w:val="single"/>
              </w:rPr>
            </w:pPr>
          </w:p>
          <w:p w:rsidR="00D05136" w:rsidRPr="00277FFD" w:rsidRDefault="00D05136" w:rsidP="00BF44A2">
            <w:pPr>
              <w:tabs>
                <w:tab w:val="left" w:pos="8931"/>
              </w:tabs>
              <w:jc w:val="both"/>
            </w:pPr>
            <w:r w:rsidRPr="00277FFD">
              <w:rPr>
                <w:u w:val="single"/>
              </w:rPr>
              <w:tab/>
            </w:r>
          </w:p>
          <w:p w:rsidR="00D05136" w:rsidRPr="00277FFD" w:rsidRDefault="00D05136" w:rsidP="00BF44A2">
            <w:pPr>
              <w:jc w:val="center"/>
              <w:rPr>
                <w:sz w:val="20"/>
              </w:rPr>
            </w:pPr>
            <w:r w:rsidRPr="00277FFD">
              <w:rPr>
                <w:sz w:val="20"/>
              </w:rPr>
              <w:t>(ziņas par pilnvaru vai aizgādnību)</w:t>
            </w:r>
          </w:p>
          <w:p w:rsidR="00D05136" w:rsidRPr="00277FFD" w:rsidRDefault="00D05136" w:rsidP="00BF44A2">
            <w:pPr>
              <w:tabs>
                <w:tab w:val="left" w:pos="284"/>
                <w:tab w:val="left" w:pos="2268"/>
                <w:tab w:val="left" w:pos="2694"/>
                <w:tab w:val="left" w:pos="6237"/>
                <w:tab w:val="left" w:pos="6663"/>
                <w:tab w:val="left" w:pos="8647"/>
              </w:tabs>
              <w:jc w:val="both"/>
            </w:pPr>
            <w:r w:rsidRPr="00277FFD">
              <w:tab/>
            </w:r>
            <w:r w:rsidRPr="00277FFD">
              <w:rPr>
                <w:u w:val="single"/>
              </w:rPr>
              <w:tab/>
            </w:r>
            <w:r w:rsidRPr="00277FFD">
              <w:tab/>
            </w:r>
            <w:r w:rsidRPr="00277FFD">
              <w:rPr>
                <w:u w:val="single"/>
              </w:rPr>
              <w:tab/>
            </w:r>
            <w:r w:rsidRPr="00277FFD">
              <w:tab/>
            </w:r>
            <w:r w:rsidRPr="00277FFD">
              <w:rPr>
                <w:u w:val="single"/>
              </w:rPr>
              <w:tab/>
            </w:r>
          </w:p>
          <w:p w:rsidR="00D05136" w:rsidRPr="00277FFD" w:rsidRDefault="00D05136" w:rsidP="00BF44A2">
            <w:pPr>
              <w:tabs>
                <w:tab w:val="left" w:pos="851"/>
                <w:tab w:val="left" w:pos="3969"/>
                <w:tab w:val="left" w:pos="7371"/>
              </w:tabs>
              <w:jc w:val="both"/>
              <w:rPr>
                <w:sz w:val="20"/>
              </w:rPr>
            </w:pPr>
            <w:r w:rsidRPr="00277FFD">
              <w:rPr>
                <w:sz w:val="20"/>
              </w:rPr>
              <w:tab/>
              <w:t>(datums)</w:t>
            </w:r>
            <w:r w:rsidRPr="00277FFD">
              <w:rPr>
                <w:sz w:val="20"/>
              </w:rPr>
              <w:tab/>
              <w:t>(vārds, uzvārds)</w:t>
            </w:r>
            <w:r w:rsidRPr="00277FFD">
              <w:rPr>
                <w:sz w:val="20"/>
              </w:rPr>
              <w:tab/>
              <w:t>(paraksts)</w:t>
            </w:r>
          </w:p>
          <w:p w:rsidR="00D05136" w:rsidRPr="00277FFD" w:rsidRDefault="00D05136" w:rsidP="00BF44A2">
            <w:pPr>
              <w:tabs>
                <w:tab w:val="left" w:pos="1843"/>
                <w:tab w:val="left" w:pos="3828"/>
                <w:tab w:val="left" w:pos="5954"/>
              </w:tabs>
              <w:jc w:val="both"/>
              <w:rPr>
                <w:sz w:val="20"/>
              </w:rPr>
            </w:pPr>
          </w:p>
        </w:tc>
      </w:tr>
    </w:tbl>
    <w:p w:rsidR="00177D54" w:rsidRDefault="00177D54" w:rsidP="00BC55B9">
      <w:pPr>
        <w:tabs>
          <w:tab w:val="left" w:pos="1276"/>
        </w:tabs>
        <w:spacing w:after="120"/>
        <w:ind w:firstLine="709"/>
        <w:jc w:val="both"/>
        <w:rPr>
          <w:color w:val="000000"/>
          <w:sz w:val="28"/>
          <w:szCs w:val="28"/>
        </w:rPr>
      </w:pPr>
    </w:p>
    <w:p w:rsidR="003D1950" w:rsidRDefault="003D1950" w:rsidP="00DF0916">
      <w:pPr>
        <w:tabs>
          <w:tab w:val="left" w:pos="1276"/>
        </w:tabs>
        <w:spacing w:after="120"/>
        <w:ind w:firstLine="709"/>
        <w:jc w:val="both"/>
        <w:rPr>
          <w:sz w:val="28"/>
          <w:szCs w:val="28"/>
        </w:rPr>
      </w:pPr>
    </w:p>
    <w:p w:rsidR="009D17E8" w:rsidRDefault="009D17E8" w:rsidP="00DF0916">
      <w:pPr>
        <w:tabs>
          <w:tab w:val="left" w:pos="1276"/>
        </w:tabs>
        <w:spacing w:after="120"/>
        <w:ind w:firstLine="709"/>
        <w:jc w:val="both"/>
        <w:rPr>
          <w:color w:val="000000"/>
          <w:sz w:val="28"/>
          <w:szCs w:val="28"/>
        </w:rPr>
      </w:pPr>
    </w:p>
    <w:p w:rsidR="00C1629D" w:rsidRPr="00AF77FE" w:rsidRDefault="00C1629D" w:rsidP="00C1629D">
      <w:pPr>
        <w:tabs>
          <w:tab w:val="left" w:pos="6946"/>
        </w:tabs>
        <w:spacing w:after="480" w:line="276" w:lineRule="auto"/>
        <w:rPr>
          <w:rFonts w:eastAsia="Calibri"/>
          <w:b/>
          <w:sz w:val="28"/>
          <w:szCs w:val="28"/>
          <w:lang w:eastAsia="en-US"/>
        </w:rPr>
      </w:pPr>
      <w:bookmarkStart w:id="1" w:name="p10"/>
      <w:bookmarkStart w:id="2" w:name="p-450174"/>
      <w:bookmarkStart w:id="3" w:name="p13"/>
      <w:bookmarkStart w:id="4" w:name="p-450177"/>
      <w:bookmarkEnd w:id="1"/>
      <w:bookmarkEnd w:id="2"/>
      <w:bookmarkEnd w:id="3"/>
      <w:bookmarkEnd w:id="4"/>
      <w:r>
        <w:rPr>
          <w:rFonts w:eastAsia="Calibri"/>
          <w:b/>
          <w:sz w:val="28"/>
          <w:szCs w:val="28"/>
          <w:lang w:eastAsia="en-US"/>
        </w:rPr>
        <w:t>Ministru prezidente</w:t>
      </w:r>
      <w:r>
        <w:rPr>
          <w:rFonts w:eastAsia="Calibri"/>
          <w:b/>
          <w:sz w:val="28"/>
          <w:szCs w:val="28"/>
          <w:lang w:eastAsia="en-US"/>
        </w:rPr>
        <w:tab/>
        <w:t>L.Straujuma</w:t>
      </w:r>
    </w:p>
    <w:p w:rsidR="00C1629D" w:rsidRPr="00747C98" w:rsidRDefault="00C1629D" w:rsidP="00C1629D">
      <w:pPr>
        <w:tabs>
          <w:tab w:val="left" w:pos="6946"/>
        </w:tabs>
        <w:rPr>
          <w:rFonts w:eastAsia="Calibri"/>
          <w:b/>
          <w:sz w:val="28"/>
          <w:szCs w:val="28"/>
        </w:rPr>
      </w:pPr>
      <w:r>
        <w:rPr>
          <w:rFonts w:eastAsia="Calibri"/>
          <w:b/>
          <w:sz w:val="28"/>
          <w:szCs w:val="28"/>
        </w:rPr>
        <w:t>Ekonomikas ministrs</w:t>
      </w:r>
      <w:r>
        <w:rPr>
          <w:rFonts w:eastAsia="Calibri"/>
          <w:b/>
          <w:sz w:val="28"/>
          <w:szCs w:val="28"/>
        </w:rPr>
        <w:tab/>
        <w:t>V.Dombrovskis</w:t>
      </w:r>
    </w:p>
    <w:p w:rsidR="00C1629D" w:rsidRDefault="00C1629D" w:rsidP="00C1629D">
      <w:pPr>
        <w:spacing w:after="60" w:line="276" w:lineRule="auto"/>
        <w:rPr>
          <w:rFonts w:eastAsia="Calibri"/>
          <w:b/>
          <w:sz w:val="28"/>
          <w:szCs w:val="28"/>
          <w:lang w:eastAsia="en-US"/>
        </w:rPr>
      </w:pPr>
    </w:p>
    <w:p w:rsidR="00C1629D" w:rsidRPr="00AF77FE" w:rsidRDefault="00C1629D" w:rsidP="00C1629D">
      <w:pPr>
        <w:spacing w:after="60" w:line="276" w:lineRule="auto"/>
        <w:rPr>
          <w:rFonts w:eastAsia="Calibri"/>
          <w:b/>
          <w:sz w:val="28"/>
          <w:szCs w:val="28"/>
          <w:lang w:eastAsia="en-US"/>
        </w:rPr>
      </w:pPr>
      <w:r w:rsidRPr="00AF77FE">
        <w:rPr>
          <w:rFonts w:eastAsia="Calibri"/>
          <w:b/>
          <w:sz w:val="28"/>
          <w:szCs w:val="28"/>
          <w:lang w:eastAsia="en-US"/>
        </w:rPr>
        <w:t>Iesniedzējs:</w:t>
      </w:r>
    </w:p>
    <w:p w:rsidR="00C1629D" w:rsidRPr="00747C98" w:rsidRDefault="00C1629D" w:rsidP="00C1629D">
      <w:pPr>
        <w:tabs>
          <w:tab w:val="left" w:pos="6946"/>
        </w:tabs>
        <w:rPr>
          <w:rFonts w:eastAsia="Calibri"/>
          <w:b/>
          <w:sz w:val="28"/>
          <w:szCs w:val="28"/>
        </w:rPr>
      </w:pPr>
      <w:r>
        <w:rPr>
          <w:rFonts w:eastAsia="Calibri"/>
          <w:b/>
          <w:sz w:val="28"/>
          <w:szCs w:val="28"/>
        </w:rPr>
        <w:t>Ekonomikas ministrs</w:t>
      </w:r>
      <w:r>
        <w:rPr>
          <w:rFonts w:eastAsia="Calibri"/>
          <w:b/>
          <w:sz w:val="28"/>
          <w:szCs w:val="28"/>
        </w:rPr>
        <w:tab/>
        <w:t>V.Dombrovskis</w:t>
      </w:r>
    </w:p>
    <w:p w:rsidR="00C1629D" w:rsidRDefault="00C1629D" w:rsidP="00C1629D">
      <w:pPr>
        <w:tabs>
          <w:tab w:val="left" w:pos="6946"/>
        </w:tabs>
        <w:spacing w:after="120" w:line="276" w:lineRule="auto"/>
        <w:rPr>
          <w:rFonts w:eastAsia="Calibri"/>
          <w:b/>
          <w:sz w:val="28"/>
          <w:szCs w:val="28"/>
          <w:lang w:eastAsia="en-US"/>
        </w:rPr>
      </w:pPr>
    </w:p>
    <w:p w:rsidR="00527B61" w:rsidRPr="00527B61" w:rsidRDefault="00C1629D" w:rsidP="00D068D5">
      <w:pPr>
        <w:tabs>
          <w:tab w:val="left" w:pos="6946"/>
        </w:tabs>
        <w:ind w:right="-522"/>
        <w:rPr>
          <w:rFonts w:eastAsia="Calibri"/>
          <w:b/>
          <w:sz w:val="28"/>
          <w:szCs w:val="28"/>
          <w:lang w:eastAsia="en-US"/>
        </w:rPr>
      </w:pPr>
      <w:r>
        <w:rPr>
          <w:rFonts w:eastAsia="Calibri"/>
          <w:b/>
          <w:sz w:val="28"/>
          <w:szCs w:val="28"/>
          <w:lang w:eastAsia="en-US"/>
        </w:rPr>
        <w:t xml:space="preserve">Vīza: </w:t>
      </w:r>
      <w:r w:rsidR="00527B61" w:rsidRPr="00527B61">
        <w:rPr>
          <w:b/>
          <w:sz w:val="28"/>
        </w:rPr>
        <w:t>valsts sekretār</w:t>
      </w:r>
      <w:r w:rsidR="0048524A">
        <w:rPr>
          <w:b/>
          <w:sz w:val="28"/>
        </w:rPr>
        <w:t>s</w:t>
      </w:r>
      <w:r w:rsidR="00D068D5">
        <w:rPr>
          <w:b/>
          <w:sz w:val="28"/>
        </w:rPr>
        <w:tab/>
      </w:r>
      <w:r w:rsidR="0048524A">
        <w:rPr>
          <w:b/>
          <w:sz w:val="28"/>
        </w:rPr>
        <w:t>M.Lazdovskis</w:t>
      </w:r>
    </w:p>
    <w:p w:rsidR="00C1629D" w:rsidRDefault="00C1629D" w:rsidP="00C1629D">
      <w:pPr>
        <w:tabs>
          <w:tab w:val="left" w:pos="6946"/>
        </w:tabs>
        <w:ind w:right="-521"/>
        <w:rPr>
          <w:b/>
          <w:sz w:val="28"/>
        </w:rPr>
      </w:pPr>
    </w:p>
    <w:p w:rsidR="00C1629D" w:rsidRPr="001C36C0" w:rsidRDefault="00C1629D" w:rsidP="00C1629D">
      <w:pPr>
        <w:tabs>
          <w:tab w:val="left" w:pos="6946"/>
        </w:tabs>
        <w:spacing w:after="120" w:line="276" w:lineRule="auto"/>
        <w:rPr>
          <w:rFonts w:eastAsia="Calibri"/>
          <w:b/>
          <w:sz w:val="28"/>
          <w:szCs w:val="28"/>
          <w:lang w:eastAsia="en-US"/>
        </w:rPr>
      </w:pPr>
    </w:p>
    <w:p w:rsidR="00C1629D" w:rsidRPr="004220BB" w:rsidRDefault="006B63C4" w:rsidP="00C1629D">
      <w:pPr>
        <w:pStyle w:val="StyleRight"/>
        <w:tabs>
          <w:tab w:val="left" w:pos="2552"/>
        </w:tabs>
        <w:spacing w:after="0"/>
        <w:ind w:firstLine="0"/>
        <w:jc w:val="both"/>
        <w:rPr>
          <w:sz w:val="24"/>
          <w:szCs w:val="24"/>
          <w:lang w:eastAsia="lv-LV"/>
        </w:rPr>
      </w:pPr>
      <w:r>
        <w:rPr>
          <w:sz w:val="24"/>
          <w:szCs w:val="24"/>
        </w:rPr>
        <w:t>20</w:t>
      </w:r>
      <w:r w:rsidR="000230D1">
        <w:rPr>
          <w:sz w:val="24"/>
          <w:szCs w:val="24"/>
        </w:rPr>
        <w:t>.</w:t>
      </w:r>
      <w:r w:rsidR="00C1629D" w:rsidRPr="004220BB">
        <w:rPr>
          <w:sz w:val="24"/>
          <w:szCs w:val="24"/>
        </w:rPr>
        <w:t>0</w:t>
      </w:r>
      <w:r w:rsidR="00686AA8">
        <w:rPr>
          <w:sz w:val="24"/>
          <w:szCs w:val="24"/>
        </w:rPr>
        <w:t>8</w:t>
      </w:r>
      <w:r w:rsidR="00C1629D" w:rsidRPr="004220BB">
        <w:rPr>
          <w:sz w:val="24"/>
          <w:szCs w:val="24"/>
        </w:rPr>
        <w:t>.201</w:t>
      </w:r>
      <w:r w:rsidR="00C1629D">
        <w:rPr>
          <w:sz w:val="24"/>
          <w:szCs w:val="24"/>
        </w:rPr>
        <w:t>4</w:t>
      </w:r>
      <w:r w:rsidR="00C1629D" w:rsidRPr="004220BB">
        <w:rPr>
          <w:sz w:val="24"/>
          <w:szCs w:val="24"/>
          <w:lang w:eastAsia="lv-LV"/>
        </w:rPr>
        <w:t xml:space="preserve">. </w:t>
      </w:r>
      <w:r w:rsidR="00934E5F">
        <w:rPr>
          <w:sz w:val="24"/>
          <w:szCs w:val="24"/>
          <w:lang w:eastAsia="lv-LV"/>
        </w:rPr>
        <w:t>1</w:t>
      </w:r>
      <w:r w:rsidR="00405F31">
        <w:rPr>
          <w:sz w:val="24"/>
          <w:szCs w:val="24"/>
          <w:lang w:eastAsia="lv-LV"/>
        </w:rPr>
        <w:t>4</w:t>
      </w:r>
      <w:r w:rsidR="00527B61">
        <w:rPr>
          <w:sz w:val="24"/>
          <w:szCs w:val="24"/>
          <w:lang w:eastAsia="lv-LV"/>
        </w:rPr>
        <w:t>:</w:t>
      </w:r>
      <w:r w:rsidR="00405F31">
        <w:rPr>
          <w:sz w:val="24"/>
          <w:szCs w:val="24"/>
          <w:lang w:eastAsia="lv-LV"/>
        </w:rPr>
        <w:t>04</w:t>
      </w:r>
      <w:bookmarkStart w:id="5" w:name="_GoBack"/>
      <w:bookmarkEnd w:id="5"/>
    </w:p>
    <w:p w:rsidR="00C1629D" w:rsidRPr="004220BB" w:rsidRDefault="00C53944" w:rsidP="00C1629D">
      <w:pPr>
        <w:pStyle w:val="StyleRight"/>
        <w:tabs>
          <w:tab w:val="left" w:pos="2552"/>
        </w:tabs>
        <w:spacing w:after="0"/>
        <w:ind w:firstLine="0"/>
        <w:jc w:val="both"/>
        <w:rPr>
          <w:sz w:val="24"/>
          <w:szCs w:val="24"/>
          <w:lang w:eastAsia="lv-LV"/>
        </w:rPr>
      </w:pPr>
      <w:r>
        <w:rPr>
          <w:sz w:val="24"/>
          <w:szCs w:val="24"/>
          <w:lang w:eastAsia="lv-LV"/>
        </w:rPr>
        <w:t>721</w:t>
      </w:r>
    </w:p>
    <w:p w:rsidR="00C1629D" w:rsidRPr="004220BB" w:rsidRDefault="00C1629D" w:rsidP="00C1629D">
      <w:pPr>
        <w:pStyle w:val="naisf"/>
        <w:spacing w:before="0" w:after="0"/>
        <w:ind w:firstLine="0"/>
      </w:pPr>
      <w:r w:rsidRPr="004220BB">
        <w:t>Drāke</w:t>
      </w:r>
    </w:p>
    <w:p w:rsidR="00C1629D" w:rsidRPr="001F3C7A" w:rsidRDefault="00C1629D" w:rsidP="00C1629D">
      <w:pPr>
        <w:pStyle w:val="naisf"/>
        <w:spacing w:before="0" w:after="0"/>
        <w:ind w:firstLine="0"/>
      </w:pPr>
      <w:r w:rsidRPr="004220BB">
        <w:t>67013162, Martins.Drake@em.gov.lv</w:t>
      </w:r>
    </w:p>
    <w:p w:rsidR="00367CBE" w:rsidRDefault="008D6061"/>
    <w:p w:rsidR="000F6A66" w:rsidRDefault="000F6A66"/>
    <w:p w:rsidR="000F6A66" w:rsidRDefault="000F6A66"/>
    <w:sectPr w:rsidR="000F6A66" w:rsidSect="004650CC">
      <w:footerReference w:type="default" r:id="rId9"/>
      <w:pgSz w:w="11906" w:h="16838"/>
      <w:pgMar w:top="1134" w:right="1276" w:bottom="56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61" w:rsidRDefault="008D6061" w:rsidP="002C77E0">
      <w:r>
        <w:separator/>
      </w:r>
    </w:p>
  </w:endnote>
  <w:endnote w:type="continuationSeparator" w:id="0">
    <w:p w:rsidR="008D6061" w:rsidRDefault="008D6061" w:rsidP="002C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433DE5" w:rsidRDefault="00AD4AE2" w:rsidP="00433DE5">
    <w:pPr>
      <w:pStyle w:val="Footer"/>
      <w:jc w:val="both"/>
      <w:rPr>
        <w:sz w:val="20"/>
      </w:rPr>
    </w:pPr>
    <w:r>
      <w:rPr>
        <w:sz w:val="20"/>
      </w:rPr>
      <w:t>EMNot_</w:t>
    </w:r>
    <w:r w:rsidR="006B63C4">
      <w:rPr>
        <w:sz w:val="20"/>
      </w:rPr>
      <w:t>20</w:t>
    </w:r>
    <w:r w:rsidR="000230D1">
      <w:rPr>
        <w:sz w:val="20"/>
      </w:rPr>
      <w:t>0</w:t>
    </w:r>
    <w:r w:rsidR="00686AA8">
      <w:rPr>
        <w:sz w:val="20"/>
      </w:rPr>
      <w:t>8</w:t>
    </w:r>
    <w:r w:rsidR="002C77E0">
      <w:rPr>
        <w:sz w:val="20"/>
      </w:rPr>
      <w:t>14</w:t>
    </w:r>
    <w:r w:rsidR="00EF24B3">
      <w:rPr>
        <w:sz w:val="20"/>
      </w:rPr>
      <w:t>_782</w:t>
    </w:r>
    <w:r>
      <w:rPr>
        <w:sz w:val="20"/>
      </w:rPr>
      <w:t xml:space="preserve">; </w:t>
    </w:r>
    <w:r w:rsidRPr="00433DE5">
      <w:rPr>
        <w:sz w:val="20"/>
      </w:rPr>
      <w:t xml:space="preserve">Ministru kabineta noteikumu projekts </w:t>
    </w:r>
    <w:r>
      <w:rPr>
        <w:sz w:val="20"/>
      </w:rPr>
      <w:t>„Grozījums Ministru kabineta 2012</w:t>
    </w:r>
    <w:r w:rsidRPr="00B46B4E">
      <w:rPr>
        <w:sz w:val="20"/>
      </w:rPr>
      <w:t xml:space="preserve">.gada </w:t>
    </w:r>
    <w:r>
      <w:rPr>
        <w:sz w:val="20"/>
      </w:rPr>
      <w:t xml:space="preserve">20.novembra noteikumos Nr.782 </w:t>
    </w:r>
    <w:r w:rsidRPr="00AA4709">
      <w:rPr>
        <w:sz w:val="20"/>
      </w:rPr>
      <w:t>„Kārtība, kādā politiski represētajām personām, dzēšot privatizācijas sertifikātus, izmaksā kompensāciju naudā”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61" w:rsidRDefault="008D6061" w:rsidP="002C77E0">
      <w:r>
        <w:separator/>
      </w:r>
    </w:p>
  </w:footnote>
  <w:footnote w:type="continuationSeparator" w:id="0">
    <w:p w:rsidR="008D6061" w:rsidRDefault="008D6061" w:rsidP="002C7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D35207B"/>
    <w:multiLevelType w:val="hybridMultilevel"/>
    <w:tmpl w:val="A70043C4"/>
    <w:lvl w:ilvl="0" w:tplc="861EB6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B1151AE"/>
    <w:multiLevelType w:val="hybridMultilevel"/>
    <w:tmpl w:val="F6C489F8"/>
    <w:lvl w:ilvl="0" w:tplc="4C8287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73042A28"/>
    <w:multiLevelType w:val="hybridMultilevel"/>
    <w:tmpl w:val="D32CEB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796F6C20"/>
    <w:multiLevelType w:val="hybridMultilevel"/>
    <w:tmpl w:val="90E88036"/>
    <w:lvl w:ilvl="0" w:tplc="690C5CAC">
      <w:start w:val="9"/>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9D"/>
    <w:rsid w:val="00007256"/>
    <w:rsid w:val="00007DB3"/>
    <w:rsid w:val="00012554"/>
    <w:rsid w:val="00012C3A"/>
    <w:rsid w:val="00015039"/>
    <w:rsid w:val="0002100A"/>
    <w:rsid w:val="000230D1"/>
    <w:rsid w:val="00025FB7"/>
    <w:rsid w:val="0003360A"/>
    <w:rsid w:val="00037F88"/>
    <w:rsid w:val="00043544"/>
    <w:rsid w:val="00062A68"/>
    <w:rsid w:val="00067673"/>
    <w:rsid w:val="00067914"/>
    <w:rsid w:val="0007753C"/>
    <w:rsid w:val="00084C6D"/>
    <w:rsid w:val="0009277F"/>
    <w:rsid w:val="000A4828"/>
    <w:rsid w:val="000A6DE2"/>
    <w:rsid w:val="000E7364"/>
    <w:rsid w:val="000F6567"/>
    <w:rsid w:val="000F6A66"/>
    <w:rsid w:val="0011085E"/>
    <w:rsid w:val="00135795"/>
    <w:rsid w:val="001600E0"/>
    <w:rsid w:val="0016447F"/>
    <w:rsid w:val="001664F8"/>
    <w:rsid w:val="00170F93"/>
    <w:rsid w:val="00174D5C"/>
    <w:rsid w:val="00177D54"/>
    <w:rsid w:val="001847E9"/>
    <w:rsid w:val="001A1968"/>
    <w:rsid w:val="001C0874"/>
    <w:rsid w:val="001D6655"/>
    <w:rsid w:val="001D665D"/>
    <w:rsid w:val="001E17F5"/>
    <w:rsid w:val="001E20C4"/>
    <w:rsid w:val="001E2A7B"/>
    <w:rsid w:val="002056B7"/>
    <w:rsid w:val="00212AAC"/>
    <w:rsid w:val="0021725E"/>
    <w:rsid w:val="00221B14"/>
    <w:rsid w:val="002342E0"/>
    <w:rsid w:val="002361CA"/>
    <w:rsid w:val="0024283D"/>
    <w:rsid w:val="0024366A"/>
    <w:rsid w:val="002449BF"/>
    <w:rsid w:val="00246332"/>
    <w:rsid w:val="0025322A"/>
    <w:rsid w:val="00261B18"/>
    <w:rsid w:val="00262D1D"/>
    <w:rsid w:val="00270C86"/>
    <w:rsid w:val="00275831"/>
    <w:rsid w:val="002C5F67"/>
    <w:rsid w:val="002C77E0"/>
    <w:rsid w:val="002D1CF6"/>
    <w:rsid w:val="002D4F51"/>
    <w:rsid w:val="002E2102"/>
    <w:rsid w:val="002E3728"/>
    <w:rsid w:val="002F3063"/>
    <w:rsid w:val="002F6DC2"/>
    <w:rsid w:val="003052D1"/>
    <w:rsid w:val="00312DCF"/>
    <w:rsid w:val="00315188"/>
    <w:rsid w:val="00316DAC"/>
    <w:rsid w:val="00317C92"/>
    <w:rsid w:val="0032143A"/>
    <w:rsid w:val="0032403E"/>
    <w:rsid w:val="00330493"/>
    <w:rsid w:val="003512C7"/>
    <w:rsid w:val="003539F8"/>
    <w:rsid w:val="00360A9D"/>
    <w:rsid w:val="00361436"/>
    <w:rsid w:val="0037040E"/>
    <w:rsid w:val="003718AD"/>
    <w:rsid w:val="00395729"/>
    <w:rsid w:val="003A22DD"/>
    <w:rsid w:val="003C3EC5"/>
    <w:rsid w:val="003D16E7"/>
    <w:rsid w:val="003D1950"/>
    <w:rsid w:val="003D2928"/>
    <w:rsid w:val="003D2D7B"/>
    <w:rsid w:val="003D3DCF"/>
    <w:rsid w:val="003D410F"/>
    <w:rsid w:val="003E114C"/>
    <w:rsid w:val="003E5552"/>
    <w:rsid w:val="003F0823"/>
    <w:rsid w:val="003F52F0"/>
    <w:rsid w:val="004013CB"/>
    <w:rsid w:val="00405F31"/>
    <w:rsid w:val="004144BE"/>
    <w:rsid w:val="00420163"/>
    <w:rsid w:val="00426325"/>
    <w:rsid w:val="004311EC"/>
    <w:rsid w:val="00431EDA"/>
    <w:rsid w:val="00432532"/>
    <w:rsid w:val="0044063E"/>
    <w:rsid w:val="00446ACD"/>
    <w:rsid w:val="00453FF6"/>
    <w:rsid w:val="00456CF9"/>
    <w:rsid w:val="00460061"/>
    <w:rsid w:val="004650CC"/>
    <w:rsid w:val="00471FBF"/>
    <w:rsid w:val="0047342E"/>
    <w:rsid w:val="00476EA2"/>
    <w:rsid w:val="004818AC"/>
    <w:rsid w:val="00481A68"/>
    <w:rsid w:val="0048524A"/>
    <w:rsid w:val="004A0B1B"/>
    <w:rsid w:val="004C3E22"/>
    <w:rsid w:val="004C60B8"/>
    <w:rsid w:val="004C643B"/>
    <w:rsid w:val="004D1D88"/>
    <w:rsid w:val="004D6B97"/>
    <w:rsid w:val="004F0C48"/>
    <w:rsid w:val="00505A0A"/>
    <w:rsid w:val="005124E4"/>
    <w:rsid w:val="00527B61"/>
    <w:rsid w:val="005532EF"/>
    <w:rsid w:val="00564792"/>
    <w:rsid w:val="00576335"/>
    <w:rsid w:val="005914C3"/>
    <w:rsid w:val="005A32E8"/>
    <w:rsid w:val="005B6111"/>
    <w:rsid w:val="005C6940"/>
    <w:rsid w:val="005F79B2"/>
    <w:rsid w:val="006000F9"/>
    <w:rsid w:val="00601FF1"/>
    <w:rsid w:val="006027DC"/>
    <w:rsid w:val="006059FD"/>
    <w:rsid w:val="00607004"/>
    <w:rsid w:val="00613ABB"/>
    <w:rsid w:val="006168CB"/>
    <w:rsid w:val="0062285A"/>
    <w:rsid w:val="00654136"/>
    <w:rsid w:val="00657696"/>
    <w:rsid w:val="006677BB"/>
    <w:rsid w:val="00680FB8"/>
    <w:rsid w:val="00683BE8"/>
    <w:rsid w:val="00686AA8"/>
    <w:rsid w:val="00693B95"/>
    <w:rsid w:val="006B63C4"/>
    <w:rsid w:val="006B7493"/>
    <w:rsid w:val="006C397D"/>
    <w:rsid w:val="006D7F18"/>
    <w:rsid w:val="007009C6"/>
    <w:rsid w:val="007029DC"/>
    <w:rsid w:val="00703042"/>
    <w:rsid w:val="0070663E"/>
    <w:rsid w:val="00712F0A"/>
    <w:rsid w:val="007313B4"/>
    <w:rsid w:val="00742320"/>
    <w:rsid w:val="00750FF9"/>
    <w:rsid w:val="0075767C"/>
    <w:rsid w:val="0078136E"/>
    <w:rsid w:val="0078657B"/>
    <w:rsid w:val="00786D3C"/>
    <w:rsid w:val="007A3E92"/>
    <w:rsid w:val="007A444F"/>
    <w:rsid w:val="007A7C5A"/>
    <w:rsid w:val="007B219E"/>
    <w:rsid w:val="007C10BD"/>
    <w:rsid w:val="007C2294"/>
    <w:rsid w:val="007D4732"/>
    <w:rsid w:val="007E7931"/>
    <w:rsid w:val="007F1EB6"/>
    <w:rsid w:val="0080326B"/>
    <w:rsid w:val="00805541"/>
    <w:rsid w:val="00806948"/>
    <w:rsid w:val="00806951"/>
    <w:rsid w:val="00806BB9"/>
    <w:rsid w:val="00814527"/>
    <w:rsid w:val="008216CE"/>
    <w:rsid w:val="00836CE2"/>
    <w:rsid w:val="0084777F"/>
    <w:rsid w:val="008543D6"/>
    <w:rsid w:val="00857EC5"/>
    <w:rsid w:val="008619A4"/>
    <w:rsid w:val="00876270"/>
    <w:rsid w:val="00877C8E"/>
    <w:rsid w:val="008806A2"/>
    <w:rsid w:val="00886923"/>
    <w:rsid w:val="0089005A"/>
    <w:rsid w:val="00897733"/>
    <w:rsid w:val="008A50E0"/>
    <w:rsid w:val="008B1980"/>
    <w:rsid w:val="008D6061"/>
    <w:rsid w:val="008E55B5"/>
    <w:rsid w:val="008F7BC4"/>
    <w:rsid w:val="00902432"/>
    <w:rsid w:val="00904D45"/>
    <w:rsid w:val="0091491F"/>
    <w:rsid w:val="00914AF7"/>
    <w:rsid w:val="00924A4C"/>
    <w:rsid w:val="00927CC2"/>
    <w:rsid w:val="00934E5F"/>
    <w:rsid w:val="0093587A"/>
    <w:rsid w:val="0094043F"/>
    <w:rsid w:val="00947662"/>
    <w:rsid w:val="0097282A"/>
    <w:rsid w:val="0097548C"/>
    <w:rsid w:val="0097776F"/>
    <w:rsid w:val="00984AE8"/>
    <w:rsid w:val="00990EFF"/>
    <w:rsid w:val="009B3AD7"/>
    <w:rsid w:val="009C0AD8"/>
    <w:rsid w:val="009C67C0"/>
    <w:rsid w:val="009D0D4C"/>
    <w:rsid w:val="009D17E8"/>
    <w:rsid w:val="009E0FCD"/>
    <w:rsid w:val="009E312B"/>
    <w:rsid w:val="009E4304"/>
    <w:rsid w:val="009F02C9"/>
    <w:rsid w:val="009F30F0"/>
    <w:rsid w:val="00A12324"/>
    <w:rsid w:val="00A15C55"/>
    <w:rsid w:val="00A25EC2"/>
    <w:rsid w:val="00A45B84"/>
    <w:rsid w:val="00A536D7"/>
    <w:rsid w:val="00A546F5"/>
    <w:rsid w:val="00A716E6"/>
    <w:rsid w:val="00A833D5"/>
    <w:rsid w:val="00A87060"/>
    <w:rsid w:val="00A944A5"/>
    <w:rsid w:val="00A9502D"/>
    <w:rsid w:val="00A97149"/>
    <w:rsid w:val="00AA3915"/>
    <w:rsid w:val="00AA45C5"/>
    <w:rsid w:val="00AA4CDE"/>
    <w:rsid w:val="00AB137C"/>
    <w:rsid w:val="00AB284A"/>
    <w:rsid w:val="00AB418C"/>
    <w:rsid w:val="00AC3456"/>
    <w:rsid w:val="00AC77D2"/>
    <w:rsid w:val="00AD2412"/>
    <w:rsid w:val="00AD4AE2"/>
    <w:rsid w:val="00AE3B65"/>
    <w:rsid w:val="00AF1E47"/>
    <w:rsid w:val="00B00520"/>
    <w:rsid w:val="00B15F58"/>
    <w:rsid w:val="00B17800"/>
    <w:rsid w:val="00B22127"/>
    <w:rsid w:val="00B2220D"/>
    <w:rsid w:val="00B240D3"/>
    <w:rsid w:val="00B353ED"/>
    <w:rsid w:val="00B408F2"/>
    <w:rsid w:val="00B562D2"/>
    <w:rsid w:val="00B62E4E"/>
    <w:rsid w:val="00B7139D"/>
    <w:rsid w:val="00B74F7E"/>
    <w:rsid w:val="00B764CB"/>
    <w:rsid w:val="00B771FC"/>
    <w:rsid w:val="00B82AE3"/>
    <w:rsid w:val="00B86829"/>
    <w:rsid w:val="00B8703E"/>
    <w:rsid w:val="00B874F1"/>
    <w:rsid w:val="00B87F15"/>
    <w:rsid w:val="00BA28D5"/>
    <w:rsid w:val="00BC55B9"/>
    <w:rsid w:val="00BE7967"/>
    <w:rsid w:val="00BF4A19"/>
    <w:rsid w:val="00C05D7B"/>
    <w:rsid w:val="00C1629D"/>
    <w:rsid w:val="00C17EB1"/>
    <w:rsid w:val="00C32999"/>
    <w:rsid w:val="00C47E55"/>
    <w:rsid w:val="00C538A5"/>
    <w:rsid w:val="00C53944"/>
    <w:rsid w:val="00C57A3F"/>
    <w:rsid w:val="00C600DB"/>
    <w:rsid w:val="00C76AF3"/>
    <w:rsid w:val="00C95542"/>
    <w:rsid w:val="00C96144"/>
    <w:rsid w:val="00C97882"/>
    <w:rsid w:val="00CA5BD0"/>
    <w:rsid w:val="00CB6380"/>
    <w:rsid w:val="00CB7894"/>
    <w:rsid w:val="00CC3216"/>
    <w:rsid w:val="00CC6934"/>
    <w:rsid w:val="00CD1000"/>
    <w:rsid w:val="00CD5188"/>
    <w:rsid w:val="00CE6712"/>
    <w:rsid w:val="00CF6507"/>
    <w:rsid w:val="00D00E50"/>
    <w:rsid w:val="00D03078"/>
    <w:rsid w:val="00D05136"/>
    <w:rsid w:val="00D068D5"/>
    <w:rsid w:val="00D10C1E"/>
    <w:rsid w:val="00D24EA0"/>
    <w:rsid w:val="00D25069"/>
    <w:rsid w:val="00D4338B"/>
    <w:rsid w:val="00D47B21"/>
    <w:rsid w:val="00D701A3"/>
    <w:rsid w:val="00D72BD7"/>
    <w:rsid w:val="00D83027"/>
    <w:rsid w:val="00D87A5D"/>
    <w:rsid w:val="00D92B71"/>
    <w:rsid w:val="00D97D9D"/>
    <w:rsid w:val="00DC2B50"/>
    <w:rsid w:val="00DC5105"/>
    <w:rsid w:val="00DD6447"/>
    <w:rsid w:val="00DE757D"/>
    <w:rsid w:val="00DF0916"/>
    <w:rsid w:val="00DF0E01"/>
    <w:rsid w:val="00E224B3"/>
    <w:rsid w:val="00E331A8"/>
    <w:rsid w:val="00E40669"/>
    <w:rsid w:val="00E46E56"/>
    <w:rsid w:val="00E54B2E"/>
    <w:rsid w:val="00E72D10"/>
    <w:rsid w:val="00E860F4"/>
    <w:rsid w:val="00E90A5E"/>
    <w:rsid w:val="00E92FCC"/>
    <w:rsid w:val="00EA0418"/>
    <w:rsid w:val="00EA08C9"/>
    <w:rsid w:val="00EB23E9"/>
    <w:rsid w:val="00EC5D85"/>
    <w:rsid w:val="00EF24B3"/>
    <w:rsid w:val="00EF5A44"/>
    <w:rsid w:val="00F0191F"/>
    <w:rsid w:val="00F076DF"/>
    <w:rsid w:val="00F170A8"/>
    <w:rsid w:val="00F26BE0"/>
    <w:rsid w:val="00F275BE"/>
    <w:rsid w:val="00F40675"/>
    <w:rsid w:val="00F421F9"/>
    <w:rsid w:val="00F465A3"/>
    <w:rsid w:val="00F64AB9"/>
    <w:rsid w:val="00F77F13"/>
    <w:rsid w:val="00F8053A"/>
    <w:rsid w:val="00F8139A"/>
    <w:rsid w:val="00F92192"/>
    <w:rsid w:val="00F96115"/>
    <w:rsid w:val="00FA63E0"/>
    <w:rsid w:val="00FD7CFB"/>
    <w:rsid w:val="00FF0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633">
      <w:bodyDiv w:val="1"/>
      <w:marLeft w:val="0"/>
      <w:marRight w:val="0"/>
      <w:marTop w:val="0"/>
      <w:marBottom w:val="0"/>
      <w:divBdr>
        <w:top w:val="none" w:sz="0" w:space="0" w:color="auto"/>
        <w:left w:val="none" w:sz="0" w:space="0" w:color="auto"/>
        <w:bottom w:val="none" w:sz="0" w:space="0" w:color="auto"/>
        <w:right w:val="none" w:sz="0" w:space="0" w:color="auto"/>
      </w:divBdr>
      <w:divsChild>
        <w:div w:id="1726174158">
          <w:marLeft w:val="0"/>
          <w:marRight w:val="0"/>
          <w:marTop w:val="0"/>
          <w:marBottom w:val="0"/>
          <w:divBdr>
            <w:top w:val="none" w:sz="0" w:space="0" w:color="auto"/>
            <w:left w:val="none" w:sz="0" w:space="0" w:color="auto"/>
            <w:bottom w:val="none" w:sz="0" w:space="0" w:color="auto"/>
            <w:right w:val="none" w:sz="0" w:space="0" w:color="auto"/>
          </w:divBdr>
        </w:div>
        <w:div w:id="742531625">
          <w:marLeft w:val="0"/>
          <w:marRight w:val="0"/>
          <w:marTop w:val="0"/>
          <w:marBottom w:val="0"/>
          <w:divBdr>
            <w:top w:val="none" w:sz="0" w:space="0" w:color="auto"/>
            <w:left w:val="none" w:sz="0" w:space="0" w:color="auto"/>
            <w:bottom w:val="none" w:sz="0" w:space="0" w:color="auto"/>
            <w:right w:val="none" w:sz="0" w:space="0" w:color="auto"/>
          </w:divBdr>
        </w:div>
      </w:divsChild>
    </w:div>
    <w:div w:id="468594732">
      <w:bodyDiv w:val="1"/>
      <w:marLeft w:val="0"/>
      <w:marRight w:val="0"/>
      <w:marTop w:val="0"/>
      <w:marBottom w:val="0"/>
      <w:divBdr>
        <w:top w:val="none" w:sz="0" w:space="0" w:color="auto"/>
        <w:left w:val="none" w:sz="0" w:space="0" w:color="auto"/>
        <w:bottom w:val="none" w:sz="0" w:space="0" w:color="auto"/>
        <w:right w:val="none" w:sz="0" w:space="0" w:color="auto"/>
      </w:divBdr>
      <w:divsChild>
        <w:div w:id="52504459">
          <w:marLeft w:val="0"/>
          <w:marRight w:val="0"/>
          <w:marTop w:val="0"/>
          <w:marBottom w:val="0"/>
          <w:divBdr>
            <w:top w:val="none" w:sz="0" w:space="0" w:color="auto"/>
            <w:left w:val="none" w:sz="0" w:space="0" w:color="auto"/>
            <w:bottom w:val="none" w:sz="0" w:space="0" w:color="auto"/>
            <w:right w:val="none" w:sz="0" w:space="0" w:color="auto"/>
          </w:divBdr>
        </w:div>
        <w:div w:id="367219435">
          <w:marLeft w:val="0"/>
          <w:marRight w:val="0"/>
          <w:marTop w:val="0"/>
          <w:marBottom w:val="0"/>
          <w:divBdr>
            <w:top w:val="none" w:sz="0" w:space="0" w:color="auto"/>
            <w:left w:val="none" w:sz="0" w:space="0" w:color="auto"/>
            <w:bottom w:val="none" w:sz="0" w:space="0" w:color="auto"/>
            <w:right w:val="none" w:sz="0" w:space="0" w:color="auto"/>
          </w:divBdr>
        </w:div>
      </w:divsChild>
    </w:div>
    <w:div w:id="1194732700">
      <w:bodyDiv w:val="1"/>
      <w:marLeft w:val="0"/>
      <w:marRight w:val="0"/>
      <w:marTop w:val="0"/>
      <w:marBottom w:val="0"/>
      <w:divBdr>
        <w:top w:val="none" w:sz="0" w:space="0" w:color="auto"/>
        <w:left w:val="none" w:sz="0" w:space="0" w:color="auto"/>
        <w:bottom w:val="none" w:sz="0" w:space="0" w:color="auto"/>
        <w:right w:val="none" w:sz="0" w:space="0" w:color="auto"/>
      </w:divBdr>
      <w:divsChild>
        <w:div w:id="487015517">
          <w:marLeft w:val="0"/>
          <w:marRight w:val="0"/>
          <w:marTop w:val="0"/>
          <w:marBottom w:val="0"/>
          <w:divBdr>
            <w:top w:val="none" w:sz="0" w:space="0" w:color="auto"/>
            <w:left w:val="none" w:sz="0" w:space="0" w:color="auto"/>
            <w:bottom w:val="none" w:sz="0" w:space="0" w:color="auto"/>
            <w:right w:val="none" w:sz="0" w:space="0" w:color="auto"/>
          </w:divBdr>
          <w:divsChild>
            <w:div w:id="1159081571">
              <w:marLeft w:val="0"/>
              <w:marRight w:val="0"/>
              <w:marTop w:val="0"/>
              <w:marBottom w:val="0"/>
              <w:divBdr>
                <w:top w:val="none" w:sz="0" w:space="0" w:color="auto"/>
                <w:left w:val="none" w:sz="0" w:space="0" w:color="auto"/>
                <w:bottom w:val="none" w:sz="0" w:space="0" w:color="auto"/>
                <w:right w:val="none" w:sz="0" w:space="0" w:color="auto"/>
              </w:divBdr>
              <w:divsChild>
                <w:div w:id="1031032245">
                  <w:marLeft w:val="0"/>
                  <w:marRight w:val="0"/>
                  <w:marTop w:val="0"/>
                  <w:marBottom w:val="0"/>
                  <w:divBdr>
                    <w:top w:val="none" w:sz="0" w:space="0" w:color="auto"/>
                    <w:left w:val="none" w:sz="0" w:space="0" w:color="auto"/>
                    <w:bottom w:val="none" w:sz="0" w:space="0" w:color="auto"/>
                    <w:right w:val="none" w:sz="0" w:space="0" w:color="auto"/>
                  </w:divBdr>
                  <w:divsChild>
                    <w:div w:id="1401751704">
                      <w:marLeft w:val="0"/>
                      <w:marRight w:val="0"/>
                      <w:marTop w:val="0"/>
                      <w:marBottom w:val="0"/>
                      <w:divBdr>
                        <w:top w:val="none" w:sz="0" w:space="0" w:color="auto"/>
                        <w:left w:val="none" w:sz="0" w:space="0" w:color="auto"/>
                        <w:bottom w:val="none" w:sz="0" w:space="0" w:color="auto"/>
                        <w:right w:val="none" w:sz="0" w:space="0" w:color="auto"/>
                      </w:divBdr>
                      <w:divsChild>
                        <w:div w:id="760416317">
                          <w:marLeft w:val="0"/>
                          <w:marRight w:val="0"/>
                          <w:marTop w:val="0"/>
                          <w:marBottom w:val="0"/>
                          <w:divBdr>
                            <w:top w:val="none" w:sz="0" w:space="0" w:color="auto"/>
                            <w:left w:val="none" w:sz="0" w:space="0" w:color="auto"/>
                            <w:bottom w:val="none" w:sz="0" w:space="0" w:color="auto"/>
                            <w:right w:val="none" w:sz="0" w:space="0" w:color="auto"/>
                          </w:divBdr>
                          <w:divsChild>
                            <w:div w:id="889002642">
                              <w:marLeft w:val="0"/>
                              <w:marRight w:val="0"/>
                              <w:marTop w:val="480"/>
                              <w:marBottom w:val="240"/>
                              <w:divBdr>
                                <w:top w:val="none" w:sz="0" w:space="0" w:color="auto"/>
                                <w:left w:val="none" w:sz="0" w:space="0" w:color="auto"/>
                                <w:bottom w:val="none" w:sz="0" w:space="0" w:color="auto"/>
                                <w:right w:val="none" w:sz="0" w:space="0" w:color="auto"/>
                              </w:divBdr>
                            </w:div>
                            <w:div w:id="1918905391">
                              <w:marLeft w:val="0"/>
                              <w:marRight w:val="0"/>
                              <w:marTop w:val="0"/>
                              <w:marBottom w:val="567"/>
                              <w:divBdr>
                                <w:top w:val="none" w:sz="0" w:space="0" w:color="auto"/>
                                <w:left w:val="none" w:sz="0" w:space="0" w:color="auto"/>
                                <w:bottom w:val="none" w:sz="0" w:space="0" w:color="auto"/>
                                <w:right w:val="none" w:sz="0" w:space="0" w:color="auto"/>
                              </w:divBdr>
                            </w:div>
                            <w:div w:id="733427065">
                              <w:marLeft w:val="0"/>
                              <w:marRight w:val="0"/>
                              <w:marTop w:val="0"/>
                              <w:marBottom w:val="567"/>
                              <w:divBdr>
                                <w:top w:val="none" w:sz="0" w:space="0" w:color="auto"/>
                                <w:left w:val="none" w:sz="0" w:space="0" w:color="auto"/>
                                <w:bottom w:val="none" w:sz="0" w:space="0" w:color="auto"/>
                                <w:right w:val="none" w:sz="0" w:space="0" w:color="auto"/>
                              </w:divBdr>
                            </w:div>
                            <w:div w:id="1376931288">
                              <w:marLeft w:val="0"/>
                              <w:marRight w:val="0"/>
                              <w:marTop w:val="0"/>
                              <w:marBottom w:val="0"/>
                              <w:divBdr>
                                <w:top w:val="none" w:sz="0" w:space="0" w:color="auto"/>
                                <w:left w:val="none" w:sz="0" w:space="0" w:color="auto"/>
                                <w:bottom w:val="none" w:sz="0" w:space="0" w:color="auto"/>
                                <w:right w:val="none" w:sz="0" w:space="0" w:color="auto"/>
                              </w:divBdr>
                              <w:divsChild>
                                <w:div w:id="206065938">
                                  <w:marLeft w:val="0"/>
                                  <w:marRight w:val="0"/>
                                  <w:marTop w:val="0"/>
                                  <w:marBottom w:val="0"/>
                                  <w:divBdr>
                                    <w:top w:val="none" w:sz="0" w:space="0" w:color="auto"/>
                                    <w:left w:val="none" w:sz="0" w:space="0" w:color="auto"/>
                                    <w:bottom w:val="none" w:sz="0" w:space="0" w:color="auto"/>
                                    <w:right w:val="none" w:sz="0" w:space="0" w:color="auto"/>
                                  </w:divBdr>
                                </w:div>
                              </w:divsChild>
                            </w:div>
                            <w:div w:id="1149908716">
                              <w:marLeft w:val="0"/>
                              <w:marRight w:val="0"/>
                              <w:marTop w:val="0"/>
                              <w:marBottom w:val="0"/>
                              <w:divBdr>
                                <w:top w:val="none" w:sz="0" w:space="0" w:color="auto"/>
                                <w:left w:val="none" w:sz="0" w:space="0" w:color="auto"/>
                                <w:bottom w:val="none" w:sz="0" w:space="0" w:color="auto"/>
                                <w:right w:val="none" w:sz="0" w:space="0" w:color="auto"/>
                              </w:divBdr>
                              <w:divsChild>
                                <w:div w:id="72508878">
                                  <w:marLeft w:val="0"/>
                                  <w:marRight w:val="0"/>
                                  <w:marTop w:val="0"/>
                                  <w:marBottom w:val="0"/>
                                  <w:divBdr>
                                    <w:top w:val="none" w:sz="0" w:space="0" w:color="auto"/>
                                    <w:left w:val="none" w:sz="0" w:space="0" w:color="auto"/>
                                    <w:bottom w:val="none" w:sz="0" w:space="0" w:color="auto"/>
                                    <w:right w:val="none" w:sz="0" w:space="0" w:color="auto"/>
                                  </w:divBdr>
                                </w:div>
                              </w:divsChild>
                            </w:div>
                            <w:div w:id="1221476428">
                              <w:marLeft w:val="0"/>
                              <w:marRight w:val="0"/>
                              <w:marTop w:val="0"/>
                              <w:marBottom w:val="0"/>
                              <w:divBdr>
                                <w:top w:val="none" w:sz="0" w:space="0" w:color="auto"/>
                                <w:left w:val="none" w:sz="0" w:space="0" w:color="auto"/>
                                <w:bottom w:val="none" w:sz="0" w:space="0" w:color="auto"/>
                                <w:right w:val="none" w:sz="0" w:space="0" w:color="auto"/>
                              </w:divBdr>
                              <w:divsChild>
                                <w:div w:id="481314079">
                                  <w:marLeft w:val="0"/>
                                  <w:marRight w:val="0"/>
                                  <w:marTop w:val="0"/>
                                  <w:marBottom w:val="0"/>
                                  <w:divBdr>
                                    <w:top w:val="none" w:sz="0" w:space="0" w:color="auto"/>
                                    <w:left w:val="none" w:sz="0" w:space="0" w:color="auto"/>
                                    <w:bottom w:val="none" w:sz="0" w:space="0" w:color="auto"/>
                                    <w:right w:val="none" w:sz="0" w:space="0" w:color="auto"/>
                                  </w:divBdr>
                                </w:div>
                              </w:divsChild>
                            </w:div>
                            <w:div w:id="361710747">
                              <w:marLeft w:val="0"/>
                              <w:marRight w:val="0"/>
                              <w:marTop w:val="0"/>
                              <w:marBottom w:val="0"/>
                              <w:divBdr>
                                <w:top w:val="none" w:sz="0" w:space="0" w:color="auto"/>
                                <w:left w:val="none" w:sz="0" w:space="0" w:color="auto"/>
                                <w:bottom w:val="none" w:sz="0" w:space="0" w:color="auto"/>
                                <w:right w:val="none" w:sz="0" w:space="0" w:color="auto"/>
                              </w:divBdr>
                              <w:divsChild>
                                <w:div w:id="866217252">
                                  <w:marLeft w:val="0"/>
                                  <w:marRight w:val="0"/>
                                  <w:marTop w:val="0"/>
                                  <w:marBottom w:val="0"/>
                                  <w:divBdr>
                                    <w:top w:val="none" w:sz="0" w:space="0" w:color="auto"/>
                                    <w:left w:val="none" w:sz="0" w:space="0" w:color="auto"/>
                                    <w:bottom w:val="none" w:sz="0" w:space="0" w:color="auto"/>
                                    <w:right w:val="none" w:sz="0" w:space="0" w:color="auto"/>
                                  </w:divBdr>
                                </w:div>
                              </w:divsChild>
                            </w:div>
                            <w:div w:id="786891423">
                              <w:marLeft w:val="0"/>
                              <w:marRight w:val="0"/>
                              <w:marTop w:val="0"/>
                              <w:marBottom w:val="0"/>
                              <w:divBdr>
                                <w:top w:val="none" w:sz="0" w:space="0" w:color="auto"/>
                                <w:left w:val="none" w:sz="0" w:space="0" w:color="auto"/>
                                <w:bottom w:val="none" w:sz="0" w:space="0" w:color="auto"/>
                                <w:right w:val="none" w:sz="0" w:space="0" w:color="auto"/>
                              </w:divBdr>
                              <w:divsChild>
                                <w:div w:id="2128041431">
                                  <w:marLeft w:val="0"/>
                                  <w:marRight w:val="0"/>
                                  <w:marTop w:val="0"/>
                                  <w:marBottom w:val="0"/>
                                  <w:divBdr>
                                    <w:top w:val="none" w:sz="0" w:space="0" w:color="auto"/>
                                    <w:left w:val="none" w:sz="0" w:space="0" w:color="auto"/>
                                    <w:bottom w:val="none" w:sz="0" w:space="0" w:color="auto"/>
                                    <w:right w:val="none" w:sz="0" w:space="0" w:color="auto"/>
                                  </w:divBdr>
                                </w:div>
                              </w:divsChild>
                            </w:div>
                            <w:div w:id="38945066">
                              <w:marLeft w:val="0"/>
                              <w:marRight w:val="0"/>
                              <w:marTop w:val="0"/>
                              <w:marBottom w:val="0"/>
                              <w:divBdr>
                                <w:top w:val="none" w:sz="0" w:space="0" w:color="auto"/>
                                <w:left w:val="none" w:sz="0" w:space="0" w:color="auto"/>
                                <w:bottom w:val="none" w:sz="0" w:space="0" w:color="auto"/>
                                <w:right w:val="none" w:sz="0" w:space="0" w:color="auto"/>
                              </w:divBdr>
                              <w:divsChild>
                                <w:div w:id="486749518">
                                  <w:marLeft w:val="0"/>
                                  <w:marRight w:val="0"/>
                                  <w:marTop w:val="0"/>
                                  <w:marBottom w:val="0"/>
                                  <w:divBdr>
                                    <w:top w:val="none" w:sz="0" w:space="0" w:color="auto"/>
                                    <w:left w:val="none" w:sz="0" w:space="0" w:color="auto"/>
                                    <w:bottom w:val="none" w:sz="0" w:space="0" w:color="auto"/>
                                    <w:right w:val="none" w:sz="0" w:space="0" w:color="auto"/>
                                  </w:divBdr>
                                </w:div>
                              </w:divsChild>
                            </w:div>
                            <w:div w:id="1121874880">
                              <w:marLeft w:val="0"/>
                              <w:marRight w:val="0"/>
                              <w:marTop w:val="0"/>
                              <w:marBottom w:val="0"/>
                              <w:divBdr>
                                <w:top w:val="none" w:sz="0" w:space="0" w:color="auto"/>
                                <w:left w:val="none" w:sz="0" w:space="0" w:color="auto"/>
                                <w:bottom w:val="none" w:sz="0" w:space="0" w:color="auto"/>
                                <w:right w:val="none" w:sz="0" w:space="0" w:color="auto"/>
                              </w:divBdr>
                              <w:divsChild>
                                <w:div w:id="1934900253">
                                  <w:marLeft w:val="0"/>
                                  <w:marRight w:val="0"/>
                                  <w:marTop w:val="0"/>
                                  <w:marBottom w:val="0"/>
                                  <w:divBdr>
                                    <w:top w:val="none" w:sz="0" w:space="0" w:color="auto"/>
                                    <w:left w:val="none" w:sz="0" w:space="0" w:color="auto"/>
                                    <w:bottom w:val="none" w:sz="0" w:space="0" w:color="auto"/>
                                    <w:right w:val="none" w:sz="0" w:space="0" w:color="auto"/>
                                  </w:divBdr>
                                </w:div>
                              </w:divsChild>
                            </w:div>
                            <w:div w:id="1126772278">
                              <w:marLeft w:val="0"/>
                              <w:marRight w:val="0"/>
                              <w:marTop w:val="0"/>
                              <w:marBottom w:val="0"/>
                              <w:divBdr>
                                <w:top w:val="none" w:sz="0" w:space="0" w:color="auto"/>
                                <w:left w:val="none" w:sz="0" w:space="0" w:color="auto"/>
                                <w:bottom w:val="none" w:sz="0" w:space="0" w:color="auto"/>
                                <w:right w:val="none" w:sz="0" w:space="0" w:color="auto"/>
                              </w:divBdr>
                              <w:divsChild>
                                <w:div w:id="1217743609">
                                  <w:marLeft w:val="0"/>
                                  <w:marRight w:val="0"/>
                                  <w:marTop w:val="0"/>
                                  <w:marBottom w:val="0"/>
                                  <w:divBdr>
                                    <w:top w:val="none" w:sz="0" w:space="0" w:color="auto"/>
                                    <w:left w:val="none" w:sz="0" w:space="0" w:color="auto"/>
                                    <w:bottom w:val="none" w:sz="0" w:space="0" w:color="auto"/>
                                    <w:right w:val="none" w:sz="0" w:space="0" w:color="auto"/>
                                  </w:divBdr>
                                </w:div>
                              </w:divsChild>
                            </w:div>
                            <w:div w:id="613826758">
                              <w:marLeft w:val="0"/>
                              <w:marRight w:val="0"/>
                              <w:marTop w:val="0"/>
                              <w:marBottom w:val="0"/>
                              <w:divBdr>
                                <w:top w:val="none" w:sz="0" w:space="0" w:color="auto"/>
                                <w:left w:val="none" w:sz="0" w:space="0" w:color="auto"/>
                                <w:bottom w:val="none" w:sz="0" w:space="0" w:color="auto"/>
                                <w:right w:val="none" w:sz="0" w:space="0" w:color="auto"/>
                              </w:divBdr>
                              <w:divsChild>
                                <w:div w:id="1661228359">
                                  <w:marLeft w:val="0"/>
                                  <w:marRight w:val="0"/>
                                  <w:marTop w:val="0"/>
                                  <w:marBottom w:val="0"/>
                                  <w:divBdr>
                                    <w:top w:val="none" w:sz="0" w:space="0" w:color="auto"/>
                                    <w:left w:val="none" w:sz="0" w:space="0" w:color="auto"/>
                                    <w:bottom w:val="none" w:sz="0" w:space="0" w:color="auto"/>
                                    <w:right w:val="none" w:sz="0" w:space="0" w:color="auto"/>
                                  </w:divBdr>
                                </w:div>
                              </w:divsChild>
                            </w:div>
                            <w:div w:id="344864749">
                              <w:marLeft w:val="0"/>
                              <w:marRight w:val="0"/>
                              <w:marTop w:val="0"/>
                              <w:marBottom w:val="0"/>
                              <w:divBdr>
                                <w:top w:val="none" w:sz="0" w:space="0" w:color="auto"/>
                                <w:left w:val="none" w:sz="0" w:space="0" w:color="auto"/>
                                <w:bottom w:val="none" w:sz="0" w:space="0" w:color="auto"/>
                                <w:right w:val="none" w:sz="0" w:space="0" w:color="auto"/>
                              </w:divBdr>
                              <w:divsChild>
                                <w:div w:id="10568055">
                                  <w:marLeft w:val="0"/>
                                  <w:marRight w:val="0"/>
                                  <w:marTop w:val="0"/>
                                  <w:marBottom w:val="0"/>
                                  <w:divBdr>
                                    <w:top w:val="none" w:sz="0" w:space="0" w:color="auto"/>
                                    <w:left w:val="none" w:sz="0" w:space="0" w:color="auto"/>
                                    <w:bottom w:val="none" w:sz="0" w:space="0" w:color="auto"/>
                                    <w:right w:val="none" w:sz="0" w:space="0" w:color="auto"/>
                                  </w:divBdr>
                                </w:div>
                              </w:divsChild>
                            </w:div>
                            <w:div w:id="2013604653">
                              <w:marLeft w:val="0"/>
                              <w:marRight w:val="0"/>
                              <w:marTop w:val="0"/>
                              <w:marBottom w:val="0"/>
                              <w:divBdr>
                                <w:top w:val="none" w:sz="0" w:space="0" w:color="auto"/>
                                <w:left w:val="none" w:sz="0" w:space="0" w:color="auto"/>
                                <w:bottom w:val="none" w:sz="0" w:space="0" w:color="auto"/>
                                <w:right w:val="none" w:sz="0" w:space="0" w:color="auto"/>
                              </w:divBdr>
                              <w:divsChild>
                                <w:div w:id="568349942">
                                  <w:marLeft w:val="0"/>
                                  <w:marRight w:val="0"/>
                                  <w:marTop w:val="0"/>
                                  <w:marBottom w:val="0"/>
                                  <w:divBdr>
                                    <w:top w:val="none" w:sz="0" w:space="0" w:color="auto"/>
                                    <w:left w:val="none" w:sz="0" w:space="0" w:color="auto"/>
                                    <w:bottom w:val="none" w:sz="0" w:space="0" w:color="auto"/>
                                    <w:right w:val="none" w:sz="0" w:space="0" w:color="auto"/>
                                  </w:divBdr>
                                </w:div>
                              </w:divsChild>
                            </w:div>
                            <w:div w:id="455563453">
                              <w:marLeft w:val="0"/>
                              <w:marRight w:val="0"/>
                              <w:marTop w:val="0"/>
                              <w:marBottom w:val="0"/>
                              <w:divBdr>
                                <w:top w:val="none" w:sz="0" w:space="0" w:color="auto"/>
                                <w:left w:val="none" w:sz="0" w:space="0" w:color="auto"/>
                                <w:bottom w:val="none" w:sz="0" w:space="0" w:color="auto"/>
                                <w:right w:val="none" w:sz="0" w:space="0" w:color="auto"/>
                              </w:divBdr>
                              <w:divsChild>
                                <w:div w:id="1730424796">
                                  <w:marLeft w:val="0"/>
                                  <w:marRight w:val="0"/>
                                  <w:marTop w:val="0"/>
                                  <w:marBottom w:val="0"/>
                                  <w:divBdr>
                                    <w:top w:val="none" w:sz="0" w:space="0" w:color="auto"/>
                                    <w:left w:val="none" w:sz="0" w:space="0" w:color="auto"/>
                                    <w:bottom w:val="none" w:sz="0" w:space="0" w:color="auto"/>
                                    <w:right w:val="none" w:sz="0" w:space="0" w:color="auto"/>
                                  </w:divBdr>
                                </w:div>
                              </w:divsChild>
                            </w:div>
                            <w:div w:id="672269536">
                              <w:marLeft w:val="0"/>
                              <w:marRight w:val="0"/>
                              <w:marTop w:val="0"/>
                              <w:marBottom w:val="0"/>
                              <w:divBdr>
                                <w:top w:val="none" w:sz="0" w:space="0" w:color="auto"/>
                                <w:left w:val="none" w:sz="0" w:space="0" w:color="auto"/>
                                <w:bottom w:val="none" w:sz="0" w:space="0" w:color="auto"/>
                                <w:right w:val="none" w:sz="0" w:space="0" w:color="auto"/>
                              </w:divBdr>
                              <w:divsChild>
                                <w:div w:id="1775052340">
                                  <w:marLeft w:val="0"/>
                                  <w:marRight w:val="0"/>
                                  <w:marTop w:val="0"/>
                                  <w:marBottom w:val="0"/>
                                  <w:divBdr>
                                    <w:top w:val="none" w:sz="0" w:space="0" w:color="auto"/>
                                    <w:left w:val="none" w:sz="0" w:space="0" w:color="auto"/>
                                    <w:bottom w:val="none" w:sz="0" w:space="0" w:color="auto"/>
                                    <w:right w:val="none" w:sz="0" w:space="0" w:color="auto"/>
                                  </w:divBdr>
                                </w:div>
                              </w:divsChild>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405804335">
                                  <w:marLeft w:val="0"/>
                                  <w:marRight w:val="0"/>
                                  <w:marTop w:val="0"/>
                                  <w:marBottom w:val="0"/>
                                  <w:divBdr>
                                    <w:top w:val="none" w:sz="0" w:space="0" w:color="auto"/>
                                    <w:left w:val="none" w:sz="0" w:space="0" w:color="auto"/>
                                    <w:bottom w:val="none" w:sz="0" w:space="0" w:color="auto"/>
                                    <w:right w:val="none" w:sz="0" w:space="0" w:color="auto"/>
                                  </w:divBdr>
                                </w:div>
                              </w:divsChild>
                            </w:div>
                            <w:div w:id="2122064998">
                              <w:marLeft w:val="0"/>
                              <w:marRight w:val="0"/>
                              <w:marTop w:val="0"/>
                              <w:marBottom w:val="0"/>
                              <w:divBdr>
                                <w:top w:val="none" w:sz="0" w:space="0" w:color="auto"/>
                                <w:left w:val="none" w:sz="0" w:space="0" w:color="auto"/>
                                <w:bottom w:val="none" w:sz="0" w:space="0" w:color="auto"/>
                                <w:right w:val="none" w:sz="0" w:space="0" w:color="auto"/>
                              </w:divBdr>
                              <w:divsChild>
                                <w:div w:id="326246666">
                                  <w:marLeft w:val="0"/>
                                  <w:marRight w:val="0"/>
                                  <w:marTop w:val="0"/>
                                  <w:marBottom w:val="0"/>
                                  <w:divBdr>
                                    <w:top w:val="none" w:sz="0" w:space="0" w:color="auto"/>
                                    <w:left w:val="none" w:sz="0" w:space="0" w:color="auto"/>
                                    <w:bottom w:val="none" w:sz="0" w:space="0" w:color="auto"/>
                                    <w:right w:val="none" w:sz="0" w:space="0" w:color="auto"/>
                                  </w:divBdr>
                                </w:div>
                              </w:divsChild>
                            </w:div>
                            <w:div w:id="1683124560">
                              <w:marLeft w:val="0"/>
                              <w:marRight w:val="0"/>
                              <w:marTop w:val="0"/>
                              <w:marBottom w:val="0"/>
                              <w:divBdr>
                                <w:top w:val="none" w:sz="0" w:space="0" w:color="auto"/>
                                <w:left w:val="none" w:sz="0" w:space="0" w:color="auto"/>
                                <w:bottom w:val="none" w:sz="0" w:space="0" w:color="auto"/>
                                <w:right w:val="none" w:sz="0" w:space="0" w:color="auto"/>
                              </w:divBdr>
                              <w:divsChild>
                                <w:div w:id="1967077586">
                                  <w:marLeft w:val="0"/>
                                  <w:marRight w:val="0"/>
                                  <w:marTop w:val="0"/>
                                  <w:marBottom w:val="0"/>
                                  <w:divBdr>
                                    <w:top w:val="none" w:sz="0" w:space="0" w:color="auto"/>
                                    <w:left w:val="none" w:sz="0" w:space="0" w:color="auto"/>
                                    <w:bottom w:val="none" w:sz="0" w:space="0" w:color="auto"/>
                                    <w:right w:val="none" w:sz="0" w:space="0" w:color="auto"/>
                                  </w:divBdr>
                                </w:div>
                              </w:divsChild>
                            </w:div>
                            <w:div w:id="746270593">
                              <w:marLeft w:val="0"/>
                              <w:marRight w:val="0"/>
                              <w:marTop w:val="0"/>
                              <w:marBottom w:val="0"/>
                              <w:divBdr>
                                <w:top w:val="none" w:sz="0" w:space="0" w:color="auto"/>
                                <w:left w:val="none" w:sz="0" w:space="0" w:color="auto"/>
                                <w:bottom w:val="none" w:sz="0" w:space="0" w:color="auto"/>
                                <w:right w:val="none" w:sz="0" w:space="0" w:color="auto"/>
                              </w:divBdr>
                              <w:divsChild>
                                <w:div w:id="742141906">
                                  <w:marLeft w:val="0"/>
                                  <w:marRight w:val="0"/>
                                  <w:marTop w:val="0"/>
                                  <w:marBottom w:val="0"/>
                                  <w:divBdr>
                                    <w:top w:val="none" w:sz="0" w:space="0" w:color="auto"/>
                                    <w:left w:val="none" w:sz="0" w:space="0" w:color="auto"/>
                                    <w:bottom w:val="none" w:sz="0" w:space="0" w:color="auto"/>
                                    <w:right w:val="none" w:sz="0" w:space="0" w:color="auto"/>
                                  </w:divBdr>
                                </w:div>
                              </w:divsChild>
                            </w:div>
                            <w:div w:id="142505415">
                              <w:marLeft w:val="0"/>
                              <w:marRight w:val="0"/>
                              <w:marTop w:val="0"/>
                              <w:marBottom w:val="0"/>
                              <w:divBdr>
                                <w:top w:val="none" w:sz="0" w:space="0" w:color="auto"/>
                                <w:left w:val="none" w:sz="0" w:space="0" w:color="auto"/>
                                <w:bottom w:val="none" w:sz="0" w:space="0" w:color="auto"/>
                                <w:right w:val="none" w:sz="0" w:space="0" w:color="auto"/>
                              </w:divBdr>
                              <w:divsChild>
                                <w:div w:id="2095930768">
                                  <w:marLeft w:val="0"/>
                                  <w:marRight w:val="0"/>
                                  <w:marTop w:val="0"/>
                                  <w:marBottom w:val="0"/>
                                  <w:divBdr>
                                    <w:top w:val="none" w:sz="0" w:space="0" w:color="auto"/>
                                    <w:left w:val="none" w:sz="0" w:space="0" w:color="auto"/>
                                    <w:bottom w:val="none" w:sz="0" w:space="0" w:color="auto"/>
                                    <w:right w:val="none" w:sz="0" w:space="0" w:color="auto"/>
                                  </w:divBdr>
                                </w:div>
                              </w:divsChild>
                            </w:div>
                            <w:div w:id="1525553191">
                              <w:marLeft w:val="0"/>
                              <w:marRight w:val="0"/>
                              <w:marTop w:val="0"/>
                              <w:marBottom w:val="0"/>
                              <w:divBdr>
                                <w:top w:val="none" w:sz="0" w:space="0" w:color="auto"/>
                                <w:left w:val="none" w:sz="0" w:space="0" w:color="auto"/>
                                <w:bottom w:val="none" w:sz="0" w:space="0" w:color="auto"/>
                                <w:right w:val="none" w:sz="0" w:space="0" w:color="auto"/>
                              </w:divBdr>
                              <w:divsChild>
                                <w:div w:id="1829010586">
                                  <w:marLeft w:val="0"/>
                                  <w:marRight w:val="0"/>
                                  <w:marTop w:val="0"/>
                                  <w:marBottom w:val="0"/>
                                  <w:divBdr>
                                    <w:top w:val="none" w:sz="0" w:space="0" w:color="auto"/>
                                    <w:left w:val="none" w:sz="0" w:space="0" w:color="auto"/>
                                    <w:bottom w:val="none" w:sz="0" w:space="0" w:color="auto"/>
                                    <w:right w:val="none" w:sz="0" w:space="0" w:color="auto"/>
                                  </w:divBdr>
                                </w:div>
                              </w:divsChild>
                            </w:div>
                            <w:div w:id="1346906580">
                              <w:marLeft w:val="0"/>
                              <w:marRight w:val="0"/>
                              <w:marTop w:val="0"/>
                              <w:marBottom w:val="0"/>
                              <w:divBdr>
                                <w:top w:val="none" w:sz="0" w:space="0" w:color="auto"/>
                                <w:left w:val="none" w:sz="0" w:space="0" w:color="auto"/>
                                <w:bottom w:val="none" w:sz="0" w:space="0" w:color="auto"/>
                                <w:right w:val="none" w:sz="0" w:space="0" w:color="auto"/>
                              </w:divBdr>
                              <w:divsChild>
                                <w:div w:id="488833686">
                                  <w:marLeft w:val="0"/>
                                  <w:marRight w:val="0"/>
                                  <w:marTop w:val="0"/>
                                  <w:marBottom w:val="0"/>
                                  <w:divBdr>
                                    <w:top w:val="none" w:sz="0" w:space="0" w:color="auto"/>
                                    <w:left w:val="none" w:sz="0" w:space="0" w:color="auto"/>
                                    <w:bottom w:val="none" w:sz="0" w:space="0" w:color="auto"/>
                                    <w:right w:val="none" w:sz="0" w:space="0" w:color="auto"/>
                                  </w:divBdr>
                                </w:div>
                              </w:divsChild>
                            </w:div>
                            <w:div w:id="1164587313">
                              <w:marLeft w:val="0"/>
                              <w:marRight w:val="0"/>
                              <w:marTop w:val="0"/>
                              <w:marBottom w:val="0"/>
                              <w:divBdr>
                                <w:top w:val="none" w:sz="0" w:space="0" w:color="auto"/>
                                <w:left w:val="none" w:sz="0" w:space="0" w:color="auto"/>
                                <w:bottom w:val="none" w:sz="0" w:space="0" w:color="auto"/>
                                <w:right w:val="none" w:sz="0" w:space="0" w:color="auto"/>
                              </w:divBdr>
                              <w:divsChild>
                                <w:div w:id="777263891">
                                  <w:marLeft w:val="0"/>
                                  <w:marRight w:val="0"/>
                                  <w:marTop w:val="0"/>
                                  <w:marBottom w:val="0"/>
                                  <w:divBdr>
                                    <w:top w:val="none" w:sz="0" w:space="0" w:color="auto"/>
                                    <w:left w:val="none" w:sz="0" w:space="0" w:color="auto"/>
                                    <w:bottom w:val="none" w:sz="0" w:space="0" w:color="auto"/>
                                    <w:right w:val="none" w:sz="0" w:space="0" w:color="auto"/>
                                  </w:divBdr>
                                </w:div>
                              </w:divsChild>
                            </w:div>
                            <w:div w:id="642546003">
                              <w:marLeft w:val="0"/>
                              <w:marRight w:val="0"/>
                              <w:marTop w:val="0"/>
                              <w:marBottom w:val="0"/>
                              <w:divBdr>
                                <w:top w:val="none" w:sz="0" w:space="0" w:color="auto"/>
                                <w:left w:val="none" w:sz="0" w:space="0" w:color="auto"/>
                                <w:bottom w:val="none" w:sz="0" w:space="0" w:color="auto"/>
                                <w:right w:val="none" w:sz="0" w:space="0" w:color="auto"/>
                              </w:divBdr>
                              <w:divsChild>
                                <w:div w:id="1185554392">
                                  <w:marLeft w:val="0"/>
                                  <w:marRight w:val="0"/>
                                  <w:marTop w:val="0"/>
                                  <w:marBottom w:val="0"/>
                                  <w:divBdr>
                                    <w:top w:val="none" w:sz="0" w:space="0" w:color="auto"/>
                                    <w:left w:val="none" w:sz="0" w:space="0" w:color="auto"/>
                                    <w:bottom w:val="none" w:sz="0" w:space="0" w:color="auto"/>
                                    <w:right w:val="none" w:sz="0" w:space="0" w:color="auto"/>
                                  </w:divBdr>
                                </w:div>
                              </w:divsChild>
                            </w:div>
                            <w:div w:id="512230091">
                              <w:marLeft w:val="0"/>
                              <w:marRight w:val="0"/>
                              <w:marTop w:val="240"/>
                              <w:marBottom w:val="0"/>
                              <w:divBdr>
                                <w:top w:val="none" w:sz="0" w:space="0" w:color="auto"/>
                                <w:left w:val="none" w:sz="0" w:space="0" w:color="auto"/>
                                <w:bottom w:val="none" w:sz="0" w:space="0" w:color="auto"/>
                                <w:right w:val="none" w:sz="0" w:space="0" w:color="auto"/>
                              </w:divBdr>
                            </w:div>
                            <w:div w:id="624232803">
                              <w:marLeft w:val="150"/>
                              <w:marRight w:val="150"/>
                              <w:marTop w:val="480"/>
                              <w:marBottom w:val="0"/>
                              <w:divBdr>
                                <w:top w:val="single" w:sz="6" w:space="28" w:color="D4D4D4"/>
                                <w:left w:val="none" w:sz="0" w:space="0" w:color="auto"/>
                                <w:bottom w:val="none" w:sz="0" w:space="0" w:color="auto"/>
                                <w:right w:val="none" w:sz="0" w:space="0" w:color="auto"/>
                              </w:divBdr>
                            </w:div>
                            <w:div w:id="680472542">
                              <w:marLeft w:val="0"/>
                              <w:marRight w:val="0"/>
                              <w:marTop w:val="400"/>
                              <w:marBottom w:val="0"/>
                              <w:divBdr>
                                <w:top w:val="none" w:sz="0" w:space="0" w:color="auto"/>
                                <w:left w:val="none" w:sz="0" w:space="0" w:color="auto"/>
                                <w:bottom w:val="none" w:sz="0" w:space="0" w:color="auto"/>
                                <w:right w:val="none" w:sz="0" w:space="0" w:color="auto"/>
                              </w:divBdr>
                            </w:div>
                            <w:div w:id="1620530424">
                              <w:marLeft w:val="0"/>
                              <w:marRight w:val="0"/>
                              <w:marTop w:val="240"/>
                              <w:marBottom w:val="0"/>
                              <w:divBdr>
                                <w:top w:val="none" w:sz="0" w:space="0" w:color="auto"/>
                                <w:left w:val="none" w:sz="0" w:space="0" w:color="auto"/>
                                <w:bottom w:val="none" w:sz="0" w:space="0" w:color="auto"/>
                                <w:right w:val="none" w:sz="0" w:space="0" w:color="auto"/>
                              </w:divBdr>
                            </w:div>
                            <w:div w:id="1072585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1DC-B3BE-4059-8827-ACAA4654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4172</Words>
  <Characters>2379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7</cp:revision>
  <cp:lastPrinted>2014-08-13T07:56:00Z</cp:lastPrinted>
  <dcterms:created xsi:type="dcterms:W3CDTF">2014-08-13T10:37:00Z</dcterms:created>
  <dcterms:modified xsi:type="dcterms:W3CDTF">2014-08-20T11:04:00Z</dcterms:modified>
</cp:coreProperties>
</file>