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D4F4" w14:textId="77777777" w:rsidR="00833D3D" w:rsidRPr="00F5458C" w:rsidRDefault="00833D3D" w:rsidP="00833D3D">
      <w:pPr>
        <w:tabs>
          <w:tab w:val="left" w:pos="6663"/>
        </w:tabs>
        <w:spacing w:after="0" w:line="240" w:lineRule="auto"/>
        <w:rPr>
          <w:rFonts w:ascii="Times New Roman" w:hAnsi="Times New Roman"/>
          <w:sz w:val="28"/>
          <w:szCs w:val="28"/>
        </w:rPr>
      </w:pPr>
    </w:p>
    <w:p w14:paraId="6B1A0068" w14:textId="77777777" w:rsidR="00833D3D" w:rsidRPr="00F5458C" w:rsidRDefault="00833D3D" w:rsidP="00833D3D">
      <w:pPr>
        <w:tabs>
          <w:tab w:val="left" w:pos="6663"/>
        </w:tabs>
        <w:spacing w:after="0" w:line="240" w:lineRule="auto"/>
        <w:rPr>
          <w:rFonts w:ascii="Times New Roman" w:hAnsi="Times New Roman"/>
          <w:sz w:val="28"/>
          <w:szCs w:val="28"/>
        </w:rPr>
      </w:pPr>
    </w:p>
    <w:p w14:paraId="5F8E7829" w14:textId="77777777" w:rsidR="00833D3D" w:rsidRPr="00F5458C" w:rsidRDefault="00833D3D" w:rsidP="00833D3D">
      <w:pPr>
        <w:tabs>
          <w:tab w:val="left" w:pos="6663"/>
        </w:tabs>
        <w:spacing w:after="0" w:line="240" w:lineRule="auto"/>
        <w:rPr>
          <w:rFonts w:ascii="Times New Roman" w:hAnsi="Times New Roman"/>
          <w:sz w:val="28"/>
          <w:szCs w:val="28"/>
        </w:rPr>
      </w:pPr>
    </w:p>
    <w:p w14:paraId="77A4B527" w14:textId="77777777" w:rsidR="00833D3D" w:rsidRPr="00F5458C" w:rsidRDefault="00833D3D" w:rsidP="00833D3D">
      <w:pPr>
        <w:tabs>
          <w:tab w:val="left" w:pos="6663"/>
        </w:tabs>
        <w:spacing w:after="0" w:line="240" w:lineRule="auto"/>
        <w:rPr>
          <w:rFonts w:ascii="Times New Roman" w:hAnsi="Times New Roman"/>
          <w:sz w:val="28"/>
          <w:szCs w:val="28"/>
        </w:rPr>
      </w:pPr>
    </w:p>
    <w:p w14:paraId="04C68777" w14:textId="77777777" w:rsidR="00833D3D" w:rsidRPr="00F5458C" w:rsidRDefault="00833D3D" w:rsidP="00833D3D">
      <w:pPr>
        <w:tabs>
          <w:tab w:val="left" w:pos="6663"/>
        </w:tabs>
        <w:spacing w:after="0" w:line="240" w:lineRule="auto"/>
        <w:rPr>
          <w:rFonts w:ascii="Times New Roman" w:hAnsi="Times New Roman"/>
          <w:sz w:val="28"/>
          <w:szCs w:val="28"/>
        </w:rPr>
      </w:pPr>
    </w:p>
    <w:p w14:paraId="4F47A218" w14:textId="5376B088" w:rsidR="00833D3D" w:rsidRPr="008C4EDF" w:rsidRDefault="00833D3D" w:rsidP="00833D3D">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066B7B">
        <w:rPr>
          <w:rFonts w:ascii="Times New Roman" w:hAnsi="Times New Roman"/>
          <w:sz w:val="28"/>
          <w:szCs w:val="28"/>
        </w:rPr>
        <w:t>13. maijā</w:t>
      </w:r>
      <w:r w:rsidRPr="008C4EDF">
        <w:rPr>
          <w:rFonts w:ascii="Times New Roman" w:hAnsi="Times New Roman"/>
          <w:sz w:val="28"/>
          <w:szCs w:val="28"/>
        </w:rPr>
        <w:tab/>
        <w:t>Noteikumi Nr.</w:t>
      </w:r>
      <w:r w:rsidR="00066B7B">
        <w:rPr>
          <w:rFonts w:ascii="Times New Roman" w:hAnsi="Times New Roman"/>
          <w:sz w:val="28"/>
          <w:szCs w:val="28"/>
        </w:rPr>
        <w:t> 239</w:t>
      </w:r>
    </w:p>
    <w:p w14:paraId="0A223F99" w14:textId="10D23253" w:rsidR="00833D3D" w:rsidRPr="00E9501F" w:rsidRDefault="00833D3D" w:rsidP="00833D3D">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066B7B">
        <w:rPr>
          <w:rFonts w:ascii="Times New Roman" w:hAnsi="Times New Roman"/>
          <w:sz w:val="28"/>
          <w:szCs w:val="28"/>
        </w:rPr>
        <w:t>28 3</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54F8A4ED" w14:textId="127C0055" w:rsidR="00955A84" w:rsidRPr="006D09A0" w:rsidRDefault="00955A84" w:rsidP="00833D3D">
      <w:pPr>
        <w:spacing w:after="0" w:line="240" w:lineRule="auto"/>
        <w:rPr>
          <w:rFonts w:ascii="Times New Roman" w:hAnsi="Times New Roman" w:cs="Times New Roman"/>
          <w:sz w:val="24"/>
          <w:szCs w:val="24"/>
        </w:rPr>
      </w:pPr>
    </w:p>
    <w:p w14:paraId="54F8A4EF" w14:textId="4D024ED8" w:rsidR="009C2B23" w:rsidRPr="00833D3D" w:rsidRDefault="002E2EBD" w:rsidP="00833D3D">
      <w:pPr>
        <w:spacing w:after="0" w:line="240" w:lineRule="auto"/>
        <w:jc w:val="center"/>
        <w:rPr>
          <w:rFonts w:ascii="Times New Roman" w:eastAsia="Times New Roman" w:hAnsi="Times New Roman" w:cs="Times New Roman"/>
          <w:b/>
          <w:bCs/>
          <w:sz w:val="28"/>
          <w:szCs w:val="28"/>
        </w:rPr>
      </w:pPr>
      <w:bookmarkStart w:id="1" w:name="OLE_LINK6"/>
      <w:bookmarkStart w:id="2" w:name="OLE_LINK7"/>
      <w:bookmarkStart w:id="3" w:name="OLE_LINK1"/>
      <w:bookmarkStart w:id="4" w:name="OLE_LINK2"/>
      <w:bookmarkStart w:id="5" w:name="OLE_LINK3"/>
      <w:bookmarkStart w:id="6" w:name="OLE_LINK8"/>
      <w:bookmarkStart w:id="7" w:name="OLE_LINK4"/>
      <w:bookmarkStart w:id="8" w:name="OLE_LINK5"/>
      <w:r w:rsidRPr="00833D3D">
        <w:rPr>
          <w:rFonts w:ascii="Times New Roman" w:hAnsi="Times New Roman" w:cs="Times New Roman"/>
          <w:b/>
          <w:bCs/>
          <w:sz w:val="28"/>
          <w:szCs w:val="28"/>
        </w:rPr>
        <w:t>Grozījum</w:t>
      </w:r>
      <w:r w:rsidR="0034387D" w:rsidRPr="00833D3D">
        <w:rPr>
          <w:rFonts w:ascii="Times New Roman" w:hAnsi="Times New Roman" w:cs="Times New Roman"/>
          <w:b/>
          <w:bCs/>
          <w:sz w:val="28"/>
          <w:szCs w:val="28"/>
        </w:rPr>
        <w:t>i</w:t>
      </w:r>
      <w:r w:rsidRPr="00833D3D">
        <w:rPr>
          <w:rFonts w:ascii="Times New Roman" w:hAnsi="Times New Roman" w:cs="Times New Roman"/>
          <w:b/>
          <w:bCs/>
          <w:sz w:val="28"/>
          <w:szCs w:val="28"/>
        </w:rPr>
        <w:t xml:space="preserve"> Ministru kabineta 2009</w:t>
      </w:r>
      <w:r w:rsidR="00833D3D">
        <w:rPr>
          <w:rFonts w:ascii="Times New Roman" w:hAnsi="Times New Roman" w:cs="Times New Roman"/>
          <w:b/>
          <w:bCs/>
          <w:sz w:val="28"/>
          <w:szCs w:val="28"/>
        </w:rPr>
        <w:t>. g</w:t>
      </w:r>
      <w:r w:rsidRPr="00833D3D">
        <w:rPr>
          <w:rFonts w:ascii="Times New Roman" w:hAnsi="Times New Roman" w:cs="Times New Roman"/>
          <w:b/>
          <w:bCs/>
          <w:sz w:val="28"/>
          <w:szCs w:val="28"/>
        </w:rPr>
        <w:t>ada 17</w:t>
      </w:r>
      <w:r w:rsidR="00833D3D">
        <w:rPr>
          <w:rFonts w:ascii="Times New Roman" w:hAnsi="Times New Roman" w:cs="Times New Roman"/>
          <w:b/>
          <w:bCs/>
          <w:sz w:val="28"/>
          <w:szCs w:val="28"/>
        </w:rPr>
        <w:t>. j</w:t>
      </w:r>
      <w:r w:rsidRPr="00833D3D">
        <w:rPr>
          <w:rFonts w:ascii="Times New Roman" w:hAnsi="Times New Roman" w:cs="Times New Roman"/>
          <w:b/>
          <w:bCs/>
          <w:sz w:val="28"/>
          <w:szCs w:val="28"/>
        </w:rPr>
        <w:t>ūnija noteikumos Nr.</w:t>
      </w:r>
      <w:r w:rsidR="00833D3D">
        <w:rPr>
          <w:rFonts w:ascii="Times New Roman" w:hAnsi="Times New Roman" w:cs="Times New Roman"/>
          <w:b/>
          <w:bCs/>
          <w:sz w:val="28"/>
          <w:szCs w:val="28"/>
        </w:rPr>
        <w:t> </w:t>
      </w:r>
      <w:r w:rsidRPr="00833D3D">
        <w:rPr>
          <w:rFonts w:ascii="Times New Roman" w:hAnsi="Times New Roman" w:cs="Times New Roman"/>
          <w:b/>
          <w:bCs/>
          <w:sz w:val="28"/>
          <w:szCs w:val="28"/>
        </w:rPr>
        <w:t xml:space="preserve">582 </w:t>
      </w:r>
      <w:r w:rsidR="00833D3D">
        <w:rPr>
          <w:rFonts w:ascii="Times New Roman" w:hAnsi="Times New Roman" w:cs="Times New Roman"/>
          <w:b/>
          <w:sz w:val="28"/>
          <w:szCs w:val="28"/>
        </w:rPr>
        <w:t>"</w:t>
      </w:r>
      <w:r w:rsidRPr="00833D3D">
        <w:rPr>
          <w:rFonts w:ascii="Times New Roman" w:hAnsi="Times New Roman" w:cs="Times New Roman"/>
          <w:b/>
          <w:sz w:val="28"/>
          <w:szCs w:val="28"/>
        </w:rPr>
        <w:t xml:space="preserve">Noteikumi par darbības programmas </w:t>
      </w:r>
      <w:r w:rsidR="00833D3D">
        <w:rPr>
          <w:rFonts w:ascii="Times New Roman" w:hAnsi="Times New Roman" w:cs="Times New Roman"/>
          <w:b/>
          <w:sz w:val="28"/>
          <w:szCs w:val="28"/>
        </w:rPr>
        <w:t>"</w:t>
      </w:r>
      <w:r w:rsidRPr="00833D3D">
        <w:rPr>
          <w:rFonts w:ascii="Times New Roman" w:hAnsi="Times New Roman" w:cs="Times New Roman"/>
          <w:b/>
          <w:sz w:val="28"/>
          <w:szCs w:val="28"/>
        </w:rPr>
        <w:t>Uzņēmējdarbība un inovācijas</w:t>
      </w:r>
      <w:r w:rsidR="00833D3D">
        <w:rPr>
          <w:rFonts w:ascii="Times New Roman" w:hAnsi="Times New Roman" w:cs="Times New Roman"/>
          <w:b/>
          <w:sz w:val="28"/>
          <w:szCs w:val="28"/>
        </w:rPr>
        <w:t>"</w:t>
      </w:r>
      <w:r w:rsidRPr="00833D3D">
        <w:rPr>
          <w:rFonts w:ascii="Times New Roman" w:hAnsi="Times New Roman" w:cs="Times New Roman"/>
          <w:b/>
          <w:sz w:val="28"/>
          <w:szCs w:val="28"/>
        </w:rPr>
        <w:t xml:space="preserve"> papildinājuma 2.3.1.1.1</w:t>
      </w:r>
      <w:r w:rsidR="00833D3D">
        <w:rPr>
          <w:rFonts w:ascii="Times New Roman" w:hAnsi="Times New Roman" w:cs="Times New Roman"/>
          <w:b/>
          <w:sz w:val="28"/>
          <w:szCs w:val="28"/>
        </w:rPr>
        <w:t>. a</w:t>
      </w:r>
      <w:r w:rsidRPr="00833D3D">
        <w:rPr>
          <w:rFonts w:ascii="Times New Roman" w:hAnsi="Times New Roman" w:cs="Times New Roman"/>
          <w:b/>
          <w:sz w:val="28"/>
          <w:szCs w:val="28"/>
        </w:rPr>
        <w:t xml:space="preserve">pakšaktivitātes </w:t>
      </w:r>
      <w:r w:rsidR="00833D3D">
        <w:rPr>
          <w:rFonts w:ascii="Times New Roman" w:hAnsi="Times New Roman" w:cs="Times New Roman"/>
          <w:b/>
          <w:sz w:val="28"/>
          <w:szCs w:val="28"/>
        </w:rPr>
        <w:t>"</w:t>
      </w:r>
      <w:r w:rsidRPr="00833D3D">
        <w:rPr>
          <w:rFonts w:ascii="Times New Roman" w:hAnsi="Times New Roman" w:cs="Times New Roman"/>
          <w:b/>
          <w:sz w:val="28"/>
          <w:szCs w:val="28"/>
        </w:rPr>
        <w:t>Ārējo tirgu apgūšana – ārējais mārketings</w:t>
      </w:r>
      <w:r w:rsidR="00833D3D">
        <w:rPr>
          <w:rFonts w:ascii="Times New Roman" w:hAnsi="Times New Roman" w:cs="Times New Roman"/>
          <w:b/>
          <w:sz w:val="28"/>
          <w:szCs w:val="28"/>
        </w:rPr>
        <w:t>"</w:t>
      </w:r>
      <w:r w:rsidRPr="00833D3D">
        <w:rPr>
          <w:rFonts w:ascii="Times New Roman" w:hAnsi="Times New Roman" w:cs="Times New Roman"/>
          <w:b/>
          <w:sz w:val="28"/>
          <w:szCs w:val="28"/>
        </w:rPr>
        <w:t xml:space="preserve"> sesto un turpmākajām kārtām</w:t>
      </w:r>
      <w:r w:rsidR="00833D3D">
        <w:rPr>
          <w:rFonts w:ascii="Times New Roman" w:hAnsi="Times New Roman" w:cs="Times New Roman"/>
          <w:b/>
          <w:sz w:val="28"/>
          <w:szCs w:val="28"/>
        </w:rPr>
        <w:t>"</w:t>
      </w:r>
      <w:bookmarkEnd w:id="1"/>
      <w:bookmarkEnd w:id="2"/>
    </w:p>
    <w:bookmarkEnd w:id="3"/>
    <w:bookmarkEnd w:id="4"/>
    <w:bookmarkEnd w:id="5"/>
    <w:bookmarkEnd w:id="6"/>
    <w:bookmarkEnd w:id="7"/>
    <w:bookmarkEnd w:id="8"/>
    <w:p w14:paraId="54F8A4F0" w14:textId="77777777" w:rsidR="008E4431" w:rsidRPr="00833D3D" w:rsidRDefault="008E4431" w:rsidP="00833D3D">
      <w:pPr>
        <w:pStyle w:val="naislab"/>
        <w:spacing w:before="0" w:after="0"/>
        <w:ind w:left="4395" w:firstLine="1417"/>
        <w:rPr>
          <w:iCs/>
          <w:sz w:val="28"/>
          <w:szCs w:val="28"/>
        </w:rPr>
      </w:pPr>
    </w:p>
    <w:p w14:paraId="781C57E3" w14:textId="77777777" w:rsidR="00D2199F" w:rsidRDefault="00B27E32" w:rsidP="00833D3D">
      <w:pPr>
        <w:pStyle w:val="naislab"/>
        <w:spacing w:before="0" w:after="0"/>
        <w:ind w:left="4395"/>
        <w:rPr>
          <w:iCs/>
          <w:sz w:val="28"/>
          <w:szCs w:val="28"/>
        </w:rPr>
      </w:pPr>
      <w:r w:rsidRPr="00833D3D">
        <w:rPr>
          <w:iCs/>
          <w:sz w:val="28"/>
          <w:szCs w:val="28"/>
        </w:rPr>
        <w:t>Izdoti saskaņā ar</w:t>
      </w:r>
      <w:r w:rsidR="000D1263" w:rsidRPr="00833D3D">
        <w:rPr>
          <w:iCs/>
          <w:sz w:val="28"/>
          <w:szCs w:val="28"/>
        </w:rPr>
        <w:t xml:space="preserve"> </w:t>
      </w:r>
    </w:p>
    <w:p w14:paraId="7840935C" w14:textId="77777777" w:rsidR="00D2199F" w:rsidRDefault="001C6235" w:rsidP="00833D3D">
      <w:pPr>
        <w:pStyle w:val="naislab"/>
        <w:spacing w:before="0" w:after="0"/>
        <w:ind w:left="4395"/>
        <w:rPr>
          <w:iCs/>
          <w:sz w:val="28"/>
          <w:szCs w:val="28"/>
        </w:rPr>
      </w:pPr>
      <w:r w:rsidRPr="00833D3D">
        <w:rPr>
          <w:iCs/>
          <w:sz w:val="28"/>
          <w:szCs w:val="28"/>
        </w:rPr>
        <w:t>Eiropas Savienības struktūrfondu</w:t>
      </w:r>
    </w:p>
    <w:p w14:paraId="2006EF47" w14:textId="77777777" w:rsidR="00D2199F" w:rsidRDefault="001C6235" w:rsidP="00833D3D">
      <w:pPr>
        <w:pStyle w:val="naislab"/>
        <w:spacing w:before="0" w:after="0"/>
        <w:ind w:left="4395"/>
        <w:rPr>
          <w:iCs/>
          <w:sz w:val="28"/>
          <w:szCs w:val="28"/>
        </w:rPr>
      </w:pPr>
      <w:r w:rsidRPr="00833D3D">
        <w:rPr>
          <w:iCs/>
          <w:sz w:val="28"/>
          <w:szCs w:val="28"/>
        </w:rPr>
        <w:t xml:space="preserve"> un Kohēzijas fonda vadības likuma</w:t>
      </w:r>
    </w:p>
    <w:p w14:paraId="54F8A4F1" w14:textId="45162A1E" w:rsidR="00696D88" w:rsidRDefault="001C6235" w:rsidP="00833D3D">
      <w:pPr>
        <w:pStyle w:val="naislab"/>
        <w:spacing w:before="0" w:after="0"/>
        <w:ind w:left="4395"/>
        <w:rPr>
          <w:iCs/>
          <w:sz w:val="28"/>
          <w:szCs w:val="28"/>
        </w:rPr>
      </w:pPr>
      <w:r w:rsidRPr="00833D3D">
        <w:rPr>
          <w:iCs/>
          <w:sz w:val="28"/>
          <w:szCs w:val="28"/>
        </w:rPr>
        <w:t>18</w:t>
      </w:r>
      <w:r w:rsidR="00833D3D">
        <w:rPr>
          <w:iCs/>
          <w:sz w:val="28"/>
          <w:szCs w:val="28"/>
        </w:rPr>
        <w:t>. p</w:t>
      </w:r>
      <w:r w:rsidRPr="00833D3D">
        <w:rPr>
          <w:iCs/>
          <w:sz w:val="28"/>
          <w:szCs w:val="28"/>
        </w:rPr>
        <w:t>anta 10</w:t>
      </w:r>
      <w:r w:rsidR="00833D3D">
        <w:rPr>
          <w:iCs/>
          <w:sz w:val="28"/>
          <w:szCs w:val="28"/>
        </w:rPr>
        <w:t>. p</w:t>
      </w:r>
      <w:r w:rsidRPr="00833D3D">
        <w:rPr>
          <w:iCs/>
          <w:sz w:val="28"/>
          <w:szCs w:val="28"/>
        </w:rPr>
        <w:t>unktu</w:t>
      </w:r>
    </w:p>
    <w:p w14:paraId="5EEE91FE" w14:textId="77777777" w:rsidR="00833D3D" w:rsidRPr="00833D3D" w:rsidRDefault="00833D3D" w:rsidP="00833D3D">
      <w:pPr>
        <w:pStyle w:val="naislab"/>
        <w:spacing w:before="0" w:after="0"/>
        <w:ind w:left="4395"/>
        <w:rPr>
          <w:iCs/>
          <w:sz w:val="28"/>
          <w:szCs w:val="28"/>
        </w:rPr>
      </w:pPr>
    </w:p>
    <w:p w14:paraId="54F8A4F2" w14:textId="7368D99A" w:rsidR="00824D2E" w:rsidRDefault="00D51E6F"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 xml:space="preserve">Izdarīt </w:t>
      </w:r>
      <w:r w:rsidR="00BD5835" w:rsidRPr="00833D3D">
        <w:rPr>
          <w:rFonts w:ascii="Times New Roman" w:hAnsi="Times New Roman" w:cs="Times New Roman"/>
          <w:sz w:val="28"/>
          <w:szCs w:val="28"/>
        </w:rPr>
        <w:t xml:space="preserve">Ministru kabineta </w:t>
      </w:r>
      <w:r w:rsidR="002E2EBD" w:rsidRPr="00833D3D">
        <w:rPr>
          <w:rFonts w:ascii="Times New Roman" w:hAnsi="Times New Roman" w:cs="Times New Roman"/>
          <w:bCs/>
          <w:sz w:val="28"/>
          <w:szCs w:val="28"/>
        </w:rPr>
        <w:t>2009</w:t>
      </w:r>
      <w:r w:rsidR="00833D3D">
        <w:rPr>
          <w:rFonts w:ascii="Times New Roman" w:hAnsi="Times New Roman" w:cs="Times New Roman"/>
          <w:bCs/>
          <w:sz w:val="28"/>
          <w:szCs w:val="28"/>
        </w:rPr>
        <w:t>. g</w:t>
      </w:r>
      <w:r w:rsidR="002E2EBD" w:rsidRPr="00833D3D">
        <w:rPr>
          <w:rFonts w:ascii="Times New Roman" w:hAnsi="Times New Roman" w:cs="Times New Roman"/>
          <w:bCs/>
          <w:sz w:val="28"/>
          <w:szCs w:val="28"/>
        </w:rPr>
        <w:t>ada 17</w:t>
      </w:r>
      <w:r w:rsidR="00833D3D">
        <w:rPr>
          <w:rFonts w:ascii="Times New Roman" w:hAnsi="Times New Roman" w:cs="Times New Roman"/>
          <w:bCs/>
          <w:sz w:val="28"/>
          <w:szCs w:val="28"/>
        </w:rPr>
        <w:t>. j</w:t>
      </w:r>
      <w:r w:rsidR="002E2EBD" w:rsidRPr="00833D3D">
        <w:rPr>
          <w:rFonts w:ascii="Times New Roman" w:hAnsi="Times New Roman" w:cs="Times New Roman"/>
          <w:bCs/>
          <w:sz w:val="28"/>
          <w:szCs w:val="28"/>
        </w:rPr>
        <w:t>ūnija noteikumos Nr.</w:t>
      </w:r>
      <w:r w:rsidR="00833D3D">
        <w:rPr>
          <w:rFonts w:ascii="Times New Roman" w:hAnsi="Times New Roman" w:cs="Times New Roman"/>
          <w:bCs/>
          <w:sz w:val="28"/>
          <w:szCs w:val="28"/>
        </w:rPr>
        <w:t> </w:t>
      </w:r>
      <w:r w:rsidR="002E2EBD" w:rsidRPr="00833D3D">
        <w:rPr>
          <w:rFonts w:ascii="Times New Roman" w:hAnsi="Times New Roman" w:cs="Times New Roman"/>
          <w:bCs/>
          <w:sz w:val="28"/>
          <w:szCs w:val="28"/>
        </w:rPr>
        <w:t xml:space="preserve">582 </w:t>
      </w:r>
      <w:r w:rsidR="00833D3D">
        <w:rPr>
          <w:rFonts w:ascii="Times New Roman" w:hAnsi="Times New Roman" w:cs="Times New Roman"/>
          <w:sz w:val="28"/>
          <w:szCs w:val="28"/>
        </w:rPr>
        <w:t>"</w:t>
      </w:r>
      <w:r w:rsidR="002E2EBD" w:rsidRPr="00833D3D">
        <w:rPr>
          <w:rFonts w:ascii="Times New Roman" w:hAnsi="Times New Roman" w:cs="Times New Roman"/>
          <w:sz w:val="28"/>
          <w:szCs w:val="28"/>
        </w:rPr>
        <w:t xml:space="preserve">Noteikumi par darbības programmas </w:t>
      </w:r>
      <w:r w:rsidR="00833D3D">
        <w:rPr>
          <w:rFonts w:ascii="Times New Roman" w:hAnsi="Times New Roman" w:cs="Times New Roman"/>
          <w:sz w:val="28"/>
          <w:szCs w:val="28"/>
        </w:rPr>
        <w:t>"</w:t>
      </w:r>
      <w:r w:rsidR="002E2EBD" w:rsidRPr="00833D3D">
        <w:rPr>
          <w:rFonts w:ascii="Times New Roman" w:hAnsi="Times New Roman" w:cs="Times New Roman"/>
          <w:sz w:val="28"/>
          <w:szCs w:val="28"/>
        </w:rPr>
        <w:t>Uzņēmējdarbība un inovācijas</w:t>
      </w:r>
      <w:r w:rsidR="00833D3D">
        <w:rPr>
          <w:rFonts w:ascii="Times New Roman" w:hAnsi="Times New Roman" w:cs="Times New Roman"/>
          <w:sz w:val="28"/>
          <w:szCs w:val="28"/>
        </w:rPr>
        <w:t>"</w:t>
      </w:r>
      <w:r w:rsidR="002E2EBD" w:rsidRPr="00833D3D">
        <w:rPr>
          <w:rFonts w:ascii="Times New Roman" w:hAnsi="Times New Roman" w:cs="Times New Roman"/>
          <w:sz w:val="28"/>
          <w:szCs w:val="28"/>
        </w:rPr>
        <w:t xml:space="preserve"> papildinājuma 2.3.1.1.1</w:t>
      </w:r>
      <w:r w:rsidR="00833D3D">
        <w:rPr>
          <w:rFonts w:ascii="Times New Roman" w:hAnsi="Times New Roman" w:cs="Times New Roman"/>
          <w:sz w:val="28"/>
          <w:szCs w:val="28"/>
        </w:rPr>
        <w:t>. a</w:t>
      </w:r>
      <w:r w:rsidR="002E2EBD" w:rsidRPr="00833D3D">
        <w:rPr>
          <w:rFonts w:ascii="Times New Roman" w:hAnsi="Times New Roman" w:cs="Times New Roman"/>
          <w:sz w:val="28"/>
          <w:szCs w:val="28"/>
        </w:rPr>
        <w:t xml:space="preserve">pakšaktivitātes </w:t>
      </w:r>
      <w:r w:rsidR="00833D3D">
        <w:rPr>
          <w:rFonts w:ascii="Times New Roman" w:hAnsi="Times New Roman" w:cs="Times New Roman"/>
          <w:sz w:val="28"/>
          <w:szCs w:val="28"/>
        </w:rPr>
        <w:t>"</w:t>
      </w:r>
      <w:r w:rsidR="002E2EBD" w:rsidRPr="00833D3D">
        <w:rPr>
          <w:rFonts w:ascii="Times New Roman" w:hAnsi="Times New Roman" w:cs="Times New Roman"/>
          <w:sz w:val="28"/>
          <w:szCs w:val="28"/>
        </w:rPr>
        <w:t>Ārējo tirgu apgūšana – ārējais mārketings</w:t>
      </w:r>
      <w:r w:rsidR="00833D3D">
        <w:rPr>
          <w:rFonts w:ascii="Times New Roman" w:hAnsi="Times New Roman" w:cs="Times New Roman"/>
          <w:sz w:val="28"/>
          <w:szCs w:val="28"/>
        </w:rPr>
        <w:t>"</w:t>
      </w:r>
      <w:r w:rsidR="001975DB" w:rsidRPr="00833D3D">
        <w:rPr>
          <w:rFonts w:ascii="Times New Roman" w:hAnsi="Times New Roman" w:cs="Times New Roman"/>
          <w:sz w:val="28"/>
          <w:szCs w:val="28"/>
        </w:rPr>
        <w:t xml:space="preserve"> sesto un turpmākajām kārtām</w:t>
      </w:r>
      <w:r w:rsidR="00833D3D">
        <w:rPr>
          <w:rFonts w:ascii="Times New Roman" w:hAnsi="Times New Roman" w:cs="Times New Roman"/>
          <w:sz w:val="28"/>
          <w:szCs w:val="28"/>
        </w:rPr>
        <w:t>"</w:t>
      </w:r>
      <w:r w:rsidR="001D65F4" w:rsidRPr="00833D3D">
        <w:rPr>
          <w:rFonts w:ascii="Times New Roman" w:hAnsi="Times New Roman" w:cs="Times New Roman"/>
          <w:sz w:val="28"/>
          <w:szCs w:val="28"/>
        </w:rPr>
        <w:t xml:space="preserve"> </w:t>
      </w:r>
      <w:r w:rsidR="001A2F24" w:rsidRPr="00833D3D">
        <w:rPr>
          <w:rFonts w:ascii="Times New Roman" w:hAnsi="Times New Roman" w:cs="Times New Roman"/>
          <w:sz w:val="28"/>
          <w:szCs w:val="28"/>
        </w:rPr>
        <w:t>(</w:t>
      </w:r>
      <w:r w:rsidR="00B4150B" w:rsidRPr="00833D3D">
        <w:rPr>
          <w:rFonts w:ascii="Times New Roman" w:hAnsi="Times New Roman" w:cs="Times New Roman"/>
          <w:sz w:val="28"/>
          <w:szCs w:val="28"/>
        </w:rPr>
        <w:t xml:space="preserve">Latvijas </w:t>
      </w:r>
      <w:r w:rsidR="00A553CE" w:rsidRPr="00833D3D">
        <w:rPr>
          <w:rFonts w:ascii="Times New Roman" w:hAnsi="Times New Roman" w:cs="Times New Roman"/>
          <w:sz w:val="28"/>
          <w:szCs w:val="28"/>
        </w:rPr>
        <w:t xml:space="preserve">Vēstnesis, </w:t>
      </w:r>
      <w:r w:rsidR="002E2EBD" w:rsidRPr="00833D3D">
        <w:rPr>
          <w:rFonts w:ascii="Times New Roman" w:hAnsi="Times New Roman" w:cs="Times New Roman"/>
          <w:sz w:val="28"/>
          <w:szCs w:val="28"/>
        </w:rPr>
        <w:t>2009,</w:t>
      </w:r>
      <w:r w:rsidR="00E112F4" w:rsidRPr="00833D3D">
        <w:rPr>
          <w:rFonts w:ascii="Times New Roman" w:hAnsi="Times New Roman" w:cs="Times New Roman"/>
          <w:sz w:val="28"/>
          <w:szCs w:val="28"/>
        </w:rPr>
        <w:t xml:space="preserve"> </w:t>
      </w:r>
      <w:r w:rsidR="00DA17CF" w:rsidRPr="00833D3D">
        <w:rPr>
          <w:rFonts w:ascii="Times New Roman" w:hAnsi="Times New Roman" w:cs="Times New Roman"/>
          <w:sz w:val="28"/>
          <w:szCs w:val="28"/>
        </w:rPr>
        <w:t>1</w:t>
      </w:r>
      <w:r w:rsidR="002E2EBD" w:rsidRPr="00833D3D">
        <w:rPr>
          <w:rFonts w:ascii="Times New Roman" w:hAnsi="Times New Roman" w:cs="Times New Roman"/>
          <w:sz w:val="28"/>
          <w:szCs w:val="28"/>
        </w:rPr>
        <w:t>02</w:t>
      </w:r>
      <w:r w:rsidR="00E112F4" w:rsidRPr="00833D3D">
        <w:rPr>
          <w:rFonts w:ascii="Times New Roman" w:hAnsi="Times New Roman" w:cs="Times New Roman"/>
          <w:sz w:val="28"/>
          <w:szCs w:val="28"/>
        </w:rPr>
        <w:t>.</w:t>
      </w:r>
      <w:r w:rsidR="005B7CA5" w:rsidRPr="00833D3D">
        <w:rPr>
          <w:rFonts w:ascii="Times New Roman" w:hAnsi="Times New Roman" w:cs="Times New Roman"/>
          <w:sz w:val="28"/>
          <w:szCs w:val="28"/>
        </w:rPr>
        <w:t>,</w:t>
      </w:r>
      <w:r w:rsidR="00DA17CF" w:rsidRPr="00833D3D">
        <w:rPr>
          <w:rFonts w:ascii="Times New Roman" w:hAnsi="Times New Roman" w:cs="Times New Roman"/>
          <w:sz w:val="28"/>
          <w:szCs w:val="28"/>
        </w:rPr>
        <w:t xml:space="preserve"> </w:t>
      </w:r>
      <w:r w:rsidR="001D65F4" w:rsidRPr="00833D3D">
        <w:rPr>
          <w:rFonts w:ascii="Times New Roman" w:hAnsi="Times New Roman" w:cs="Times New Roman"/>
          <w:sz w:val="28"/>
          <w:szCs w:val="28"/>
        </w:rPr>
        <w:t>1</w:t>
      </w:r>
      <w:r w:rsidR="002E2EBD" w:rsidRPr="00833D3D">
        <w:rPr>
          <w:rFonts w:ascii="Times New Roman" w:hAnsi="Times New Roman" w:cs="Times New Roman"/>
          <w:sz w:val="28"/>
          <w:szCs w:val="28"/>
        </w:rPr>
        <w:t>98</w:t>
      </w:r>
      <w:r w:rsidR="00833D3D">
        <w:rPr>
          <w:rFonts w:ascii="Times New Roman" w:hAnsi="Times New Roman" w:cs="Times New Roman"/>
          <w:sz w:val="28"/>
          <w:szCs w:val="28"/>
        </w:rPr>
        <w:t>. n</w:t>
      </w:r>
      <w:r w:rsidR="005B7CA5" w:rsidRPr="00833D3D">
        <w:rPr>
          <w:rFonts w:ascii="Times New Roman" w:hAnsi="Times New Roman" w:cs="Times New Roman"/>
          <w:sz w:val="28"/>
          <w:szCs w:val="28"/>
        </w:rPr>
        <w:t>r.;</w:t>
      </w:r>
      <w:r w:rsidR="00DA17CF" w:rsidRPr="00833D3D">
        <w:rPr>
          <w:rFonts w:ascii="Times New Roman" w:hAnsi="Times New Roman" w:cs="Times New Roman"/>
          <w:sz w:val="28"/>
          <w:szCs w:val="28"/>
        </w:rPr>
        <w:t xml:space="preserve"> </w:t>
      </w:r>
      <w:r w:rsidR="005B7CA5" w:rsidRPr="00833D3D">
        <w:rPr>
          <w:rFonts w:ascii="Times New Roman" w:hAnsi="Times New Roman" w:cs="Times New Roman"/>
          <w:sz w:val="28"/>
          <w:szCs w:val="28"/>
        </w:rPr>
        <w:t>2010, 158</w:t>
      </w:r>
      <w:r w:rsidR="00833D3D">
        <w:rPr>
          <w:rFonts w:ascii="Times New Roman" w:hAnsi="Times New Roman" w:cs="Times New Roman"/>
          <w:sz w:val="28"/>
          <w:szCs w:val="28"/>
        </w:rPr>
        <w:t>. n</w:t>
      </w:r>
      <w:r w:rsidR="005B7CA5" w:rsidRPr="00833D3D">
        <w:rPr>
          <w:rFonts w:ascii="Times New Roman" w:hAnsi="Times New Roman" w:cs="Times New Roman"/>
          <w:sz w:val="28"/>
          <w:szCs w:val="28"/>
        </w:rPr>
        <w:t>r.;</w:t>
      </w:r>
      <w:r w:rsidR="002E2EBD" w:rsidRPr="00833D3D">
        <w:rPr>
          <w:rFonts w:ascii="Times New Roman" w:hAnsi="Times New Roman" w:cs="Times New Roman"/>
          <w:sz w:val="28"/>
          <w:szCs w:val="28"/>
        </w:rPr>
        <w:t xml:space="preserve"> 2012, 32</w:t>
      </w:r>
      <w:r w:rsidR="005B7CA5" w:rsidRPr="00833D3D">
        <w:rPr>
          <w:rFonts w:ascii="Times New Roman" w:hAnsi="Times New Roman" w:cs="Times New Roman"/>
          <w:sz w:val="28"/>
          <w:szCs w:val="28"/>
        </w:rPr>
        <w:t>.</w:t>
      </w:r>
      <w:r w:rsidR="002E2EBD" w:rsidRPr="00833D3D">
        <w:rPr>
          <w:rFonts w:ascii="Times New Roman" w:hAnsi="Times New Roman" w:cs="Times New Roman"/>
          <w:sz w:val="28"/>
          <w:szCs w:val="28"/>
        </w:rPr>
        <w:t>, 194</w:t>
      </w:r>
      <w:r w:rsidR="00833D3D">
        <w:rPr>
          <w:rFonts w:ascii="Times New Roman" w:hAnsi="Times New Roman" w:cs="Times New Roman"/>
          <w:sz w:val="28"/>
          <w:szCs w:val="28"/>
        </w:rPr>
        <w:t>. n</w:t>
      </w:r>
      <w:r w:rsidR="002E2EBD" w:rsidRPr="00833D3D">
        <w:rPr>
          <w:rFonts w:ascii="Times New Roman" w:hAnsi="Times New Roman" w:cs="Times New Roman"/>
          <w:sz w:val="28"/>
          <w:szCs w:val="28"/>
        </w:rPr>
        <w:t>r.</w:t>
      </w:r>
      <w:r w:rsidR="0038267B" w:rsidRPr="00833D3D">
        <w:rPr>
          <w:rFonts w:ascii="Times New Roman" w:hAnsi="Times New Roman" w:cs="Times New Roman"/>
          <w:sz w:val="28"/>
          <w:szCs w:val="28"/>
        </w:rPr>
        <w:t>)</w:t>
      </w:r>
      <w:r w:rsidRPr="00833D3D">
        <w:rPr>
          <w:rFonts w:ascii="Times New Roman" w:hAnsi="Times New Roman" w:cs="Times New Roman"/>
          <w:sz w:val="28"/>
          <w:szCs w:val="28"/>
        </w:rPr>
        <w:t xml:space="preserve"> šādus grozījumus</w:t>
      </w:r>
      <w:r w:rsidR="008E4431" w:rsidRPr="00833D3D">
        <w:rPr>
          <w:rFonts w:ascii="Times New Roman" w:hAnsi="Times New Roman" w:cs="Times New Roman"/>
          <w:sz w:val="28"/>
          <w:szCs w:val="28"/>
        </w:rPr>
        <w:t>:</w:t>
      </w:r>
    </w:p>
    <w:p w14:paraId="5441E8C8" w14:textId="77777777" w:rsidR="00833D3D" w:rsidRPr="00833D3D" w:rsidRDefault="00833D3D" w:rsidP="00833D3D">
      <w:pPr>
        <w:spacing w:after="0" w:line="240" w:lineRule="auto"/>
        <w:jc w:val="both"/>
        <w:rPr>
          <w:rFonts w:ascii="Times New Roman" w:hAnsi="Times New Roman" w:cs="Times New Roman"/>
          <w:sz w:val="28"/>
          <w:szCs w:val="28"/>
        </w:rPr>
      </w:pPr>
    </w:p>
    <w:p w14:paraId="54F8A4F3" w14:textId="31C4E8DA" w:rsidR="008E4431" w:rsidRDefault="002401B3" w:rsidP="00833D3D">
      <w:pPr>
        <w:spacing w:after="0" w:line="240" w:lineRule="auto"/>
        <w:ind w:left="709"/>
        <w:jc w:val="both"/>
        <w:rPr>
          <w:rFonts w:ascii="Times New Roman" w:hAnsi="Times New Roman" w:cs="Times New Roman"/>
          <w:sz w:val="28"/>
          <w:szCs w:val="28"/>
        </w:rPr>
      </w:pPr>
      <w:r w:rsidRPr="00833D3D">
        <w:rPr>
          <w:rFonts w:ascii="Times New Roman" w:hAnsi="Times New Roman" w:cs="Times New Roman"/>
          <w:sz w:val="28"/>
          <w:szCs w:val="28"/>
        </w:rPr>
        <w:t xml:space="preserve">1. </w:t>
      </w:r>
      <w:r w:rsidR="005B7CA5" w:rsidRPr="00833D3D">
        <w:rPr>
          <w:rFonts w:ascii="Times New Roman" w:hAnsi="Times New Roman" w:cs="Times New Roman"/>
          <w:sz w:val="28"/>
          <w:szCs w:val="28"/>
        </w:rPr>
        <w:t>I</w:t>
      </w:r>
      <w:r w:rsidR="008E4431" w:rsidRPr="00833D3D">
        <w:rPr>
          <w:rFonts w:ascii="Times New Roman" w:hAnsi="Times New Roman" w:cs="Times New Roman"/>
          <w:sz w:val="28"/>
          <w:szCs w:val="28"/>
        </w:rPr>
        <w:t>zteikt 2</w:t>
      </w:r>
      <w:r w:rsidR="00833D3D">
        <w:rPr>
          <w:rFonts w:ascii="Times New Roman" w:hAnsi="Times New Roman" w:cs="Times New Roman"/>
          <w:sz w:val="28"/>
          <w:szCs w:val="28"/>
        </w:rPr>
        <w:t>. p</w:t>
      </w:r>
      <w:r w:rsidR="008E4431" w:rsidRPr="00833D3D">
        <w:rPr>
          <w:rFonts w:ascii="Times New Roman" w:hAnsi="Times New Roman" w:cs="Times New Roman"/>
          <w:sz w:val="28"/>
          <w:szCs w:val="28"/>
        </w:rPr>
        <w:t>unktu šādā redakcijā:</w:t>
      </w:r>
    </w:p>
    <w:p w14:paraId="7F8C1BD7" w14:textId="77777777" w:rsidR="00833D3D" w:rsidRPr="00833D3D" w:rsidRDefault="00833D3D" w:rsidP="00833D3D">
      <w:pPr>
        <w:spacing w:after="0" w:line="240" w:lineRule="auto"/>
        <w:ind w:left="709"/>
        <w:jc w:val="both"/>
        <w:rPr>
          <w:rFonts w:ascii="Times New Roman" w:hAnsi="Times New Roman" w:cs="Times New Roman"/>
          <w:sz w:val="28"/>
          <w:szCs w:val="28"/>
        </w:rPr>
      </w:pPr>
    </w:p>
    <w:p w14:paraId="54F8A4F4" w14:textId="67F33F50" w:rsidR="00465025" w:rsidRDefault="00833D3D"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4431" w:rsidRPr="00833D3D">
        <w:rPr>
          <w:rFonts w:ascii="Times New Roman" w:hAnsi="Times New Roman" w:cs="Times New Roman"/>
          <w:sz w:val="28"/>
          <w:szCs w:val="28"/>
        </w:rPr>
        <w:t xml:space="preserve">2. Finansējumu šīs apakšaktivitātes ietvaros sniedz saskaņā ar </w:t>
      </w:r>
      <w:r w:rsidR="00BF700D" w:rsidRPr="00833D3D">
        <w:rPr>
          <w:rFonts w:ascii="Times New Roman" w:hAnsi="Times New Roman" w:cs="Times New Roman"/>
          <w:sz w:val="28"/>
          <w:szCs w:val="28"/>
        </w:rPr>
        <w:t>Komisijas 2</w:t>
      </w:r>
      <w:r w:rsidR="005B7CA5" w:rsidRPr="00833D3D">
        <w:rPr>
          <w:rFonts w:ascii="Times New Roman" w:hAnsi="Times New Roman" w:cs="Times New Roman"/>
          <w:sz w:val="28"/>
          <w:szCs w:val="28"/>
        </w:rPr>
        <w:t>013</w:t>
      </w:r>
      <w:r>
        <w:rPr>
          <w:rFonts w:ascii="Times New Roman" w:hAnsi="Times New Roman" w:cs="Times New Roman"/>
          <w:sz w:val="28"/>
          <w:szCs w:val="28"/>
        </w:rPr>
        <w:t>. g</w:t>
      </w:r>
      <w:r w:rsidR="005B7CA5" w:rsidRPr="00833D3D">
        <w:rPr>
          <w:rFonts w:ascii="Times New Roman" w:hAnsi="Times New Roman" w:cs="Times New Roman"/>
          <w:sz w:val="28"/>
          <w:szCs w:val="28"/>
        </w:rPr>
        <w:t>ada 18</w:t>
      </w:r>
      <w:r>
        <w:rPr>
          <w:rFonts w:ascii="Times New Roman" w:hAnsi="Times New Roman" w:cs="Times New Roman"/>
          <w:sz w:val="28"/>
          <w:szCs w:val="28"/>
        </w:rPr>
        <w:t>. d</w:t>
      </w:r>
      <w:r w:rsidR="005B7CA5" w:rsidRPr="00833D3D">
        <w:rPr>
          <w:rFonts w:ascii="Times New Roman" w:hAnsi="Times New Roman" w:cs="Times New Roman"/>
          <w:sz w:val="28"/>
          <w:szCs w:val="28"/>
        </w:rPr>
        <w:t>ecembra Regulas (ES</w:t>
      </w:r>
      <w:r w:rsidR="00BF700D" w:rsidRPr="00833D3D">
        <w:rPr>
          <w:rFonts w:ascii="Times New Roman" w:hAnsi="Times New Roman" w:cs="Times New Roman"/>
          <w:sz w:val="28"/>
          <w:szCs w:val="28"/>
        </w:rPr>
        <w:t>) Nr.</w:t>
      </w:r>
      <w:r>
        <w:rPr>
          <w:rFonts w:ascii="Times New Roman" w:hAnsi="Times New Roman" w:cs="Times New Roman"/>
          <w:sz w:val="28"/>
          <w:szCs w:val="28"/>
        </w:rPr>
        <w:t> </w:t>
      </w:r>
      <w:r w:rsidR="00BF700D" w:rsidRPr="00833D3D">
        <w:rPr>
          <w:rFonts w:ascii="Times New Roman" w:hAnsi="Times New Roman" w:cs="Times New Roman"/>
          <w:sz w:val="28"/>
          <w:szCs w:val="28"/>
        </w:rPr>
        <w:t xml:space="preserve">1407/2013 par Līguma par Eiropas Savienības darbību 107. un 108. panta piemērošanu </w:t>
      </w:r>
      <w:r w:rsidR="00BF700D" w:rsidRPr="00833D3D">
        <w:rPr>
          <w:rFonts w:ascii="Times New Roman" w:hAnsi="Times New Roman" w:cs="Times New Roman"/>
          <w:i/>
          <w:sz w:val="28"/>
          <w:szCs w:val="28"/>
        </w:rPr>
        <w:t>de minimis</w:t>
      </w:r>
      <w:r w:rsidR="00BF700D" w:rsidRPr="00833D3D">
        <w:rPr>
          <w:rFonts w:ascii="Times New Roman" w:hAnsi="Times New Roman" w:cs="Times New Roman"/>
          <w:sz w:val="28"/>
          <w:szCs w:val="28"/>
        </w:rPr>
        <w:t xml:space="preserve"> atbalstam (Eiropas Savienības Oficiālais Vēstnesis, 2013</w:t>
      </w:r>
      <w:r>
        <w:rPr>
          <w:rFonts w:ascii="Times New Roman" w:hAnsi="Times New Roman" w:cs="Times New Roman"/>
          <w:sz w:val="28"/>
          <w:szCs w:val="28"/>
        </w:rPr>
        <w:t>. g</w:t>
      </w:r>
      <w:r w:rsidR="00BF700D" w:rsidRPr="00833D3D">
        <w:rPr>
          <w:rFonts w:ascii="Times New Roman" w:hAnsi="Times New Roman" w:cs="Times New Roman"/>
          <w:sz w:val="28"/>
          <w:szCs w:val="28"/>
        </w:rPr>
        <w:t>ada 24</w:t>
      </w:r>
      <w:r>
        <w:rPr>
          <w:rFonts w:ascii="Times New Roman" w:hAnsi="Times New Roman" w:cs="Times New Roman"/>
          <w:sz w:val="28"/>
          <w:szCs w:val="28"/>
        </w:rPr>
        <w:t>. d</w:t>
      </w:r>
      <w:r w:rsidR="00BF700D" w:rsidRPr="00833D3D">
        <w:rPr>
          <w:rFonts w:ascii="Times New Roman" w:hAnsi="Times New Roman" w:cs="Times New Roman"/>
          <w:sz w:val="28"/>
          <w:szCs w:val="28"/>
        </w:rPr>
        <w:t xml:space="preserve">ecembris, Nr. L 352) (turpmāk – </w:t>
      </w:r>
      <w:r w:rsidR="000D62EE" w:rsidRPr="00833D3D">
        <w:rPr>
          <w:rFonts w:ascii="Times New Roman" w:hAnsi="Times New Roman" w:cs="Times New Roman"/>
          <w:sz w:val="28"/>
          <w:szCs w:val="28"/>
        </w:rPr>
        <w:t>R</w:t>
      </w:r>
      <w:r w:rsidR="00BF700D" w:rsidRPr="00833D3D">
        <w:rPr>
          <w:rFonts w:ascii="Times New Roman" w:hAnsi="Times New Roman" w:cs="Times New Roman"/>
          <w:sz w:val="28"/>
          <w:szCs w:val="28"/>
        </w:rPr>
        <w:t>egula Nr.</w:t>
      </w:r>
      <w:r>
        <w:rPr>
          <w:rFonts w:ascii="Times New Roman" w:hAnsi="Times New Roman" w:cs="Times New Roman"/>
          <w:sz w:val="28"/>
          <w:szCs w:val="28"/>
        </w:rPr>
        <w:t> </w:t>
      </w:r>
      <w:r w:rsidR="00BF700D" w:rsidRPr="00833D3D">
        <w:rPr>
          <w:rFonts w:ascii="Times New Roman" w:hAnsi="Times New Roman" w:cs="Times New Roman"/>
          <w:sz w:val="28"/>
          <w:szCs w:val="28"/>
        </w:rPr>
        <w:t>1407/2013)</w:t>
      </w:r>
      <w:r w:rsidR="008E4431" w:rsidRPr="00833D3D">
        <w:rPr>
          <w:rFonts w:ascii="Times New Roman" w:hAnsi="Times New Roman" w:cs="Times New Roman"/>
          <w:sz w:val="28"/>
          <w:szCs w:val="28"/>
        </w:rPr>
        <w:t>.</w:t>
      </w:r>
      <w:r>
        <w:rPr>
          <w:rFonts w:ascii="Times New Roman" w:hAnsi="Times New Roman" w:cs="Times New Roman"/>
          <w:sz w:val="28"/>
          <w:szCs w:val="28"/>
        </w:rPr>
        <w:t>"</w:t>
      </w:r>
    </w:p>
    <w:p w14:paraId="79D0CD9B"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4F5" w14:textId="165DA3B5" w:rsidR="00A5223B" w:rsidRDefault="002401B3"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 xml:space="preserve">2. </w:t>
      </w:r>
      <w:r w:rsidR="005B7CA5" w:rsidRPr="00833D3D">
        <w:rPr>
          <w:rFonts w:ascii="Times New Roman" w:hAnsi="Times New Roman" w:cs="Times New Roman"/>
          <w:sz w:val="28"/>
          <w:szCs w:val="28"/>
        </w:rPr>
        <w:t>I</w:t>
      </w:r>
      <w:r w:rsidR="00A5223B" w:rsidRPr="00833D3D">
        <w:rPr>
          <w:rFonts w:ascii="Times New Roman" w:hAnsi="Times New Roman" w:cs="Times New Roman"/>
          <w:sz w:val="28"/>
          <w:szCs w:val="28"/>
        </w:rPr>
        <w:t>zteikt 5.3</w:t>
      </w:r>
      <w:r w:rsidR="00833D3D">
        <w:rPr>
          <w:rFonts w:ascii="Times New Roman" w:hAnsi="Times New Roman" w:cs="Times New Roman"/>
          <w:sz w:val="28"/>
          <w:szCs w:val="28"/>
        </w:rPr>
        <w:t>. a</w:t>
      </w:r>
      <w:r w:rsidR="00A5223B" w:rsidRPr="00833D3D">
        <w:rPr>
          <w:rFonts w:ascii="Times New Roman" w:hAnsi="Times New Roman" w:cs="Times New Roman"/>
          <w:sz w:val="28"/>
          <w:szCs w:val="28"/>
        </w:rPr>
        <w:t>pakšpunktu šādā redakcijā:</w:t>
      </w:r>
    </w:p>
    <w:p w14:paraId="5A6CAE0A"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4F6" w14:textId="7443BA84" w:rsidR="002401B3" w:rsidRDefault="00833D3D" w:rsidP="00833D3D">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A5223B" w:rsidRPr="00833D3D">
        <w:rPr>
          <w:rFonts w:ascii="Times New Roman" w:hAnsi="Times New Roman"/>
          <w:bCs/>
          <w:sz w:val="28"/>
          <w:szCs w:val="28"/>
        </w:rPr>
        <w:t>5.3. tirdzniecības misija – komersantu grupas (vismaz divu komersantu) vienota vizīte ārvalstī ar iepriekš sagatavotu komersantu grupas kopējo vizītes programmu un katram komersantam atsevišķi izstrādātu programmu, kuras ietvaros notiek tikšanās ar potenciālajiem</w:t>
      </w:r>
      <w:r w:rsidR="000D62EE" w:rsidRPr="00833D3D">
        <w:rPr>
          <w:rFonts w:ascii="Times New Roman" w:hAnsi="Times New Roman"/>
          <w:bCs/>
          <w:sz w:val="28"/>
          <w:szCs w:val="28"/>
        </w:rPr>
        <w:t xml:space="preserve"> ārvalstu</w:t>
      </w:r>
      <w:r w:rsidR="00A5223B" w:rsidRPr="00833D3D">
        <w:rPr>
          <w:rFonts w:ascii="Times New Roman" w:hAnsi="Times New Roman"/>
          <w:bCs/>
          <w:sz w:val="28"/>
          <w:szCs w:val="28"/>
        </w:rPr>
        <w:t xml:space="preserve"> sadarbības partneriem. Katra </w:t>
      </w:r>
      <w:r w:rsidR="00A5223B" w:rsidRPr="00833D3D">
        <w:rPr>
          <w:rFonts w:ascii="Times New Roman" w:hAnsi="Times New Roman"/>
          <w:bCs/>
          <w:sz w:val="28"/>
          <w:szCs w:val="28"/>
        </w:rPr>
        <w:lastRenderedPageBreak/>
        <w:t xml:space="preserve">komersanta vizītes programma </w:t>
      </w:r>
      <w:r w:rsidR="00CA5D11">
        <w:rPr>
          <w:rFonts w:ascii="Times New Roman" w:hAnsi="Times New Roman"/>
          <w:bCs/>
          <w:sz w:val="28"/>
          <w:szCs w:val="28"/>
        </w:rPr>
        <w:t xml:space="preserve">saturiski </w:t>
      </w:r>
      <w:r w:rsidR="00A5223B" w:rsidRPr="00833D3D">
        <w:rPr>
          <w:rFonts w:ascii="Times New Roman" w:hAnsi="Times New Roman"/>
          <w:bCs/>
          <w:sz w:val="28"/>
          <w:szCs w:val="28"/>
        </w:rPr>
        <w:t xml:space="preserve">iekļaujas tirdzniecības misijas organizatora iepriekš izstrādātajā kopējā komersantu grupas vizītes programmā, kurā </w:t>
      </w:r>
      <w:r w:rsidR="00CA5D11">
        <w:rPr>
          <w:rFonts w:ascii="Times New Roman" w:hAnsi="Times New Roman"/>
          <w:bCs/>
          <w:sz w:val="28"/>
          <w:szCs w:val="28"/>
        </w:rPr>
        <w:t>ir</w:t>
      </w:r>
      <w:r w:rsidR="00A5223B" w:rsidRPr="00833D3D">
        <w:rPr>
          <w:rFonts w:ascii="Times New Roman" w:hAnsi="Times New Roman"/>
          <w:bCs/>
          <w:sz w:val="28"/>
          <w:szCs w:val="28"/>
        </w:rPr>
        <w:t xml:space="preserve"> atspoguļot</w:t>
      </w:r>
      <w:r w:rsidR="00CA5D11">
        <w:rPr>
          <w:rFonts w:ascii="Times New Roman" w:hAnsi="Times New Roman"/>
          <w:bCs/>
          <w:sz w:val="28"/>
          <w:szCs w:val="28"/>
        </w:rPr>
        <w:t>as</w:t>
      </w:r>
      <w:r w:rsidR="00A5223B" w:rsidRPr="00833D3D">
        <w:rPr>
          <w:rFonts w:ascii="Times New Roman" w:hAnsi="Times New Roman"/>
          <w:bCs/>
          <w:sz w:val="28"/>
          <w:szCs w:val="28"/>
        </w:rPr>
        <w:t xml:space="preserve"> komersantu grupas kopējā</w:t>
      </w:r>
      <w:r w:rsidR="00CA5D11">
        <w:rPr>
          <w:rFonts w:ascii="Times New Roman" w:hAnsi="Times New Roman"/>
          <w:bCs/>
          <w:sz w:val="28"/>
          <w:szCs w:val="28"/>
        </w:rPr>
        <w:t>s</w:t>
      </w:r>
      <w:r w:rsidR="00A5223B" w:rsidRPr="00833D3D">
        <w:rPr>
          <w:rFonts w:ascii="Times New Roman" w:hAnsi="Times New Roman"/>
          <w:bCs/>
          <w:sz w:val="28"/>
          <w:szCs w:val="28"/>
        </w:rPr>
        <w:t xml:space="preserve"> un individuālā</w:t>
      </w:r>
      <w:r w:rsidR="00CA5D11">
        <w:rPr>
          <w:rFonts w:ascii="Times New Roman" w:hAnsi="Times New Roman"/>
          <w:bCs/>
          <w:sz w:val="28"/>
          <w:szCs w:val="28"/>
        </w:rPr>
        <w:t>s</w:t>
      </w:r>
      <w:r w:rsidR="00A5223B" w:rsidRPr="00833D3D">
        <w:rPr>
          <w:rFonts w:ascii="Times New Roman" w:hAnsi="Times New Roman"/>
          <w:bCs/>
          <w:sz w:val="28"/>
          <w:szCs w:val="28"/>
        </w:rPr>
        <w:t xml:space="preserve"> tikšanās ar potenciālajiem </w:t>
      </w:r>
      <w:r w:rsidR="000D62EE" w:rsidRPr="00833D3D">
        <w:rPr>
          <w:rFonts w:ascii="Times New Roman" w:hAnsi="Times New Roman"/>
          <w:bCs/>
          <w:sz w:val="28"/>
          <w:szCs w:val="28"/>
        </w:rPr>
        <w:t xml:space="preserve">ārvalstu </w:t>
      </w:r>
      <w:r w:rsidR="00A5223B" w:rsidRPr="00833D3D">
        <w:rPr>
          <w:rFonts w:ascii="Times New Roman" w:hAnsi="Times New Roman"/>
          <w:bCs/>
          <w:sz w:val="28"/>
          <w:szCs w:val="28"/>
        </w:rPr>
        <w:t>sadarbības partneriem.</w:t>
      </w:r>
      <w:r>
        <w:rPr>
          <w:rFonts w:ascii="Times New Roman" w:hAnsi="Times New Roman"/>
          <w:bCs/>
          <w:sz w:val="28"/>
          <w:szCs w:val="28"/>
        </w:rPr>
        <w:t>"</w:t>
      </w:r>
    </w:p>
    <w:p w14:paraId="2EC1365C" w14:textId="77777777" w:rsidR="00833D3D" w:rsidRPr="00833D3D" w:rsidRDefault="00833D3D" w:rsidP="00833D3D">
      <w:pPr>
        <w:spacing w:after="0" w:line="240" w:lineRule="auto"/>
        <w:ind w:firstLine="709"/>
        <w:jc w:val="both"/>
        <w:rPr>
          <w:rFonts w:ascii="Times New Roman" w:hAnsi="Times New Roman"/>
          <w:bCs/>
          <w:sz w:val="28"/>
          <w:szCs w:val="28"/>
        </w:rPr>
      </w:pPr>
    </w:p>
    <w:p w14:paraId="54F8A4F7" w14:textId="1E52E9C8" w:rsidR="00BF700D" w:rsidRDefault="002401B3"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3.</w:t>
      </w:r>
      <w:r w:rsidR="008E4431" w:rsidRPr="00833D3D">
        <w:rPr>
          <w:rFonts w:ascii="Times New Roman" w:hAnsi="Times New Roman" w:cs="Times New Roman"/>
          <w:sz w:val="28"/>
          <w:szCs w:val="28"/>
        </w:rPr>
        <w:t xml:space="preserve"> </w:t>
      </w:r>
      <w:r w:rsidR="005B7CA5" w:rsidRPr="00833D3D">
        <w:rPr>
          <w:rFonts w:ascii="Times New Roman" w:hAnsi="Times New Roman" w:cs="Times New Roman"/>
          <w:sz w:val="28"/>
          <w:szCs w:val="28"/>
        </w:rPr>
        <w:t>I</w:t>
      </w:r>
      <w:r w:rsidR="00BF700D" w:rsidRPr="00833D3D">
        <w:rPr>
          <w:rFonts w:ascii="Times New Roman" w:hAnsi="Times New Roman" w:cs="Times New Roman"/>
          <w:sz w:val="28"/>
          <w:szCs w:val="28"/>
        </w:rPr>
        <w:t>zteikt 8.2.8</w:t>
      </w:r>
      <w:r w:rsidR="00833D3D">
        <w:rPr>
          <w:rFonts w:ascii="Times New Roman" w:hAnsi="Times New Roman" w:cs="Times New Roman"/>
          <w:sz w:val="28"/>
          <w:szCs w:val="28"/>
        </w:rPr>
        <w:t>. a</w:t>
      </w:r>
      <w:r w:rsidR="00BF700D" w:rsidRPr="00833D3D">
        <w:rPr>
          <w:rFonts w:ascii="Times New Roman" w:hAnsi="Times New Roman" w:cs="Times New Roman"/>
          <w:sz w:val="28"/>
          <w:szCs w:val="28"/>
        </w:rPr>
        <w:t>pakšpunktu šādā redakcijā:</w:t>
      </w:r>
    </w:p>
    <w:p w14:paraId="454F27B6"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4F8" w14:textId="0F4A24BC" w:rsidR="00BF700D" w:rsidRDefault="00833D3D"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F700D" w:rsidRPr="00833D3D">
        <w:rPr>
          <w:rFonts w:ascii="Times New Roman" w:hAnsi="Times New Roman" w:cs="Times New Roman"/>
          <w:sz w:val="28"/>
          <w:szCs w:val="28"/>
        </w:rPr>
        <w:t>8.2.8.</w:t>
      </w:r>
      <w:r w:rsidR="00FD1CFD">
        <w:rPr>
          <w:rFonts w:ascii="Times New Roman" w:hAnsi="Times New Roman" w:cs="Times New Roman"/>
          <w:sz w:val="28"/>
          <w:szCs w:val="28"/>
        </w:rPr>
        <w:t> </w:t>
      </w:r>
      <w:r w:rsidR="00BF700D" w:rsidRPr="00833D3D">
        <w:rPr>
          <w:rFonts w:ascii="Times New Roman" w:hAnsi="Times New Roman" w:cs="Times New Roman"/>
          <w:sz w:val="28"/>
          <w:szCs w:val="28"/>
        </w:rPr>
        <w:t xml:space="preserve">pirms finansējuma piešķiršanas pārbauda personas vai saistīto personu grupas fiskālajā gadā un iepriekšējos divos fiskālajos gados saņemto </w:t>
      </w:r>
      <w:r w:rsidR="00BF700D" w:rsidRPr="00833D3D">
        <w:rPr>
          <w:rFonts w:ascii="Times New Roman" w:hAnsi="Times New Roman" w:cs="Times New Roman"/>
          <w:i/>
          <w:sz w:val="28"/>
          <w:szCs w:val="28"/>
        </w:rPr>
        <w:t>de minimis</w:t>
      </w:r>
      <w:r w:rsidR="00BF700D" w:rsidRPr="00833D3D">
        <w:rPr>
          <w:rFonts w:ascii="Times New Roman" w:hAnsi="Times New Roman" w:cs="Times New Roman"/>
          <w:sz w:val="28"/>
          <w:szCs w:val="28"/>
        </w:rPr>
        <w:t xml:space="preserve"> atbalsta apjomu saskaņā ar Regulas Nr.</w:t>
      </w:r>
      <w:r>
        <w:rPr>
          <w:rFonts w:ascii="Times New Roman" w:hAnsi="Times New Roman" w:cs="Times New Roman"/>
          <w:sz w:val="28"/>
          <w:szCs w:val="28"/>
        </w:rPr>
        <w:t> </w:t>
      </w:r>
      <w:r w:rsidR="00BF700D" w:rsidRPr="00833D3D">
        <w:rPr>
          <w:rFonts w:ascii="Times New Roman" w:hAnsi="Times New Roman" w:cs="Times New Roman"/>
          <w:sz w:val="28"/>
          <w:szCs w:val="28"/>
        </w:rPr>
        <w:t>1407/2013 3</w:t>
      </w:r>
      <w:r>
        <w:rPr>
          <w:rFonts w:ascii="Times New Roman" w:hAnsi="Times New Roman" w:cs="Times New Roman"/>
          <w:sz w:val="28"/>
          <w:szCs w:val="28"/>
        </w:rPr>
        <w:t>. p</w:t>
      </w:r>
      <w:r w:rsidR="00BF700D" w:rsidRPr="00833D3D">
        <w:rPr>
          <w:rFonts w:ascii="Times New Roman" w:hAnsi="Times New Roman" w:cs="Times New Roman"/>
          <w:sz w:val="28"/>
          <w:szCs w:val="28"/>
        </w:rPr>
        <w:t>anta 2</w:t>
      </w:r>
      <w:r>
        <w:rPr>
          <w:rFonts w:ascii="Times New Roman" w:hAnsi="Times New Roman" w:cs="Times New Roman"/>
          <w:sz w:val="28"/>
          <w:szCs w:val="28"/>
        </w:rPr>
        <w:t>. p</w:t>
      </w:r>
      <w:r w:rsidR="00BF700D" w:rsidRPr="00833D3D">
        <w:rPr>
          <w:rFonts w:ascii="Times New Roman" w:hAnsi="Times New Roman" w:cs="Times New Roman"/>
          <w:sz w:val="28"/>
          <w:szCs w:val="28"/>
        </w:rPr>
        <w:t>unktā noteikto maksimālo apmēru</w:t>
      </w:r>
      <w:r w:rsidR="00CA5D11">
        <w:rPr>
          <w:rFonts w:ascii="Times New Roman" w:hAnsi="Times New Roman" w:cs="Times New Roman"/>
          <w:sz w:val="28"/>
          <w:szCs w:val="28"/>
        </w:rPr>
        <w:t>;</w:t>
      </w:r>
      <w:r>
        <w:rPr>
          <w:rFonts w:ascii="Times New Roman" w:hAnsi="Times New Roman" w:cs="Times New Roman"/>
          <w:sz w:val="28"/>
          <w:szCs w:val="28"/>
        </w:rPr>
        <w:t>".</w:t>
      </w:r>
    </w:p>
    <w:p w14:paraId="254804C4"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4F9" w14:textId="17A51975" w:rsidR="0034387D" w:rsidRPr="00833D3D" w:rsidRDefault="002401B3"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4.</w:t>
      </w:r>
      <w:r w:rsidR="00FD1CFD">
        <w:rPr>
          <w:rFonts w:ascii="Times New Roman" w:hAnsi="Times New Roman" w:cs="Times New Roman"/>
          <w:sz w:val="28"/>
          <w:szCs w:val="28"/>
        </w:rPr>
        <w:t> </w:t>
      </w:r>
      <w:r w:rsidR="00CA5D11" w:rsidRPr="00833D3D">
        <w:rPr>
          <w:rFonts w:ascii="Times New Roman" w:hAnsi="Times New Roman" w:cs="Times New Roman"/>
          <w:sz w:val="28"/>
          <w:szCs w:val="28"/>
        </w:rPr>
        <w:t xml:space="preserve">Aizstāt </w:t>
      </w:r>
      <w:r w:rsidR="0092371A" w:rsidRPr="00833D3D">
        <w:rPr>
          <w:rFonts w:ascii="Times New Roman" w:hAnsi="Times New Roman" w:cs="Times New Roman"/>
          <w:sz w:val="28"/>
          <w:szCs w:val="28"/>
        </w:rPr>
        <w:t>9</w:t>
      </w:r>
      <w:r w:rsidR="00833D3D">
        <w:rPr>
          <w:rFonts w:ascii="Times New Roman" w:hAnsi="Times New Roman" w:cs="Times New Roman"/>
          <w:sz w:val="28"/>
          <w:szCs w:val="28"/>
        </w:rPr>
        <w:t>. p</w:t>
      </w:r>
      <w:r w:rsidR="0092371A" w:rsidRPr="00833D3D">
        <w:rPr>
          <w:rFonts w:ascii="Times New Roman" w:hAnsi="Times New Roman" w:cs="Times New Roman"/>
          <w:sz w:val="28"/>
          <w:szCs w:val="28"/>
        </w:rPr>
        <w:t xml:space="preserve">unktā skaitli un vārdu </w:t>
      </w:r>
      <w:r w:rsidR="00833D3D">
        <w:rPr>
          <w:rFonts w:ascii="Times New Roman" w:hAnsi="Times New Roman" w:cs="Times New Roman"/>
          <w:sz w:val="28"/>
          <w:szCs w:val="28"/>
        </w:rPr>
        <w:t>"</w:t>
      </w:r>
      <w:r w:rsidR="0092371A" w:rsidRPr="00833D3D">
        <w:rPr>
          <w:rFonts w:ascii="Times New Roman" w:hAnsi="Times New Roman" w:cs="Times New Roman"/>
          <w:sz w:val="28"/>
          <w:szCs w:val="28"/>
        </w:rPr>
        <w:t>9 933</w:t>
      </w:r>
      <w:r w:rsidR="00FD1CFD">
        <w:rPr>
          <w:rFonts w:ascii="Times New Roman" w:hAnsi="Times New Roman" w:cs="Times New Roman"/>
          <w:sz w:val="28"/>
          <w:szCs w:val="28"/>
        </w:rPr>
        <w:t> </w:t>
      </w:r>
      <w:r w:rsidR="0092371A" w:rsidRPr="00833D3D">
        <w:rPr>
          <w:rFonts w:ascii="Times New Roman" w:hAnsi="Times New Roman" w:cs="Times New Roman"/>
          <w:sz w:val="28"/>
          <w:szCs w:val="28"/>
        </w:rPr>
        <w:t>911</w:t>
      </w:r>
      <w:r w:rsidR="00FD1CFD">
        <w:rPr>
          <w:rFonts w:ascii="Times New Roman" w:hAnsi="Times New Roman" w:cs="Times New Roman"/>
          <w:sz w:val="28"/>
          <w:szCs w:val="28"/>
        </w:rPr>
        <w:t> </w:t>
      </w:r>
      <w:r w:rsidR="0092371A" w:rsidRPr="00833D3D">
        <w:rPr>
          <w:rFonts w:ascii="Times New Roman" w:hAnsi="Times New Roman" w:cs="Times New Roman"/>
          <w:sz w:val="28"/>
          <w:szCs w:val="28"/>
        </w:rPr>
        <w:t>latu</w:t>
      </w:r>
      <w:r w:rsidR="00833D3D">
        <w:rPr>
          <w:rFonts w:ascii="Times New Roman" w:hAnsi="Times New Roman" w:cs="Times New Roman"/>
          <w:sz w:val="28"/>
          <w:szCs w:val="28"/>
        </w:rPr>
        <w:t>"</w:t>
      </w:r>
      <w:r w:rsidR="0092371A"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92371A" w:rsidRPr="00833D3D">
        <w:rPr>
          <w:rFonts w:ascii="Times New Roman" w:hAnsi="Times New Roman" w:cs="Times New Roman"/>
          <w:sz w:val="28"/>
          <w:szCs w:val="28"/>
        </w:rPr>
        <w:t xml:space="preserve">13 </w:t>
      </w:r>
      <w:r w:rsidR="009D14DF" w:rsidRPr="00833D3D">
        <w:rPr>
          <w:rFonts w:ascii="Times New Roman" w:hAnsi="Times New Roman" w:cs="Times New Roman"/>
          <w:sz w:val="28"/>
          <w:szCs w:val="28"/>
        </w:rPr>
        <w:t>759</w:t>
      </w:r>
      <w:r w:rsidR="0092371A" w:rsidRPr="00833D3D">
        <w:rPr>
          <w:rFonts w:ascii="Times New Roman" w:hAnsi="Times New Roman" w:cs="Times New Roman"/>
          <w:sz w:val="28"/>
          <w:szCs w:val="28"/>
        </w:rPr>
        <w:t> 57</w:t>
      </w:r>
      <w:r w:rsidR="009D14DF" w:rsidRPr="00833D3D">
        <w:rPr>
          <w:rFonts w:ascii="Times New Roman" w:hAnsi="Times New Roman" w:cs="Times New Roman"/>
          <w:sz w:val="28"/>
          <w:szCs w:val="28"/>
        </w:rPr>
        <w:t>6</w:t>
      </w:r>
      <w:r w:rsidR="0092371A" w:rsidRPr="00833D3D">
        <w:rPr>
          <w:rFonts w:ascii="Times New Roman" w:hAnsi="Times New Roman" w:cs="Times New Roman"/>
          <w:sz w:val="28"/>
          <w:szCs w:val="28"/>
        </w:rPr>
        <w:t xml:space="preserve"> </w:t>
      </w:r>
      <w:proofErr w:type="spellStart"/>
      <w:r w:rsidR="0092371A"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54F8A4FA" w14:textId="77777777" w:rsidR="000A0A97" w:rsidRPr="00833D3D" w:rsidRDefault="000A0A97" w:rsidP="00833D3D">
      <w:pPr>
        <w:pStyle w:val="ListParagraph"/>
        <w:spacing w:after="0" w:line="240" w:lineRule="auto"/>
        <w:ind w:left="0" w:firstLine="709"/>
        <w:jc w:val="both"/>
        <w:rPr>
          <w:rFonts w:ascii="Times New Roman" w:hAnsi="Times New Roman" w:cs="Times New Roman"/>
          <w:sz w:val="28"/>
          <w:szCs w:val="28"/>
        </w:rPr>
      </w:pPr>
    </w:p>
    <w:p w14:paraId="54F8A4FB" w14:textId="67B59D9A" w:rsidR="000A0A97" w:rsidRDefault="000A0A97"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 xml:space="preserve">5. </w:t>
      </w:r>
      <w:r w:rsidR="00862B68" w:rsidRPr="00833D3D">
        <w:rPr>
          <w:rFonts w:ascii="Times New Roman" w:hAnsi="Times New Roman" w:cs="Times New Roman"/>
          <w:sz w:val="28"/>
          <w:szCs w:val="28"/>
        </w:rPr>
        <w:t>Izteikt</w:t>
      </w:r>
      <w:r w:rsidRPr="00833D3D">
        <w:rPr>
          <w:rFonts w:ascii="Times New Roman" w:hAnsi="Times New Roman" w:cs="Times New Roman"/>
          <w:sz w:val="28"/>
          <w:szCs w:val="28"/>
        </w:rPr>
        <w:t xml:space="preserve"> 13</w:t>
      </w:r>
      <w:r w:rsidR="00833D3D">
        <w:rPr>
          <w:rFonts w:ascii="Times New Roman" w:hAnsi="Times New Roman" w:cs="Times New Roman"/>
          <w:sz w:val="28"/>
          <w:szCs w:val="28"/>
        </w:rPr>
        <w:t>. p</w:t>
      </w:r>
      <w:r w:rsidRPr="00833D3D">
        <w:rPr>
          <w:rFonts w:ascii="Times New Roman" w:hAnsi="Times New Roman" w:cs="Times New Roman"/>
          <w:sz w:val="28"/>
          <w:szCs w:val="28"/>
        </w:rPr>
        <w:t>unktu</w:t>
      </w:r>
      <w:r w:rsidR="00862B68" w:rsidRPr="00833D3D">
        <w:rPr>
          <w:rFonts w:ascii="Times New Roman" w:hAnsi="Times New Roman" w:cs="Times New Roman"/>
          <w:sz w:val="28"/>
          <w:szCs w:val="28"/>
        </w:rPr>
        <w:t xml:space="preserve"> šādā redakcijā:</w:t>
      </w:r>
    </w:p>
    <w:p w14:paraId="5F32DE1F" w14:textId="77777777" w:rsidR="00833D3D" w:rsidRPr="00833D3D" w:rsidRDefault="00833D3D" w:rsidP="00833D3D">
      <w:pPr>
        <w:pStyle w:val="ListParagraph"/>
        <w:spacing w:after="0" w:line="240" w:lineRule="auto"/>
        <w:ind w:left="0" w:firstLine="709"/>
        <w:jc w:val="both"/>
        <w:rPr>
          <w:rFonts w:ascii="Times New Roman" w:hAnsi="Times New Roman" w:cs="Times New Roman"/>
          <w:sz w:val="28"/>
          <w:szCs w:val="28"/>
        </w:rPr>
      </w:pPr>
    </w:p>
    <w:p w14:paraId="54F8A4FC" w14:textId="36746A25" w:rsidR="00862B68" w:rsidRPr="00833D3D" w:rsidRDefault="00833D3D" w:rsidP="00833D3D">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62B68" w:rsidRPr="00833D3D">
        <w:rPr>
          <w:rFonts w:ascii="Times New Roman" w:hAnsi="Times New Roman" w:cs="Times New Roman"/>
          <w:sz w:val="28"/>
          <w:szCs w:val="28"/>
        </w:rPr>
        <w:t>13.</w:t>
      </w:r>
      <w:r w:rsidR="00CA5D11">
        <w:rPr>
          <w:rFonts w:ascii="Times New Roman" w:hAnsi="Times New Roman" w:cs="Times New Roman"/>
          <w:sz w:val="28"/>
          <w:szCs w:val="28"/>
        </w:rPr>
        <w:t> </w:t>
      </w:r>
      <w:r w:rsidR="00862B68" w:rsidRPr="00833D3D">
        <w:rPr>
          <w:rFonts w:ascii="Times New Roman" w:hAnsi="Times New Roman" w:cs="Times New Roman"/>
          <w:sz w:val="28"/>
          <w:szCs w:val="28"/>
        </w:rPr>
        <w:t>Saistīt</w:t>
      </w:r>
      <w:r w:rsidR="009E5829">
        <w:rPr>
          <w:rFonts w:ascii="Times New Roman" w:hAnsi="Times New Roman" w:cs="Times New Roman"/>
          <w:sz w:val="28"/>
          <w:szCs w:val="28"/>
        </w:rPr>
        <w:t>ā</w:t>
      </w:r>
      <w:r w:rsidR="00862B68" w:rsidRPr="00833D3D">
        <w:rPr>
          <w:rFonts w:ascii="Times New Roman" w:hAnsi="Times New Roman" w:cs="Times New Roman"/>
          <w:sz w:val="28"/>
          <w:szCs w:val="28"/>
        </w:rPr>
        <w:t>s personas šo noteikumu izpratnē atbilst Regulas Nr.</w:t>
      </w:r>
      <w:r>
        <w:rPr>
          <w:rFonts w:ascii="Times New Roman" w:hAnsi="Times New Roman" w:cs="Times New Roman"/>
          <w:sz w:val="28"/>
          <w:szCs w:val="28"/>
        </w:rPr>
        <w:t> </w:t>
      </w:r>
      <w:r w:rsidR="00862B68" w:rsidRPr="00833D3D">
        <w:rPr>
          <w:rFonts w:ascii="Times New Roman" w:hAnsi="Times New Roman" w:cs="Times New Roman"/>
          <w:sz w:val="28"/>
          <w:szCs w:val="28"/>
        </w:rPr>
        <w:t>1407/2013 2</w:t>
      </w:r>
      <w:r>
        <w:rPr>
          <w:rFonts w:ascii="Times New Roman" w:hAnsi="Times New Roman" w:cs="Times New Roman"/>
          <w:sz w:val="28"/>
          <w:szCs w:val="28"/>
        </w:rPr>
        <w:t>. p</w:t>
      </w:r>
      <w:r w:rsidR="00862B68" w:rsidRPr="00833D3D">
        <w:rPr>
          <w:rFonts w:ascii="Times New Roman" w:hAnsi="Times New Roman" w:cs="Times New Roman"/>
          <w:sz w:val="28"/>
          <w:szCs w:val="28"/>
        </w:rPr>
        <w:t>anta 2</w:t>
      </w:r>
      <w:r>
        <w:rPr>
          <w:rFonts w:ascii="Times New Roman" w:hAnsi="Times New Roman" w:cs="Times New Roman"/>
          <w:sz w:val="28"/>
          <w:szCs w:val="28"/>
        </w:rPr>
        <w:t>. p</w:t>
      </w:r>
      <w:r w:rsidR="00862B68" w:rsidRPr="00833D3D">
        <w:rPr>
          <w:rFonts w:ascii="Times New Roman" w:hAnsi="Times New Roman" w:cs="Times New Roman"/>
          <w:sz w:val="28"/>
          <w:szCs w:val="28"/>
        </w:rPr>
        <w:t>unktā noteiktajai viena vienota uzņēmuma definīcijai</w:t>
      </w:r>
      <w:r w:rsidR="007D39DF" w:rsidRPr="00833D3D">
        <w:rPr>
          <w:rFonts w:ascii="Times New Roman" w:hAnsi="Times New Roman" w:cs="Times New Roman"/>
          <w:sz w:val="28"/>
          <w:szCs w:val="28"/>
        </w:rPr>
        <w:t>.</w:t>
      </w:r>
      <w:r>
        <w:rPr>
          <w:rFonts w:ascii="Times New Roman" w:hAnsi="Times New Roman" w:cs="Times New Roman"/>
          <w:sz w:val="28"/>
          <w:szCs w:val="28"/>
        </w:rPr>
        <w:t>"</w:t>
      </w:r>
    </w:p>
    <w:p w14:paraId="54F8A4FD" w14:textId="77777777" w:rsidR="000814B6" w:rsidRPr="00833D3D" w:rsidRDefault="000814B6" w:rsidP="00833D3D">
      <w:pPr>
        <w:pStyle w:val="ListParagraph"/>
        <w:spacing w:after="0" w:line="240" w:lineRule="auto"/>
        <w:ind w:left="0" w:firstLine="709"/>
        <w:jc w:val="both"/>
        <w:rPr>
          <w:rFonts w:ascii="Times New Roman" w:hAnsi="Times New Roman" w:cs="Times New Roman"/>
          <w:sz w:val="28"/>
          <w:szCs w:val="28"/>
        </w:rPr>
      </w:pPr>
    </w:p>
    <w:p w14:paraId="54F8A4FE" w14:textId="2B499640" w:rsidR="00F8048F" w:rsidRDefault="00353D79"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6</w:t>
      </w:r>
      <w:r w:rsidR="005B7CA5" w:rsidRPr="00833D3D">
        <w:rPr>
          <w:rFonts w:ascii="Times New Roman" w:hAnsi="Times New Roman" w:cs="Times New Roman"/>
          <w:sz w:val="28"/>
          <w:szCs w:val="28"/>
        </w:rPr>
        <w:t>. I</w:t>
      </w:r>
      <w:r w:rsidR="00F8048F" w:rsidRPr="00833D3D">
        <w:rPr>
          <w:rFonts w:ascii="Times New Roman" w:hAnsi="Times New Roman" w:cs="Times New Roman"/>
          <w:sz w:val="28"/>
          <w:szCs w:val="28"/>
        </w:rPr>
        <w:t>zteikt 20.1</w:t>
      </w:r>
      <w:r w:rsidR="00833D3D">
        <w:rPr>
          <w:rFonts w:ascii="Times New Roman" w:hAnsi="Times New Roman" w:cs="Times New Roman"/>
          <w:sz w:val="28"/>
          <w:szCs w:val="28"/>
        </w:rPr>
        <w:t>. a</w:t>
      </w:r>
      <w:r w:rsidR="00F8048F" w:rsidRPr="00833D3D">
        <w:rPr>
          <w:rFonts w:ascii="Times New Roman" w:hAnsi="Times New Roman" w:cs="Times New Roman"/>
          <w:sz w:val="28"/>
          <w:szCs w:val="28"/>
        </w:rPr>
        <w:t>pakšpunktu šādā redakcijā:</w:t>
      </w:r>
    </w:p>
    <w:p w14:paraId="7BEA9C46" w14:textId="77777777" w:rsidR="00833D3D" w:rsidRPr="00833D3D" w:rsidRDefault="00833D3D" w:rsidP="00833D3D">
      <w:pPr>
        <w:pStyle w:val="ListParagraph"/>
        <w:spacing w:after="0" w:line="240" w:lineRule="auto"/>
        <w:ind w:left="0" w:firstLine="709"/>
        <w:jc w:val="both"/>
        <w:rPr>
          <w:rFonts w:ascii="Times New Roman" w:hAnsi="Times New Roman" w:cs="Times New Roman"/>
          <w:sz w:val="28"/>
          <w:szCs w:val="28"/>
        </w:rPr>
      </w:pPr>
    </w:p>
    <w:p w14:paraId="54F8A4FF" w14:textId="2A6FFEDD" w:rsidR="001002C3" w:rsidRPr="00833D3D" w:rsidRDefault="00833D3D" w:rsidP="00833D3D">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048F" w:rsidRPr="00833D3D">
        <w:rPr>
          <w:rFonts w:ascii="Times New Roman" w:hAnsi="Times New Roman" w:cs="Times New Roman"/>
          <w:sz w:val="28"/>
          <w:szCs w:val="28"/>
        </w:rPr>
        <w:t>20.1.</w:t>
      </w:r>
      <w:r w:rsidR="00BE09F8">
        <w:rPr>
          <w:rFonts w:ascii="Times New Roman" w:hAnsi="Times New Roman" w:cs="Times New Roman"/>
          <w:sz w:val="28"/>
          <w:szCs w:val="28"/>
        </w:rPr>
        <w:t> </w:t>
      </w:r>
      <w:r w:rsidR="001002C3" w:rsidRPr="00833D3D">
        <w:rPr>
          <w:rFonts w:ascii="Times New Roman" w:hAnsi="Times New Roman" w:cs="Times New Roman"/>
          <w:sz w:val="28"/>
          <w:szCs w:val="28"/>
        </w:rPr>
        <w:t>projekta iesniedzējam ar tiesas spriedumu nav pasludināts maksātnespējas process vai ar tiesas spriedumu netiek īstenots tiesiskās aizsardzības process, ar tiesas lēmumu netiek īstenots ārpustiesas tiesiskās aizsardzības process, tam nav uzsākta bankrota procedūra, piemērota sanācija vai mierizlīgums vai tā saimnieciskā darbība nav izbeigta;</w:t>
      </w:r>
      <w:r>
        <w:rPr>
          <w:rFonts w:ascii="Times New Roman" w:hAnsi="Times New Roman" w:cs="Times New Roman"/>
          <w:sz w:val="28"/>
          <w:szCs w:val="28"/>
        </w:rPr>
        <w:t>".</w:t>
      </w:r>
    </w:p>
    <w:p w14:paraId="54F8A500" w14:textId="77777777" w:rsidR="000814B6" w:rsidRPr="00833D3D" w:rsidRDefault="000814B6" w:rsidP="00833D3D">
      <w:pPr>
        <w:pStyle w:val="ListParagraph"/>
        <w:spacing w:after="0" w:line="240" w:lineRule="auto"/>
        <w:ind w:left="0" w:firstLine="709"/>
        <w:jc w:val="both"/>
        <w:rPr>
          <w:rFonts w:ascii="Times New Roman" w:hAnsi="Times New Roman" w:cs="Times New Roman"/>
          <w:sz w:val="28"/>
          <w:szCs w:val="28"/>
        </w:rPr>
      </w:pPr>
    </w:p>
    <w:p w14:paraId="54F8A501" w14:textId="4C1D4117" w:rsidR="008570E0" w:rsidRDefault="00353D79"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7</w:t>
      </w:r>
      <w:r w:rsidR="002401B3" w:rsidRPr="00833D3D">
        <w:rPr>
          <w:rFonts w:ascii="Times New Roman" w:hAnsi="Times New Roman" w:cs="Times New Roman"/>
          <w:sz w:val="28"/>
          <w:szCs w:val="28"/>
        </w:rPr>
        <w:t>.</w:t>
      </w:r>
      <w:r w:rsidR="00824D2E" w:rsidRPr="00833D3D">
        <w:rPr>
          <w:rFonts w:ascii="Times New Roman" w:hAnsi="Times New Roman" w:cs="Times New Roman"/>
          <w:sz w:val="28"/>
          <w:szCs w:val="28"/>
        </w:rPr>
        <w:t xml:space="preserve"> </w:t>
      </w:r>
      <w:r w:rsidR="005B7CA5" w:rsidRPr="00833D3D">
        <w:rPr>
          <w:rFonts w:ascii="Times New Roman" w:hAnsi="Times New Roman" w:cs="Times New Roman"/>
          <w:sz w:val="28"/>
          <w:szCs w:val="28"/>
        </w:rPr>
        <w:t>A</w:t>
      </w:r>
      <w:r w:rsidR="008570E0" w:rsidRPr="00833D3D">
        <w:rPr>
          <w:rFonts w:ascii="Times New Roman" w:hAnsi="Times New Roman" w:cs="Times New Roman"/>
          <w:sz w:val="28"/>
          <w:szCs w:val="28"/>
        </w:rPr>
        <w:t>izstāt 21.2.</w:t>
      </w:r>
      <w:r w:rsidR="005B7CA5" w:rsidRPr="00833D3D">
        <w:rPr>
          <w:rFonts w:ascii="Times New Roman" w:hAnsi="Times New Roman" w:cs="Times New Roman"/>
          <w:sz w:val="28"/>
          <w:szCs w:val="28"/>
        </w:rPr>
        <w:t xml:space="preserve"> un 21.3. </w:t>
      </w:r>
      <w:r w:rsidR="008570E0" w:rsidRPr="00833D3D">
        <w:rPr>
          <w:rFonts w:ascii="Times New Roman" w:hAnsi="Times New Roman" w:cs="Times New Roman"/>
          <w:sz w:val="28"/>
          <w:szCs w:val="28"/>
        </w:rPr>
        <w:t>apakšpunktā skaitli un vārdu</w:t>
      </w:r>
      <w:r w:rsidR="005B7CA5" w:rsidRPr="00833D3D">
        <w:rPr>
          <w:rFonts w:ascii="Times New Roman" w:hAnsi="Times New Roman" w:cs="Times New Roman"/>
          <w:sz w:val="28"/>
          <w:szCs w:val="28"/>
        </w:rPr>
        <w:t>s</w:t>
      </w:r>
      <w:r w:rsidR="008570E0" w:rsidRPr="00833D3D">
        <w:rPr>
          <w:rFonts w:ascii="Times New Roman" w:hAnsi="Times New Roman" w:cs="Times New Roman"/>
          <w:sz w:val="28"/>
          <w:szCs w:val="28"/>
        </w:rPr>
        <w:t xml:space="preserve"> </w:t>
      </w:r>
      <w:r w:rsidR="00833D3D">
        <w:rPr>
          <w:rFonts w:ascii="Times New Roman" w:hAnsi="Times New Roman" w:cs="Times New Roman"/>
          <w:sz w:val="28"/>
          <w:szCs w:val="28"/>
        </w:rPr>
        <w:t>"</w:t>
      </w:r>
      <w:r w:rsidR="005B7CA5" w:rsidRPr="00833D3D">
        <w:rPr>
          <w:rFonts w:ascii="Times New Roman" w:hAnsi="Times New Roman" w:cs="Times New Roman"/>
          <w:sz w:val="28"/>
          <w:szCs w:val="28"/>
        </w:rPr>
        <w:t>50 milj.</w:t>
      </w:r>
      <w:r w:rsidR="008570E0" w:rsidRPr="00833D3D">
        <w:rPr>
          <w:rFonts w:ascii="Times New Roman" w:hAnsi="Times New Roman" w:cs="Times New Roman"/>
          <w:sz w:val="28"/>
          <w:szCs w:val="28"/>
        </w:rPr>
        <w:t xml:space="preserve"> latu</w:t>
      </w:r>
      <w:r w:rsidR="00833D3D">
        <w:rPr>
          <w:rFonts w:ascii="Times New Roman" w:hAnsi="Times New Roman" w:cs="Times New Roman"/>
          <w:sz w:val="28"/>
          <w:szCs w:val="28"/>
        </w:rPr>
        <w:t>"</w:t>
      </w:r>
      <w:r w:rsidR="008570E0"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8570E0" w:rsidRPr="00833D3D">
        <w:rPr>
          <w:rFonts w:ascii="Times New Roman" w:hAnsi="Times New Roman" w:cs="Times New Roman"/>
          <w:sz w:val="28"/>
          <w:szCs w:val="28"/>
        </w:rPr>
        <w:t>71 143 59</w:t>
      </w:r>
      <w:r w:rsidR="0006577A" w:rsidRPr="00833D3D">
        <w:rPr>
          <w:rFonts w:ascii="Times New Roman" w:hAnsi="Times New Roman" w:cs="Times New Roman"/>
          <w:sz w:val="28"/>
          <w:szCs w:val="28"/>
        </w:rPr>
        <w:t>0</w:t>
      </w:r>
      <w:r w:rsidR="008570E0" w:rsidRPr="00833D3D">
        <w:rPr>
          <w:rFonts w:ascii="Times New Roman" w:hAnsi="Times New Roman" w:cs="Times New Roman"/>
          <w:sz w:val="28"/>
          <w:szCs w:val="28"/>
        </w:rPr>
        <w:t xml:space="preserve"> </w:t>
      </w:r>
      <w:proofErr w:type="spellStart"/>
      <w:r w:rsidR="008570E0"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1956DF3B" w14:textId="77777777" w:rsidR="00833D3D" w:rsidRPr="00833D3D" w:rsidRDefault="00833D3D" w:rsidP="00833D3D">
      <w:pPr>
        <w:pStyle w:val="ListParagraph"/>
        <w:spacing w:after="0" w:line="240" w:lineRule="auto"/>
        <w:ind w:left="0" w:firstLine="709"/>
        <w:jc w:val="both"/>
        <w:rPr>
          <w:rFonts w:ascii="Times New Roman" w:hAnsi="Times New Roman" w:cs="Times New Roman"/>
          <w:sz w:val="28"/>
          <w:szCs w:val="28"/>
        </w:rPr>
      </w:pPr>
    </w:p>
    <w:p w14:paraId="54F8A503" w14:textId="10F48BAD" w:rsidR="00FC6990" w:rsidRDefault="005B7CA5"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8</w:t>
      </w:r>
      <w:r w:rsidR="002401B3" w:rsidRPr="00833D3D">
        <w:rPr>
          <w:rFonts w:ascii="Times New Roman" w:hAnsi="Times New Roman" w:cs="Times New Roman"/>
          <w:sz w:val="28"/>
          <w:szCs w:val="28"/>
        </w:rPr>
        <w:t xml:space="preserve">. </w:t>
      </w:r>
      <w:r w:rsidRPr="00833D3D">
        <w:rPr>
          <w:rFonts w:ascii="Times New Roman" w:hAnsi="Times New Roman" w:cs="Times New Roman"/>
          <w:sz w:val="28"/>
          <w:szCs w:val="28"/>
        </w:rPr>
        <w:t>A</w:t>
      </w:r>
      <w:r w:rsidR="00FC6990" w:rsidRPr="00833D3D">
        <w:rPr>
          <w:rFonts w:ascii="Times New Roman" w:hAnsi="Times New Roman" w:cs="Times New Roman"/>
          <w:sz w:val="28"/>
          <w:szCs w:val="28"/>
        </w:rPr>
        <w:t>izstāt 25.2</w:t>
      </w:r>
      <w:r w:rsidR="00833D3D">
        <w:rPr>
          <w:rFonts w:ascii="Times New Roman" w:hAnsi="Times New Roman" w:cs="Times New Roman"/>
          <w:sz w:val="28"/>
          <w:szCs w:val="28"/>
        </w:rPr>
        <w:t>. a</w:t>
      </w:r>
      <w:r w:rsidR="00FC6990" w:rsidRPr="00833D3D">
        <w:rPr>
          <w:rFonts w:ascii="Times New Roman" w:hAnsi="Times New Roman" w:cs="Times New Roman"/>
          <w:sz w:val="28"/>
          <w:szCs w:val="28"/>
        </w:rPr>
        <w:t xml:space="preserve">pakšpunktā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2 000 latu</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2 846 </w:t>
      </w:r>
      <w:proofErr w:type="spellStart"/>
      <w:r w:rsidR="00FC6990"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109F2E9D" w14:textId="77777777" w:rsidR="00833D3D" w:rsidRPr="00833D3D" w:rsidRDefault="00833D3D" w:rsidP="00833D3D">
      <w:pPr>
        <w:pStyle w:val="ListParagraph"/>
        <w:spacing w:after="0" w:line="240" w:lineRule="auto"/>
        <w:ind w:left="0" w:firstLine="709"/>
        <w:jc w:val="both"/>
        <w:rPr>
          <w:rFonts w:ascii="Times New Roman" w:hAnsi="Times New Roman" w:cs="Times New Roman"/>
          <w:sz w:val="28"/>
          <w:szCs w:val="28"/>
        </w:rPr>
      </w:pPr>
    </w:p>
    <w:p w14:paraId="54F8A504" w14:textId="3AEDCDBD" w:rsidR="00FC6990" w:rsidRDefault="005B7CA5"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9. A</w:t>
      </w:r>
      <w:r w:rsidR="00FC6990" w:rsidRPr="00833D3D">
        <w:rPr>
          <w:rFonts w:ascii="Times New Roman" w:hAnsi="Times New Roman" w:cs="Times New Roman"/>
          <w:sz w:val="28"/>
          <w:szCs w:val="28"/>
        </w:rPr>
        <w:t>izstāt 25.3</w:t>
      </w:r>
      <w:r w:rsidR="00833D3D">
        <w:rPr>
          <w:rFonts w:ascii="Times New Roman" w:hAnsi="Times New Roman" w:cs="Times New Roman"/>
          <w:sz w:val="28"/>
          <w:szCs w:val="28"/>
        </w:rPr>
        <w:t>. a</w:t>
      </w:r>
      <w:r w:rsidR="00FC6990" w:rsidRPr="00833D3D">
        <w:rPr>
          <w:rFonts w:ascii="Times New Roman" w:hAnsi="Times New Roman" w:cs="Times New Roman"/>
          <w:sz w:val="28"/>
          <w:szCs w:val="28"/>
        </w:rPr>
        <w:t xml:space="preserve">pakšpunktā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1 000 latu</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1 423 </w:t>
      </w:r>
      <w:proofErr w:type="spellStart"/>
      <w:r w:rsidR="00FC6990"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4FFA9996"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25913177" w14:textId="77777777" w:rsidR="00FD1CFD" w:rsidRDefault="00FC6990"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5B7CA5" w:rsidRPr="00833D3D">
        <w:rPr>
          <w:rFonts w:ascii="Times New Roman" w:hAnsi="Times New Roman" w:cs="Times New Roman"/>
          <w:sz w:val="28"/>
          <w:szCs w:val="28"/>
        </w:rPr>
        <w:t>0</w:t>
      </w:r>
      <w:r w:rsidRPr="00833D3D">
        <w:rPr>
          <w:rFonts w:ascii="Times New Roman" w:hAnsi="Times New Roman" w:cs="Times New Roman"/>
          <w:sz w:val="28"/>
          <w:szCs w:val="28"/>
        </w:rPr>
        <w:t xml:space="preserve">. </w:t>
      </w:r>
      <w:r w:rsidR="005B7CA5" w:rsidRPr="00833D3D">
        <w:rPr>
          <w:rFonts w:ascii="Times New Roman" w:hAnsi="Times New Roman" w:cs="Times New Roman"/>
          <w:sz w:val="28"/>
          <w:szCs w:val="28"/>
        </w:rPr>
        <w:t>A</w:t>
      </w:r>
      <w:r w:rsidRPr="00833D3D">
        <w:rPr>
          <w:rFonts w:ascii="Times New Roman" w:hAnsi="Times New Roman" w:cs="Times New Roman"/>
          <w:sz w:val="28"/>
          <w:szCs w:val="28"/>
        </w:rPr>
        <w:t>izstāt 25.5</w:t>
      </w:r>
      <w:r w:rsidR="00833D3D">
        <w:rPr>
          <w:rFonts w:ascii="Times New Roman" w:hAnsi="Times New Roman" w:cs="Times New Roman"/>
          <w:sz w:val="28"/>
          <w:szCs w:val="28"/>
        </w:rPr>
        <w:t>. a</w:t>
      </w:r>
      <w:r w:rsidRPr="00833D3D">
        <w:rPr>
          <w:rFonts w:ascii="Times New Roman" w:hAnsi="Times New Roman" w:cs="Times New Roman"/>
          <w:sz w:val="28"/>
          <w:szCs w:val="28"/>
        </w:rPr>
        <w:t>pakšpunktā</w:t>
      </w:r>
      <w:r w:rsidR="00FD1CFD">
        <w:rPr>
          <w:rFonts w:ascii="Times New Roman" w:hAnsi="Times New Roman" w:cs="Times New Roman"/>
          <w:sz w:val="28"/>
          <w:szCs w:val="28"/>
        </w:rPr>
        <w:t>:</w:t>
      </w:r>
    </w:p>
    <w:p w14:paraId="45311F4E" w14:textId="77777777" w:rsidR="00FD1CFD" w:rsidRDefault="00FD1CFD"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w:t>
      </w:r>
      <w:r w:rsidR="00FC6990" w:rsidRPr="00833D3D">
        <w:rPr>
          <w:rFonts w:ascii="Times New Roman" w:hAnsi="Times New Roman" w:cs="Times New Roman"/>
          <w:sz w:val="28"/>
          <w:szCs w:val="28"/>
        </w:rPr>
        <w:t xml:space="preserve">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6</w:t>
      </w:r>
      <w:r>
        <w:rPr>
          <w:rFonts w:ascii="Times New Roman" w:hAnsi="Times New Roman" w:cs="Times New Roman"/>
          <w:sz w:val="28"/>
          <w:szCs w:val="28"/>
        </w:rPr>
        <w:t> </w:t>
      </w:r>
      <w:r w:rsidR="00FC6990" w:rsidRPr="00833D3D">
        <w:rPr>
          <w:rFonts w:ascii="Times New Roman" w:hAnsi="Times New Roman" w:cs="Times New Roman"/>
          <w:sz w:val="28"/>
          <w:szCs w:val="28"/>
        </w:rPr>
        <w:t>500 latu</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9</w:t>
      </w:r>
      <w:r>
        <w:rPr>
          <w:rFonts w:ascii="Times New Roman" w:hAnsi="Times New Roman" w:cs="Times New Roman"/>
          <w:sz w:val="28"/>
          <w:szCs w:val="28"/>
        </w:rPr>
        <w:t> </w:t>
      </w:r>
      <w:r w:rsidR="00FC6990" w:rsidRPr="00833D3D">
        <w:rPr>
          <w:rFonts w:ascii="Times New Roman" w:hAnsi="Times New Roman" w:cs="Times New Roman"/>
          <w:sz w:val="28"/>
          <w:szCs w:val="28"/>
        </w:rPr>
        <w:t xml:space="preserve">249 </w:t>
      </w:r>
      <w:proofErr w:type="spellStart"/>
      <w:r w:rsidR="00FC6990"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r>
        <w:rPr>
          <w:rFonts w:ascii="Times New Roman" w:hAnsi="Times New Roman" w:cs="Times New Roman"/>
          <w:sz w:val="28"/>
          <w:szCs w:val="28"/>
        </w:rPr>
        <w:t>;</w:t>
      </w:r>
    </w:p>
    <w:p w14:paraId="54F8A505" w14:textId="764B2C0F" w:rsidR="00FC6990" w:rsidRDefault="00FD1CFD"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w:t>
      </w:r>
      <w:r w:rsidR="00FC6990" w:rsidRPr="00833D3D">
        <w:rPr>
          <w:rFonts w:ascii="Times New Roman" w:hAnsi="Times New Roman" w:cs="Times New Roman"/>
          <w:sz w:val="28"/>
          <w:szCs w:val="28"/>
        </w:rPr>
        <w:t xml:space="preserve">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13 000 latu</w:t>
      </w:r>
      <w:r w:rsidR="00833D3D">
        <w:rPr>
          <w:rFonts w:ascii="Times New Roman" w:hAnsi="Times New Roman" w:cs="Times New Roman"/>
          <w:sz w:val="28"/>
          <w:szCs w:val="28"/>
        </w:rPr>
        <w:t>"</w:t>
      </w:r>
      <w:r w:rsidR="00FC6990"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FC6990" w:rsidRPr="00833D3D">
        <w:rPr>
          <w:rFonts w:ascii="Times New Roman" w:hAnsi="Times New Roman" w:cs="Times New Roman"/>
          <w:sz w:val="28"/>
          <w:szCs w:val="28"/>
        </w:rPr>
        <w:t>18</w:t>
      </w:r>
      <w:r w:rsidR="00833D3D">
        <w:rPr>
          <w:rFonts w:ascii="Times New Roman" w:hAnsi="Times New Roman" w:cs="Times New Roman"/>
          <w:sz w:val="28"/>
          <w:szCs w:val="28"/>
        </w:rPr>
        <w:t> </w:t>
      </w:r>
      <w:r w:rsidR="00FC6990" w:rsidRPr="00833D3D">
        <w:rPr>
          <w:rFonts w:ascii="Times New Roman" w:hAnsi="Times New Roman" w:cs="Times New Roman"/>
          <w:sz w:val="28"/>
          <w:szCs w:val="28"/>
        </w:rPr>
        <w:t>497</w:t>
      </w:r>
      <w:r w:rsidR="00833D3D">
        <w:rPr>
          <w:rFonts w:ascii="Times New Roman" w:hAnsi="Times New Roman" w:cs="Times New Roman"/>
          <w:sz w:val="28"/>
          <w:szCs w:val="28"/>
        </w:rPr>
        <w:t> </w:t>
      </w:r>
      <w:proofErr w:type="spellStart"/>
      <w:r w:rsidR="00FC6990"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6407FD67"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506" w14:textId="4E1F24DC" w:rsidR="00FC6990" w:rsidRDefault="00FC6990"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5B7CA5" w:rsidRPr="00833D3D">
        <w:rPr>
          <w:rFonts w:ascii="Times New Roman" w:hAnsi="Times New Roman" w:cs="Times New Roman"/>
          <w:sz w:val="28"/>
          <w:szCs w:val="28"/>
        </w:rPr>
        <w:t>1</w:t>
      </w:r>
      <w:r w:rsidRPr="00833D3D">
        <w:rPr>
          <w:rFonts w:ascii="Times New Roman" w:hAnsi="Times New Roman" w:cs="Times New Roman"/>
          <w:sz w:val="28"/>
          <w:szCs w:val="28"/>
        </w:rPr>
        <w:t>.</w:t>
      </w:r>
      <w:r w:rsidR="00FD1CFD">
        <w:rPr>
          <w:rFonts w:ascii="Times New Roman" w:hAnsi="Times New Roman" w:cs="Times New Roman"/>
          <w:sz w:val="28"/>
          <w:szCs w:val="28"/>
        </w:rPr>
        <w:t> </w:t>
      </w:r>
      <w:r w:rsidR="00833D3D">
        <w:rPr>
          <w:rFonts w:ascii="Times New Roman" w:hAnsi="Times New Roman" w:cs="Times New Roman"/>
          <w:sz w:val="28"/>
          <w:szCs w:val="28"/>
        </w:rPr>
        <w:t>A</w:t>
      </w:r>
      <w:r w:rsidRPr="00833D3D">
        <w:rPr>
          <w:rFonts w:ascii="Times New Roman" w:hAnsi="Times New Roman" w:cs="Times New Roman"/>
          <w:sz w:val="28"/>
          <w:szCs w:val="28"/>
        </w:rPr>
        <w:t>izstāt 2</w:t>
      </w:r>
      <w:r w:rsidR="002758AA" w:rsidRPr="00833D3D">
        <w:rPr>
          <w:rFonts w:ascii="Times New Roman" w:hAnsi="Times New Roman" w:cs="Times New Roman"/>
          <w:sz w:val="28"/>
          <w:szCs w:val="28"/>
        </w:rPr>
        <w:t>6</w:t>
      </w:r>
      <w:r w:rsidR="00833D3D">
        <w:rPr>
          <w:rFonts w:ascii="Times New Roman" w:hAnsi="Times New Roman" w:cs="Times New Roman"/>
          <w:sz w:val="28"/>
          <w:szCs w:val="28"/>
        </w:rPr>
        <w:t>. p</w:t>
      </w:r>
      <w:r w:rsidRPr="00833D3D">
        <w:rPr>
          <w:rFonts w:ascii="Times New Roman" w:hAnsi="Times New Roman" w:cs="Times New Roman"/>
          <w:sz w:val="28"/>
          <w:szCs w:val="28"/>
        </w:rPr>
        <w:t xml:space="preserve">unktā skaitli un vārdu </w:t>
      </w:r>
      <w:r w:rsidR="00833D3D">
        <w:rPr>
          <w:rFonts w:ascii="Times New Roman" w:hAnsi="Times New Roman" w:cs="Times New Roman"/>
          <w:sz w:val="28"/>
          <w:szCs w:val="28"/>
        </w:rPr>
        <w:t>"</w:t>
      </w:r>
      <w:r w:rsidRPr="00833D3D">
        <w:rPr>
          <w:rFonts w:ascii="Times New Roman" w:hAnsi="Times New Roman" w:cs="Times New Roman"/>
          <w:sz w:val="28"/>
          <w:szCs w:val="28"/>
        </w:rPr>
        <w:t>4 000 lat</w:t>
      </w:r>
      <w:r w:rsidR="00AA74D3">
        <w:rPr>
          <w:rFonts w:ascii="Times New Roman" w:hAnsi="Times New Roman" w:cs="Times New Roman"/>
          <w:sz w:val="28"/>
          <w:szCs w:val="28"/>
        </w:rPr>
        <w:t>u</w:t>
      </w:r>
      <w:r w:rsidR="00833D3D">
        <w:rPr>
          <w:rFonts w:ascii="Times New Roman" w:hAnsi="Times New Roman" w:cs="Times New Roman"/>
          <w:sz w:val="28"/>
          <w:szCs w:val="28"/>
        </w:rPr>
        <w:t>"</w:t>
      </w:r>
      <w:r w:rsidRPr="00833D3D">
        <w:rPr>
          <w:rFonts w:ascii="Times New Roman" w:hAnsi="Times New Roman" w:cs="Times New Roman"/>
          <w:sz w:val="28"/>
          <w:szCs w:val="28"/>
        </w:rPr>
        <w:t xml:space="preserve"> </w:t>
      </w:r>
      <w:r w:rsidR="00AA74D3">
        <w:rPr>
          <w:rFonts w:ascii="Times New Roman" w:hAnsi="Times New Roman" w:cs="Times New Roman"/>
          <w:sz w:val="28"/>
          <w:szCs w:val="28"/>
        </w:rPr>
        <w:t xml:space="preserve">(attiecīgā locījumā) </w:t>
      </w:r>
      <w:r w:rsidRPr="00833D3D">
        <w:rPr>
          <w:rFonts w:ascii="Times New Roman" w:hAnsi="Times New Roman" w:cs="Times New Roman"/>
          <w:sz w:val="28"/>
          <w:szCs w:val="28"/>
        </w:rPr>
        <w:t xml:space="preserve">ar skaitli un vārdu </w:t>
      </w:r>
      <w:r w:rsidR="00833D3D">
        <w:rPr>
          <w:rFonts w:ascii="Times New Roman" w:hAnsi="Times New Roman" w:cs="Times New Roman"/>
          <w:sz w:val="28"/>
          <w:szCs w:val="28"/>
        </w:rPr>
        <w:t>"</w:t>
      </w:r>
      <w:r w:rsidRPr="00833D3D">
        <w:rPr>
          <w:rFonts w:ascii="Times New Roman" w:hAnsi="Times New Roman" w:cs="Times New Roman"/>
          <w:sz w:val="28"/>
          <w:szCs w:val="28"/>
        </w:rPr>
        <w:t>5</w:t>
      </w:r>
      <w:r w:rsidR="00833D3D">
        <w:rPr>
          <w:rFonts w:ascii="Times New Roman" w:hAnsi="Times New Roman" w:cs="Times New Roman"/>
          <w:sz w:val="28"/>
          <w:szCs w:val="28"/>
        </w:rPr>
        <w:t> </w:t>
      </w:r>
      <w:r w:rsidRPr="00833D3D">
        <w:rPr>
          <w:rFonts w:ascii="Times New Roman" w:hAnsi="Times New Roman" w:cs="Times New Roman"/>
          <w:sz w:val="28"/>
          <w:szCs w:val="28"/>
        </w:rPr>
        <w:t xml:space="preserve">692 </w:t>
      </w:r>
      <w:proofErr w:type="spellStart"/>
      <w:r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r w:rsidR="00AA74D3">
        <w:rPr>
          <w:rFonts w:ascii="Times New Roman" w:hAnsi="Times New Roman" w:cs="Times New Roman"/>
          <w:sz w:val="28"/>
          <w:szCs w:val="28"/>
        </w:rPr>
        <w:t>.</w:t>
      </w:r>
    </w:p>
    <w:p w14:paraId="3F1FAF14" w14:textId="77777777" w:rsidR="00AA74D3" w:rsidRPr="00833D3D" w:rsidRDefault="00AA74D3" w:rsidP="00833D3D">
      <w:pPr>
        <w:spacing w:after="0" w:line="240" w:lineRule="auto"/>
        <w:ind w:firstLine="709"/>
        <w:jc w:val="both"/>
        <w:rPr>
          <w:rFonts w:ascii="Times New Roman" w:hAnsi="Times New Roman" w:cs="Times New Roman"/>
          <w:sz w:val="28"/>
          <w:szCs w:val="28"/>
        </w:rPr>
      </w:pPr>
    </w:p>
    <w:p w14:paraId="54F8A507" w14:textId="465C27E4" w:rsidR="002758AA" w:rsidRDefault="002758AA"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5B7CA5" w:rsidRPr="00833D3D">
        <w:rPr>
          <w:rFonts w:ascii="Times New Roman" w:hAnsi="Times New Roman" w:cs="Times New Roman"/>
          <w:sz w:val="28"/>
          <w:szCs w:val="28"/>
        </w:rPr>
        <w:t>2. A</w:t>
      </w:r>
      <w:r w:rsidRPr="00833D3D">
        <w:rPr>
          <w:rFonts w:ascii="Times New Roman" w:hAnsi="Times New Roman" w:cs="Times New Roman"/>
          <w:sz w:val="28"/>
          <w:szCs w:val="28"/>
        </w:rPr>
        <w:t>izstāt 27.1</w:t>
      </w:r>
      <w:r w:rsidR="00833D3D">
        <w:rPr>
          <w:rFonts w:ascii="Times New Roman" w:hAnsi="Times New Roman" w:cs="Times New Roman"/>
          <w:sz w:val="28"/>
          <w:szCs w:val="28"/>
        </w:rPr>
        <w:t>. a</w:t>
      </w:r>
      <w:r w:rsidRPr="00833D3D">
        <w:rPr>
          <w:rFonts w:ascii="Times New Roman" w:hAnsi="Times New Roman" w:cs="Times New Roman"/>
          <w:sz w:val="28"/>
          <w:szCs w:val="28"/>
        </w:rPr>
        <w:t>pakšpunktā skait</w:t>
      </w:r>
      <w:r w:rsidR="005B7CA5" w:rsidRPr="00833D3D">
        <w:rPr>
          <w:rFonts w:ascii="Times New Roman" w:hAnsi="Times New Roman" w:cs="Times New Roman"/>
          <w:sz w:val="28"/>
          <w:szCs w:val="28"/>
        </w:rPr>
        <w:t>l</w:t>
      </w:r>
      <w:r w:rsidRPr="00833D3D">
        <w:rPr>
          <w:rFonts w:ascii="Times New Roman" w:hAnsi="Times New Roman" w:cs="Times New Roman"/>
          <w:sz w:val="28"/>
          <w:szCs w:val="28"/>
        </w:rPr>
        <w:t>i un</w:t>
      </w:r>
      <w:r w:rsidR="005B7CA5" w:rsidRPr="00833D3D">
        <w:rPr>
          <w:rFonts w:ascii="Times New Roman" w:hAnsi="Times New Roman" w:cs="Times New Roman"/>
          <w:sz w:val="28"/>
          <w:szCs w:val="28"/>
        </w:rPr>
        <w:t xml:space="preserve"> vārdu </w:t>
      </w:r>
      <w:r w:rsidR="00833D3D">
        <w:rPr>
          <w:rFonts w:ascii="Times New Roman" w:hAnsi="Times New Roman" w:cs="Times New Roman"/>
          <w:sz w:val="28"/>
          <w:szCs w:val="28"/>
        </w:rPr>
        <w:t>"</w:t>
      </w:r>
      <w:r w:rsidR="005B7CA5" w:rsidRPr="00833D3D">
        <w:rPr>
          <w:rFonts w:ascii="Times New Roman" w:hAnsi="Times New Roman" w:cs="Times New Roman"/>
          <w:sz w:val="28"/>
          <w:szCs w:val="28"/>
        </w:rPr>
        <w:t>2 500 latu</w:t>
      </w:r>
      <w:r w:rsidR="00833D3D">
        <w:rPr>
          <w:rFonts w:ascii="Times New Roman" w:hAnsi="Times New Roman" w:cs="Times New Roman"/>
          <w:sz w:val="28"/>
          <w:szCs w:val="28"/>
        </w:rPr>
        <w:t>"</w:t>
      </w:r>
      <w:r w:rsidR="005B7CA5" w:rsidRPr="00833D3D">
        <w:rPr>
          <w:rFonts w:ascii="Times New Roman" w:hAnsi="Times New Roman" w:cs="Times New Roman"/>
          <w:sz w:val="28"/>
          <w:szCs w:val="28"/>
        </w:rPr>
        <w:t xml:space="preserve"> ar skaitli</w:t>
      </w:r>
      <w:r w:rsidRPr="00833D3D">
        <w:rPr>
          <w:rFonts w:ascii="Times New Roman" w:hAnsi="Times New Roman" w:cs="Times New Roman"/>
          <w:sz w:val="28"/>
          <w:szCs w:val="28"/>
        </w:rPr>
        <w:t xml:space="preserve"> un vārdiem </w:t>
      </w:r>
      <w:r w:rsidR="00833D3D">
        <w:rPr>
          <w:rFonts w:ascii="Times New Roman" w:hAnsi="Times New Roman" w:cs="Times New Roman"/>
          <w:sz w:val="28"/>
          <w:szCs w:val="28"/>
        </w:rPr>
        <w:t>"</w:t>
      </w:r>
      <w:r w:rsidRPr="00833D3D">
        <w:rPr>
          <w:rFonts w:ascii="Times New Roman" w:hAnsi="Times New Roman" w:cs="Times New Roman"/>
          <w:sz w:val="28"/>
          <w:szCs w:val="28"/>
        </w:rPr>
        <w:t xml:space="preserve">3 558 </w:t>
      </w:r>
      <w:proofErr w:type="spellStart"/>
      <w:r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58732828"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508" w14:textId="60A3F861" w:rsidR="002758AA" w:rsidRDefault="00B7606B"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5B7CA5" w:rsidRPr="00833D3D">
        <w:rPr>
          <w:rFonts w:ascii="Times New Roman" w:hAnsi="Times New Roman" w:cs="Times New Roman"/>
          <w:sz w:val="28"/>
          <w:szCs w:val="28"/>
        </w:rPr>
        <w:t>3.</w:t>
      </w:r>
      <w:r w:rsidR="00FD1CFD">
        <w:rPr>
          <w:rFonts w:ascii="Times New Roman" w:hAnsi="Times New Roman" w:cs="Times New Roman"/>
          <w:sz w:val="28"/>
          <w:szCs w:val="28"/>
        </w:rPr>
        <w:t> </w:t>
      </w:r>
      <w:r w:rsidR="005B7CA5" w:rsidRPr="00833D3D">
        <w:rPr>
          <w:rFonts w:ascii="Times New Roman" w:hAnsi="Times New Roman" w:cs="Times New Roman"/>
          <w:sz w:val="28"/>
          <w:szCs w:val="28"/>
        </w:rPr>
        <w:t>A</w:t>
      </w:r>
      <w:r w:rsidR="002758AA" w:rsidRPr="00833D3D">
        <w:rPr>
          <w:rFonts w:ascii="Times New Roman" w:hAnsi="Times New Roman" w:cs="Times New Roman"/>
          <w:sz w:val="28"/>
          <w:szCs w:val="28"/>
        </w:rPr>
        <w:t>izstāt 27.2</w:t>
      </w:r>
      <w:r w:rsidR="00833D3D">
        <w:rPr>
          <w:rFonts w:ascii="Times New Roman" w:hAnsi="Times New Roman" w:cs="Times New Roman"/>
          <w:sz w:val="28"/>
          <w:szCs w:val="28"/>
        </w:rPr>
        <w:t>. a</w:t>
      </w:r>
      <w:r w:rsidR="002758AA" w:rsidRPr="00833D3D">
        <w:rPr>
          <w:rFonts w:ascii="Times New Roman" w:hAnsi="Times New Roman" w:cs="Times New Roman"/>
          <w:sz w:val="28"/>
          <w:szCs w:val="28"/>
        </w:rPr>
        <w:t>pakšpunktā skait</w:t>
      </w:r>
      <w:r w:rsidR="005B7CA5" w:rsidRPr="00833D3D">
        <w:rPr>
          <w:rFonts w:ascii="Times New Roman" w:hAnsi="Times New Roman" w:cs="Times New Roman"/>
          <w:sz w:val="28"/>
          <w:szCs w:val="28"/>
        </w:rPr>
        <w:t>l</w:t>
      </w:r>
      <w:r w:rsidR="002758AA" w:rsidRPr="00833D3D">
        <w:rPr>
          <w:rFonts w:ascii="Times New Roman" w:hAnsi="Times New Roman" w:cs="Times New Roman"/>
          <w:sz w:val="28"/>
          <w:szCs w:val="28"/>
        </w:rPr>
        <w:t xml:space="preserve">i un vārdu </w:t>
      </w:r>
      <w:r w:rsidR="00833D3D">
        <w:rPr>
          <w:rFonts w:ascii="Times New Roman" w:hAnsi="Times New Roman" w:cs="Times New Roman"/>
          <w:sz w:val="28"/>
          <w:szCs w:val="28"/>
        </w:rPr>
        <w:t>"</w:t>
      </w:r>
      <w:r w:rsidR="002758AA" w:rsidRPr="00833D3D">
        <w:rPr>
          <w:rFonts w:ascii="Times New Roman" w:hAnsi="Times New Roman" w:cs="Times New Roman"/>
          <w:sz w:val="28"/>
          <w:szCs w:val="28"/>
        </w:rPr>
        <w:t>1 000 latu</w:t>
      </w:r>
      <w:r w:rsidR="00833D3D">
        <w:rPr>
          <w:rFonts w:ascii="Times New Roman" w:hAnsi="Times New Roman" w:cs="Times New Roman"/>
          <w:sz w:val="28"/>
          <w:szCs w:val="28"/>
        </w:rPr>
        <w:t>"</w:t>
      </w:r>
      <w:r w:rsidR="002758AA"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2758AA" w:rsidRPr="00833D3D">
        <w:rPr>
          <w:rFonts w:ascii="Times New Roman" w:hAnsi="Times New Roman" w:cs="Times New Roman"/>
          <w:sz w:val="28"/>
          <w:szCs w:val="28"/>
        </w:rPr>
        <w:t xml:space="preserve">1 423 </w:t>
      </w:r>
      <w:proofErr w:type="spellStart"/>
      <w:r w:rsidR="002758AA"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0C8AF417"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1BD5F6B2" w14:textId="77777777" w:rsidR="00AA74D3" w:rsidRDefault="00B7606B"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5B7CA5" w:rsidRPr="00833D3D">
        <w:rPr>
          <w:rFonts w:ascii="Times New Roman" w:hAnsi="Times New Roman" w:cs="Times New Roman"/>
          <w:sz w:val="28"/>
          <w:szCs w:val="28"/>
        </w:rPr>
        <w:t>4.</w:t>
      </w:r>
      <w:r w:rsidR="00FD1CFD">
        <w:rPr>
          <w:rFonts w:ascii="Times New Roman" w:hAnsi="Times New Roman" w:cs="Times New Roman"/>
          <w:sz w:val="28"/>
          <w:szCs w:val="28"/>
        </w:rPr>
        <w:t> </w:t>
      </w:r>
      <w:r w:rsidR="005B7CA5" w:rsidRPr="00833D3D">
        <w:rPr>
          <w:rFonts w:ascii="Times New Roman" w:hAnsi="Times New Roman" w:cs="Times New Roman"/>
          <w:sz w:val="28"/>
          <w:szCs w:val="28"/>
        </w:rPr>
        <w:t>A</w:t>
      </w:r>
      <w:r w:rsidR="002758AA" w:rsidRPr="00833D3D">
        <w:rPr>
          <w:rFonts w:ascii="Times New Roman" w:hAnsi="Times New Roman" w:cs="Times New Roman"/>
          <w:sz w:val="28"/>
          <w:szCs w:val="28"/>
        </w:rPr>
        <w:t xml:space="preserve">izstāt </w:t>
      </w:r>
      <w:r w:rsidR="006123DB" w:rsidRPr="00833D3D">
        <w:rPr>
          <w:rFonts w:ascii="Times New Roman" w:hAnsi="Times New Roman" w:cs="Times New Roman"/>
          <w:sz w:val="28"/>
          <w:szCs w:val="28"/>
        </w:rPr>
        <w:t>33</w:t>
      </w:r>
      <w:r w:rsidR="00833D3D">
        <w:rPr>
          <w:rFonts w:ascii="Times New Roman" w:hAnsi="Times New Roman" w:cs="Times New Roman"/>
          <w:sz w:val="28"/>
          <w:szCs w:val="28"/>
        </w:rPr>
        <w:t>. p</w:t>
      </w:r>
      <w:r w:rsidR="006123DB" w:rsidRPr="00833D3D">
        <w:rPr>
          <w:rFonts w:ascii="Times New Roman" w:hAnsi="Times New Roman" w:cs="Times New Roman"/>
          <w:sz w:val="28"/>
          <w:szCs w:val="28"/>
        </w:rPr>
        <w:t>unktā</w:t>
      </w:r>
      <w:r w:rsidR="00AA74D3">
        <w:rPr>
          <w:rFonts w:ascii="Times New Roman" w:hAnsi="Times New Roman" w:cs="Times New Roman"/>
          <w:sz w:val="28"/>
          <w:szCs w:val="28"/>
        </w:rPr>
        <w:t>:</w:t>
      </w:r>
    </w:p>
    <w:p w14:paraId="0B5AB365" w14:textId="7EAD94E2" w:rsidR="00AA74D3" w:rsidRDefault="00AA74D3"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w:t>
      </w:r>
      <w:r w:rsidR="006123DB" w:rsidRPr="00833D3D">
        <w:rPr>
          <w:rFonts w:ascii="Times New Roman" w:hAnsi="Times New Roman" w:cs="Times New Roman"/>
          <w:sz w:val="28"/>
          <w:szCs w:val="28"/>
        </w:rPr>
        <w:t>skaitli</w:t>
      </w:r>
      <w:r w:rsidR="002758AA" w:rsidRPr="00833D3D">
        <w:rPr>
          <w:rFonts w:ascii="Times New Roman" w:hAnsi="Times New Roman" w:cs="Times New Roman"/>
          <w:sz w:val="28"/>
          <w:szCs w:val="28"/>
        </w:rPr>
        <w:t xml:space="preserve"> un vārdu </w:t>
      </w:r>
      <w:r w:rsidR="00833D3D">
        <w:rPr>
          <w:rFonts w:ascii="Times New Roman" w:hAnsi="Times New Roman" w:cs="Times New Roman"/>
          <w:sz w:val="28"/>
          <w:szCs w:val="28"/>
        </w:rPr>
        <w:t>"</w:t>
      </w:r>
      <w:r w:rsidR="002758AA" w:rsidRPr="00833D3D">
        <w:rPr>
          <w:rFonts w:ascii="Times New Roman" w:hAnsi="Times New Roman" w:cs="Times New Roman"/>
          <w:sz w:val="28"/>
          <w:szCs w:val="28"/>
        </w:rPr>
        <w:t>880 000 latu</w:t>
      </w:r>
      <w:r w:rsidR="00833D3D">
        <w:rPr>
          <w:rFonts w:ascii="Times New Roman" w:hAnsi="Times New Roman" w:cs="Times New Roman"/>
          <w:sz w:val="28"/>
          <w:szCs w:val="28"/>
        </w:rPr>
        <w:t>"</w:t>
      </w:r>
      <w:r w:rsidR="002758AA" w:rsidRPr="00833D3D">
        <w:rPr>
          <w:rFonts w:ascii="Times New Roman" w:hAnsi="Times New Roman" w:cs="Times New Roman"/>
          <w:sz w:val="28"/>
          <w:szCs w:val="28"/>
        </w:rPr>
        <w:t xml:space="preserve"> ar skait</w:t>
      </w:r>
      <w:r w:rsidR="006123DB" w:rsidRPr="00833D3D">
        <w:rPr>
          <w:rFonts w:ascii="Times New Roman" w:hAnsi="Times New Roman" w:cs="Times New Roman"/>
          <w:sz w:val="28"/>
          <w:szCs w:val="28"/>
        </w:rPr>
        <w:t>li</w:t>
      </w:r>
      <w:r w:rsidR="002758AA" w:rsidRPr="00833D3D">
        <w:rPr>
          <w:rFonts w:ascii="Times New Roman" w:hAnsi="Times New Roman" w:cs="Times New Roman"/>
          <w:sz w:val="28"/>
          <w:szCs w:val="28"/>
        </w:rPr>
        <w:t xml:space="preserve"> un vārd</w:t>
      </w:r>
      <w:r w:rsidR="006123DB" w:rsidRPr="00833D3D">
        <w:rPr>
          <w:rFonts w:ascii="Times New Roman" w:hAnsi="Times New Roman" w:cs="Times New Roman"/>
          <w:sz w:val="28"/>
          <w:szCs w:val="28"/>
        </w:rPr>
        <w:t>u</w:t>
      </w:r>
      <w:r w:rsidR="002758AA" w:rsidRPr="00833D3D">
        <w:rPr>
          <w:rFonts w:ascii="Times New Roman" w:hAnsi="Times New Roman" w:cs="Times New Roman"/>
          <w:sz w:val="28"/>
          <w:szCs w:val="28"/>
        </w:rPr>
        <w:t xml:space="preserve"> </w:t>
      </w:r>
      <w:r w:rsidR="00833D3D">
        <w:rPr>
          <w:rFonts w:ascii="Times New Roman" w:hAnsi="Times New Roman" w:cs="Times New Roman"/>
          <w:sz w:val="28"/>
          <w:szCs w:val="28"/>
        </w:rPr>
        <w:t>"</w:t>
      </w:r>
      <w:r w:rsidR="00B7606B" w:rsidRPr="00833D3D">
        <w:rPr>
          <w:rFonts w:ascii="Times New Roman" w:hAnsi="Times New Roman" w:cs="Times New Roman"/>
          <w:color w:val="000000"/>
          <w:sz w:val="28"/>
          <w:szCs w:val="28"/>
        </w:rPr>
        <w:t>1</w:t>
      </w:r>
      <w:r>
        <w:rPr>
          <w:rFonts w:ascii="Times New Roman" w:hAnsi="Times New Roman" w:cs="Times New Roman"/>
          <w:color w:val="000000"/>
          <w:sz w:val="28"/>
          <w:szCs w:val="28"/>
        </w:rPr>
        <w:t> </w:t>
      </w:r>
      <w:r w:rsidR="00B7606B" w:rsidRPr="00833D3D">
        <w:rPr>
          <w:rFonts w:ascii="Times New Roman" w:hAnsi="Times New Roman" w:cs="Times New Roman"/>
          <w:color w:val="000000"/>
          <w:sz w:val="28"/>
          <w:szCs w:val="28"/>
        </w:rPr>
        <w:t>252 128</w:t>
      </w:r>
      <w:r w:rsidR="002758AA" w:rsidRPr="00833D3D">
        <w:rPr>
          <w:rFonts w:ascii="Times New Roman" w:hAnsi="Times New Roman" w:cs="Times New Roman"/>
          <w:sz w:val="28"/>
          <w:szCs w:val="28"/>
        </w:rPr>
        <w:t xml:space="preserve"> </w:t>
      </w:r>
      <w:proofErr w:type="spellStart"/>
      <w:r w:rsidR="002758AA"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r>
        <w:rPr>
          <w:rFonts w:ascii="Times New Roman" w:hAnsi="Times New Roman" w:cs="Times New Roman"/>
          <w:sz w:val="28"/>
          <w:szCs w:val="28"/>
        </w:rPr>
        <w:t>;</w:t>
      </w:r>
    </w:p>
    <w:p w14:paraId="54F8A509" w14:textId="130CD167" w:rsidR="002758AA" w:rsidRDefault="00AA74D3" w:rsidP="0083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w:t>
      </w:r>
      <w:r w:rsidR="006123DB" w:rsidRPr="00833D3D">
        <w:rPr>
          <w:rFonts w:ascii="Times New Roman" w:hAnsi="Times New Roman" w:cs="Times New Roman"/>
          <w:sz w:val="28"/>
          <w:szCs w:val="28"/>
        </w:rPr>
        <w:t xml:space="preserve">skaitli un vārdu </w:t>
      </w:r>
      <w:r w:rsidR="00833D3D">
        <w:rPr>
          <w:rFonts w:ascii="Times New Roman" w:hAnsi="Times New Roman" w:cs="Times New Roman"/>
          <w:sz w:val="28"/>
          <w:szCs w:val="28"/>
        </w:rPr>
        <w:t>"</w:t>
      </w:r>
      <w:r w:rsidR="006123DB" w:rsidRPr="00833D3D">
        <w:rPr>
          <w:rFonts w:ascii="Times New Roman" w:hAnsi="Times New Roman" w:cs="Times New Roman"/>
          <w:sz w:val="28"/>
          <w:szCs w:val="28"/>
        </w:rPr>
        <w:t>500 000 latu</w:t>
      </w:r>
      <w:r w:rsidR="00833D3D">
        <w:rPr>
          <w:rFonts w:ascii="Times New Roman" w:hAnsi="Times New Roman" w:cs="Times New Roman"/>
          <w:sz w:val="28"/>
          <w:szCs w:val="28"/>
        </w:rPr>
        <w:t>"</w:t>
      </w:r>
      <w:r w:rsidR="006123DB"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006123DB" w:rsidRPr="00833D3D">
        <w:rPr>
          <w:rFonts w:ascii="Times New Roman" w:hAnsi="Times New Roman" w:cs="Times New Roman"/>
          <w:color w:val="000000"/>
          <w:sz w:val="28"/>
          <w:szCs w:val="28"/>
        </w:rPr>
        <w:t>711 436</w:t>
      </w:r>
      <w:r w:rsidR="00833D3D">
        <w:rPr>
          <w:rFonts w:ascii="Times New Roman" w:hAnsi="Times New Roman" w:cs="Times New Roman"/>
          <w:color w:val="000000"/>
          <w:sz w:val="28"/>
          <w:szCs w:val="28"/>
        </w:rPr>
        <w:t> </w:t>
      </w:r>
      <w:proofErr w:type="spellStart"/>
      <w:r w:rsidR="006123DB"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2E89F4F8"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32BE0F3A" w14:textId="7DD5BEF3" w:rsidR="005B7CA5" w:rsidRDefault="005B7CA5" w:rsidP="00833D3D">
      <w:pPr>
        <w:spacing w:after="0" w:line="240" w:lineRule="auto"/>
        <w:ind w:firstLine="709"/>
        <w:jc w:val="both"/>
        <w:rPr>
          <w:rFonts w:ascii="Times New Roman" w:hAnsi="Times New Roman" w:cs="Times New Roman"/>
          <w:sz w:val="28"/>
          <w:szCs w:val="28"/>
        </w:rPr>
      </w:pPr>
      <w:r w:rsidRPr="00833D3D">
        <w:rPr>
          <w:rFonts w:ascii="Times New Roman" w:hAnsi="Times New Roman" w:cs="Times New Roman"/>
          <w:sz w:val="28"/>
          <w:szCs w:val="28"/>
        </w:rPr>
        <w:t>15.</w:t>
      </w:r>
      <w:r w:rsidR="00FD1CFD">
        <w:rPr>
          <w:rFonts w:ascii="Times New Roman" w:hAnsi="Times New Roman" w:cs="Times New Roman"/>
          <w:sz w:val="28"/>
          <w:szCs w:val="28"/>
        </w:rPr>
        <w:t> </w:t>
      </w:r>
      <w:r w:rsidRPr="00833D3D">
        <w:rPr>
          <w:rFonts w:ascii="Times New Roman" w:hAnsi="Times New Roman" w:cs="Times New Roman"/>
          <w:sz w:val="28"/>
          <w:szCs w:val="28"/>
        </w:rPr>
        <w:t xml:space="preserve">Aizstāt 35.1. apakšpunktā vārdu </w:t>
      </w:r>
      <w:r w:rsidR="00833D3D">
        <w:rPr>
          <w:rFonts w:ascii="Times New Roman" w:hAnsi="Times New Roman" w:cs="Times New Roman"/>
          <w:sz w:val="28"/>
          <w:szCs w:val="28"/>
        </w:rPr>
        <w:t>"</w:t>
      </w:r>
      <w:r w:rsidRPr="00833D3D">
        <w:rPr>
          <w:rFonts w:ascii="Times New Roman" w:hAnsi="Times New Roman" w:cs="Times New Roman"/>
          <w:sz w:val="28"/>
          <w:szCs w:val="28"/>
        </w:rPr>
        <w:t>laikrakstā</w:t>
      </w:r>
      <w:r w:rsidR="00833D3D">
        <w:rPr>
          <w:rFonts w:ascii="Times New Roman" w:hAnsi="Times New Roman" w:cs="Times New Roman"/>
          <w:sz w:val="28"/>
          <w:szCs w:val="28"/>
        </w:rPr>
        <w:t>"</w:t>
      </w:r>
      <w:r w:rsidRPr="00833D3D">
        <w:rPr>
          <w:rFonts w:ascii="Times New Roman" w:hAnsi="Times New Roman" w:cs="Times New Roman"/>
          <w:sz w:val="28"/>
          <w:szCs w:val="28"/>
        </w:rPr>
        <w:t xml:space="preserve"> ar vārdiem </w:t>
      </w:r>
      <w:r w:rsidR="00833D3D">
        <w:rPr>
          <w:rFonts w:ascii="Times New Roman" w:hAnsi="Times New Roman" w:cs="Times New Roman"/>
          <w:sz w:val="28"/>
          <w:szCs w:val="28"/>
        </w:rPr>
        <w:t>"</w:t>
      </w:r>
      <w:r w:rsidRPr="00833D3D">
        <w:rPr>
          <w:rFonts w:ascii="Times New Roman" w:hAnsi="Times New Roman" w:cs="Times New Roman"/>
          <w:sz w:val="28"/>
          <w:szCs w:val="28"/>
        </w:rPr>
        <w:t>oficiālajā izdevumā</w:t>
      </w:r>
      <w:r w:rsidR="00833D3D">
        <w:rPr>
          <w:rFonts w:ascii="Times New Roman" w:hAnsi="Times New Roman" w:cs="Times New Roman"/>
          <w:sz w:val="28"/>
          <w:szCs w:val="28"/>
        </w:rPr>
        <w:t>"</w:t>
      </w:r>
      <w:r w:rsidRPr="00833D3D">
        <w:rPr>
          <w:rFonts w:ascii="Times New Roman" w:hAnsi="Times New Roman" w:cs="Times New Roman"/>
          <w:sz w:val="28"/>
          <w:szCs w:val="28"/>
        </w:rPr>
        <w:t>.</w:t>
      </w:r>
    </w:p>
    <w:p w14:paraId="7D8789F5" w14:textId="77777777" w:rsidR="00833D3D" w:rsidRPr="00833D3D" w:rsidRDefault="00833D3D" w:rsidP="00833D3D">
      <w:pPr>
        <w:spacing w:after="0" w:line="240" w:lineRule="auto"/>
        <w:ind w:firstLine="709"/>
        <w:jc w:val="both"/>
        <w:rPr>
          <w:rFonts w:ascii="Times New Roman" w:hAnsi="Times New Roman" w:cs="Times New Roman"/>
          <w:sz w:val="28"/>
          <w:szCs w:val="28"/>
        </w:rPr>
      </w:pPr>
    </w:p>
    <w:p w14:paraId="54F8A50A" w14:textId="2F28E1F2" w:rsidR="00B7606B" w:rsidRDefault="00B7606B" w:rsidP="00833D3D">
      <w:pPr>
        <w:pStyle w:val="ListParagraph"/>
        <w:spacing w:after="0" w:line="240" w:lineRule="auto"/>
        <w:ind w:left="0" w:firstLine="709"/>
        <w:jc w:val="both"/>
        <w:rPr>
          <w:rFonts w:ascii="Times New Roman" w:hAnsi="Times New Roman" w:cs="Times New Roman"/>
          <w:sz w:val="28"/>
          <w:szCs w:val="28"/>
        </w:rPr>
      </w:pPr>
      <w:r w:rsidRPr="00833D3D">
        <w:rPr>
          <w:rFonts w:ascii="Times New Roman" w:hAnsi="Times New Roman" w:cs="Times New Roman"/>
          <w:sz w:val="28"/>
          <w:szCs w:val="28"/>
        </w:rPr>
        <w:t>1</w:t>
      </w:r>
      <w:r w:rsidR="00353D79" w:rsidRPr="00833D3D">
        <w:rPr>
          <w:rFonts w:ascii="Times New Roman" w:hAnsi="Times New Roman" w:cs="Times New Roman"/>
          <w:sz w:val="28"/>
          <w:szCs w:val="28"/>
        </w:rPr>
        <w:t>6</w:t>
      </w:r>
      <w:r w:rsidRPr="00833D3D">
        <w:rPr>
          <w:rFonts w:ascii="Times New Roman" w:hAnsi="Times New Roman" w:cs="Times New Roman"/>
          <w:sz w:val="28"/>
          <w:szCs w:val="28"/>
        </w:rPr>
        <w:t>.</w:t>
      </w:r>
      <w:r w:rsidR="00FD1CFD">
        <w:rPr>
          <w:rFonts w:ascii="Times New Roman" w:hAnsi="Times New Roman" w:cs="Times New Roman"/>
          <w:sz w:val="28"/>
          <w:szCs w:val="28"/>
        </w:rPr>
        <w:t> </w:t>
      </w:r>
      <w:r w:rsidR="005B7CA5" w:rsidRPr="00833D3D">
        <w:rPr>
          <w:rFonts w:ascii="Times New Roman" w:hAnsi="Times New Roman" w:cs="Times New Roman"/>
          <w:sz w:val="28"/>
          <w:szCs w:val="28"/>
        </w:rPr>
        <w:t>A</w:t>
      </w:r>
      <w:r w:rsidRPr="00833D3D">
        <w:rPr>
          <w:rFonts w:ascii="Times New Roman" w:hAnsi="Times New Roman" w:cs="Times New Roman"/>
          <w:sz w:val="28"/>
          <w:szCs w:val="28"/>
        </w:rPr>
        <w:t>izstāt 68.2</w:t>
      </w:r>
      <w:r w:rsidR="00833D3D">
        <w:rPr>
          <w:rFonts w:ascii="Times New Roman" w:hAnsi="Times New Roman" w:cs="Times New Roman"/>
          <w:sz w:val="28"/>
          <w:szCs w:val="28"/>
        </w:rPr>
        <w:t>. a</w:t>
      </w:r>
      <w:r w:rsidRPr="00833D3D">
        <w:rPr>
          <w:rFonts w:ascii="Times New Roman" w:hAnsi="Times New Roman" w:cs="Times New Roman"/>
          <w:sz w:val="28"/>
          <w:szCs w:val="28"/>
        </w:rPr>
        <w:t>pakšpunktā skait</w:t>
      </w:r>
      <w:r w:rsidR="00656119" w:rsidRPr="00833D3D">
        <w:rPr>
          <w:rFonts w:ascii="Times New Roman" w:hAnsi="Times New Roman" w:cs="Times New Roman"/>
          <w:sz w:val="28"/>
          <w:szCs w:val="28"/>
        </w:rPr>
        <w:t>l</w:t>
      </w:r>
      <w:r w:rsidRPr="00833D3D">
        <w:rPr>
          <w:rFonts w:ascii="Times New Roman" w:hAnsi="Times New Roman" w:cs="Times New Roman"/>
          <w:sz w:val="28"/>
          <w:szCs w:val="28"/>
        </w:rPr>
        <w:t xml:space="preserve">i un vārdu </w:t>
      </w:r>
      <w:r w:rsidR="00833D3D">
        <w:rPr>
          <w:rFonts w:ascii="Times New Roman" w:hAnsi="Times New Roman" w:cs="Times New Roman"/>
          <w:sz w:val="28"/>
          <w:szCs w:val="28"/>
        </w:rPr>
        <w:t>"</w:t>
      </w:r>
      <w:r w:rsidRPr="00833D3D">
        <w:rPr>
          <w:rFonts w:ascii="Times New Roman" w:hAnsi="Times New Roman" w:cs="Times New Roman"/>
          <w:sz w:val="28"/>
          <w:szCs w:val="28"/>
        </w:rPr>
        <w:t>20 000 latu</w:t>
      </w:r>
      <w:r w:rsidR="00833D3D">
        <w:rPr>
          <w:rFonts w:ascii="Times New Roman" w:hAnsi="Times New Roman" w:cs="Times New Roman"/>
          <w:sz w:val="28"/>
          <w:szCs w:val="28"/>
        </w:rPr>
        <w:t>"</w:t>
      </w:r>
      <w:r w:rsidRPr="00833D3D">
        <w:rPr>
          <w:rFonts w:ascii="Times New Roman" w:hAnsi="Times New Roman" w:cs="Times New Roman"/>
          <w:sz w:val="28"/>
          <w:szCs w:val="28"/>
        </w:rPr>
        <w:t xml:space="preserve"> ar skaitli un vārdu </w:t>
      </w:r>
      <w:r w:rsidR="00833D3D">
        <w:rPr>
          <w:rFonts w:ascii="Times New Roman" w:hAnsi="Times New Roman" w:cs="Times New Roman"/>
          <w:sz w:val="28"/>
          <w:szCs w:val="28"/>
        </w:rPr>
        <w:t>"</w:t>
      </w:r>
      <w:r w:rsidRPr="00833D3D">
        <w:rPr>
          <w:rFonts w:ascii="Times New Roman" w:hAnsi="Times New Roman" w:cs="Times New Roman"/>
          <w:color w:val="000000"/>
          <w:sz w:val="28"/>
          <w:szCs w:val="28"/>
        </w:rPr>
        <w:t>28 457</w:t>
      </w:r>
      <w:r w:rsidRPr="00833D3D">
        <w:rPr>
          <w:rFonts w:ascii="Times New Roman" w:hAnsi="Times New Roman" w:cs="Times New Roman"/>
          <w:sz w:val="28"/>
          <w:szCs w:val="28"/>
        </w:rPr>
        <w:t xml:space="preserve"> </w:t>
      </w:r>
      <w:proofErr w:type="spellStart"/>
      <w:r w:rsidRPr="00833D3D">
        <w:rPr>
          <w:rFonts w:ascii="Times New Roman" w:hAnsi="Times New Roman" w:cs="Times New Roman"/>
          <w:i/>
          <w:sz w:val="28"/>
          <w:szCs w:val="28"/>
        </w:rPr>
        <w:t>euro</w:t>
      </w:r>
      <w:proofErr w:type="spellEnd"/>
      <w:r w:rsidR="00833D3D">
        <w:rPr>
          <w:rFonts w:ascii="Times New Roman" w:hAnsi="Times New Roman" w:cs="Times New Roman"/>
          <w:sz w:val="28"/>
          <w:szCs w:val="28"/>
        </w:rPr>
        <w:t>".</w:t>
      </w:r>
    </w:p>
    <w:p w14:paraId="3BC5EA2A" w14:textId="77777777" w:rsidR="00833D3D" w:rsidRPr="00833D3D" w:rsidRDefault="00833D3D" w:rsidP="00833D3D">
      <w:pPr>
        <w:pStyle w:val="ListParagraph"/>
        <w:spacing w:after="0" w:line="240" w:lineRule="auto"/>
        <w:ind w:left="0" w:firstLine="709"/>
        <w:jc w:val="both"/>
        <w:rPr>
          <w:rFonts w:ascii="Times New Roman" w:hAnsi="Times New Roman" w:cs="Times New Roman"/>
          <w:sz w:val="28"/>
          <w:szCs w:val="28"/>
        </w:rPr>
      </w:pPr>
    </w:p>
    <w:p w14:paraId="54F8A50B" w14:textId="16070327" w:rsidR="003B6A6E" w:rsidRDefault="002401B3" w:rsidP="00833D3D">
      <w:pPr>
        <w:spacing w:after="0" w:line="240" w:lineRule="auto"/>
        <w:ind w:firstLine="709"/>
        <w:jc w:val="both"/>
        <w:rPr>
          <w:rFonts w:ascii="Times New Roman" w:hAnsi="Times New Roman" w:cs="Times New Roman"/>
          <w:sz w:val="28"/>
          <w:szCs w:val="28"/>
          <w:shd w:val="clear" w:color="auto" w:fill="FFFFFF"/>
        </w:rPr>
      </w:pPr>
      <w:r w:rsidRPr="00833D3D">
        <w:rPr>
          <w:rFonts w:ascii="Times New Roman" w:hAnsi="Times New Roman" w:cs="Times New Roman"/>
          <w:sz w:val="28"/>
          <w:szCs w:val="28"/>
          <w:shd w:val="clear" w:color="auto" w:fill="FFFFFF"/>
        </w:rPr>
        <w:t>1</w:t>
      </w:r>
      <w:r w:rsidR="00353D79" w:rsidRPr="00833D3D">
        <w:rPr>
          <w:rFonts w:ascii="Times New Roman" w:hAnsi="Times New Roman" w:cs="Times New Roman"/>
          <w:sz w:val="28"/>
          <w:szCs w:val="28"/>
          <w:shd w:val="clear" w:color="auto" w:fill="FFFFFF"/>
        </w:rPr>
        <w:t>7</w:t>
      </w:r>
      <w:r w:rsidRPr="00833D3D">
        <w:rPr>
          <w:rFonts w:ascii="Times New Roman" w:hAnsi="Times New Roman" w:cs="Times New Roman"/>
          <w:sz w:val="28"/>
          <w:szCs w:val="28"/>
          <w:shd w:val="clear" w:color="auto" w:fill="FFFFFF"/>
        </w:rPr>
        <w:t>.</w:t>
      </w:r>
      <w:r w:rsidR="003B6A6E" w:rsidRPr="00833D3D">
        <w:rPr>
          <w:rFonts w:ascii="Times New Roman" w:hAnsi="Times New Roman" w:cs="Times New Roman"/>
          <w:sz w:val="28"/>
          <w:szCs w:val="28"/>
          <w:shd w:val="clear" w:color="auto" w:fill="FFFFFF"/>
        </w:rPr>
        <w:t xml:space="preserve"> </w:t>
      </w:r>
      <w:r w:rsidR="005B7CA5" w:rsidRPr="00833D3D">
        <w:rPr>
          <w:rFonts w:ascii="Times New Roman" w:hAnsi="Times New Roman" w:cs="Times New Roman"/>
          <w:sz w:val="28"/>
          <w:szCs w:val="28"/>
          <w:shd w:val="clear" w:color="auto" w:fill="FFFFFF"/>
        </w:rPr>
        <w:t>I</w:t>
      </w:r>
      <w:r w:rsidR="003B6A6E" w:rsidRPr="00833D3D">
        <w:rPr>
          <w:rFonts w:ascii="Times New Roman" w:hAnsi="Times New Roman" w:cs="Times New Roman"/>
          <w:sz w:val="28"/>
          <w:szCs w:val="28"/>
          <w:shd w:val="clear" w:color="auto" w:fill="FFFFFF"/>
        </w:rPr>
        <w:t>zteikt VIII nodaļas nosaukumu šādā redakcijā:</w:t>
      </w:r>
    </w:p>
    <w:p w14:paraId="32B50E39" w14:textId="77777777" w:rsidR="00833D3D" w:rsidRPr="00833D3D" w:rsidRDefault="00833D3D" w:rsidP="00833D3D">
      <w:pPr>
        <w:spacing w:after="0" w:line="240" w:lineRule="auto"/>
        <w:ind w:firstLine="709"/>
        <w:jc w:val="both"/>
        <w:rPr>
          <w:rFonts w:ascii="Times New Roman" w:hAnsi="Times New Roman" w:cs="Times New Roman"/>
          <w:b/>
          <w:sz w:val="28"/>
          <w:szCs w:val="28"/>
          <w:shd w:val="clear" w:color="auto" w:fill="FFFFFF"/>
        </w:rPr>
      </w:pPr>
    </w:p>
    <w:p w14:paraId="54F8A50C" w14:textId="4E70E013" w:rsidR="003B6A6E" w:rsidRPr="00833D3D" w:rsidRDefault="00833D3D" w:rsidP="00833D3D">
      <w:pPr>
        <w:spacing w:after="0" w:line="240" w:lineRule="auto"/>
        <w:ind w:firstLine="709"/>
        <w:rPr>
          <w:rFonts w:ascii="Times New Roman" w:hAnsi="Times New Roman" w:cs="Times New Roman"/>
          <w:sz w:val="28"/>
          <w:szCs w:val="28"/>
          <w:shd w:val="clear" w:color="auto" w:fill="FFFFFF"/>
        </w:rPr>
      </w:pPr>
      <w:r w:rsidRPr="00833D3D">
        <w:rPr>
          <w:rFonts w:ascii="Times New Roman" w:hAnsi="Times New Roman" w:cs="Times New Roman"/>
          <w:sz w:val="28"/>
          <w:szCs w:val="28"/>
          <w:shd w:val="clear" w:color="auto" w:fill="FFFFFF"/>
        </w:rPr>
        <w:t>"</w:t>
      </w:r>
      <w:r w:rsidR="003B6A6E" w:rsidRPr="00FD1CFD">
        <w:rPr>
          <w:rFonts w:ascii="Times New Roman" w:hAnsi="Times New Roman" w:cs="Times New Roman"/>
          <w:b/>
          <w:sz w:val="28"/>
          <w:szCs w:val="28"/>
          <w:shd w:val="clear" w:color="auto" w:fill="FFFFFF"/>
        </w:rPr>
        <w:t>VIII. Noslēguma jautājumi</w:t>
      </w:r>
      <w:r w:rsidRPr="00833D3D">
        <w:rPr>
          <w:rFonts w:ascii="Times New Roman" w:hAnsi="Times New Roman" w:cs="Times New Roman"/>
          <w:sz w:val="28"/>
          <w:szCs w:val="28"/>
          <w:shd w:val="clear" w:color="auto" w:fill="FFFFFF"/>
        </w:rPr>
        <w:t>"</w:t>
      </w:r>
      <w:r w:rsidR="00FD1CFD">
        <w:rPr>
          <w:rFonts w:ascii="Times New Roman" w:hAnsi="Times New Roman" w:cs="Times New Roman"/>
          <w:sz w:val="28"/>
          <w:szCs w:val="28"/>
          <w:shd w:val="clear" w:color="auto" w:fill="FFFFFF"/>
        </w:rPr>
        <w:t>.</w:t>
      </w:r>
    </w:p>
    <w:p w14:paraId="66EF66B0" w14:textId="77777777" w:rsidR="00833D3D" w:rsidRPr="00833D3D" w:rsidRDefault="00833D3D" w:rsidP="00833D3D">
      <w:pPr>
        <w:spacing w:after="0" w:line="240" w:lineRule="auto"/>
        <w:jc w:val="center"/>
        <w:rPr>
          <w:rFonts w:ascii="Times New Roman" w:hAnsi="Times New Roman" w:cs="Times New Roman"/>
          <w:sz w:val="28"/>
          <w:szCs w:val="28"/>
          <w:shd w:val="clear" w:color="auto" w:fill="FFFFFF"/>
        </w:rPr>
      </w:pPr>
    </w:p>
    <w:p w14:paraId="54F8A50D" w14:textId="2610A7E4" w:rsidR="003B6A6E" w:rsidRDefault="002401B3" w:rsidP="00833D3D">
      <w:pPr>
        <w:spacing w:after="0" w:line="240" w:lineRule="auto"/>
        <w:ind w:firstLine="709"/>
        <w:jc w:val="both"/>
        <w:rPr>
          <w:rFonts w:ascii="Times New Roman" w:hAnsi="Times New Roman" w:cs="Times New Roman"/>
          <w:sz w:val="28"/>
          <w:szCs w:val="28"/>
          <w:shd w:val="clear" w:color="auto" w:fill="FFFFFF"/>
        </w:rPr>
      </w:pPr>
      <w:r w:rsidRPr="00833D3D">
        <w:rPr>
          <w:rFonts w:ascii="Times New Roman" w:hAnsi="Times New Roman" w:cs="Times New Roman"/>
          <w:sz w:val="28"/>
          <w:szCs w:val="28"/>
          <w:shd w:val="clear" w:color="auto" w:fill="FFFFFF"/>
        </w:rPr>
        <w:t>1</w:t>
      </w:r>
      <w:r w:rsidR="00353D79" w:rsidRPr="00833D3D">
        <w:rPr>
          <w:rFonts w:ascii="Times New Roman" w:hAnsi="Times New Roman" w:cs="Times New Roman"/>
          <w:sz w:val="28"/>
          <w:szCs w:val="28"/>
          <w:shd w:val="clear" w:color="auto" w:fill="FFFFFF"/>
        </w:rPr>
        <w:t>8</w:t>
      </w:r>
      <w:r w:rsidRPr="00833D3D">
        <w:rPr>
          <w:rFonts w:ascii="Times New Roman" w:hAnsi="Times New Roman" w:cs="Times New Roman"/>
          <w:sz w:val="28"/>
          <w:szCs w:val="28"/>
          <w:shd w:val="clear" w:color="auto" w:fill="FFFFFF"/>
        </w:rPr>
        <w:t>.</w:t>
      </w:r>
      <w:r w:rsidR="005B7CA5" w:rsidRPr="00833D3D">
        <w:rPr>
          <w:rFonts w:ascii="Times New Roman" w:hAnsi="Times New Roman" w:cs="Times New Roman"/>
          <w:sz w:val="28"/>
          <w:szCs w:val="28"/>
          <w:shd w:val="clear" w:color="auto" w:fill="FFFFFF"/>
        </w:rPr>
        <w:t xml:space="preserve"> P</w:t>
      </w:r>
      <w:r w:rsidR="000814B6" w:rsidRPr="00833D3D">
        <w:rPr>
          <w:rFonts w:ascii="Times New Roman" w:hAnsi="Times New Roman" w:cs="Times New Roman"/>
          <w:sz w:val="28"/>
          <w:szCs w:val="28"/>
          <w:shd w:val="clear" w:color="auto" w:fill="FFFFFF"/>
        </w:rPr>
        <w:t>apildināt noteikumu</w:t>
      </w:r>
      <w:r w:rsidR="00D419C5" w:rsidRPr="00833D3D">
        <w:rPr>
          <w:rFonts w:ascii="Times New Roman" w:hAnsi="Times New Roman" w:cs="Times New Roman"/>
          <w:sz w:val="28"/>
          <w:szCs w:val="28"/>
          <w:shd w:val="clear" w:color="auto" w:fill="FFFFFF"/>
        </w:rPr>
        <w:t>s</w:t>
      </w:r>
      <w:r w:rsidR="003B6A6E" w:rsidRPr="00833D3D">
        <w:rPr>
          <w:rFonts w:ascii="Times New Roman" w:hAnsi="Times New Roman" w:cs="Times New Roman"/>
          <w:sz w:val="28"/>
          <w:szCs w:val="28"/>
          <w:shd w:val="clear" w:color="auto" w:fill="FFFFFF"/>
        </w:rPr>
        <w:t xml:space="preserve"> ar 71</w:t>
      </w:r>
      <w:r w:rsidR="00833D3D">
        <w:rPr>
          <w:rFonts w:ascii="Times New Roman" w:hAnsi="Times New Roman" w:cs="Times New Roman"/>
          <w:sz w:val="28"/>
          <w:szCs w:val="28"/>
          <w:shd w:val="clear" w:color="auto" w:fill="FFFFFF"/>
        </w:rPr>
        <w:t>. p</w:t>
      </w:r>
      <w:r w:rsidR="003B6A6E" w:rsidRPr="00833D3D">
        <w:rPr>
          <w:rFonts w:ascii="Times New Roman" w:hAnsi="Times New Roman" w:cs="Times New Roman"/>
          <w:sz w:val="28"/>
          <w:szCs w:val="28"/>
          <w:shd w:val="clear" w:color="auto" w:fill="FFFFFF"/>
        </w:rPr>
        <w:t>unktu šādā redakcijā:</w:t>
      </w:r>
    </w:p>
    <w:p w14:paraId="094360CE" w14:textId="77777777" w:rsidR="00833D3D" w:rsidRPr="00833D3D" w:rsidRDefault="00833D3D" w:rsidP="00833D3D">
      <w:pPr>
        <w:spacing w:after="0" w:line="240" w:lineRule="auto"/>
        <w:ind w:firstLine="709"/>
        <w:jc w:val="both"/>
        <w:rPr>
          <w:rFonts w:ascii="Times New Roman" w:hAnsi="Times New Roman" w:cs="Times New Roman"/>
          <w:sz w:val="28"/>
          <w:szCs w:val="28"/>
          <w:shd w:val="clear" w:color="auto" w:fill="FFFFFF"/>
        </w:rPr>
      </w:pPr>
    </w:p>
    <w:p w14:paraId="54F8A50E" w14:textId="643592DE" w:rsidR="003B6A6E" w:rsidRDefault="00833D3D" w:rsidP="00833D3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B6A6E" w:rsidRPr="00833D3D">
        <w:rPr>
          <w:rFonts w:ascii="Times New Roman" w:hAnsi="Times New Roman" w:cs="Times New Roman"/>
          <w:sz w:val="28"/>
          <w:szCs w:val="28"/>
          <w:shd w:val="clear" w:color="auto" w:fill="FFFFFF"/>
        </w:rPr>
        <w:t>71.</w:t>
      </w:r>
      <w:r w:rsidR="00FD1CFD">
        <w:rPr>
          <w:rFonts w:ascii="Times New Roman" w:hAnsi="Times New Roman" w:cs="Times New Roman"/>
          <w:sz w:val="28"/>
          <w:szCs w:val="28"/>
          <w:shd w:val="clear" w:color="auto" w:fill="FFFFFF"/>
        </w:rPr>
        <w:t> </w:t>
      </w:r>
      <w:r w:rsidR="003B6A6E" w:rsidRPr="00833D3D">
        <w:rPr>
          <w:rFonts w:ascii="Times New Roman" w:hAnsi="Times New Roman" w:cs="Times New Roman"/>
          <w:sz w:val="28"/>
          <w:szCs w:val="28"/>
          <w:shd w:val="clear" w:color="auto" w:fill="FFFFFF"/>
        </w:rPr>
        <w:t>Finansējumu šīs apakšaktivitātes ietvaros tiem projektu iesniedzējiem, kuri projektu iesniegumus iesnieguši līdz 2014</w:t>
      </w:r>
      <w:r>
        <w:rPr>
          <w:rFonts w:ascii="Times New Roman" w:hAnsi="Times New Roman" w:cs="Times New Roman"/>
          <w:sz w:val="28"/>
          <w:szCs w:val="28"/>
          <w:shd w:val="clear" w:color="auto" w:fill="FFFFFF"/>
        </w:rPr>
        <w:t>. g</w:t>
      </w:r>
      <w:r w:rsidR="003B6A6E" w:rsidRPr="00833D3D">
        <w:rPr>
          <w:rFonts w:ascii="Times New Roman" w:hAnsi="Times New Roman" w:cs="Times New Roman"/>
          <w:sz w:val="28"/>
          <w:szCs w:val="28"/>
          <w:shd w:val="clear" w:color="auto" w:fill="FFFFFF"/>
        </w:rPr>
        <w:t xml:space="preserve">ada </w:t>
      </w:r>
      <w:r w:rsidR="005B7CA5" w:rsidRPr="00833D3D">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 m</w:t>
      </w:r>
      <w:r w:rsidR="005B7CA5" w:rsidRPr="00833D3D">
        <w:rPr>
          <w:rFonts w:ascii="Times New Roman" w:hAnsi="Times New Roman" w:cs="Times New Roman"/>
          <w:sz w:val="28"/>
          <w:szCs w:val="28"/>
          <w:shd w:val="clear" w:color="auto" w:fill="FFFFFF"/>
        </w:rPr>
        <w:t>aijam</w:t>
      </w:r>
      <w:r w:rsidR="00AA74D3">
        <w:rPr>
          <w:rFonts w:ascii="Times New Roman" w:hAnsi="Times New Roman" w:cs="Times New Roman"/>
          <w:sz w:val="28"/>
          <w:szCs w:val="28"/>
          <w:shd w:val="clear" w:color="auto" w:fill="FFFFFF"/>
        </w:rPr>
        <w:t>,</w:t>
      </w:r>
      <w:r w:rsidR="003B6A6E" w:rsidRPr="00833D3D">
        <w:rPr>
          <w:rFonts w:ascii="Times New Roman" w:hAnsi="Times New Roman" w:cs="Times New Roman"/>
          <w:sz w:val="28"/>
          <w:szCs w:val="28"/>
          <w:shd w:val="clear" w:color="auto" w:fill="FFFFFF"/>
        </w:rPr>
        <w:t xml:space="preserve"> piešķir saskaņā ar Komisijas 2006</w:t>
      </w:r>
      <w:r>
        <w:rPr>
          <w:rFonts w:ascii="Times New Roman" w:hAnsi="Times New Roman" w:cs="Times New Roman"/>
          <w:sz w:val="28"/>
          <w:szCs w:val="28"/>
          <w:shd w:val="clear" w:color="auto" w:fill="FFFFFF"/>
        </w:rPr>
        <w:t>. g</w:t>
      </w:r>
      <w:r w:rsidR="003B6A6E" w:rsidRPr="00833D3D">
        <w:rPr>
          <w:rFonts w:ascii="Times New Roman" w:hAnsi="Times New Roman" w:cs="Times New Roman"/>
          <w:sz w:val="28"/>
          <w:szCs w:val="28"/>
          <w:shd w:val="clear" w:color="auto" w:fill="FFFFFF"/>
        </w:rPr>
        <w:t>ada 15</w:t>
      </w:r>
      <w:r>
        <w:rPr>
          <w:rFonts w:ascii="Times New Roman" w:hAnsi="Times New Roman" w:cs="Times New Roman"/>
          <w:sz w:val="28"/>
          <w:szCs w:val="28"/>
          <w:shd w:val="clear" w:color="auto" w:fill="FFFFFF"/>
        </w:rPr>
        <w:t>. d</w:t>
      </w:r>
      <w:r w:rsidR="003B6A6E" w:rsidRPr="00833D3D">
        <w:rPr>
          <w:rFonts w:ascii="Times New Roman" w:hAnsi="Times New Roman" w:cs="Times New Roman"/>
          <w:sz w:val="28"/>
          <w:szCs w:val="28"/>
          <w:shd w:val="clear" w:color="auto" w:fill="FFFFFF"/>
        </w:rPr>
        <w:t>ecembra Regulu (EK) Nr.</w:t>
      </w:r>
      <w:r>
        <w:rPr>
          <w:rFonts w:ascii="Times New Roman" w:hAnsi="Times New Roman" w:cs="Times New Roman"/>
          <w:sz w:val="28"/>
          <w:szCs w:val="28"/>
          <w:shd w:val="clear" w:color="auto" w:fill="FFFFFF"/>
        </w:rPr>
        <w:t> </w:t>
      </w:r>
      <w:r w:rsidR="003B6A6E" w:rsidRPr="00833D3D">
        <w:rPr>
          <w:rFonts w:ascii="Times New Roman" w:hAnsi="Times New Roman" w:cs="Times New Roman"/>
          <w:sz w:val="28"/>
          <w:szCs w:val="28"/>
          <w:shd w:val="clear" w:color="auto" w:fill="FFFFFF"/>
        </w:rPr>
        <w:t>1998/2006 par Līguma 87.</w:t>
      </w:r>
      <w:r>
        <w:rPr>
          <w:rFonts w:ascii="Times New Roman" w:hAnsi="Times New Roman" w:cs="Times New Roman"/>
          <w:sz w:val="28"/>
          <w:szCs w:val="28"/>
          <w:shd w:val="clear" w:color="auto" w:fill="FFFFFF"/>
        </w:rPr>
        <w:t xml:space="preserve"> </w:t>
      </w:r>
      <w:r w:rsidR="003B6A6E" w:rsidRPr="00833D3D">
        <w:rPr>
          <w:rFonts w:ascii="Times New Roman" w:hAnsi="Times New Roman" w:cs="Times New Roman"/>
          <w:sz w:val="28"/>
          <w:szCs w:val="28"/>
          <w:shd w:val="clear" w:color="auto" w:fill="FFFFFF"/>
        </w:rPr>
        <w:t>un 88</w:t>
      </w:r>
      <w:r>
        <w:rPr>
          <w:rFonts w:ascii="Times New Roman" w:hAnsi="Times New Roman" w:cs="Times New Roman"/>
          <w:sz w:val="28"/>
          <w:szCs w:val="28"/>
          <w:shd w:val="clear" w:color="auto" w:fill="FFFFFF"/>
        </w:rPr>
        <w:t>. p</w:t>
      </w:r>
      <w:r w:rsidR="003B6A6E" w:rsidRPr="00833D3D">
        <w:rPr>
          <w:rFonts w:ascii="Times New Roman" w:hAnsi="Times New Roman" w:cs="Times New Roman"/>
          <w:sz w:val="28"/>
          <w:szCs w:val="28"/>
          <w:shd w:val="clear" w:color="auto" w:fill="FFFFFF"/>
        </w:rPr>
        <w:t xml:space="preserve">anta piemērošanu </w:t>
      </w:r>
      <w:proofErr w:type="spellStart"/>
      <w:r w:rsidR="003B6A6E" w:rsidRPr="00833D3D">
        <w:rPr>
          <w:rFonts w:ascii="Times New Roman" w:hAnsi="Times New Roman" w:cs="Times New Roman"/>
          <w:i/>
          <w:sz w:val="28"/>
          <w:szCs w:val="28"/>
          <w:shd w:val="clear" w:color="auto" w:fill="FFFFFF"/>
        </w:rPr>
        <w:t>de</w:t>
      </w:r>
      <w:proofErr w:type="spellEnd"/>
      <w:r w:rsidR="003B6A6E" w:rsidRPr="00833D3D">
        <w:rPr>
          <w:rFonts w:ascii="Times New Roman" w:hAnsi="Times New Roman" w:cs="Times New Roman"/>
          <w:i/>
          <w:sz w:val="28"/>
          <w:szCs w:val="28"/>
          <w:shd w:val="clear" w:color="auto" w:fill="FFFFFF"/>
        </w:rPr>
        <w:t xml:space="preserve"> </w:t>
      </w:r>
      <w:proofErr w:type="spellStart"/>
      <w:r w:rsidR="003B6A6E" w:rsidRPr="00833D3D">
        <w:rPr>
          <w:rFonts w:ascii="Times New Roman" w:hAnsi="Times New Roman" w:cs="Times New Roman"/>
          <w:i/>
          <w:sz w:val="28"/>
          <w:szCs w:val="28"/>
          <w:shd w:val="clear" w:color="auto" w:fill="FFFFFF"/>
        </w:rPr>
        <w:t>minimis</w:t>
      </w:r>
      <w:proofErr w:type="spellEnd"/>
      <w:r w:rsidR="003B6A6E" w:rsidRPr="00833D3D">
        <w:rPr>
          <w:rFonts w:ascii="Times New Roman" w:hAnsi="Times New Roman" w:cs="Times New Roman"/>
          <w:sz w:val="28"/>
          <w:szCs w:val="28"/>
          <w:shd w:val="clear" w:color="auto" w:fill="FFFFFF"/>
        </w:rPr>
        <w:t xml:space="preserve"> atbalstam (Eiropas Savienības Oficiālais Vēstnesis, 2006</w:t>
      </w:r>
      <w:r>
        <w:rPr>
          <w:rFonts w:ascii="Times New Roman" w:hAnsi="Times New Roman" w:cs="Times New Roman"/>
          <w:sz w:val="28"/>
          <w:szCs w:val="28"/>
          <w:shd w:val="clear" w:color="auto" w:fill="FFFFFF"/>
        </w:rPr>
        <w:t>. g</w:t>
      </w:r>
      <w:r w:rsidR="003B6A6E" w:rsidRPr="00833D3D">
        <w:rPr>
          <w:rFonts w:ascii="Times New Roman" w:hAnsi="Times New Roman" w:cs="Times New Roman"/>
          <w:sz w:val="28"/>
          <w:szCs w:val="28"/>
          <w:shd w:val="clear" w:color="auto" w:fill="FFFFFF"/>
        </w:rPr>
        <w:t>ada 28</w:t>
      </w:r>
      <w:r>
        <w:rPr>
          <w:rFonts w:ascii="Times New Roman" w:hAnsi="Times New Roman" w:cs="Times New Roman"/>
          <w:sz w:val="28"/>
          <w:szCs w:val="28"/>
          <w:shd w:val="clear" w:color="auto" w:fill="FFFFFF"/>
        </w:rPr>
        <w:t>. d</w:t>
      </w:r>
      <w:r w:rsidR="003B6A6E" w:rsidRPr="00833D3D">
        <w:rPr>
          <w:rFonts w:ascii="Times New Roman" w:hAnsi="Times New Roman" w:cs="Times New Roman"/>
          <w:sz w:val="28"/>
          <w:szCs w:val="28"/>
          <w:shd w:val="clear" w:color="auto" w:fill="FFFFFF"/>
        </w:rPr>
        <w:t>ecembris, Nr. L 379). Lēmumu, kas paredzēts šo noteikumu 5</w:t>
      </w:r>
      <w:r w:rsidR="001F66C0" w:rsidRPr="00833D3D">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p</w:t>
      </w:r>
      <w:r w:rsidR="003B6A6E" w:rsidRPr="00833D3D">
        <w:rPr>
          <w:rFonts w:ascii="Times New Roman" w:hAnsi="Times New Roman" w:cs="Times New Roman"/>
          <w:sz w:val="28"/>
          <w:szCs w:val="28"/>
          <w:shd w:val="clear" w:color="auto" w:fill="FFFFFF"/>
        </w:rPr>
        <w:t xml:space="preserve">unktā, par </w:t>
      </w:r>
      <w:r w:rsidR="00D419C5" w:rsidRPr="00833D3D">
        <w:rPr>
          <w:rFonts w:ascii="Times New Roman" w:hAnsi="Times New Roman" w:cs="Times New Roman"/>
          <w:sz w:val="28"/>
          <w:szCs w:val="28"/>
          <w:shd w:val="clear" w:color="auto" w:fill="FFFFFF"/>
        </w:rPr>
        <w:t>šajā punktā minētajiem</w:t>
      </w:r>
      <w:r w:rsidR="003B6A6E" w:rsidRPr="00833D3D">
        <w:rPr>
          <w:rFonts w:ascii="Times New Roman" w:hAnsi="Times New Roman" w:cs="Times New Roman"/>
          <w:sz w:val="28"/>
          <w:szCs w:val="28"/>
          <w:shd w:val="clear" w:color="auto" w:fill="FFFFFF"/>
        </w:rPr>
        <w:t xml:space="preserve"> projektu iesniegumiem pieņem līdz 2014</w:t>
      </w:r>
      <w:r>
        <w:rPr>
          <w:rFonts w:ascii="Times New Roman" w:hAnsi="Times New Roman" w:cs="Times New Roman"/>
          <w:sz w:val="28"/>
          <w:szCs w:val="28"/>
          <w:shd w:val="clear" w:color="auto" w:fill="FFFFFF"/>
        </w:rPr>
        <w:t>. g</w:t>
      </w:r>
      <w:r w:rsidR="003B6A6E" w:rsidRPr="00833D3D">
        <w:rPr>
          <w:rFonts w:ascii="Times New Roman" w:hAnsi="Times New Roman" w:cs="Times New Roman"/>
          <w:sz w:val="28"/>
          <w:szCs w:val="28"/>
          <w:shd w:val="clear" w:color="auto" w:fill="FFFFFF"/>
        </w:rPr>
        <w:t>ada 30</w:t>
      </w:r>
      <w:r>
        <w:rPr>
          <w:rFonts w:ascii="Times New Roman" w:hAnsi="Times New Roman" w:cs="Times New Roman"/>
          <w:sz w:val="28"/>
          <w:szCs w:val="28"/>
          <w:shd w:val="clear" w:color="auto" w:fill="FFFFFF"/>
        </w:rPr>
        <w:t>. j</w:t>
      </w:r>
      <w:r w:rsidR="003B6A6E" w:rsidRPr="00833D3D">
        <w:rPr>
          <w:rFonts w:ascii="Times New Roman" w:hAnsi="Times New Roman" w:cs="Times New Roman"/>
          <w:sz w:val="28"/>
          <w:szCs w:val="28"/>
          <w:shd w:val="clear" w:color="auto" w:fill="FFFFFF"/>
        </w:rPr>
        <w:t>ūnijam</w:t>
      </w:r>
      <w:r w:rsidR="003E4055" w:rsidRPr="00833D3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5F26BE49" w14:textId="77777777" w:rsidR="00833D3D" w:rsidRPr="002D7309" w:rsidRDefault="00833D3D" w:rsidP="00833D3D">
      <w:pPr>
        <w:spacing w:after="0" w:line="240" w:lineRule="auto"/>
        <w:ind w:firstLine="709"/>
        <w:jc w:val="both"/>
        <w:rPr>
          <w:rFonts w:ascii="Times New Roman" w:hAnsi="Times New Roman" w:cs="Times New Roman"/>
          <w:sz w:val="28"/>
          <w:szCs w:val="28"/>
          <w:shd w:val="clear" w:color="auto" w:fill="FFFFFF"/>
        </w:rPr>
      </w:pPr>
    </w:p>
    <w:p w14:paraId="54F8A50F" w14:textId="7C15C720" w:rsidR="00F81BC1" w:rsidRPr="002D7309" w:rsidRDefault="002401B3" w:rsidP="00833D3D">
      <w:pPr>
        <w:pStyle w:val="ListParagraph"/>
        <w:spacing w:after="0" w:line="240" w:lineRule="auto"/>
        <w:ind w:left="0" w:firstLine="709"/>
        <w:jc w:val="both"/>
        <w:rPr>
          <w:rFonts w:ascii="Times New Roman" w:hAnsi="Times New Roman" w:cs="Times New Roman"/>
          <w:sz w:val="28"/>
          <w:szCs w:val="28"/>
        </w:rPr>
      </w:pPr>
      <w:r w:rsidRPr="002D7309">
        <w:rPr>
          <w:rFonts w:ascii="Times New Roman" w:hAnsi="Times New Roman" w:cs="Times New Roman"/>
          <w:sz w:val="28"/>
          <w:szCs w:val="28"/>
        </w:rPr>
        <w:t>1</w:t>
      </w:r>
      <w:r w:rsidR="00353D79" w:rsidRPr="002D7309">
        <w:rPr>
          <w:rFonts w:ascii="Times New Roman" w:hAnsi="Times New Roman" w:cs="Times New Roman"/>
          <w:sz w:val="28"/>
          <w:szCs w:val="28"/>
        </w:rPr>
        <w:t>9</w:t>
      </w:r>
      <w:r w:rsidRPr="002D7309">
        <w:rPr>
          <w:rFonts w:ascii="Times New Roman" w:hAnsi="Times New Roman" w:cs="Times New Roman"/>
          <w:sz w:val="28"/>
          <w:szCs w:val="28"/>
        </w:rPr>
        <w:t xml:space="preserve">. </w:t>
      </w:r>
      <w:r w:rsidR="005B7CA5" w:rsidRPr="002D7309">
        <w:rPr>
          <w:rFonts w:ascii="Times New Roman" w:hAnsi="Times New Roman" w:cs="Times New Roman"/>
          <w:sz w:val="28"/>
          <w:szCs w:val="28"/>
        </w:rPr>
        <w:t>A</w:t>
      </w:r>
      <w:r w:rsidR="006123DB" w:rsidRPr="002D7309">
        <w:rPr>
          <w:rFonts w:ascii="Times New Roman" w:hAnsi="Times New Roman" w:cs="Times New Roman"/>
          <w:sz w:val="28"/>
          <w:szCs w:val="28"/>
        </w:rPr>
        <w:t xml:space="preserve">izstāt </w:t>
      </w:r>
      <w:r w:rsidR="004B43EA" w:rsidRPr="002D7309">
        <w:rPr>
          <w:rFonts w:ascii="Times New Roman" w:hAnsi="Times New Roman" w:cs="Times New Roman"/>
          <w:sz w:val="28"/>
          <w:szCs w:val="28"/>
        </w:rPr>
        <w:t>2</w:t>
      </w:r>
      <w:r w:rsidR="00833D3D" w:rsidRPr="002D7309">
        <w:rPr>
          <w:rFonts w:ascii="Times New Roman" w:hAnsi="Times New Roman" w:cs="Times New Roman"/>
          <w:sz w:val="28"/>
          <w:szCs w:val="28"/>
        </w:rPr>
        <w:t>. p</w:t>
      </w:r>
      <w:r w:rsidR="004B43EA" w:rsidRPr="002D7309">
        <w:rPr>
          <w:rFonts w:ascii="Times New Roman" w:hAnsi="Times New Roman" w:cs="Times New Roman"/>
          <w:sz w:val="28"/>
          <w:szCs w:val="28"/>
        </w:rPr>
        <w:t xml:space="preserve">ielikuma </w:t>
      </w:r>
      <w:r w:rsidR="006123DB" w:rsidRPr="002D7309">
        <w:rPr>
          <w:rFonts w:ascii="Times New Roman" w:hAnsi="Times New Roman" w:cs="Times New Roman"/>
          <w:sz w:val="28"/>
          <w:szCs w:val="28"/>
        </w:rPr>
        <w:t>1.3.</w:t>
      </w:r>
      <w:r w:rsidR="004B43EA" w:rsidRPr="002D7309">
        <w:rPr>
          <w:rFonts w:ascii="Times New Roman" w:hAnsi="Times New Roman" w:cs="Times New Roman"/>
          <w:sz w:val="28"/>
          <w:szCs w:val="28"/>
        </w:rPr>
        <w:t xml:space="preserve"> un 4.1. </w:t>
      </w:r>
      <w:r w:rsidR="006123DB" w:rsidRPr="002D7309">
        <w:rPr>
          <w:rFonts w:ascii="Times New Roman" w:hAnsi="Times New Roman" w:cs="Times New Roman"/>
          <w:sz w:val="28"/>
          <w:szCs w:val="28"/>
        </w:rPr>
        <w:t xml:space="preserve">apakšpunktā </w:t>
      </w:r>
      <w:r w:rsidR="005B7CA5" w:rsidRPr="002D7309">
        <w:rPr>
          <w:rFonts w:ascii="Times New Roman" w:hAnsi="Times New Roman" w:cs="Times New Roman"/>
          <w:sz w:val="28"/>
          <w:szCs w:val="28"/>
        </w:rPr>
        <w:t>apzīmējumu</w:t>
      </w:r>
      <w:r w:rsidR="004B43EA" w:rsidRPr="002D7309">
        <w:rPr>
          <w:rFonts w:ascii="Times New Roman" w:hAnsi="Times New Roman" w:cs="Times New Roman"/>
          <w:sz w:val="28"/>
          <w:szCs w:val="28"/>
        </w:rPr>
        <w:t xml:space="preserve"> </w:t>
      </w:r>
      <w:r w:rsidR="00833D3D" w:rsidRPr="002D7309">
        <w:rPr>
          <w:rFonts w:ascii="Times New Roman" w:hAnsi="Times New Roman" w:cs="Times New Roman"/>
          <w:sz w:val="28"/>
          <w:szCs w:val="28"/>
        </w:rPr>
        <w:t>"</w:t>
      </w:r>
      <w:r w:rsidR="004B43EA" w:rsidRPr="002D7309">
        <w:rPr>
          <w:rFonts w:ascii="Times New Roman" w:hAnsi="Times New Roman" w:cs="Times New Roman"/>
          <w:sz w:val="28"/>
          <w:szCs w:val="28"/>
        </w:rPr>
        <w:t>LVL</w:t>
      </w:r>
      <w:r w:rsidR="00833D3D" w:rsidRPr="002D7309">
        <w:rPr>
          <w:rFonts w:ascii="Times New Roman" w:hAnsi="Times New Roman" w:cs="Times New Roman"/>
          <w:sz w:val="28"/>
          <w:szCs w:val="28"/>
        </w:rPr>
        <w:t>"</w:t>
      </w:r>
      <w:r w:rsidR="004B43EA" w:rsidRPr="002D7309">
        <w:rPr>
          <w:rFonts w:ascii="Times New Roman" w:hAnsi="Times New Roman" w:cs="Times New Roman"/>
          <w:sz w:val="28"/>
          <w:szCs w:val="28"/>
        </w:rPr>
        <w:t xml:space="preserve"> ar apzīmējumu </w:t>
      </w:r>
      <w:r w:rsidR="00833D3D" w:rsidRPr="002D7309">
        <w:rPr>
          <w:rFonts w:ascii="Times New Roman" w:hAnsi="Times New Roman" w:cs="Times New Roman"/>
          <w:sz w:val="28"/>
          <w:szCs w:val="28"/>
        </w:rPr>
        <w:t>"</w:t>
      </w:r>
      <w:r w:rsidR="004B43EA" w:rsidRPr="002D7309">
        <w:rPr>
          <w:rFonts w:ascii="Times New Roman" w:hAnsi="Times New Roman" w:cs="Times New Roman"/>
          <w:sz w:val="28"/>
          <w:szCs w:val="28"/>
        </w:rPr>
        <w:t>EUR</w:t>
      </w:r>
      <w:r w:rsidR="00833D3D" w:rsidRPr="002D7309">
        <w:rPr>
          <w:rFonts w:ascii="Times New Roman" w:hAnsi="Times New Roman" w:cs="Times New Roman"/>
          <w:sz w:val="28"/>
          <w:szCs w:val="28"/>
        </w:rPr>
        <w:t>"</w:t>
      </w:r>
      <w:r w:rsidR="004B43EA" w:rsidRPr="002D7309">
        <w:rPr>
          <w:rFonts w:ascii="Times New Roman" w:hAnsi="Times New Roman" w:cs="Times New Roman"/>
          <w:sz w:val="28"/>
          <w:szCs w:val="28"/>
        </w:rPr>
        <w:t>.</w:t>
      </w:r>
    </w:p>
    <w:p w14:paraId="6C5ED647" w14:textId="77777777" w:rsidR="00833D3D" w:rsidRPr="002D7309" w:rsidRDefault="00833D3D" w:rsidP="00833D3D">
      <w:pPr>
        <w:pStyle w:val="ListParagraph"/>
        <w:spacing w:after="0" w:line="240" w:lineRule="auto"/>
        <w:ind w:left="0" w:firstLine="709"/>
        <w:jc w:val="both"/>
        <w:rPr>
          <w:rFonts w:ascii="Times New Roman" w:hAnsi="Times New Roman" w:cs="Times New Roman"/>
          <w:sz w:val="28"/>
          <w:szCs w:val="28"/>
          <w:shd w:val="clear" w:color="auto" w:fill="FFFFFF"/>
        </w:rPr>
      </w:pPr>
    </w:p>
    <w:p w14:paraId="54F8A511" w14:textId="0C4E5146" w:rsidR="0012325D" w:rsidRPr="002D7309" w:rsidRDefault="00B7606B" w:rsidP="00833D3D">
      <w:pPr>
        <w:pStyle w:val="ListParagraph"/>
        <w:spacing w:after="0" w:line="240" w:lineRule="auto"/>
        <w:ind w:left="0" w:firstLine="709"/>
        <w:jc w:val="both"/>
        <w:rPr>
          <w:rFonts w:ascii="Times New Roman" w:hAnsi="Times New Roman" w:cs="Times New Roman"/>
          <w:sz w:val="28"/>
          <w:szCs w:val="28"/>
        </w:rPr>
      </w:pPr>
      <w:r w:rsidRPr="002D7309">
        <w:rPr>
          <w:rFonts w:ascii="Times New Roman" w:hAnsi="Times New Roman" w:cs="Times New Roman"/>
          <w:sz w:val="28"/>
          <w:szCs w:val="28"/>
        </w:rPr>
        <w:t>2</w:t>
      </w:r>
      <w:r w:rsidR="004B43EA" w:rsidRPr="002D7309">
        <w:rPr>
          <w:rFonts w:ascii="Times New Roman" w:hAnsi="Times New Roman" w:cs="Times New Roman"/>
          <w:sz w:val="28"/>
          <w:szCs w:val="28"/>
        </w:rPr>
        <w:t>0</w:t>
      </w:r>
      <w:r w:rsidR="002401B3" w:rsidRPr="002D7309">
        <w:rPr>
          <w:rFonts w:ascii="Times New Roman" w:hAnsi="Times New Roman" w:cs="Times New Roman"/>
          <w:sz w:val="28"/>
          <w:szCs w:val="28"/>
        </w:rPr>
        <w:t xml:space="preserve">. </w:t>
      </w:r>
      <w:r w:rsidR="004B43EA" w:rsidRPr="002D7309">
        <w:rPr>
          <w:rFonts w:ascii="Times New Roman" w:hAnsi="Times New Roman" w:cs="Times New Roman"/>
          <w:sz w:val="28"/>
          <w:szCs w:val="28"/>
        </w:rPr>
        <w:t>I</w:t>
      </w:r>
      <w:r w:rsidR="0012325D" w:rsidRPr="002D7309">
        <w:rPr>
          <w:rFonts w:ascii="Times New Roman" w:hAnsi="Times New Roman" w:cs="Times New Roman"/>
          <w:sz w:val="28"/>
          <w:szCs w:val="28"/>
        </w:rPr>
        <w:t>zteikt 2</w:t>
      </w:r>
      <w:r w:rsidR="00833D3D" w:rsidRPr="002D7309">
        <w:rPr>
          <w:rFonts w:ascii="Times New Roman" w:hAnsi="Times New Roman" w:cs="Times New Roman"/>
          <w:sz w:val="28"/>
          <w:szCs w:val="28"/>
        </w:rPr>
        <w:t>. p</w:t>
      </w:r>
      <w:r w:rsidR="0012325D" w:rsidRPr="002D7309">
        <w:rPr>
          <w:rFonts w:ascii="Times New Roman" w:hAnsi="Times New Roman" w:cs="Times New Roman"/>
          <w:sz w:val="28"/>
          <w:szCs w:val="28"/>
        </w:rPr>
        <w:t xml:space="preserve">ielikuma </w:t>
      </w:r>
      <w:r w:rsidR="004B43EA" w:rsidRPr="002D7309">
        <w:rPr>
          <w:rFonts w:ascii="Times New Roman" w:hAnsi="Times New Roman" w:cs="Times New Roman"/>
          <w:sz w:val="28"/>
          <w:szCs w:val="28"/>
        </w:rPr>
        <w:t>4.2. un 4.3. apakšpunktu</w:t>
      </w:r>
      <w:r w:rsidR="0012325D" w:rsidRPr="002D7309">
        <w:rPr>
          <w:rFonts w:ascii="Times New Roman" w:hAnsi="Times New Roman" w:cs="Times New Roman"/>
          <w:sz w:val="28"/>
          <w:szCs w:val="28"/>
        </w:rPr>
        <w:t xml:space="preserve"> šādā redakcijā:</w:t>
      </w:r>
    </w:p>
    <w:p w14:paraId="0D4F40E1" w14:textId="77777777" w:rsidR="00833D3D" w:rsidRPr="002D7309" w:rsidRDefault="00833D3D" w:rsidP="00833D3D">
      <w:pPr>
        <w:pStyle w:val="ListParagraph"/>
        <w:spacing w:after="0" w:line="240" w:lineRule="auto"/>
        <w:ind w:left="0" w:firstLine="709"/>
        <w:jc w:val="both"/>
        <w:rPr>
          <w:rFonts w:ascii="Times New Roman" w:hAnsi="Times New Roman" w:cs="Times New Roman"/>
          <w:sz w:val="28"/>
          <w:szCs w:val="28"/>
        </w:rPr>
      </w:pPr>
    </w:p>
    <w:p w14:paraId="17B5919F" w14:textId="2F6F4EFE" w:rsidR="004B43EA" w:rsidRPr="002D7309" w:rsidRDefault="00833D3D" w:rsidP="00833D3D">
      <w:pPr>
        <w:pStyle w:val="ListParagraph"/>
        <w:spacing w:after="0" w:line="240" w:lineRule="auto"/>
        <w:ind w:left="0" w:firstLine="709"/>
        <w:jc w:val="both"/>
        <w:rPr>
          <w:rFonts w:ascii="Times New Roman" w:hAnsi="Times New Roman" w:cs="Times New Roman"/>
          <w:sz w:val="28"/>
          <w:szCs w:val="28"/>
        </w:rPr>
      </w:pPr>
      <w:r w:rsidRPr="002D7309">
        <w:rPr>
          <w:rFonts w:ascii="Times New Roman" w:hAnsi="Times New Roman" w:cs="Times New Roman"/>
          <w:sz w:val="28"/>
          <w:szCs w:val="28"/>
        </w:rPr>
        <w:t>"</w:t>
      </w:r>
      <w:r w:rsidR="004B43EA" w:rsidRPr="002D7309">
        <w:rPr>
          <w:rFonts w:ascii="Times New Roman" w:hAnsi="Times New Roman" w:cs="Times New Roman"/>
          <w:sz w:val="28"/>
          <w:szCs w:val="28"/>
        </w:rPr>
        <w:t>4.2.</w:t>
      </w:r>
      <w:r w:rsidR="002D7309" w:rsidRPr="002D7309">
        <w:rPr>
          <w:rFonts w:ascii="Times New Roman" w:hAnsi="Times New Roman" w:cs="Times New Roman"/>
          <w:sz w:val="28"/>
          <w:szCs w:val="28"/>
        </w:rPr>
        <w:t> </w:t>
      </w:r>
      <w:r w:rsidR="004B43EA" w:rsidRPr="002D7309">
        <w:rPr>
          <w:rFonts w:ascii="Times New Roman" w:hAnsi="Times New Roman" w:cs="Times New Roman"/>
          <w:sz w:val="28"/>
          <w:szCs w:val="28"/>
        </w:rPr>
        <w:t>Projekta izmaksu tāme (Aizpilda projekta iesniedzējs par plānotajām atbalstāmajām darbībām)</w:t>
      </w:r>
    </w:p>
    <w:p w14:paraId="3478BE8C" w14:textId="77777777" w:rsidR="00833D3D" w:rsidRPr="002D7309" w:rsidRDefault="00833D3D" w:rsidP="00833D3D">
      <w:pPr>
        <w:pStyle w:val="ListParagraph"/>
        <w:spacing w:after="0" w:line="240" w:lineRule="auto"/>
        <w:ind w:left="0" w:firstLine="709"/>
        <w:jc w:val="both"/>
        <w:rPr>
          <w:rFonts w:ascii="Times New Roman" w:hAnsi="Times New Roman" w:cs="Times New Roman"/>
          <w:sz w:val="16"/>
          <w:szCs w:val="16"/>
          <w:shd w:val="clear" w:color="auto" w:fill="FFFFFF"/>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8"/>
        <w:gridCol w:w="1275"/>
        <w:gridCol w:w="1273"/>
      </w:tblGrid>
      <w:tr w:rsidR="00210F9B" w:rsidRPr="006D09A0" w14:paraId="54F8A515" w14:textId="77777777" w:rsidTr="002D7309">
        <w:trPr>
          <w:trHeight w:val="787"/>
        </w:trPr>
        <w:tc>
          <w:tcPr>
            <w:tcW w:w="6668" w:type="dxa"/>
            <w:shd w:val="clear" w:color="auto" w:fill="C0C0C0"/>
            <w:vAlign w:val="center"/>
          </w:tcPr>
          <w:p w14:paraId="54F8A512" w14:textId="77777777" w:rsidR="0012325D" w:rsidRPr="002D7309" w:rsidRDefault="0012325D"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Projekta izmaksu pozīcijas</w:t>
            </w:r>
          </w:p>
        </w:tc>
        <w:tc>
          <w:tcPr>
            <w:tcW w:w="1275" w:type="dxa"/>
            <w:shd w:val="clear" w:color="auto" w:fill="C0C0C0"/>
            <w:vAlign w:val="center"/>
          </w:tcPr>
          <w:p w14:paraId="54F8A513" w14:textId="27895FFD" w:rsidR="0012325D" w:rsidRPr="002D7309" w:rsidRDefault="0012325D"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Izmaksas bez PVN (EUR)</w:t>
            </w:r>
          </w:p>
        </w:tc>
        <w:tc>
          <w:tcPr>
            <w:tcW w:w="1273" w:type="dxa"/>
            <w:shd w:val="clear" w:color="auto" w:fill="C0C0C0"/>
            <w:vAlign w:val="center"/>
          </w:tcPr>
          <w:p w14:paraId="54F8A514" w14:textId="11EB2A8B" w:rsidR="0012325D" w:rsidRPr="002D7309" w:rsidRDefault="0012325D"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Attiecinā</w:t>
            </w:r>
            <w:r w:rsidR="002D7309">
              <w:rPr>
                <w:rFonts w:ascii="Times New Roman" w:hAnsi="Times New Roman" w:cs="Times New Roman"/>
                <w:bCs/>
                <w:sz w:val="24"/>
                <w:szCs w:val="24"/>
              </w:rPr>
              <w:softHyphen/>
            </w:r>
            <w:r w:rsidRPr="002D7309">
              <w:rPr>
                <w:rFonts w:ascii="Times New Roman" w:hAnsi="Times New Roman" w:cs="Times New Roman"/>
                <w:bCs/>
                <w:sz w:val="24"/>
                <w:szCs w:val="24"/>
              </w:rPr>
              <w:t>mais PVN* (EUR)</w:t>
            </w:r>
          </w:p>
        </w:tc>
      </w:tr>
      <w:tr w:rsidR="00210F9B" w:rsidRPr="006D09A0" w14:paraId="54F8A519" w14:textId="77777777" w:rsidTr="002D7309">
        <w:trPr>
          <w:trHeight w:val="249"/>
        </w:trPr>
        <w:tc>
          <w:tcPr>
            <w:tcW w:w="6668" w:type="dxa"/>
          </w:tcPr>
          <w:p w14:paraId="54F8A516" w14:textId="77777777" w:rsidR="0012325D" w:rsidRPr="006D09A0" w:rsidRDefault="0012325D" w:rsidP="00833D3D">
            <w:pPr>
              <w:spacing w:after="0" w:line="240" w:lineRule="auto"/>
              <w:jc w:val="center"/>
              <w:rPr>
                <w:rFonts w:ascii="Times New Roman" w:hAnsi="Times New Roman" w:cs="Times New Roman"/>
                <w:bCs/>
                <w:sz w:val="20"/>
                <w:szCs w:val="20"/>
              </w:rPr>
            </w:pPr>
            <w:r w:rsidRPr="006D09A0">
              <w:rPr>
                <w:rFonts w:ascii="Times New Roman" w:hAnsi="Times New Roman" w:cs="Times New Roman"/>
                <w:bCs/>
                <w:sz w:val="20"/>
                <w:szCs w:val="20"/>
              </w:rPr>
              <w:t>1</w:t>
            </w:r>
          </w:p>
        </w:tc>
        <w:tc>
          <w:tcPr>
            <w:tcW w:w="1275" w:type="dxa"/>
          </w:tcPr>
          <w:p w14:paraId="54F8A517" w14:textId="77777777" w:rsidR="0012325D" w:rsidRPr="006D09A0" w:rsidRDefault="0012325D"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2</w:t>
            </w:r>
          </w:p>
        </w:tc>
        <w:tc>
          <w:tcPr>
            <w:tcW w:w="1273" w:type="dxa"/>
          </w:tcPr>
          <w:p w14:paraId="54F8A518" w14:textId="77777777" w:rsidR="0012325D" w:rsidRPr="006D09A0" w:rsidRDefault="0012325D"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3</w:t>
            </w:r>
          </w:p>
        </w:tc>
      </w:tr>
      <w:tr w:rsidR="00210F9B" w:rsidRPr="006D09A0" w14:paraId="54F8A51D" w14:textId="77777777" w:rsidTr="002D7309">
        <w:trPr>
          <w:trHeight w:val="249"/>
        </w:trPr>
        <w:tc>
          <w:tcPr>
            <w:tcW w:w="6668" w:type="dxa"/>
            <w:shd w:val="clear" w:color="auto" w:fill="C0C0C0"/>
          </w:tcPr>
          <w:p w14:paraId="54F8A51A" w14:textId="020DC77E" w:rsidR="0012325D" w:rsidRPr="002D7309" w:rsidRDefault="002D7309" w:rsidP="00833D3D">
            <w:pPr>
              <w:spacing w:after="0" w:line="240" w:lineRule="auto"/>
              <w:jc w:val="center"/>
              <w:rPr>
                <w:rFonts w:ascii="Times New Roman" w:hAnsi="Times New Roman" w:cs="Times New Roman"/>
                <w:b/>
                <w:bCs/>
              </w:rPr>
            </w:pPr>
            <w:r w:rsidRPr="002D7309">
              <w:rPr>
                <w:rFonts w:ascii="Times New Roman" w:hAnsi="Times New Roman" w:cs="Times New Roman"/>
                <w:b/>
                <w:bCs/>
              </w:rPr>
              <w:t>ATTIECINĀMĀS IZMAKSAS</w:t>
            </w:r>
          </w:p>
        </w:tc>
        <w:tc>
          <w:tcPr>
            <w:tcW w:w="1275" w:type="dxa"/>
            <w:shd w:val="clear" w:color="auto" w:fill="C0C0C0"/>
          </w:tcPr>
          <w:p w14:paraId="54F8A51B" w14:textId="77777777" w:rsidR="0012325D" w:rsidRPr="006D09A0" w:rsidRDefault="0012325D"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shd w:val="clear" w:color="auto" w:fill="C0C0C0"/>
          </w:tcPr>
          <w:p w14:paraId="54F8A51C" w14:textId="77777777" w:rsidR="0012325D" w:rsidRPr="006D09A0" w:rsidRDefault="0012325D" w:rsidP="00833D3D">
            <w:pPr>
              <w:spacing w:after="0" w:line="240" w:lineRule="auto"/>
              <w:jc w:val="center"/>
              <w:rPr>
                <w:rFonts w:ascii="Times New Roman" w:hAnsi="Times New Roman" w:cs="Times New Roman"/>
                <w:sz w:val="20"/>
                <w:szCs w:val="20"/>
              </w:rPr>
            </w:pPr>
          </w:p>
        </w:tc>
      </w:tr>
      <w:tr w:rsidR="00210F9B" w:rsidRPr="006D09A0" w14:paraId="54F8A521" w14:textId="77777777" w:rsidTr="002D7309">
        <w:trPr>
          <w:trHeight w:val="260"/>
        </w:trPr>
        <w:tc>
          <w:tcPr>
            <w:tcW w:w="6668" w:type="dxa"/>
          </w:tcPr>
          <w:p w14:paraId="54F8A51E" w14:textId="77777777" w:rsidR="0012325D" w:rsidRPr="002D7309" w:rsidRDefault="0012325D" w:rsidP="002D7309">
            <w:pPr>
              <w:spacing w:after="0" w:line="240" w:lineRule="auto"/>
              <w:ind w:left="145"/>
              <w:rPr>
                <w:rFonts w:ascii="Times New Roman" w:hAnsi="Times New Roman" w:cs="Times New Roman"/>
                <w:bCs/>
                <w:i/>
                <w:iCs/>
                <w:sz w:val="24"/>
                <w:szCs w:val="24"/>
              </w:rPr>
            </w:pPr>
            <w:r w:rsidRPr="002D7309">
              <w:rPr>
                <w:rFonts w:ascii="Times New Roman" w:hAnsi="Times New Roman" w:cs="Times New Roman"/>
                <w:bCs/>
                <w:sz w:val="24"/>
                <w:szCs w:val="24"/>
              </w:rPr>
              <w:t>1. Starptautiskās izstādes organizatora noteiktā reģistrācijas maksa</w:t>
            </w:r>
          </w:p>
        </w:tc>
        <w:tc>
          <w:tcPr>
            <w:tcW w:w="1275" w:type="dxa"/>
          </w:tcPr>
          <w:p w14:paraId="54F8A51F" w14:textId="77777777" w:rsidR="0012325D" w:rsidRPr="006D09A0" w:rsidRDefault="0012325D" w:rsidP="00833D3D">
            <w:pPr>
              <w:spacing w:after="0" w:line="240" w:lineRule="auto"/>
              <w:jc w:val="right"/>
              <w:rPr>
                <w:rFonts w:ascii="Times New Roman" w:hAnsi="Times New Roman" w:cs="Times New Roman"/>
                <w:sz w:val="20"/>
                <w:szCs w:val="20"/>
              </w:rPr>
            </w:pPr>
          </w:p>
        </w:tc>
        <w:tc>
          <w:tcPr>
            <w:tcW w:w="1273" w:type="dxa"/>
          </w:tcPr>
          <w:p w14:paraId="54F8A520" w14:textId="77777777" w:rsidR="0012325D" w:rsidRPr="006D09A0" w:rsidRDefault="0012325D" w:rsidP="00833D3D">
            <w:pPr>
              <w:spacing w:after="0" w:line="240" w:lineRule="auto"/>
              <w:jc w:val="right"/>
              <w:rPr>
                <w:rFonts w:ascii="Times New Roman" w:hAnsi="Times New Roman" w:cs="Times New Roman"/>
                <w:sz w:val="20"/>
                <w:szCs w:val="20"/>
              </w:rPr>
            </w:pPr>
          </w:p>
        </w:tc>
      </w:tr>
      <w:tr w:rsidR="00210F9B" w:rsidRPr="006D09A0" w14:paraId="54F8A525" w14:textId="77777777" w:rsidTr="002D7309">
        <w:tc>
          <w:tcPr>
            <w:tcW w:w="6668" w:type="dxa"/>
          </w:tcPr>
          <w:p w14:paraId="54F8A522" w14:textId="729A4779" w:rsidR="0012325D" w:rsidRPr="002D7309" w:rsidRDefault="0012325D" w:rsidP="00833D3D">
            <w:pPr>
              <w:spacing w:after="0" w:line="240" w:lineRule="auto"/>
              <w:ind w:left="145"/>
              <w:rPr>
                <w:rFonts w:ascii="Times New Roman" w:hAnsi="Times New Roman" w:cs="Times New Roman"/>
                <w:bCs/>
                <w:sz w:val="24"/>
                <w:szCs w:val="24"/>
              </w:rPr>
            </w:pPr>
            <w:r w:rsidRPr="002D7309">
              <w:rPr>
                <w:rFonts w:ascii="Times New Roman" w:hAnsi="Times New Roman" w:cs="Times New Roman"/>
                <w:sz w:val="24"/>
                <w:szCs w:val="24"/>
                <w:shd w:val="clear" w:color="auto" w:fill="FFFFFF"/>
              </w:rPr>
              <w:lastRenderedPageBreak/>
              <w:t xml:space="preserve">2. Tiešā organizatora noteiktā dalības maksa par piedalīšanos starptautiskajā izstādē, </w:t>
            </w:r>
            <w:proofErr w:type="spellStart"/>
            <w:r w:rsidRPr="002D7309">
              <w:rPr>
                <w:rFonts w:ascii="Times New Roman" w:hAnsi="Times New Roman" w:cs="Times New Roman"/>
                <w:sz w:val="24"/>
                <w:szCs w:val="24"/>
                <w:shd w:val="clear" w:color="auto" w:fill="FFFFFF"/>
              </w:rPr>
              <w:t>kontaktbiržā</w:t>
            </w:r>
            <w:proofErr w:type="spellEnd"/>
            <w:r w:rsidRPr="002D7309">
              <w:rPr>
                <w:rFonts w:ascii="Times New Roman" w:hAnsi="Times New Roman" w:cs="Times New Roman"/>
                <w:sz w:val="24"/>
                <w:szCs w:val="24"/>
                <w:shd w:val="clear" w:color="auto" w:fill="FFFFFF"/>
              </w:rPr>
              <w:t>, tirdzniecības misijā, kura notiek ārpus Latvijas teritorijas, t</w:t>
            </w:r>
            <w:r w:rsidR="00833D3D" w:rsidRPr="002D7309">
              <w:rPr>
                <w:rFonts w:ascii="Times New Roman" w:hAnsi="Times New Roman" w:cs="Times New Roman"/>
                <w:sz w:val="24"/>
                <w:szCs w:val="24"/>
                <w:shd w:val="clear" w:color="auto" w:fill="FFFFFF"/>
              </w:rPr>
              <w:t>. s</w:t>
            </w:r>
            <w:r w:rsidRPr="002D7309">
              <w:rPr>
                <w:rFonts w:ascii="Times New Roman" w:hAnsi="Times New Roman" w:cs="Times New Roman"/>
                <w:sz w:val="24"/>
                <w:szCs w:val="24"/>
                <w:shd w:val="clear" w:color="auto" w:fill="FFFFFF"/>
              </w:rPr>
              <w:t xml:space="preserve">k. tiešā organizatora noteiktā maksa par starptautiskās izstādes, </w:t>
            </w:r>
            <w:proofErr w:type="spellStart"/>
            <w:r w:rsidRPr="002D7309">
              <w:rPr>
                <w:rFonts w:ascii="Times New Roman" w:hAnsi="Times New Roman" w:cs="Times New Roman"/>
                <w:sz w:val="24"/>
                <w:szCs w:val="24"/>
                <w:shd w:val="clear" w:color="auto" w:fill="FFFFFF"/>
              </w:rPr>
              <w:t>kontaktbiržas</w:t>
            </w:r>
            <w:proofErr w:type="spellEnd"/>
            <w:r w:rsidRPr="002D7309">
              <w:rPr>
                <w:rFonts w:ascii="Times New Roman" w:hAnsi="Times New Roman" w:cs="Times New Roman"/>
                <w:sz w:val="24"/>
                <w:szCs w:val="24"/>
                <w:shd w:val="clear" w:color="auto" w:fill="FFFFFF"/>
              </w:rPr>
              <w:t xml:space="preserve">, tirdzniecības misijas organizēšanu </w:t>
            </w:r>
            <w:r w:rsidRPr="002D7309">
              <w:rPr>
                <w:rFonts w:ascii="Times New Roman" w:hAnsi="Times New Roman" w:cs="Times New Roman"/>
                <w:i/>
                <w:sz w:val="24"/>
                <w:szCs w:val="24"/>
                <w:shd w:val="clear" w:color="auto" w:fill="FFFFFF"/>
              </w:rPr>
              <w:t xml:space="preserve">(nedrīkst pārsniegt </w:t>
            </w:r>
            <w:r w:rsidR="00CC655D" w:rsidRPr="002D7309">
              <w:rPr>
                <w:rFonts w:ascii="Times New Roman" w:hAnsi="Times New Roman" w:cs="Times New Roman"/>
                <w:i/>
                <w:sz w:val="24"/>
                <w:szCs w:val="24"/>
                <w:shd w:val="clear" w:color="auto" w:fill="FFFFFF"/>
              </w:rPr>
              <w:t>2 846</w:t>
            </w:r>
            <w:r w:rsidRPr="002D7309">
              <w:rPr>
                <w:rFonts w:ascii="Times New Roman" w:hAnsi="Times New Roman" w:cs="Times New Roman"/>
                <w:i/>
                <w:sz w:val="24"/>
                <w:szCs w:val="24"/>
                <w:shd w:val="clear" w:color="auto" w:fill="FFFFFF"/>
              </w:rPr>
              <w:t xml:space="preserve"> </w:t>
            </w:r>
            <w:r w:rsidR="00CC655D" w:rsidRPr="002D7309">
              <w:rPr>
                <w:rFonts w:ascii="Times New Roman" w:hAnsi="Times New Roman" w:cs="Times New Roman"/>
                <w:i/>
                <w:sz w:val="24"/>
                <w:szCs w:val="24"/>
                <w:shd w:val="clear" w:color="auto" w:fill="FFFFFF"/>
              </w:rPr>
              <w:t>EUR</w:t>
            </w:r>
            <w:r w:rsidRPr="002D7309">
              <w:rPr>
                <w:rFonts w:ascii="Times New Roman" w:hAnsi="Times New Roman" w:cs="Times New Roman"/>
                <w:i/>
                <w:sz w:val="24"/>
                <w:szCs w:val="24"/>
                <w:shd w:val="clear" w:color="auto" w:fill="FFFFFF"/>
              </w:rPr>
              <w:t xml:space="preserve"> vienam komersantam par vienu atbalstāmo darbību</w:t>
            </w:r>
            <w:r w:rsidRPr="002D7309">
              <w:rPr>
                <w:rFonts w:ascii="Times New Roman" w:hAnsi="Times New Roman" w:cs="Times New Roman"/>
                <w:bCs/>
                <w:i/>
                <w:iCs/>
                <w:sz w:val="24"/>
                <w:szCs w:val="24"/>
              </w:rPr>
              <w:t>)</w:t>
            </w:r>
          </w:p>
        </w:tc>
        <w:tc>
          <w:tcPr>
            <w:tcW w:w="1275" w:type="dxa"/>
          </w:tcPr>
          <w:p w14:paraId="54F8A523"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24"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29" w14:textId="77777777" w:rsidTr="002D7309">
        <w:trPr>
          <w:trHeight w:val="465"/>
        </w:trPr>
        <w:tc>
          <w:tcPr>
            <w:tcW w:w="6668" w:type="dxa"/>
          </w:tcPr>
          <w:p w14:paraId="54F8A526" w14:textId="77777777" w:rsidR="0012325D" w:rsidRPr="002D7309" w:rsidRDefault="0012325D" w:rsidP="00833D3D">
            <w:pPr>
              <w:spacing w:after="0" w:line="240" w:lineRule="auto"/>
              <w:ind w:left="145"/>
              <w:rPr>
                <w:rFonts w:ascii="Times New Roman" w:hAnsi="Times New Roman" w:cs="Times New Roman"/>
                <w:bCs/>
                <w:i/>
                <w:iCs/>
                <w:sz w:val="24"/>
                <w:szCs w:val="24"/>
              </w:rPr>
            </w:pPr>
            <w:r w:rsidRPr="002D7309">
              <w:rPr>
                <w:rFonts w:ascii="Times New Roman" w:hAnsi="Times New Roman" w:cs="Times New Roman"/>
                <w:bCs/>
                <w:sz w:val="24"/>
                <w:szCs w:val="24"/>
              </w:rPr>
              <w:t xml:space="preserve">3. Organizatora noteiktā dalības maksa par piedalīšanos konferencē, kas notiek ārvalstīs </w:t>
            </w:r>
            <w:r w:rsidRPr="002D7309">
              <w:rPr>
                <w:rFonts w:ascii="Times New Roman" w:hAnsi="Times New Roman" w:cs="Times New Roman"/>
                <w:bCs/>
                <w:i/>
                <w:iCs/>
                <w:sz w:val="24"/>
                <w:szCs w:val="24"/>
              </w:rPr>
              <w:t xml:space="preserve">(nedrīkst pārsniegt </w:t>
            </w:r>
            <w:r w:rsidR="00CC655D" w:rsidRPr="002D7309">
              <w:rPr>
                <w:rFonts w:ascii="Times New Roman" w:hAnsi="Times New Roman" w:cs="Times New Roman"/>
                <w:bCs/>
                <w:i/>
                <w:iCs/>
                <w:sz w:val="24"/>
                <w:szCs w:val="24"/>
              </w:rPr>
              <w:t>1</w:t>
            </w:r>
            <w:r w:rsidR="00B060BA" w:rsidRPr="002D7309">
              <w:rPr>
                <w:rFonts w:ascii="Times New Roman" w:hAnsi="Times New Roman" w:cs="Times New Roman"/>
                <w:bCs/>
                <w:i/>
                <w:iCs/>
                <w:sz w:val="24"/>
                <w:szCs w:val="24"/>
              </w:rPr>
              <w:t xml:space="preserve"> </w:t>
            </w:r>
            <w:r w:rsidR="00CC655D" w:rsidRPr="002D7309">
              <w:rPr>
                <w:rFonts w:ascii="Times New Roman" w:hAnsi="Times New Roman" w:cs="Times New Roman"/>
                <w:bCs/>
                <w:i/>
                <w:iCs/>
                <w:sz w:val="24"/>
                <w:szCs w:val="24"/>
              </w:rPr>
              <w:t xml:space="preserve">423 EUR </w:t>
            </w:r>
            <w:r w:rsidRPr="002D7309">
              <w:rPr>
                <w:rFonts w:ascii="Times New Roman" w:hAnsi="Times New Roman" w:cs="Times New Roman"/>
                <w:bCs/>
                <w:i/>
                <w:iCs/>
                <w:sz w:val="24"/>
                <w:szCs w:val="24"/>
              </w:rPr>
              <w:t>vienai konferencei (semināram))</w:t>
            </w:r>
          </w:p>
        </w:tc>
        <w:tc>
          <w:tcPr>
            <w:tcW w:w="1275" w:type="dxa"/>
          </w:tcPr>
          <w:p w14:paraId="54F8A527"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28"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2D" w14:textId="77777777" w:rsidTr="002D7309">
        <w:tc>
          <w:tcPr>
            <w:tcW w:w="6668" w:type="dxa"/>
          </w:tcPr>
          <w:p w14:paraId="54F8A52A" w14:textId="77777777" w:rsidR="0012325D" w:rsidRPr="002D7309" w:rsidRDefault="0012325D" w:rsidP="00833D3D">
            <w:pPr>
              <w:spacing w:after="0" w:line="240" w:lineRule="auto"/>
              <w:ind w:left="145"/>
              <w:rPr>
                <w:rFonts w:ascii="Times New Roman" w:hAnsi="Times New Roman" w:cs="Times New Roman"/>
                <w:i/>
                <w:iCs/>
                <w:sz w:val="24"/>
                <w:szCs w:val="24"/>
              </w:rPr>
            </w:pPr>
            <w:r w:rsidRPr="002D7309">
              <w:rPr>
                <w:rFonts w:ascii="Times New Roman" w:hAnsi="Times New Roman" w:cs="Times New Roman"/>
                <w:bCs/>
                <w:sz w:val="24"/>
                <w:szCs w:val="24"/>
              </w:rPr>
              <w:t xml:space="preserve">4. Organizatora noteiktā maksa par informācijas izvietošanu izstādes, tirdzniecības misijas, </w:t>
            </w:r>
            <w:proofErr w:type="spellStart"/>
            <w:r w:rsidRPr="002D7309">
              <w:rPr>
                <w:rFonts w:ascii="Times New Roman" w:hAnsi="Times New Roman" w:cs="Times New Roman"/>
                <w:bCs/>
                <w:sz w:val="24"/>
                <w:szCs w:val="24"/>
              </w:rPr>
              <w:t>kontaktbiržas</w:t>
            </w:r>
            <w:proofErr w:type="spellEnd"/>
            <w:r w:rsidRPr="002D7309">
              <w:rPr>
                <w:rFonts w:ascii="Times New Roman" w:hAnsi="Times New Roman" w:cs="Times New Roman"/>
                <w:bCs/>
                <w:sz w:val="24"/>
                <w:szCs w:val="24"/>
              </w:rPr>
              <w:t xml:space="preserve"> vai konferences katalogā</w:t>
            </w:r>
          </w:p>
        </w:tc>
        <w:tc>
          <w:tcPr>
            <w:tcW w:w="1275" w:type="dxa"/>
          </w:tcPr>
          <w:p w14:paraId="54F8A52B"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2C"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31" w14:textId="77777777" w:rsidTr="002D7309">
        <w:tc>
          <w:tcPr>
            <w:tcW w:w="6668" w:type="dxa"/>
          </w:tcPr>
          <w:p w14:paraId="54F8A52E" w14:textId="77777777" w:rsidR="0012325D" w:rsidRPr="002D7309" w:rsidRDefault="0012325D" w:rsidP="00833D3D">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 xml:space="preserve">5. Starptautiskās izstādes vai konferences (semināra) organizatora noteiktā nomas maksa par stenda konstrukciju un ekspozīcijas laukumu </w:t>
            </w:r>
            <w:r w:rsidRPr="002D7309">
              <w:rPr>
                <w:rFonts w:ascii="Times New Roman" w:hAnsi="Times New Roman" w:cs="Times New Roman"/>
                <w:bCs/>
                <w:i/>
                <w:iCs/>
                <w:sz w:val="24"/>
                <w:szCs w:val="24"/>
              </w:rPr>
              <w:t xml:space="preserve">(komersantam ne vairāk kā </w:t>
            </w:r>
            <w:r w:rsidR="00CC655D" w:rsidRPr="002D7309">
              <w:rPr>
                <w:rFonts w:ascii="Times New Roman" w:hAnsi="Times New Roman" w:cs="Times New Roman"/>
                <w:bCs/>
                <w:i/>
                <w:iCs/>
                <w:sz w:val="24"/>
                <w:szCs w:val="24"/>
              </w:rPr>
              <w:t>9</w:t>
            </w:r>
            <w:r w:rsidR="00B060BA" w:rsidRPr="002D7309">
              <w:rPr>
                <w:rFonts w:ascii="Times New Roman" w:hAnsi="Times New Roman" w:cs="Times New Roman"/>
                <w:bCs/>
                <w:i/>
                <w:iCs/>
                <w:sz w:val="24"/>
                <w:szCs w:val="24"/>
              </w:rPr>
              <w:t xml:space="preserve"> </w:t>
            </w:r>
            <w:r w:rsidR="00CC655D" w:rsidRPr="002D7309">
              <w:rPr>
                <w:rFonts w:ascii="Times New Roman" w:hAnsi="Times New Roman" w:cs="Times New Roman"/>
                <w:bCs/>
                <w:i/>
                <w:iCs/>
                <w:sz w:val="24"/>
                <w:szCs w:val="24"/>
              </w:rPr>
              <w:t xml:space="preserve">249 EUR </w:t>
            </w:r>
            <w:r w:rsidRPr="002D7309">
              <w:rPr>
                <w:rFonts w:ascii="Times New Roman" w:hAnsi="Times New Roman" w:cs="Times New Roman"/>
                <w:bCs/>
                <w:i/>
                <w:iCs/>
                <w:sz w:val="24"/>
                <w:szCs w:val="24"/>
              </w:rPr>
              <w:t xml:space="preserve">vienai izstādei vai konferencei (semināram), pārējiem ne vairāk kā </w:t>
            </w:r>
            <w:r w:rsidR="00CC655D" w:rsidRPr="002D7309">
              <w:rPr>
                <w:rFonts w:ascii="Times New Roman" w:hAnsi="Times New Roman" w:cs="Times New Roman"/>
                <w:bCs/>
                <w:i/>
                <w:iCs/>
                <w:sz w:val="24"/>
                <w:szCs w:val="24"/>
              </w:rPr>
              <w:t>18</w:t>
            </w:r>
            <w:r w:rsidR="00B060BA" w:rsidRPr="002D7309">
              <w:rPr>
                <w:rFonts w:ascii="Times New Roman" w:hAnsi="Times New Roman" w:cs="Times New Roman"/>
                <w:bCs/>
                <w:i/>
                <w:iCs/>
                <w:sz w:val="24"/>
                <w:szCs w:val="24"/>
              </w:rPr>
              <w:t xml:space="preserve"> </w:t>
            </w:r>
            <w:r w:rsidR="00CC655D" w:rsidRPr="002D7309">
              <w:rPr>
                <w:rFonts w:ascii="Times New Roman" w:hAnsi="Times New Roman" w:cs="Times New Roman"/>
                <w:bCs/>
                <w:i/>
                <w:iCs/>
                <w:sz w:val="24"/>
                <w:szCs w:val="24"/>
              </w:rPr>
              <w:t xml:space="preserve">497 EUR </w:t>
            </w:r>
            <w:r w:rsidRPr="002D7309">
              <w:rPr>
                <w:rFonts w:ascii="Times New Roman" w:hAnsi="Times New Roman" w:cs="Times New Roman"/>
                <w:bCs/>
                <w:i/>
                <w:iCs/>
                <w:sz w:val="24"/>
                <w:szCs w:val="24"/>
              </w:rPr>
              <w:t>vienai izstādei vai konferencei (semināram))</w:t>
            </w:r>
          </w:p>
        </w:tc>
        <w:tc>
          <w:tcPr>
            <w:tcW w:w="1275" w:type="dxa"/>
          </w:tcPr>
          <w:p w14:paraId="54F8A52F"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30"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35" w14:textId="77777777" w:rsidTr="002D7309">
        <w:tc>
          <w:tcPr>
            <w:tcW w:w="6668" w:type="dxa"/>
          </w:tcPr>
          <w:p w14:paraId="54F8A532" w14:textId="356D94A8" w:rsidR="0012325D" w:rsidRPr="002D7309" w:rsidRDefault="0012325D" w:rsidP="007D2B4E">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6. Komandējuma (darba brauciena) izmaksas ne vairāk kā tr</w:t>
            </w:r>
            <w:r w:rsidR="007D2B4E">
              <w:rPr>
                <w:rFonts w:ascii="Times New Roman" w:hAnsi="Times New Roman" w:cs="Times New Roman"/>
                <w:bCs/>
                <w:sz w:val="24"/>
                <w:szCs w:val="24"/>
              </w:rPr>
              <w:t>im</w:t>
            </w:r>
            <w:r w:rsidRPr="002D7309">
              <w:rPr>
                <w:rFonts w:ascii="Times New Roman" w:hAnsi="Times New Roman" w:cs="Times New Roman"/>
                <w:bCs/>
                <w:sz w:val="24"/>
                <w:szCs w:val="24"/>
              </w:rPr>
              <w:t xml:space="preserve"> darbiniekiem no viena komersanta vai biedra</w:t>
            </w:r>
          </w:p>
        </w:tc>
        <w:tc>
          <w:tcPr>
            <w:tcW w:w="1275" w:type="dxa"/>
          </w:tcPr>
          <w:p w14:paraId="54F8A533"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34"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39" w14:textId="77777777" w:rsidTr="002D7309">
        <w:tc>
          <w:tcPr>
            <w:tcW w:w="6668" w:type="dxa"/>
          </w:tcPr>
          <w:p w14:paraId="54F8A536" w14:textId="2111E4F6" w:rsidR="0012325D" w:rsidRPr="002D7309" w:rsidRDefault="0012325D" w:rsidP="00FC0170">
            <w:pPr>
              <w:spacing w:after="0" w:line="240" w:lineRule="auto"/>
              <w:ind w:left="707"/>
              <w:rPr>
                <w:rFonts w:ascii="Times New Roman" w:hAnsi="Times New Roman" w:cs="Times New Roman"/>
                <w:sz w:val="24"/>
                <w:szCs w:val="24"/>
              </w:rPr>
            </w:pPr>
            <w:r w:rsidRPr="002D7309">
              <w:rPr>
                <w:rFonts w:ascii="Times New Roman" w:hAnsi="Times New Roman" w:cs="Times New Roman"/>
                <w:sz w:val="24"/>
                <w:szCs w:val="24"/>
              </w:rPr>
              <w:t xml:space="preserve">6.1. </w:t>
            </w:r>
            <w:r w:rsidR="00FC0170">
              <w:rPr>
                <w:rFonts w:ascii="Times New Roman" w:hAnsi="Times New Roman" w:cs="Times New Roman"/>
                <w:sz w:val="24"/>
                <w:szCs w:val="24"/>
              </w:rPr>
              <w:t>d</w:t>
            </w:r>
            <w:r w:rsidRPr="002D7309">
              <w:rPr>
                <w:rFonts w:ascii="Times New Roman" w:hAnsi="Times New Roman" w:cs="Times New Roman"/>
                <w:sz w:val="24"/>
                <w:szCs w:val="24"/>
              </w:rPr>
              <w:t xml:space="preserve">ienas nauda </w:t>
            </w:r>
          </w:p>
        </w:tc>
        <w:tc>
          <w:tcPr>
            <w:tcW w:w="1275" w:type="dxa"/>
          </w:tcPr>
          <w:p w14:paraId="54F8A537"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38"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3D" w14:textId="77777777" w:rsidTr="002D7309">
        <w:tc>
          <w:tcPr>
            <w:tcW w:w="6668" w:type="dxa"/>
          </w:tcPr>
          <w:p w14:paraId="54F8A53A" w14:textId="20CEBA0E" w:rsidR="0012325D" w:rsidRPr="002D7309" w:rsidRDefault="0012325D" w:rsidP="00FC0170">
            <w:pPr>
              <w:spacing w:after="0" w:line="240" w:lineRule="auto"/>
              <w:ind w:left="707"/>
              <w:rPr>
                <w:rFonts w:ascii="Times New Roman" w:hAnsi="Times New Roman" w:cs="Times New Roman"/>
                <w:sz w:val="24"/>
                <w:szCs w:val="24"/>
              </w:rPr>
            </w:pPr>
            <w:r w:rsidRPr="002D7309">
              <w:rPr>
                <w:rFonts w:ascii="Times New Roman" w:hAnsi="Times New Roman" w:cs="Times New Roman"/>
                <w:sz w:val="24"/>
                <w:szCs w:val="24"/>
              </w:rPr>
              <w:t xml:space="preserve">6.2. </w:t>
            </w:r>
            <w:r w:rsidR="00FC0170">
              <w:rPr>
                <w:rFonts w:ascii="Times New Roman" w:hAnsi="Times New Roman" w:cs="Times New Roman"/>
                <w:sz w:val="24"/>
                <w:szCs w:val="24"/>
              </w:rPr>
              <w:t>i</w:t>
            </w:r>
            <w:r w:rsidRPr="002D7309">
              <w:rPr>
                <w:rFonts w:ascii="Times New Roman" w:hAnsi="Times New Roman" w:cs="Times New Roman"/>
                <w:sz w:val="24"/>
                <w:szCs w:val="24"/>
              </w:rPr>
              <w:t>zdevumi par viesnīcu (naktsmītni), ieskaitot brokastu izdevumus viesnīcā</w:t>
            </w:r>
            <w:r w:rsidRPr="002D7309">
              <w:rPr>
                <w:rFonts w:ascii="Times New Roman" w:hAnsi="Times New Roman" w:cs="Times New Roman"/>
                <w:bCs/>
                <w:sz w:val="24"/>
                <w:szCs w:val="24"/>
              </w:rPr>
              <w:t xml:space="preserve"> </w:t>
            </w:r>
          </w:p>
        </w:tc>
        <w:tc>
          <w:tcPr>
            <w:tcW w:w="1275" w:type="dxa"/>
          </w:tcPr>
          <w:p w14:paraId="54F8A53B"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3C"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41" w14:textId="77777777" w:rsidTr="002D7309">
        <w:tc>
          <w:tcPr>
            <w:tcW w:w="6668" w:type="dxa"/>
          </w:tcPr>
          <w:p w14:paraId="54F8A53E" w14:textId="3CFB111B" w:rsidR="0012325D" w:rsidRPr="00FC0170" w:rsidRDefault="00FC0170" w:rsidP="00FC0170">
            <w:pPr>
              <w:spacing w:after="0" w:line="240" w:lineRule="auto"/>
              <w:ind w:left="147"/>
              <w:rPr>
                <w:rFonts w:ascii="Times New Roman" w:hAnsi="Times New Roman" w:cs="Times New Roman"/>
                <w:bCs/>
                <w:iCs/>
                <w:sz w:val="24"/>
                <w:szCs w:val="24"/>
              </w:rPr>
            </w:pPr>
            <w:r w:rsidRPr="00FC0170">
              <w:rPr>
                <w:rFonts w:ascii="Times New Roman" w:hAnsi="Times New Roman" w:cs="Times New Roman"/>
                <w:bCs/>
                <w:iCs/>
                <w:sz w:val="24"/>
                <w:szCs w:val="24"/>
              </w:rPr>
              <w:t>Kopā (6.1. + 6.2.)</w:t>
            </w:r>
          </w:p>
        </w:tc>
        <w:tc>
          <w:tcPr>
            <w:tcW w:w="1275" w:type="dxa"/>
          </w:tcPr>
          <w:p w14:paraId="54F8A53F"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40"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45" w14:textId="77777777" w:rsidTr="002D7309">
        <w:tc>
          <w:tcPr>
            <w:tcW w:w="6668" w:type="dxa"/>
          </w:tcPr>
          <w:p w14:paraId="54F8A542" w14:textId="223A8439" w:rsidR="0012325D" w:rsidRPr="002D7309" w:rsidRDefault="0012325D" w:rsidP="00FC0170">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 xml:space="preserve">7. Ekonomiskās klases sabiedriskā transporta izmaksas līdz izstādes, tirdzniecības misijas, </w:t>
            </w:r>
            <w:proofErr w:type="spellStart"/>
            <w:r w:rsidRPr="002D7309">
              <w:rPr>
                <w:rFonts w:ascii="Times New Roman" w:hAnsi="Times New Roman" w:cs="Times New Roman"/>
                <w:bCs/>
                <w:sz w:val="24"/>
                <w:szCs w:val="24"/>
              </w:rPr>
              <w:t>kontaktbiržas</w:t>
            </w:r>
            <w:proofErr w:type="spellEnd"/>
            <w:r w:rsidRPr="002D7309">
              <w:rPr>
                <w:rFonts w:ascii="Times New Roman" w:hAnsi="Times New Roman" w:cs="Times New Roman"/>
                <w:bCs/>
                <w:sz w:val="24"/>
                <w:szCs w:val="24"/>
              </w:rPr>
              <w:t xml:space="preserve"> vai konferences norises vietai u</w:t>
            </w:r>
            <w:r w:rsidR="00FC0170">
              <w:rPr>
                <w:rFonts w:ascii="Times New Roman" w:hAnsi="Times New Roman" w:cs="Times New Roman"/>
                <w:bCs/>
                <w:sz w:val="24"/>
                <w:szCs w:val="24"/>
              </w:rPr>
              <w:t>n atpakaļ līdz pastāvīga</w:t>
            </w:r>
            <w:r w:rsidR="00F1646D">
              <w:rPr>
                <w:rFonts w:ascii="Times New Roman" w:hAnsi="Times New Roman" w:cs="Times New Roman"/>
                <w:bCs/>
                <w:sz w:val="24"/>
                <w:szCs w:val="24"/>
              </w:rPr>
              <w:t>ja</w:t>
            </w:r>
            <w:r w:rsidR="00FC0170">
              <w:rPr>
                <w:rFonts w:ascii="Times New Roman" w:hAnsi="Times New Roman" w:cs="Times New Roman"/>
                <w:bCs/>
                <w:sz w:val="24"/>
                <w:szCs w:val="24"/>
              </w:rPr>
              <w:t>i darba</w:t>
            </w:r>
            <w:r w:rsidRPr="002D7309">
              <w:rPr>
                <w:rFonts w:ascii="Times New Roman" w:hAnsi="Times New Roman" w:cs="Times New Roman"/>
                <w:bCs/>
                <w:sz w:val="24"/>
                <w:szCs w:val="24"/>
              </w:rPr>
              <w:t xml:space="preserve">vietai, kā arī </w:t>
            </w:r>
            <w:r w:rsidR="00FC0170" w:rsidRPr="002D7309">
              <w:rPr>
                <w:rFonts w:ascii="Times New Roman" w:hAnsi="Times New Roman" w:cs="Times New Roman"/>
                <w:bCs/>
                <w:sz w:val="24"/>
                <w:szCs w:val="24"/>
              </w:rPr>
              <w:t xml:space="preserve">ceļa (transporta) izdevumi </w:t>
            </w:r>
            <w:r w:rsidR="00FC0170">
              <w:rPr>
                <w:rFonts w:ascii="Times New Roman" w:hAnsi="Times New Roman" w:cs="Times New Roman"/>
                <w:bCs/>
                <w:sz w:val="24"/>
                <w:szCs w:val="24"/>
              </w:rPr>
              <w:t xml:space="preserve">par </w:t>
            </w:r>
            <w:r w:rsidRPr="002D7309">
              <w:rPr>
                <w:rFonts w:ascii="Times New Roman" w:hAnsi="Times New Roman" w:cs="Times New Roman"/>
                <w:bCs/>
                <w:sz w:val="24"/>
                <w:szCs w:val="24"/>
              </w:rPr>
              <w:t>pārbraucieni</w:t>
            </w:r>
            <w:r w:rsidR="00FC0170">
              <w:rPr>
                <w:rFonts w:ascii="Times New Roman" w:hAnsi="Times New Roman" w:cs="Times New Roman"/>
                <w:bCs/>
                <w:sz w:val="24"/>
                <w:szCs w:val="24"/>
              </w:rPr>
              <w:t>em</w:t>
            </w:r>
            <w:r w:rsidRPr="002D7309">
              <w:rPr>
                <w:rFonts w:ascii="Times New Roman" w:hAnsi="Times New Roman" w:cs="Times New Roman"/>
                <w:bCs/>
                <w:sz w:val="24"/>
                <w:szCs w:val="24"/>
              </w:rPr>
              <w:t xml:space="preserve">, ja projekta ietvaros plānotas vairākas izstādes, tirdzniecības misijas, </w:t>
            </w:r>
            <w:proofErr w:type="spellStart"/>
            <w:r w:rsidRPr="002D7309">
              <w:rPr>
                <w:rFonts w:ascii="Times New Roman" w:hAnsi="Times New Roman" w:cs="Times New Roman"/>
                <w:bCs/>
                <w:sz w:val="24"/>
                <w:szCs w:val="24"/>
              </w:rPr>
              <w:t>kontaktbiržas</w:t>
            </w:r>
            <w:proofErr w:type="spellEnd"/>
            <w:r w:rsidRPr="002D7309">
              <w:rPr>
                <w:rFonts w:ascii="Times New Roman" w:hAnsi="Times New Roman" w:cs="Times New Roman"/>
                <w:bCs/>
                <w:sz w:val="24"/>
                <w:szCs w:val="24"/>
              </w:rPr>
              <w:t xml:space="preserve"> vai konferences </w:t>
            </w:r>
          </w:p>
        </w:tc>
        <w:tc>
          <w:tcPr>
            <w:tcW w:w="1275" w:type="dxa"/>
          </w:tcPr>
          <w:p w14:paraId="54F8A543" w14:textId="77777777" w:rsidR="0012325D" w:rsidRPr="006D09A0" w:rsidRDefault="0012325D" w:rsidP="00833D3D">
            <w:pPr>
              <w:spacing w:after="0" w:line="240" w:lineRule="auto"/>
              <w:rPr>
                <w:rFonts w:ascii="Times New Roman" w:hAnsi="Times New Roman" w:cs="Times New Roman"/>
                <w:b/>
                <w:bCs/>
                <w:sz w:val="20"/>
                <w:szCs w:val="20"/>
              </w:rPr>
            </w:pPr>
            <w:r w:rsidRPr="006D09A0">
              <w:rPr>
                <w:rFonts w:ascii="Times New Roman" w:hAnsi="Times New Roman" w:cs="Times New Roman"/>
                <w:b/>
                <w:bCs/>
                <w:sz w:val="20"/>
                <w:szCs w:val="20"/>
              </w:rPr>
              <w:t>  </w:t>
            </w:r>
          </w:p>
        </w:tc>
        <w:tc>
          <w:tcPr>
            <w:tcW w:w="1273" w:type="dxa"/>
          </w:tcPr>
          <w:p w14:paraId="54F8A544" w14:textId="77777777" w:rsidR="0012325D" w:rsidRPr="006D09A0" w:rsidRDefault="0012325D" w:rsidP="00833D3D">
            <w:pPr>
              <w:spacing w:after="0" w:line="240" w:lineRule="auto"/>
              <w:rPr>
                <w:rFonts w:ascii="Times New Roman" w:hAnsi="Times New Roman" w:cs="Times New Roman"/>
                <w:b/>
                <w:bCs/>
                <w:sz w:val="20"/>
                <w:szCs w:val="20"/>
              </w:rPr>
            </w:pPr>
          </w:p>
        </w:tc>
      </w:tr>
      <w:tr w:rsidR="00210F9B" w:rsidRPr="006D09A0" w14:paraId="54F8A549" w14:textId="77777777" w:rsidTr="002D7309">
        <w:trPr>
          <w:trHeight w:val="668"/>
        </w:trPr>
        <w:tc>
          <w:tcPr>
            <w:tcW w:w="6668" w:type="dxa"/>
          </w:tcPr>
          <w:p w14:paraId="54F8A546" w14:textId="73795D54" w:rsidR="0012325D" w:rsidRPr="002D7309" w:rsidRDefault="0012325D" w:rsidP="00FC0170">
            <w:pPr>
              <w:spacing w:after="0" w:line="240" w:lineRule="auto"/>
              <w:ind w:left="145"/>
              <w:rPr>
                <w:rFonts w:ascii="Times New Roman" w:hAnsi="Times New Roman" w:cs="Times New Roman"/>
                <w:sz w:val="24"/>
                <w:szCs w:val="24"/>
              </w:rPr>
            </w:pPr>
            <w:r w:rsidRPr="002D7309">
              <w:rPr>
                <w:rFonts w:ascii="Times New Roman" w:hAnsi="Times New Roman" w:cs="Times New Roman"/>
                <w:bCs/>
                <w:sz w:val="24"/>
                <w:szCs w:val="24"/>
              </w:rPr>
              <w:t xml:space="preserve">8. Nomas </w:t>
            </w:r>
            <w:r w:rsidR="009E5829">
              <w:rPr>
                <w:rFonts w:ascii="Times New Roman" w:hAnsi="Times New Roman" w:cs="Times New Roman"/>
                <w:bCs/>
                <w:sz w:val="24"/>
                <w:szCs w:val="24"/>
              </w:rPr>
              <w:t>maksa par konferenču (semināru)</w:t>
            </w:r>
            <w:r w:rsidRPr="002D7309">
              <w:rPr>
                <w:rFonts w:ascii="Times New Roman" w:hAnsi="Times New Roman" w:cs="Times New Roman"/>
                <w:bCs/>
                <w:sz w:val="24"/>
                <w:szCs w:val="24"/>
              </w:rPr>
              <w:t xml:space="preserve"> telpu īri un nepieciešamo tehnisko (audiovizuālās iekārtas) aprīkojumu līdz </w:t>
            </w:r>
            <w:r w:rsidR="00CC655D" w:rsidRPr="002D7309">
              <w:rPr>
                <w:rFonts w:ascii="Times New Roman" w:hAnsi="Times New Roman" w:cs="Times New Roman"/>
                <w:bCs/>
                <w:sz w:val="24"/>
                <w:szCs w:val="24"/>
              </w:rPr>
              <w:t>3</w:t>
            </w:r>
            <w:r w:rsidR="00FC0170">
              <w:rPr>
                <w:rFonts w:ascii="Times New Roman" w:hAnsi="Times New Roman" w:cs="Times New Roman"/>
                <w:bCs/>
                <w:sz w:val="24"/>
                <w:szCs w:val="24"/>
              </w:rPr>
              <w:t> </w:t>
            </w:r>
            <w:r w:rsidR="00CC655D" w:rsidRPr="002D7309">
              <w:rPr>
                <w:rFonts w:ascii="Times New Roman" w:hAnsi="Times New Roman" w:cs="Times New Roman"/>
                <w:bCs/>
                <w:sz w:val="24"/>
                <w:szCs w:val="24"/>
              </w:rPr>
              <w:t xml:space="preserve">557 EUR </w:t>
            </w:r>
            <w:r w:rsidRPr="002D7309">
              <w:rPr>
                <w:rFonts w:ascii="Times New Roman" w:hAnsi="Times New Roman" w:cs="Times New Roman"/>
                <w:bCs/>
                <w:sz w:val="24"/>
                <w:szCs w:val="24"/>
              </w:rPr>
              <w:t xml:space="preserve">vienai konferencei (semināram) </w:t>
            </w:r>
            <w:r w:rsidRPr="002D7309">
              <w:rPr>
                <w:rFonts w:ascii="Times New Roman" w:hAnsi="Times New Roman" w:cs="Times New Roman"/>
                <w:bCs/>
                <w:i/>
                <w:iCs/>
                <w:sz w:val="24"/>
                <w:szCs w:val="24"/>
              </w:rPr>
              <w:t xml:space="preserve">(var iekļaut tikai </w:t>
            </w:r>
            <w:r w:rsidRPr="002D7309">
              <w:rPr>
                <w:rFonts w:ascii="Times New Roman" w:hAnsi="Times New Roman" w:cs="Times New Roman"/>
                <w:i/>
                <w:sz w:val="24"/>
                <w:szCs w:val="24"/>
              </w:rPr>
              <w:t>Ministru kabineta 2009</w:t>
            </w:r>
            <w:r w:rsidR="00833D3D" w:rsidRPr="002D7309">
              <w:rPr>
                <w:rFonts w:ascii="Times New Roman" w:hAnsi="Times New Roman" w:cs="Times New Roman"/>
                <w:i/>
                <w:sz w:val="24"/>
                <w:szCs w:val="24"/>
              </w:rPr>
              <w:t>. g</w:t>
            </w:r>
            <w:r w:rsidRPr="002D7309">
              <w:rPr>
                <w:rFonts w:ascii="Times New Roman" w:hAnsi="Times New Roman" w:cs="Times New Roman"/>
                <w:i/>
                <w:sz w:val="24"/>
                <w:szCs w:val="24"/>
              </w:rPr>
              <w:t>ada 17</w:t>
            </w:r>
            <w:r w:rsidR="00833D3D" w:rsidRPr="002D7309">
              <w:rPr>
                <w:rFonts w:ascii="Times New Roman" w:hAnsi="Times New Roman" w:cs="Times New Roman"/>
                <w:i/>
                <w:sz w:val="24"/>
                <w:szCs w:val="24"/>
              </w:rPr>
              <w:t>. j</w:t>
            </w:r>
            <w:r w:rsidRPr="002D7309">
              <w:rPr>
                <w:rFonts w:ascii="Times New Roman" w:hAnsi="Times New Roman" w:cs="Times New Roman"/>
                <w:i/>
                <w:sz w:val="24"/>
                <w:szCs w:val="24"/>
              </w:rPr>
              <w:t>ūnija noteikumu Nr.</w:t>
            </w:r>
            <w:r w:rsidR="00FC0170">
              <w:rPr>
                <w:rFonts w:ascii="Times New Roman" w:hAnsi="Times New Roman" w:cs="Times New Roman"/>
                <w:i/>
                <w:sz w:val="24"/>
                <w:szCs w:val="24"/>
              </w:rPr>
              <w:t> </w:t>
            </w:r>
            <w:r w:rsidRPr="002D7309">
              <w:rPr>
                <w:rFonts w:ascii="Times New Roman" w:hAnsi="Times New Roman" w:cs="Times New Roman"/>
                <w:i/>
                <w:sz w:val="24"/>
                <w:szCs w:val="24"/>
              </w:rPr>
              <w:t xml:space="preserve">582 </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 xml:space="preserve">Noteikumi par darbības programmas </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Uzņēmējdarbība un inovācijas</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 xml:space="preserve"> papildinājuma 2.3.1.1.1</w:t>
            </w:r>
            <w:r w:rsidR="00833D3D" w:rsidRPr="002D7309">
              <w:rPr>
                <w:rFonts w:ascii="Times New Roman" w:hAnsi="Times New Roman" w:cs="Times New Roman"/>
                <w:i/>
                <w:sz w:val="24"/>
                <w:szCs w:val="24"/>
              </w:rPr>
              <w:t>. a</w:t>
            </w:r>
            <w:r w:rsidRPr="002D7309">
              <w:rPr>
                <w:rFonts w:ascii="Times New Roman" w:hAnsi="Times New Roman" w:cs="Times New Roman"/>
                <w:i/>
                <w:sz w:val="24"/>
                <w:szCs w:val="24"/>
              </w:rPr>
              <w:t xml:space="preserve">pakšaktivitātes </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Ārējo tirgu apgūšana – ārējais mārketings</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 xml:space="preserve"> sesto un turpmākajām kārtām</w:t>
            </w:r>
            <w:r w:rsidR="00833D3D" w:rsidRPr="002D7309">
              <w:rPr>
                <w:rFonts w:ascii="Times New Roman" w:hAnsi="Times New Roman" w:cs="Times New Roman"/>
                <w:i/>
                <w:sz w:val="24"/>
                <w:szCs w:val="24"/>
              </w:rPr>
              <w:t>"</w:t>
            </w:r>
            <w:r w:rsidRPr="002D7309">
              <w:rPr>
                <w:rFonts w:ascii="Times New Roman" w:hAnsi="Times New Roman" w:cs="Times New Roman"/>
                <w:i/>
                <w:sz w:val="24"/>
                <w:szCs w:val="24"/>
              </w:rPr>
              <w:t xml:space="preserve"> (turpmāk – noteikumi) </w:t>
            </w:r>
            <w:r w:rsidRPr="002D7309">
              <w:rPr>
                <w:rFonts w:ascii="Times New Roman" w:hAnsi="Times New Roman" w:cs="Times New Roman"/>
                <w:bCs/>
                <w:i/>
                <w:iCs/>
                <w:sz w:val="24"/>
                <w:szCs w:val="24"/>
              </w:rPr>
              <w:t>21.3</w:t>
            </w:r>
            <w:r w:rsidR="00833D3D" w:rsidRPr="002D7309">
              <w:rPr>
                <w:rFonts w:ascii="Times New Roman" w:hAnsi="Times New Roman" w:cs="Times New Roman"/>
                <w:bCs/>
                <w:i/>
                <w:iCs/>
                <w:sz w:val="24"/>
                <w:szCs w:val="24"/>
              </w:rPr>
              <w:t>. a</w:t>
            </w:r>
            <w:r w:rsidRPr="002D7309">
              <w:rPr>
                <w:rFonts w:ascii="Times New Roman" w:hAnsi="Times New Roman" w:cs="Times New Roman"/>
                <w:bCs/>
                <w:i/>
                <w:iCs/>
                <w:sz w:val="24"/>
                <w:szCs w:val="24"/>
              </w:rPr>
              <w:t>pakšpunktā minētās biedrības)</w:t>
            </w:r>
          </w:p>
        </w:tc>
        <w:tc>
          <w:tcPr>
            <w:tcW w:w="1275" w:type="dxa"/>
          </w:tcPr>
          <w:p w14:paraId="54F8A547"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48"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4D" w14:textId="77777777" w:rsidTr="002D7309">
        <w:tc>
          <w:tcPr>
            <w:tcW w:w="6668" w:type="dxa"/>
          </w:tcPr>
          <w:p w14:paraId="54F8A54A" w14:textId="7CAA72E7" w:rsidR="0012325D" w:rsidRPr="002D7309" w:rsidRDefault="0012325D" w:rsidP="00FC0170">
            <w:pPr>
              <w:spacing w:after="0" w:line="240" w:lineRule="auto"/>
              <w:ind w:left="707"/>
              <w:rPr>
                <w:rFonts w:ascii="Times New Roman" w:hAnsi="Times New Roman" w:cs="Times New Roman"/>
                <w:sz w:val="24"/>
                <w:szCs w:val="24"/>
              </w:rPr>
            </w:pPr>
            <w:r w:rsidRPr="002D7309">
              <w:rPr>
                <w:rFonts w:ascii="Times New Roman" w:hAnsi="Times New Roman" w:cs="Times New Roman"/>
                <w:sz w:val="24"/>
                <w:szCs w:val="24"/>
              </w:rPr>
              <w:t xml:space="preserve">8.1. </w:t>
            </w:r>
            <w:r w:rsidR="00FC0170">
              <w:rPr>
                <w:rFonts w:ascii="Times New Roman" w:hAnsi="Times New Roman" w:cs="Times New Roman"/>
                <w:sz w:val="24"/>
                <w:szCs w:val="24"/>
              </w:rPr>
              <w:t>t</w:t>
            </w:r>
            <w:r w:rsidRPr="002D7309">
              <w:rPr>
                <w:rFonts w:ascii="Times New Roman" w:hAnsi="Times New Roman" w:cs="Times New Roman"/>
                <w:sz w:val="24"/>
                <w:szCs w:val="24"/>
              </w:rPr>
              <w:t>elpu īre</w:t>
            </w:r>
          </w:p>
        </w:tc>
        <w:tc>
          <w:tcPr>
            <w:tcW w:w="1275" w:type="dxa"/>
          </w:tcPr>
          <w:p w14:paraId="54F8A54B"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4C"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51" w14:textId="77777777" w:rsidTr="002D7309">
        <w:tc>
          <w:tcPr>
            <w:tcW w:w="6668" w:type="dxa"/>
          </w:tcPr>
          <w:p w14:paraId="54F8A54E" w14:textId="53F771C3" w:rsidR="0012325D" w:rsidRPr="002D7309" w:rsidRDefault="0012325D" w:rsidP="00FC0170">
            <w:pPr>
              <w:spacing w:after="0" w:line="240" w:lineRule="auto"/>
              <w:ind w:left="707"/>
              <w:rPr>
                <w:rFonts w:ascii="Times New Roman" w:hAnsi="Times New Roman" w:cs="Times New Roman"/>
                <w:bCs/>
                <w:i/>
                <w:iCs/>
                <w:sz w:val="24"/>
                <w:szCs w:val="24"/>
              </w:rPr>
            </w:pPr>
            <w:r w:rsidRPr="002D7309">
              <w:rPr>
                <w:rFonts w:ascii="Times New Roman" w:hAnsi="Times New Roman" w:cs="Times New Roman"/>
                <w:sz w:val="24"/>
                <w:szCs w:val="24"/>
              </w:rPr>
              <w:t xml:space="preserve">8.2. </w:t>
            </w:r>
            <w:r w:rsidR="00FC0170">
              <w:rPr>
                <w:rFonts w:ascii="Times New Roman" w:hAnsi="Times New Roman" w:cs="Times New Roman"/>
                <w:sz w:val="24"/>
                <w:szCs w:val="24"/>
              </w:rPr>
              <w:t>a</w:t>
            </w:r>
            <w:r w:rsidRPr="002D7309">
              <w:rPr>
                <w:rFonts w:ascii="Times New Roman" w:hAnsi="Times New Roman" w:cs="Times New Roman"/>
                <w:sz w:val="24"/>
                <w:szCs w:val="24"/>
              </w:rPr>
              <w:t xml:space="preserve">udiovizuālā aprīkojuma īre </w:t>
            </w:r>
          </w:p>
        </w:tc>
        <w:tc>
          <w:tcPr>
            <w:tcW w:w="1275" w:type="dxa"/>
          </w:tcPr>
          <w:p w14:paraId="54F8A54F"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50"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55" w14:textId="77777777" w:rsidTr="002D7309">
        <w:tc>
          <w:tcPr>
            <w:tcW w:w="6668" w:type="dxa"/>
          </w:tcPr>
          <w:p w14:paraId="54F8A552" w14:textId="029553AE" w:rsidR="0012325D" w:rsidRPr="00FC0170" w:rsidRDefault="00FC0170" w:rsidP="00833D3D">
            <w:pPr>
              <w:spacing w:after="0" w:line="240" w:lineRule="auto"/>
              <w:ind w:left="145"/>
              <w:rPr>
                <w:rFonts w:ascii="Times New Roman" w:hAnsi="Times New Roman" w:cs="Times New Roman"/>
                <w:sz w:val="24"/>
                <w:szCs w:val="24"/>
              </w:rPr>
            </w:pPr>
            <w:r w:rsidRPr="00FC0170">
              <w:rPr>
                <w:rFonts w:ascii="Times New Roman" w:hAnsi="Times New Roman" w:cs="Times New Roman"/>
                <w:bCs/>
                <w:iCs/>
                <w:sz w:val="24"/>
                <w:szCs w:val="24"/>
              </w:rPr>
              <w:t>Kopā (8.1. + 8.2.)</w:t>
            </w:r>
          </w:p>
        </w:tc>
        <w:tc>
          <w:tcPr>
            <w:tcW w:w="1275" w:type="dxa"/>
          </w:tcPr>
          <w:p w14:paraId="54F8A553"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54"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59" w14:textId="77777777" w:rsidTr="002D7309">
        <w:tc>
          <w:tcPr>
            <w:tcW w:w="6668" w:type="dxa"/>
          </w:tcPr>
          <w:p w14:paraId="54F8A556" w14:textId="53201F49" w:rsidR="0012325D" w:rsidRPr="002D7309" w:rsidRDefault="0012325D" w:rsidP="00833D3D">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 xml:space="preserve">9. Mārketinga pasākumi līdz </w:t>
            </w:r>
            <w:r w:rsidR="00CC655D" w:rsidRPr="002D7309">
              <w:rPr>
                <w:rFonts w:ascii="Times New Roman" w:hAnsi="Times New Roman" w:cs="Times New Roman"/>
                <w:bCs/>
                <w:sz w:val="24"/>
                <w:szCs w:val="24"/>
              </w:rPr>
              <w:t>1</w:t>
            </w:r>
            <w:r w:rsidR="00B060BA" w:rsidRPr="002D7309">
              <w:rPr>
                <w:rFonts w:ascii="Times New Roman" w:hAnsi="Times New Roman" w:cs="Times New Roman"/>
                <w:bCs/>
                <w:sz w:val="24"/>
                <w:szCs w:val="24"/>
              </w:rPr>
              <w:t xml:space="preserve"> </w:t>
            </w:r>
            <w:r w:rsidR="00CC655D" w:rsidRPr="002D7309">
              <w:rPr>
                <w:rFonts w:ascii="Times New Roman" w:hAnsi="Times New Roman" w:cs="Times New Roman"/>
                <w:bCs/>
                <w:sz w:val="24"/>
                <w:szCs w:val="24"/>
              </w:rPr>
              <w:t xml:space="preserve">423 EUR </w:t>
            </w:r>
            <w:r w:rsidRPr="002D7309">
              <w:rPr>
                <w:rFonts w:ascii="Times New Roman" w:hAnsi="Times New Roman" w:cs="Times New Roman"/>
                <w:bCs/>
                <w:sz w:val="24"/>
                <w:szCs w:val="24"/>
              </w:rPr>
              <w:t>vienai konferencei (semināram)</w:t>
            </w:r>
            <w:r w:rsidRPr="002D7309">
              <w:rPr>
                <w:rFonts w:ascii="Times New Roman" w:hAnsi="Times New Roman" w:cs="Times New Roman"/>
                <w:bCs/>
                <w:i/>
                <w:iCs/>
                <w:sz w:val="24"/>
                <w:szCs w:val="24"/>
              </w:rPr>
              <w:t xml:space="preserve"> (var iekļaut tikai noteikumu 21.3</w:t>
            </w:r>
            <w:r w:rsidR="00833D3D" w:rsidRPr="002D7309">
              <w:rPr>
                <w:rFonts w:ascii="Times New Roman" w:hAnsi="Times New Roman" w:cs="Times New Roman"/>
                <w:bCs/>
                <w:i/>
                <w:iCs/>
                <w:sz w:val="24"/>
                <w:szCs w:val="24"/>
              </w:rPr>
              <w:t>. a</w:t>
            </w:r>
            <w:r w:rsidRPr="002D7309">
              <w:rPr>
                <w:rFonts w:ascii="Times New Roman" w:hAnsi="Times New Roman" w:cs="Times New Roman"/>
                <w:bCs/>
                <w:i/>
                <w:iCs/>
                <w:sz w:val="24"/>
                <w:szCs w:val="24"/>
              </w:rPr>
              <w:t>pakšpunktā minētās biedrības)</w:t>
            </w:r>
          </w:p>
        </w:tc>
        <w:tc>
          <w:tcPr>
            <w:tcW w:w="1275" w:type="dxa"/>
          </w:tcPr>
          <w:p w14:paraId="54F8A557"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58"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5D" w14:textId="77777777" w:rsidTr="002D7309">
        <w:tc>
          <w:tcPr>
            <w:tcW w:w="6668" w:type="dxa"/>
          </w:tcPr>
          <w:p w14:paraId="54F8A55A" w14:textId="645898D8" w:rsidR="0012325D" w:rsidRPr="002D7309" w:rsidRDefault="0012325D" w:rsidP="00FC0170">
            <w:pPr>
              <w:spacing w:after="0" w:line="240" w:lineRule="auto"/>
              <w:ind w:left="147"/>
              <w:rPr>
                <w:rFonts w:ascii="Times New Roman" w:hAnsi="Times New Roman" w:cs="Times New Roman"/>
                <w:bCs/>
                <w:sz w:val="24"/>
                <w:szCs w:val="24"/>
              </w:rPr>
            </w:pPr>
            <w:r w:rsidRPr="002D7309">
              <w:rPr>
                <w:rFonts w:ascii="Times New Roman" w:hAnsi="Times New Roman" w:cs="Times New Roman"/>
                <w:bCs/>
                <w:sz w:val="24"/>
                <w:szCs w:val="24"/>
              </w:rPr>
              <w:t>Kopā (1. + 2. + 3. +</w:t>
            </w:r>
            <w:r w:rsidR="00FC0170">
              <w:rPr>
                <w:rFonts w:ascii="Times New Roman" w:hAnsi="Times New Roman" w:cs="Times New Roman"/>
                <w:bCs/>
                <w:sz w:val="24"/>
                <w:szCs w:val="24"/>
              </w:rPr>
              <w:t xml:space="preserve"> …)</w:t>
            </w:r>
          </w:p>
        </w:tc>
        <w:tc>
          <w:tcPr>
            <w:tcW w:w="1275" w:type="dxa"/>
          </w:tcPr>
          <w:p w14:paraId="54F8A55B"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5C"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62" w14:textId="77777777" w:rsidTr="002D7309">
        <w:tc>
          <w:tcPr>
            <w:tcW w:w="6668" w:type="dxa"/>
          </w:tcPr>
          <w:p w14:paraId="54F8A55E" w14:textId="7905B06A" w:rsidR="0012325D" w:rsidRPr="00FC0170" w:rsidRDefault="00FC0170" w:rsidP="00833D3D">
            <w:pPr>
              <w:spacing w:after="0" w:line="240" w:lineRule="auto"/>
              <w:ind w:left="145"/>
              <w:rPr>
                <w:rFonts w:ascii="Times New Roman" w:hAnsi="Times New Roman" w:cs="Times New Roman"/>
                <w:b/>
                <w:bCs/>
                <w:sz w:val="24"/>
                <w:szCs w:val="24"/>
              </w:rPr>
            </w:pPr>
            <w:r w:rsidRPr="00FC0170">
              <w:rPr>
                <w:rFonts w:ascii="Times New Roman" w:hAnsi="Times New Roman" w:cs="Times New Roman"/>
                <w:b/>
                <w:bCs/>
                <w:sz w:val="24"/>
                <w:szCs w:val="24"/>
              </w:rPr>
              <w:t xml:space="preserve">I. </w:t>
            </w:r>
            <w:r w:rsidR="0012325D" w:rsidRPr="00FC0170">
              <w:rPr>
                <w:rFonts w:ascii="Times New Roman" w:hAnsi="Times New Roman" w:cs="Times New Roman"/>
                <w:b/>
                <w:bCs/>
                <w:sz w:val="24"/>
                <w:szCs w:val="24"/>
              </w:rPr>
              <w:t xml:space="preserve">Kopējās projekta attiecināmās izmaksas </w:t>
            </w:r>
          </w:p>
          <w:p w14:paraId="54F8A55F" w14:textId="20E0F667" w:rsidR="0012325D" w:rsidRPr="007D2B4E" w:rsidRDefault="00FC0170" w:rsidP="007D2B4E">
            <w:pPr>
              <w:spacing w:after="0" w:line="240" w:lineRule="auto"/>
              <w:ind w:left="145"/>
              <w:rPr>
                <w:rFonts w:ascii="Times New Roman" w:hAnsi="Times New Roman" w:cs="Times New Roman"/>
                <w:b/>
                <w:bCs/>
                <w:sz w:val="24"/>
                <w:szCs w:val="24"/>
              </w:rPr>
            </w:pPr>
            <w:r w:rsidRPr="007D2B4E">
              <w:rPr>
                <w:rFonts w:ascii="Times New Roman" w:hAnsi="Times New Roman" w:cs="Times New Roman"/>
                <w:b/>
                <w:bCs/>
                <w:sz w:val="24"/>
                <w:szCs w:val="24"/>
              </w:rPr>
              <w:t>(</w:t>
            </w:r>
            <w:r w:rsidR="007D2B4E">
              <w:rPr>
                <w:rFonts w:ascii="Times New Roman" w:hAnsi="Times New Roman" w:cs="Times New Roman"/>
                <w:b/>
                <w:bCs/>
                <w:sz w:val="24"/>
                <w:szCs w:val="24"/>
              </w:rPr>
              <w:t>i</w:t>
            </w:r>
            <w:r w:rsidRPr="007D2B4E">
              <w:rPr>
                <w:rFonts w:ascii="Times New Roman" w:hAnsi="Times New Roman" w:cs="Times New Roman"/>
                <w:b/>
                <w:bCs/>
                <w:sz w:val="24"/>
                <w:szCs w:val="24"/>
              </w:rPr>
              <w:t>zmaksas + PVN)</w:t>
            </w:r>
          </w:p>
        </w:tc>
        <w:tc>
          <w:tcPr>
            <w:tcW w:w="1275" w:type="dxa"/>
          </w:tcPr>
          <w:p w14:paraId="54F8A560"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61" w14:textId="77777777" w:rsidR="0012325D" w:rsidRPr="006D09A0" w:rsidRDefault="0012325D" w:rsidP="00833D3D">
            <w:pPr>
              <w:spacing w:after="0" w:line="240" w:lineRule="auto"/>
              <w:jc w:val="center"/>
              <w:rPr>
                <w:rFonts w:ascii="Times New Roman" w:hAnsi="Times New Roman" w:cs="Times New Roman"/>
                <w:b/>
                <w:sz w:val="20"/>
                <w:szCs w:val="20"/>
              </w:rPr>
            </w:pPr>
            <w:r w:rsidRPr="006D09A0">
              <w:rPr>
                <w:rFonts w:ascii="Times New Roman" w:hAnsi="Times New Roman" w:cs="Times New Roman"/>
                <w:b/>
                <w:sz w:val="20"/>
                <w:szCs w:val="20"/>
              </w:rPr>
              <w:t>X</w:t>
            </w:r>
          </w:p>
        </w:tc>
      </w:tr>
      <w:tr w:rsidR="00210F9B" w:rsidRPr="006D09A0" w14:paraId="54F8A566" w14:textId="77777777" w:rsidTr="002D7309">
        <w:tc>
          <w:tcPr>
            <w:tcW w:w="6668" w:type="dxa"/>
          </w:tcPr>
          <w:p w14:paraId="54F8A563" w14:textId="22EE9505" w:rsidR="0012325D" w:rsidRPr="002D7309" w:rsidRDefault="0012325D" w:rsidP="00B522CE">
            <w:pPr>
              <w:spacing w:after="0" w:line="240" w:lineRule="auto"/>
              <w:ind w:left="145"/>
              <w:rPr>
                <w:rFonts w:ascii="Times New Roman" w:hAnsi="Times New Roman" w:cs="Times New Roman"/>
                <w:sz w:val="24"/>
                <w:szCs w:val="24"/>
              </w:rPr>
            </w:pPr>
            <w:r w:rsidRPr="002D7309">
              <w:rPr>
                <w:rFonts w:ascii="Times New Roman" w:hAnsi="Times New Roman" w:cs="Times New Roman"/>
                <w:sz w:val="24"/>
                <w:szCs w:val="24"/>
              </w:rPr>
              <w:t>Finansējuma apjoms (50 % no kopējām proj</w:t>
            </w:r>
            <w:r w:rsidR="00B522CE">
              <w:rPr>
                <w:rFonts w:ascii="Times New Roman" w:hAnsi="Times New Roman" w:cs="Times New Roman"/>
                <w:sz w:val="24"/>
                <w:szCs w:val="24"/>
              </w:rPr>
              <w:t xml:space="preserve">ekta attiecināmajām izmaksām – </w:t>
            </w:r>
            <w:r w:rsidRPr="002D7309">
              <w:rPr>
                <w:rFonts w:ascii="Times New Roman" w:hAnsi="Times New Roman" w:cs="Times New Roman"/>
                <w:sz w:val="24"/>
                <w:szCs w:val="24"/>
              </w:rPr>
              <w:t xml:space="preserve">dalībai izstādēs, tirdzniecības misijās, </w:t>
            </w:r>
            <w:proofErr w:type="spellStart"/>
            <w:r w:rsidRPr="002D7309">
              <w:rPr>
                <w:rFonts w:ascii="Times New Roman" w:hAnsi="Times New Roman" w:cs="Times New Roman"/>
                <w:sz w:val="24"/>
                <w:szCs w:val="24"/>
              </w:rPr>
              <w:t>kontaktbiržās</w:t>
            </w:r>
            <w:proofErr w:type="spellEnd"/>
            <w:r w:rsidRPr="002D7309">
              <w:rPr>
                <w:rFonts w:ascii="Times New Roman" w:hAnsi="Times New Roman" w:cs="Times New Roman"/>
                <w:sz w:val="24"/>
                <w:szCs w:val="24"/>
              </w:rPr>
              <w:t>, konferencēs; 75 % no kopējām projekta attiecināmajām izmaksām</w:t>
            </w:r>
            <w:r w:rsidR="00B522CE">
              <w:rPr>
                <w:rFonts w:ascii="Times New Roman" w:hAnsi="Times New Roman" w:cs="Times New Roman"/>
                <w:sz w:val="24"/>
                <w:szCs w:val="24"/>
              </w:rPr>
              <w:t> </w:t>
            </w:r>
            <w:r w:rsidRPr="002D7309">
              <w:rPr>
                <w:rFonts w:ascii="Times New Roman" w:hAnsi="Times New Roman" w:cs="Times New Roman"/>
                <w:sz w:val="24"/>
                <w:szCs w:val="24"/>
              </w:rPr>
              <w:t>– biedrību organizētām konferencēm (semināriem))</w:t>
            </w:r>
          </w:p>
        </w:tc>
        <w:tc>
          <w:tcPr>
            <w:tcW w:w="1275" w:type="dxa"/>
          </w:tcPr>
          <w:p w14:paraId="54F8A564"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65" w14:textId="77777777" w:rsidR="0012325D" w:rsidRPr="006D09A0" w:rsidRDefault="0012325D" w:rsidP="00833D3D">
            <w:pPr>
              <w:spacing w:after="0" w:line="240" w:lineRule="auto"/>
              <w:rPr>
                <w:rFonts w:ascii="Times New Roman" w:hAnsi="Times New Roman" w:cs="Times New Roman"/>
                <w:sz w:val="20"/>
                <w:szCs w:val="20"/>
              </w:rPr>
            </w:pPr>
          </w:p>
        </w:tc>
      </w:tr>
    </w:tbl>
    <w:p w14:paraId="35D79C63" w14:textId="77777777" w:rsidR="00B522CE" w:rsidRDefault="00B522CE"/>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8"/>
        <w:gridCol w:w="1275"/>
        <w:gridCol w:w="1273"/>
      </w:tblGrid>
      <w:tr w:rsidR="00210F9B" w:rsidRPr="006D09A0" w14:paraId="54F8A56A" w14:textId="77777777" w:rsidTr="002D7309">
        <w:tc>
          <w:tcPr>
            <w:tcW w:w="6668" w:type="dxa"/>
            <w:shd w:val="pct15" w:color="auto" w:fill="auto"/>
          </w:tcPr>
          <w:p w14:paraId="54F8A567" w14:textId="77777777" w:rsidR="0012325D" w:rsidRPr="002D7309" w:rsidRDefault="0012325D" w:rsidP="002D7309">
            <w:pPr>
              <w:spacing w:after="0" w:line="240" w:lineRule="auto"/>
              <w:ind w:left="145"/>
              <w:jc w:val="center"/>
              <w:rPr>
                <w:rFonts w:ascii="Times New Roman" w:hAnsi="Times New Roman" w:cs="Times New Roman"/>
                <w:b/>
                <w:bCs/>
              </w:rPr>
            </w:pPr>
            <w:r w:rsidRPr="002D7309">
              <w:rPr>
                <w:rFonts w:ascii="Times New Roman" w:hAnsi="Times New Roman" w:cs="Times New Roman"/>
                <w:b/>
                <w:bCs/>
              </w:rPr>
              <w:lastRenderedPageBreak/>
              <w:t>NEATTIECINĀMĀS IZMAKSAS</w:t>
            </w:r>
          </w:p>
        </w:tc>
        <w:tc>
          <w:tcPr>
            <w:tcW w:w="1275" w:type="dxa"/>
            <w:shd w:val="pct15" w:color="auto" w:fill="auto"/>
          </w:tcPr>
          <w:p w14:paraId="54F8A568" w14:textId="77777777" w:rsidR="0012325D" w:rsidRPr="006D09A0" w:rsidRDefault="0012325D" w:rsidP="00833D3D">
            <w:pPr>
              <w:spacing w:after="0" w:line="240" w:lineRule="auto"/>
              <w:jc w:val="center"/>
              <w:rPr>
                <w:rFonts w:ascii="Times New Roman" w:hAnsi="Times New Roman" w:cs="Times New Roman"/>
                <w:sz w:val="20"/>
                <w:szCs w:val="20"/>
              </w:rPr>
            </w:pPr>
          </w:p>
        </w:tc>
        <w:tc>
          <w:tcPr>
            <w:tcW w:w="1273" w:type="dxa"/>
            <w:shd w:val="pct15" w:color="auto" w:fill="auto"/>
          </w:tcPr>
          <w:p w14:paraId="54F8A569" w14:textId="77777777" w:rsidR="0012325D" w:rsidRPr="006D09A0" w:rsidRDefault="0012325D" w:rsidP="00833D3D">
            <w:pPr>
              <w:spacing w:after="0" w:line="240" w:lineRule="auto"/>
              <w:jc w:val="center"/>
              <w:rPr>
                <w:rFonts w:ascii="Times New Roman" w:hAnsi="Times New Roman" w:cs="Times New Roman"/>
                <w:sz w:val="20"/>
                <w:szCs w:val="20"/>
              </w:rPr>
            </w:pPr>
          </w:p>
        </w:tc>
      </w:tr>
      <w:tr w:rsidR="00210F9B" w:rsidRPr="006D09A0" w14:paraId="54F8A56E" w14:textId="77777777" w:rsidTr="002D7309">
        <w:tc>
          <w:tcPr>
            <w:tcW w:w="6668" w:type="dxa"/>
          </w:tcPr>
          <w:p w14:paraId="54F8A56B" w14:textId="2B9744F4" w:rsidR="0012325D" w:rsidRPr="002D7309" w:rsidRDefault="0012325D" w:rsidP="00833D3D">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PVN attiecināmajām izmaksām</w:t>
            </w:r>
          </w:p>
        </w:tc>
        <w:tc>
          <w:tcPr>
            <w:tcW w:w="1275" w:type="dxa"/>
          </w:tcPr>
          <w:p w14:paraId="54F8A56C"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6D"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72" w14:textId="77777777" w:rsidTr="002D7309">
        <w:tc>
          <w:tcPr>
            <w:tcW w:w="6668" w:type="dxa"/>
          </w:tcPr>
          <w:p w14:paraId="54F8A56F" w14:textId="653D06F3" w:rsidR="0012325D" w:rsidRPr="002D7309" w:rsidRDefault="0012325D" w:rsidP="00833D3D">
            <w:pPr>
              <w:spacing w:after="0" w:line="240" w:lineRule="auto"/>
              <w:ind w:left="145"/>
              <w:rPr>
                <w:rFonts w:ascii="Times New Roman" w:hAnsi="Times New Roman" w:cs="Times New Roman"/>
                <w:sz w:val="24"/>
                <w:szCs w:val="24"/>
              </w:rPr>
            </w:pPr>
            <w:r w:rsidRPr="002D7309">
              <w:rPr>
                <w:rFonts w:ascii="Times New Roman" w:hAnsi="Times New Roman" w:cs="Times New Roman"/>
                <w:sz w:val="24"/>
                <w:szCs w:val="24"/>
              </w:rPr>
              <w:t>1.1.</w:t>
            </w:r>
          </w:p>
        </w:tc>
        <w:tc>
          <w:tcPr>
            <w:tcW w:w="1275" w:type="dxa"/>
          </w:tcPr>
          <w:p w14:paraId="54F8A570"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71"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76" w14:textId="77777777" w:rsidTr="002D7309">
        <w:tc>
          <w:tcPr>
            <w:tcW w:w="6668" w:type="dxa"/>
          </w:tcPr>
          <w:p w14:paraId="54F8A573" w14:textId="71408EF6" w:rsidR="0012325D" w:rsidRPr="002D7309" w:rsidRDefault="0012325D" w:rsidP="00833D3D">
            <w:pPr>
              <w:spacing w:after="0" w:line="240" w:lineRule="auto"/>
              <w:ind w:left="145"/>
              <w:rPr>
                <w:rFonts w:ascii="Times New Roman" w:hAnsi="Times New Roman" w:cs="Times New Roman"/>
                <w:sz w:val="24"/>
                <w:szCs w:val="24"/>
              </w:rPr>
            </w:pPr>
            <w:r w:rsidRPr="002D7309">
              <w:rPr>
                <w:rFonts w:ascii="Times New Roman" w:hAnsi="Times New Roman" w:cs="Times New Roman"/>
                <w:sz w:val="24"/>
                <w:szCs w:val="24"/>
              </w:rPr>
              <w:t>…</w:t>
            </w:r>
          </w:p>
        </w:tc>
        <w:tc>
          <w:tcPr>
            <w:tcW w:w="1275" w:type="dxa"/>
          </w:tcPr>
          <w:p w14:paraId="54F8A574"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75"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7A" w14:textId="77777777" w:rsidTr="002D7309">
        <w:tc>
          <w:tcPr>
            <w:tcW w:w="6668" w:type="dxa"/>
          </w:tcPr>
          <w:p w14:paraId="54F8A577" w14:textId="11FE536F" w:rsidR="0012325D" w:rsidRPr="00B522CE" w:rsidRDefault="0012325D" w:rsidP="00833D3D">
            <w:pPr>
              <w:spacing w:after="0" w:line="240" w:lineRule="auto"/>
              <w:ind w:left="145"/>
              <w:rPr>
                <w:rFonts w:ascii="Times New Roman" w:hAnsi="Times New Roman" w:cs="Times New Roman"/>
                <w:bCs/>
                <w:iCs/>
                <w:sz w:val="24"/>
                <w:szCs w:val="24"/>
              </w:rPr>
            </w:pPr>
            <w:r w:rsidRPr="00B522CE">
              <w:rPr>
                <w:rFonts w:ascii="Times New Roman" w:hAnsi="Times New Roman" w:cs="Times New Roman"/>
                <w:sz w:val="24"/>
                <w:szCs w:val="24"/>
              </w:rPr>
              <w:t>1. </w:t>
            </w:r>
            <w:r w:rsidR="00B522CE" w:rsidRPr="00B522CE">
              <w:rPr>
                <w:rFonts w:ascii="Times New Roman" w:hAnsi="Times New Roman" w:cs="Times New Roman"/>
                <w:bCs/>
                <w:iCs/>
                <w:sz w:val="24"/>
                <w:szCs w:val="24"/>
              </w:rPr>
              <w:t>Kopā (1.1. +</w:t>
            </w:r>
            <w:r w:rsidR="009E5829">
              <w:rPr>
                <w:rFonts w:ascii="Times New Roman" w:hAnsi="Times New Roman" w:cs="Times New Roman"/>
                <w:bCs/>
                <w:iCs/>
                <w:sz w:val="24"/>
                <w:szCs w:val="24"/>
              </w:rPr>
              <w:t xml:space="preserve"> </w:t>
            </w:r>
            <w:r w:rsidR="00B522CE" w:rsidRPr="00B522CE">
              <w:rPr>
                <w:rFonts w:ascii="Times New Roman" w:hAnsi="Times New Roman" w:cs="Times New Roman"/>
                <w:bCs/>
                <w:iCs/>
                <w:sz w:val="24"/>
                <w:szCs w:val="24"/>
              </w:rPr>
              <w:t>…)</w:t>
            </w:r>
          </w:p>
        </w:tc>
        <w:tc>
          <w:tcPr>
            <w:tcW w:w="1275" w:type="dxa"/>
          </w:tcPr>
          <w:p w14:paraId="54F8A578"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79"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7E" w14:textId="77777777" w:rsidTr="002D7309">
        <w:tc>
          <w:tcPr>
            <w:tcW w:w="6668" w:type="dxa"/>
          </w:tcPr>
          <w:p w14:paraId="54F8A57B" w14:textId="77777777" w:rsidR="0012325D" w:rsidRPr="002D7309" w:rsidRDefault="0012325D" w:rsidP="00833D3D">
            <w:pPr>
              <w:spacing w:after="0" w:line="240" w:lineRule="auto"/>
              <w:ind w:left="145"/>
              <w:rPr>
                <w:rFonts w:ascii="Times New Roman" w:hAnsi="Times New Roman" w:cs="Times New Roman"/>
                <w:bCs/>
                <w:sz w:val="24"/>
                <w:szCs w:val="24"/>
              </w:rPr>
            </w:pPr>
            <w:r w:rsidRPr="002D7309">
              <w:rPr>
                <w:rFonts w:ascii="Times New Roman" w:hAnsi="Times New Roman" w:cs="Times New Roman"/>
                <w:bCs/>
                <w:sz w:val="24"/>
                <w:szCs w:val="24"/>
              </w:rPr>
              <w:t>Citas neattiecināmās izmaksas ar PVN</w:t>
            </w:r>
          </w:p>
        </w:tc>
        <w:tc>
          <w:tcPr>
            <w:tcW w:w="1275" w:type="dxa"/>
          </w:tcPr>
          <w:p w14:paraId="54F8A57C"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7D"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82" w14:textId="77777777" w:rsidTr="002D7309">
        <w:tc>
          <w:tcPr>
            <w:tcW w:w="6668" w:type="dxa"/>
          </w:tcPr>
          <w:p w14:paraId="54F8A57F" w14:textId="54B968C7" w:rsidR="0012325D" w:rsidRPr="002D7309" w:rsidRDefault="0012325D" w:rsidP="00833D3D">
            <w:pPr>
              <w:spacing w:after="0" w:line="240" w:lineRule="auto"/>
              <w:ind w:left="145"/>
              <w:rPr>
                <w:rFonts w:ascii="Times New Roman" w:hAnsi="Times New Roman" w:cs="Times New Roman"/>
                <w:sz w:val="24"/>
                <w:szCs w:val="24"/>
              </w:rPr>
            </w:pPr>
            <w:r w:rsidRPr="002D7309">
              <w:rPr>
                <w:rFonts w:ascii="Times New Roman" w:hAnsi="Times New Roman" w:cs="Times New Roman"/>
                <w:sz w:val="24"/>
                <w:szCs w:val="24"/>
              </w:rPr>
              <w:t>2.1.</w:t>
            </w:r>
          </w:p>
        </w:tc>
        <w:tc>
          <w:tcPr>
            <w:tcW w:w="1275" w:type="dxa"/>
          </w:tcPr>
          <w:p w14:paraId="54F8A580"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81"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86" w14:textId="77777777" w:rsidTr="002D7309">
        <w:tc>
          <w:tcPr>
            <w:tcW w:w="6668" w:type="dxa"/>
          </w:tcPr>
          <w:p w14:paraId="54F8A583" w14:textId="20679626" w:rsidR="0012325D" w:rsidRPr="002D7309" w:rsidRDefault="009E5829" w:rsidP="00833D3D">
            <w:pPr>
              <w:spacing w:after="0" w:line="240" w:lineRule="auto"/>
              <w:ind w:left="145"/>
              <w:rPr>
                <w:rFonts w:ascii="Times New Roman" w:hAnsi="Times New Roman" w:cs="Times New Roman"/>
                <w:sz w:val="24"/>
                <w:szCs w:val="24"/>
              </w:rPr>
            </w:pPr>
            <w:r>
              <w:rPr>
                <w:rFonts w:ascii="Times New Roman" w:hAnsi="Times New Roman" w:cs="Times New Roman"/>
                <w:sz w:val="24"/>
                <w:szCs w:val="24"/>
              </w:rPr>
              <w:t>…</w:t>
            </w:r>
          </w:p>
        </w:tc>
        <w:tc>
          <w:tcPr>
            <w:tcW w:w="1275" w:type="dxa"/>
          </w:tcPr>
          <w:p w14:paraId="54F8A584"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85"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8A" w14:textId="77777777" w:rsidTr="002D7309">
        <w:tc>
          <w:tcPr>
            <w:tcW w:w="6668" w:type="dxa"/>
          </w:tcPr>
          <w:p w14:paraId="54F8A587" w14:textId="40F7E2D5" w:rsidR="0012325D" w:rsidRPr="00B522CE" w:rsidRDefault="0012325D" w:rsidP="00833D3D">
            <w:pPr>
              <w:spacing w:after="0" w:line="240" w:lineRule="auto"/>
              <w:ind w:left="145"/>
              <w:rPr>
                <w:rFonts w:ascii="Times New Roman" w:hAnsi="Times New Roman" w:cs="Times New Roman"/>
                <w:bCs/>
                <w:iCs/>
                <w:sz w:val="24"/>
                <w:szCs w:val="24"/>
              </w:rPr>
            </w:pPr>
            <w:r w:rsidRPr="00B522CE">
              <w:rPr>
                <w:rFonts w:ascii="Times New Roman" w:hAnsi="Times New Roman" w:cs="Times New Roman"/>
                <w:sz w:val="24"/>
                <w:szCs w:val="24"/>
              </w:rPr>
              <w:t>2. </w:t>
            </w:r>
            <w:r w:rsidR="00B522CE" w:rsidRPr="00B522CE">
              <w:rPr>
                <w:rFonts w:ascii="Times New Roman" w:hAnsi="Times New Roman" w:cs="Times New Roman"/>
                <w:bCs/>
                <w:iCs/>
                <w:sz w:val="24"/>
                <w:szCs w:val="24"/>
              </w:rPr>
              <w:t>Kopā (2.1. +</w:t>
            </w:r>
            <w:r w:rsidR="009E5829">
              <w:rPr>
                <w:rFonts w:ascii="Times New Roman" w:hAnsi="Times New Roman" w:cs="Times New Roman"/>
                <w:bCs/>
                <w:iCs/>
                <w:sz w:val="24"/>
                <w:szCs w:val="24"/>
              </w:rPr>
              <w:t xml:space="preserve"> </w:t>
            </w:r>
            <w:r w:rsidR="00B522CE" w:rsidRPr="00B522CE">
              <w:rPr>
                <w:rFonts w:ascii="Times New Roman" w:hAnsi="Times New Roman" w:cs="Times New Roman"/>
                <w:bCs/>
                <w:iCs/>
                <w:sz w:val="24"/>
                <w:szCs w:val="24"/>
              </w:rPr>
              <w:t>…)</w:t>
            </w:r>
          </w:p>
        </w:tc>
        <w:tc>
          <w:tcPr>
            <w:tcW w:w="1275" w:type="dxa"/>
          </w:tcPr>
          <w:p w14:paraId="54F8A588"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89" w14:textId="77777777" w:rsidR="0012325D" w:rsidRPr="006D09A0" w:rsidRDefault="0012325D" w:rsidP="00833D3D">
            <w:pPr>
              <w:spacing w:after="0" w:line="240" w:lineRule="auto"/>
              <w:rPr>
                <w:rFonts w:ascii="Times New Roman" w:hAnsi="Times New Roman" w:cs="Times New Roman"/>
                <w:sz w:val="20"/>
                <w:szCs w:val="20"/>
              </w:rPr>
            </w:pPr>
          </w:p>
        </w:tc>
      </w:tr>
      <w:tr w:rsidR="00210F9B" w:rsidRPr="006D09A0" w14:paraId="54F8A58E" w14:textId="77777777" w:rsidTr="002D7309">
        <w:tc>
          <w:tcPr>
            <w:tcW w:w="6668" w:type="dxa"/>
          </w:tcPr>
          <w:p w14:paraId="54F8A58B" w14:textId="77777777" w:rsidR="0012325D" w:rsidRPr="00B522CE" w:rsidRDefault="0012325D" w:rsidP="00833D3D">
            <w:pPr>
              <w:spacing w:after="0" w:line="240" w:lineRule="auto"/>
              <w:ind w:left="145"/>
              <w:rPr>
                <w:rFonts w:ascii="Times New Roman" w:hAnsi="Times New Roman" w:cs="Times New Roman"/>
                <w:b/>
                <w:bCs/>
                <w:sz w:val="24"/>
                <w:szCs w:val="24"/>
              </w:rPr>
            </w:pPr>
            <w:r w:rsidRPr="00B522CE">
              <w:rPr>
                <w:rFonts w:ascii="Times New Roman" w:hAnsi="Times New Roman" w:cs="Times New Roman"/>
                <w:b/>
                <w:bCs/>
                <w:sz w:val="24"/>
                <w:szCs w:val="24"/>
              </w:rPr>
              <w:t xml:space="preserve">II. Kopējās projekta neattiecināmās izmaksas </w:t>
            </w:r>
            <w:r w:rsidRPr="00B522CE">
              <w:rPr>
                <w:rFonts w:ascii="Times New Roman" w:hAnsi="Times New Roman" w:cs="Times New Roman"/>
                <w:b/>
                <w:bCs/>
                <w:iCs/>
                <w:sz w:val="24"/>
                <w:szCs w:val="24"/>
              </w:rPr>
              <w:t>(1. + 2.)</w:t>
            </w:r>
          </w:p>
        </w:tc>
        <w:tc>
          <w:tcPr>
            <w:tcW w:w="1275" w:type="dxa"/>
          </w:tcPr>
          <w:p w14:paraId="54F8A58C" w14:textId="77777777" w:rsidR="0012325D" w:rsidRPr="006D09A0" w:rsidRDefault="0012325D" w:rsidP="00833D3D">
            <w:pPr>
              <w:spacing w:after="0" w:line="240" w:lineRule="auto"/>
              <w:rPr>
                <w:rFonts w:ascii="Times New Roman" w:hAnsi="Times New Roman" w:cs="Times New Roman"/>
                <w:sz w:val="20"/>
                <w:szCs w:val="20"/>
              </w:rPr>
            </w:pPr>
            <w:r w:rsidRPr="006D09A0">
              <w:rPr>
                <w:rFonts w:ascii="Times New Roman" w:hAnsi="Times New Roman" w:cs="Times New Roman"/>
                <w:sz w:val="20"/>
                <w:szCs w:val="20"/>
              </w:rPr>
              <w:t>  </w:t>
            </w:r>
          </w:p>
        </w:tc>
        <w:tc>
          <w:tcPr>
            <w:tcW w:w="1273" w:type="dxa"/>
          </w:tcPr>
          <w:p w14:paraId="54F8A58D" w14:textId="77777777" w:rsidR="0012325D" w:rsidRPr="006D09A0" w:rsidRDefault="0012325D" w:rsidP="00833D3D">
            <w:pPr>
              <w:spacing w:after="0" w:line="240" w:lineRule="auto"/>
              <w:jc w:val="center"/>
              <w:rPr>
                <w:rFonts w:ascii="Times New Roman" w:hAnsi="Times New Roman" w:cs="Times New Roman"/>
                <w:b/>
                <w:sz w:val="20"/>
                <w:szCs w:val="20"/>
              </w:rPr>
            </w:pPr>
            <w:r w:rsidRPr="006D09A0">
              <w:rPr>
                <w:rFonts w:ascii="Times New Roman" w:hAnsi="Times New Roman" w:cs="Times New Roman"/>
                <w:b/>
                <w:sz w:val="20"/>
                <w:szCs w:val="20"/>
              </w:rPr>
              <w:t>X</w:t>
            </w:r>
          </w:p>
        </w:tc>
      </w:tr>
      <w:tr w:rsidR="00210F9B" w:rsidRPr="006D09A0" w14:paraId="54F8A592" w14:textId="77777777" w:rsidTr="002D7309">
        <w:tc>
          <w:tcPr>
            <w:tcW w:w="6668" w:type="dxa"/>
          </w:tcPr>
          <w:p w14:paraId="54F8A58F" w14:textId="77777777" w:rsidR="0012325D" w:rsidRPr="00B522CE" w:rsidRDefault="0012325D" w:rsidP="00833D3D">
            <w:pPr>
              <w:spacing w:after="0" w:line="240" w:lineRule="auto"/>
              <w:ind w:left="145"/>
              <w:rPr>
                <w:rFonts w:ascii="Times New Roman" w:hAnsi="Times New Roman" w:cs="Times New Roman"/>
                <w:b/>
                <w:bCs/>
                <w:sz w:val="24"/>
                <w:szCs w:val="24"/>
              </w:rPr>
            </w:pPr>
            <w:r w:rsidRPr="00B522CE">
              <w:rPr>
                <w:rFonts w:ascii="Times New Roman" w:hAnsi="Times New Roman" w:cs="Times New Roman"/>
                <w:b/>
                <w:bCs/>
                <w:sz w:val="24"/>
                <w:szCs w:val="24"/>
              </w:rPr>
              <w:t xml:space="preserve">III. Kopējās projekta izmaksas ar PVN </w:t>
            </w:r>
            <w:r w:rsidRPr="00B522CE">
              <w:rPr>
                <w:rFonts w:ascii="Times New Roman" w:hAnsi="Times New Roman" w:cs="Times New Roman"/>
                <w:b/>
                <w:bCs/>
                <w:iCs/>
                <w:sz w:val="24"/>
                <w:szCs w:val="24"/>
              </w:rPr>
              <w:t>(I + II)</w:t>
            </w:r>
          </w:p>
        </w:tc>
        <w:tc>
          <w:tcPr>
            <w:tcW w:w="1275" w:type="dxa"/>
          </w:tcPr>
          <w:p w14:paraId="54F8A590" w14:textId="77777777" w:rsidR="0012325D" w:rsidRPr="006D09A0" w:rsidRDefault="0012325D" w:rsidP="00833D3D">
            <w:pPr>
              <w:spacing w:after="0" w:line="240" w:lineRule="auto"/>
              <w:rPr>
                <w:rFonts w:ascii="Times New Roman" w:hAnsi="Times New Roman" w:cs="Times New Roman"/>
                <w:sz w:val="20"/>
                <w:szCs w:val="20"/>
              </w:rPr>
            </w:pPr>
          </w:p>
        </w:tc>
        <w:tc>
          <w:tcPr>
            <w:tcW w:w="1273" w:type="dxa"/>
          </w:tcPr>
          <w:p w14:paraId="54F8A591" w14:textId="77777777" w:rsidR="0012325D" w:rsidRPr="006D09A0" w:rsidRDefault="0012325D" w:rsidP="00833D3D">
            <w:pPr>
              <w:spacing w:after="0" w:line="240" w:lineRule="auto"/>
              <w:rPr>
                <w:rFonts w:ascii="Times New Roman" w:hAnsi="Times New Roman" w:cs="Times New Roman"/>
                <w:sz w:val="20"/>
                <w:szCs w:val="20"/>
              </w:rPr>
            </w:pPr>
          </w:p>
        </w:tc>
      </w:tr>
    </w:tbl>
    <w:p w14:paraId="5C3444CD" w14:textId="77777777" w:rsidR="00833D3D" w:rsidRDefault="00833D3D" w:rsidP="00833D3D">
      <w:pPr>
        <w:pStyle w:val="ListParagraph"/>
        <w:spacing w:after="0" w:line="240" w:lineRule="auto"/>
        <w:ind w:left="0" w:firstLine="709"/>
        <w:jc w:val="both"/>
        <w:rPr>
          <w:rFonts w:ascii="Times New Roman" w:hAnsi="Times New Roman" w:cs="Times New Roman"/>
          <w:b/>
          <w:sz w:val="24"/>
          <w:szCs w:val="24"/>
          <w:shd w:val="clear" w:color="auto" w:fill="FFFFFF"/>
        </w:rPr>
      </w:pPr>
    </w:p>
    <w:p w14:paraId="54F8A593" w14:textId="4053AD10" w:rsidR="0012325D" w:rsidRPr="002D7309" w:rsidRDefault="004B43EA" w:rsidP="00833D3D">
      <w:pPr>
        <w:pStyle w:val="ListParagraph"/>
        <w:spacing w:after="0" w:line="240" w:lineRule="auto"/>
        <w:ind w:left="0" w:firstLine="709"/>
        <w:jc w:val="both"/>
        <w:rPr>
          <w:rFonts w:ascii="Times New Roman" w:hAnsi="Times New Roman" w:cs="Times New Roman"/>
          <w:sz w:val="28"/>
          <w:szCs w:val="28"/>
          <w:shd w:val="clear" w:color="auto" w:fill="FFFFFF"/>
        </w:rPr>
      </w:pPr>
      <w:r w:rsidRPr="002D7309">
        <w:rPr>
          <w:rFonts w:ascii="Times New Roman" w:hAnsi="Times New Roman" w:cs="Times New Roman"/>
          <w:sz w:val="28"/>
          <w:szCs w:val="28"/>
          <w:shd w:val="clear" w:color="auto" w:fill="FFFFFF"/>
        </w:rPr>
        <w:t>4.3. Projekta izmaksu tāme (Aizpilda projekt</w:t>
      </w:r>
      <w:r w:rsidR="009E5829">
        <w:rPr>
          <w:rFonts w:ascii="Times New Roman" w:hAnsi="Times New Roman" w:cs="Times New Roman"/>
          <w:sz w:val="28"/>
          <w:szCs w:val="28"/>
          <w:shd w:val="clear" w:color="auto" w:fill="FFFFFF"/>
        </w:rPr>
        <w:t>a</w:t>
      </w:r>
      <w:r w:rsidRPr="002D7309">
        <w:rPr>
          <w:rFonts w:ascii="Times New Roman" w:hAnsi="Times New Roman" w:cs="Times New Roman"/>
          <w:sz w:val="28"/>
          <w:szCs w:val="28"/>
          <w:shd w:val="clear" w:color="auto" w:fill="FFFFFF"/>
        </w:rPr>
        <w:t xml:space="preserve"> iesniedzējs par veiktajām atbalstāmajām darbībām)</w:t>
      </w:r>
    </w:p>
    <w:tbl>
      <w:tblPr>
        <w:tblW w:w="9320" w:type="dxa"/>
        <w:tblInd w:w="108" w:type="dxa"/>
        <w:tblLook w:val="00A0" w:firstRow="1" w:lastRow="0" w:firstColumn="1" w:lastColumn="0" w:noHBand="0" w:noVBand="0"/>
      </w:tblPr>
      <w:tblGrid>
        <w:gridCol w:w="4223"/>
        <w:gridCol w:w="1256"/>
        <w:gridCol w:w="1176"/>
        <w:gridCol w:w="1283"/>
        <w:gridCol w:w="1382"/>
      </w:tblGrid>
      <w:tr w:rsidR="00210F9B" w:rsidRPr="006D09A0" w14:paraId="54F8A59B" w14:textId="77777777" w:rsidTr="009E5829">
        <w:trPr>
          <w:trHeight w:val="1060"/>
        </w:trPr>
        <w:tc>
          <w:tcPr>
            <w:tcW w:w="4223" w:type="dxa"/>
            <w:tcBorders>
              <w:top w:val="single" w:sz="4" w:space="0" w:color="auto"/>
              <w:left w:val="single" w:sz="4" w:space="0" w:color="auto"/>
              <w:bottom w:val="single" w:sz="4" w:space="0" w:color="auto"/>
              <w:right w:val="single" w:sz="4" w:space="0" w:color="auto"/>
            </w:tcBorders>
            <w:shd w:val="clear" w:color="000000" w:fill="969696"/>
            <w:vAlign w:val="center"/>
          </w:tcPr>
          <w:p w14:paraId="54F8A594" w14:textId="77777777"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Projekta izmaksu pozīcijas</w:t>
            </w:r>
          </w:p>
        </w:tc>
        <w:tc>
          <w:tcPr>
            <w:tcW w:w="1256" w:type="dxa"/>
            <w:tcBorders>
              <w:top w:val="single" w:sz="4" w:space="0" w:color="auto"/>
              <w:left w:val="nil"/>
              <w:bottom w:val="single" w:sz="4" w:space="0" w:color="auto"/>
              <w:right w:val="single" w:sz="4" w:space="0" w:color="auto"/>
            </w:tcBorders>
            <w:shd w:val="clear" w:color="000000" w:fill="969696"/>
            <w:vAlign w:val="bottom"/>
          </w:tcPr>
          <w:p w14:paraId="54F8A595" w14:textId="39110350"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 xml:space="preserve">Summa </w:t>
            </w:r>
            <w:proofErr w:type="gramStart"/>
            <w:r w:rsidRPr="002D7309">
              <w:rPr>
                <w:rFonts w:ascii="Times New Roman" w:hAnsi="Times New Roman" w:cs="Times New Roman"/>
                <w:bCs/>
                <w:sz w:val="24"/>
                <w:szCs w:val="24"/>
              </w:rPr>
              <w:t>(</w:t>
            </w:r>
            <w:proofErr w:type="gramEnd"/>
            <w:r w:rsidRPr="002D7309">
              <w:rPr>
                <w:rFonts w:ascii="Times New Roman" w:hAnsi="Times New Roman" w:cs="Times New Roman"/>
                <w:bCs/>
                <w:sz w:val="24"/>
                <w:szCs w:val="24"/>
              </w:rPr>
              <w:t>EUR, neieskaitot</w:t>
            </w:r>
          </w:p>
          <w:p w14:paraId="54F8A596" w14:textId="77777777"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PVN)</w:t>
            </w:r>
          </w:p>
        </w:tc>
        <w:tc>
          <w:tcPr>
            <w:tcW w:w="1176" w:type="dxa"/>
            <w:tcBorders>
              <w:top w:val="single" w:sz="4" w:space="0" w:color="auto"/>
              <w:left w:val="nil"/>
              <w:bottom w:val="single" w:sz="4" w:space="0" w:color="auto"/>
              <w:right w:val="single" w:sz="4" w:space="0" w:color="auto"/>
            </w:tcBorders>
            <w:shd w:val="clear" w:color="000000" w:fill="969696"/>
            <w:vAlign w:val="center"/>
          </w:tcPr>
          <w:p w14:paraId="54F8A597" w14:textId="273D75DD"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Attiecinā</w:t>
            </w:r>
            <w:r w:rsidR="002D7309">
              <w:rPr>
                <w:rFonts w:ascii="Times New Roman" w:hAnsi="Times New Roman" w:cs="Times New Roman"/>
                <w:bCs/>
                <w:sz w:val="24"/>
                <w:szCs w:val="24"/>
              </w:rPr>
              <w:softHyphen/>
            </w:r>
            <w:r w:rsidRPr="002D7309">
              <w:rPr>
                <w:rFonts w:ascii="Times New Roman" w:hAnsi="Times New Roman" w:cs="Times New Roman"/>
                <w:bCs/>
                <w:sz w:val="24"/>
                <w:szCs w:val="24"/>
              </w:rPr>
              <w:t>mais PVN* (EUR)</w:t>
            </w:r>
          </w:p>
        </w:tc>
        <w:tc>
          <w:tcPr>
            <w:tcW w:w="1283" w:type="dxa"/>
            <w:tcBorders>
              <w:top w:val="single" w:sz="4" w:space="0" w:color="auto"/>
              <w:left w:val="single" w:sz="4" w:space="0" w:color="auto"/>
              <w:bottom w:val="single" w:sz="4" w:space="0" w:color="auto"/>
              <w:right w:val="single" w:sz="4" w:space="0" w:color="auto"/>
            </w:tcBorders>
            <w:shd w:val="clear" w:color="000000" w:fill="969696"/>
            <w:vAlign w:val="bottom"/>
          </w:tcPr>
          <w:p w14:paraId="54F8A598" w14:textId="3CCA544E"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 xml:space="preserve">Darījuma dokumenta </w:t>
            </w:r>
            <w:r w:rsidR="00B522CE">
              <w:rPr>
                <w:rFonts w:ascii="Times New Roman" w:hAnsi="Times New Roman" w:cs="Times New Roman"/>
                <w:bCs/>
                <w:sz w:val="24"/>
                <w:szCs w:val="24"/>
              </w:rPr>
              <w:t>numurs</w:t>
            </w:r>
            <w:r w:rsidRPr="002D7309">
              <w:rPr>
                <w:rFonts w:ascii="Times New Roman" w:hAnsi="Times New Roman" w:cs="Times New Roman"/>
                <w:bCs/>
                <w:sz w:val="24"/>
                <w:szCs w:val="24"/>
              </w:rPr>
              <w:t>,</w:t>
            </w:r>
          </w:p>
          <w:p w14:paraId="54F8A599" w14:textId="5A8867F0" w:rsidR="00C92B2E" w:rsidRPr="002D7309" w:rsidRDefault="00C92B2E" w:rsidP="00436048">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datums</w:t>
            </w:r>
          </w:p>
        </w:tc>
        <w:tc>
          <w:tcPr>
            <w:tcW w:w="1382" w:type="dxa"/>
            <w:tcBorders>
              <w:top w:val="single" w:sz="4" w:space="0" w:color="auto"/>
              <w:left w:val="nil"/>
              <w:bottom w:val="single" w:sz="4" w:space="0" w:color="auto"/>
              <w:right w:val="single" w:sz="4" w:space="0" w:color="auto"/>
            </w:tcBorders>
            <w:shd w:val="clear" w:color="000000" w:fill="969696"/>
            <w:vAlign w:val="bottom"/>
          </w:tcPr>
          <w:p w14:paraId="54F8A59A" w14:textId="77777777" w:rsidR="00C92B2E" w:rsidRPr="002D7309" w:rsidRDefault="00C92B2E" w:rsidP="00833D3D">
            <w:pPr>
              <w:spacing w:after="0" w:line="240" w:lineRule="auto"/>
              <w:jc w:val="center"/>
              <w:rPr>
                <w:rFonts w:ascii="Times New Roman" w:hAnsi="Times New Roman" w:cs="Times New Roman"/>
                <w:bCs/>
                <w:sz w:val="24"/>
                <w:szCs w:val="24"/>
              </w:rPr>
            </w:pPr>
            <w:r w:rsidRPr="002D7309">
              <w:rPr>
                <w:rFonts w:ascii="Times New Roman" w:hAnsi="Times New Roman" w:cs="Times New Roman"/>
                <w:bCs/>
                <w:sz w:val="24"/>
                <w:szCs w:val="24"/>
              </w:rPr>
              <w:t>Maksājuma dokumenta numurs, datums</w:t>
            </w:r>
          </w:p>
        </w:tc>
      </w:tr>
      <w:tr w:rsidR="00210F9B" w:rsidRPr="006D09A0" w14:paraId="54F8A5A1" w14:textId="77777777" w:rsidTr="009E5829">
        <w:trPr>
          <w:trHeight w:val="330"/>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59C"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1</w:t>
            </w:r>
          </w:p>
        </w:tc>
        <w:tc>
          <w:tcPr>
            <w:tcW w:w="1256" w:type="dxa"/>
            <w:tcBorders>
              <w:top w:val="single" w:sz="4" w:space="0" w:color="auto"/>
              <w:left w:val="nil"/>
              <w:bottom w:val="single" w:sz="4" w:space="0" w:color="auto"/>
              <w:right w:val="single" w:sz="4" w:space="0" w:color="auto"/>
            </w:tcBorders>
            <w:shd w:val="clear" w:color="000000" w:fill="FFFFFF"/>
            <w:vAlign w:val="bottom"/>
          </w:tcPr>
          <w:p w14:paraId="54F8A59D"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2</w:t>
            </w:r>
          </w:p>
        </w:tc>
        <w:tc>
          <w:tcPr>
            <w:tcW w:w="1176" w:type="dxa"/>
            <w:tcBorders>
              <w:top w:val="single" w:sz="4" w:space="0" w:color="auto"/>
              <w:left w:val="nil"/>
              <w:bottom w:val="single" w:sz="4" w:space="0" w:color="auto"/>
              <w:right w:val="single" w:sz="4" w:space="0" w:color="auto"/>
            </w:tcBorders>
            <w:shd w:val="clear" w:color="000000" w:fill="FFFFFF"/>
            <w:vAlign w:val="bottom"/>
          </w:tcPr>
          <w:p w14:paraId="54F8A59E"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59F"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4</w:t>
            </w:r>
          </w:p>
        </w:tc>
        <w:tc>
          <w:tcPr>
            <w:tcW w:w="1382" w:type="dxa"/>
            <w:tcBorders>
              <w:top w:val="single" w:sz="4" w:space="0" w:color="auto"/>
              <w:left w:val="nil"/>
              <w:bottom w:val="single" w:sz="4" w:space="0" w:color="auto"/>
              <w:right w:val="single" w:sz="4" w:space="0" w:color="auto"/>
            </w:tcBorders>
            <w:shd w:val="clear" w:color="000000" w:fill="FFFFFF"/>
            <w:vAlign w:val="bottom"/>
          </w:tcPr>
          <w:p w14:paraId="54F8A5A0"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5</w:t>
            </w:r>
          </w:p>
        </w:tc>
      </w:tr>
      <w:tr w:rsidR="00210F9B" w:rsidRPr="006D09A0" w14:paraId="54F8A5A7" w14:textId="77777777" w:rsidTr="00B522CE">
        <w:trPr>
          <w:trHeight w:val="360"/>
        </w:trPr>
        <w:tc>
          <w:tcPr>
            <w:tcW w:w="4223" w:type="dxa"/>
            <w:tcBorders>
              <w:top w:val="nil"/>
              <w:left w:val="single" w:sz="4" w:space="0" w:color="auto"/>
              <w:bottom w:val="single" w:sz="4" w:space="0" w:color="auto"/>
              <w:right w:val="single" w:sz="4" w:space="0" w:color="auto"/>
            </w:tcBorders>
            <w:shd w:val="clear" w:color="000000" w:fill="C0C0C0"/>
            <w:vAlign w:val="bottom"/>
          </w:tcPr>
          <w:p w14:paraId="54F8A5A2" w14:textId="77777777" w:rsidR="00C92B2E" w:rsidRPr="00B522CE" w:rsidRDefault="00C92B2E" w:rsidP="00B522CE">
            <w:pPr>
              <w:spacing w:after="0" w:line="240" w:lineRule="auto"/>
              <w:jc w:val="center"/>
              <w:rPr>
                <w:rFonts w:ascii="Times New Roman" w:hAnsi="Times New Roman" w:cs="Times New Roman"/>
                <w:b/>
                <w:bCs/>
              </w:rPr>
            </w:pPr>
            <w:r w:rsidRPr="00B522CE">
              <w:rPr>
                <w:rFonts w:ascii="Times New Roman" w:hAnsi="Times New Roman" w:cs="Times New Roman"/>
                <w:b/>
                <w:bCs/>
              </w:rPr>
              <w:t>ATTIECINĀMĀS IZMAKSAS</w:t>
            </w:r>
          </w:p>
        </w:tc>
        <w:tc>
          <w:tcPr>
            <w:tcW w:w="1256" w:type="dxa"/>
            <w:tcBorders>
              <w:top w:val="nil"/>
              <w:left w:val="nil"/>
              <w:bottom w:val="single" w:sz="4" w:space="0" w:color="auto"/>
              <w:right w:val="single" w:sz="4" w:space="0" w:color="auto"/>
            </w:tcBorders>
            <w:shd w:val="clear" w:color="000000" w:fill="C0C0C0"/>
            <w:vAlign w:val="bottom"/>
          </w:tcPr>
          <w:p w14:paraId="54F8A5A3"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shd w:val="clear" w:color="000000" w:fill="C0C0C0"/>
          </w:tcPr>
          <w:p w14:paraId="54F8A5A4"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shd w:val="clear" w:color="000000" w:fill="C0C0C0"/>
            <w:vAlign w:val="bottom"/>
          </w:tcPr>
          <w:p w14:paraId="54F8A5A5"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382" w:type="dxa"/>
            <w:tcBorders>
              <w:top w:val="nil"/>
              <w:left w:val="nil"/>
              <w:bottom w:val="single" w:sz="4" w:space="0" w:color="auto"/>
              <w:right w:val="single" w:sz="4" w:space="0" w:color="auto"/>
            </w:tcBorders>
            <w:shd w:val="clear" w:color="000000" w:fill="C0C0C0"/>
            <w:vAlign w:val="bottom"/>
          </w:tcPr>
          <w:p w14:paraId="54F8A5A6" w14:textId="77777777" w:rsidR="00C92B2E" w:rsidRPr="006D09A0" w:rsidRDefault="00C92B2E" w:rsidP="00833D3D">
            <w:pPr>
              <w:spacing w:after="0" w:line="240" w:lineRule="auto"/>
              <w:jc w:val="center"/>
              <w:rPr>
                <w:rFonts w:ascii="Times New Roman" w:hAnsi="Times New Roman" w:cs="Times New Roman"/>
                <w:b/>
                <w:bCs/>
                <w:sz w:val="20"/>
                <w:szCs w:val="20"/>
              </w:rPr>
            </w:pPr>
          </w:p>
        </w:tc>
      </w:tr>
      <w:tr w:rsidR="00210F9B" w:rsidRPr="006D09A0" w14:paraId="54F8A5AD"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A8" w14:textId="18199D59" w:rsidR="00C92B2E" w:rsidRPr="002D7309" w:rsidRDefault="00C92B2E" w:rsidP="00833D3D">
            <w:pPr>
              <w:spacing w:after="0" w:line="240" w:lineRule="auto"/>
              <w:ind w:left="34"/>
              <w:rPr>
                <w:rFonts w:ascii="Times New Roman" w:hAnsi="Times New Roman" w:cs="Times New Roman"/>
                <w:bCs/>
                <w:i/>
                <w:iCs/>
                <w:sz w:val="24"/>
                <w:szCs w:val="24"/>
              </w:rPr>
            </w:pPr>
            <w:r w:rsidRPr="002D7309">
              <w:rPr>
                <w:rFonts w:ascii="Times New Roman" w:hAnsi="Times New Roman" w:cs="Times New Roman"/>
                <w:bCs/>
                <w:sz w:val="24"/>
                <w:szCs w:val="24"/>
              </w:rPr>
              <w:t>1. Starptautiskās izstādes organ</w:t>
            </w:r>
            <w:r w:rsidR="00B522CE">
              <w:rPr>
                <w:rFonts w:ascii="Times New Roman" w:hAnsi="Times New Roman" w:cs="Times New Roman"/>
                <w:bCs/>
                <w:sz w:val="24"/>
                <w:szCs w:val="24"/>
              </w:rPr>
              <w:t xml:space="preserve">izatora noteiktā reģistrācijas </w:t>
            </w:r>
            <w:r w:rsidRPr="002D7309">
              <w:rPr>
                <w:rFonts w:ascii="Times New Roman" w:hAnsi="Times New Roman" w:cs="Times New Roman"/>
                <w:bCs/>
                <w:sz w:val="24"/>
                <w:szCs w:val="24"/>
              </w:rPr>
              <w:t>maksa</w:t>
            </w:r>
          </w:p>
        </w:tc>
        <w:tc>
          <w:tcPr>
            <w:tcW w:w="1256" w:type="dxa"/>
            <w:tcBorders>
              <w:top w:val="nil"/>
              <w:left w:val="nil"/>
              <w:bottom w:val="single" w:sz="4" w:space="0" w:color="auto"/>
              <w:right w:val="single" w:sz="4" w:space="0" w:color="auto"/>
            </w:tcBorders>
            <w:shd w:val="clear" w:color="000000" w:fill="FFFFFF"/>
            <w:vAlign w:val="bottom"/>
          </w:tcPr>
          <w:p w14:paraId="54F8A5A9"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AA"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AB"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382" w:type="dxa"/>
            <w:tcBorders>
              <w:top w:val="nil"/>
              <w:left w:val="nil"/>
              <w:bottom w:val="single" w:sz="4" w:space="0" w:color="auto"/>
              <w:right w:val="single" w:sz="4" w:space="0" w:color="auto"/>
            </w:tcBorders>
            <w:vAlign w:val="bottom"/>
          </w:tcPr>
          <w:p w14:paraId="54F8A5AC" w14:textId="77777777" w:rsidR="00C92B2E" w:rsidRPr="006D09A0" w:rsidRDefault="00C92B2E" w:rsidP="00833D3D">
            <w:pPr>
              <w:spacing w:after="0" w:line="240" w:lineRule="auto"/>
              <w:jc w:val="center"/>
              <w:rPr>
                <w:rFonts w:ascii="Times New Roman" w:hAnsi="Times New Roman" w:cs="Times New Roman"/>
                <w:b/>
                <w:bCs/>
                <w:sz w:val="20"/>
                <w:szCs w:val="20"/>
              </w:rPr>
            </w:pPr>
          </w:p>
        </w:tc>
      </w:tr>
      <w:tr w:rsidR="00210F9B" w:rsidRPr="006D09A0" w14:paraId="54F8A5B3"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AE" w14:textId="17D84528" w:rsidR="00C92B2E" w:rsidRPr="002D7309" w:rsidRDefault="00C92B2E" w:rsidP="00B522CE">
            <w:pPr>
              <w:spacing w:after="0" w:line="240" w:lineRule="auto"/>
              <w:ind w:left="34"/>
              <w:rPr>
                <w:rFonts w:ascii="Times New Roman" w:hAnsi="Times New Roman" w:cs="Times New Roman"/>
                <w:bCs/>
                <w:sz w:val="24"/>
                <w:szCs w:val="24"/>
              </w:rPr>
            </w:pPr>
            <w:r w:rsidRPr="002D7309">
              <w:rPr>
                <w:rFonts w:ascii="Times New Roman" w:hAnsi="Times New Roman" w:cs="Times New Roman"/>
                <w:bCs/>
                <w:sz w:val="24"/>
                <w:szCs w:val="24"/>
              </w:rPr>
              <w:t xml:space="preserve">2. Tiešā organizatora noteiktā dalības maksa par piedalīšanos starptautiskajā izstādē, </w:t>
            </w:r>
            <w:proofErr w:type="spellStart"/>
            <w:r w:rsidRPr="002D7309">
              <w:rPr>
                <w:rFonts w:ascii="Times New Roman" w:hAnsi="Times New Roman" w:cs="Times New Roman"/>
                <w:bCs/>
                <w:sz w:val="24"/>
                <w:szCs w:val="24"/>
              </w:rPr>
              <w:t>kontaktbiržā</w:t>
            </w:r>
            <w:proofErr w:type="spellEnd"/>
            <w:r w:rsidRPr="002D7309">
              <w:rPr>
                <w:rFonts w:ascii="Times New Roman" w:hAnsi="Times New Roman" w:cs="Times New Roman"/>
                <w:bCs/>
                <w:sz w:val="24"/>
                <w:szCs w:val="24"/>
              </w:rPr>
              <w:t>, tirdzniecības misijā, kura notiek ārpus Latvijas teritorijas, t</w:t>
            </w:r>
            <w:r w:rsidR="00833D3D" w:rsidRPr="002D7309">
              <w:rPr>
                <w:rFonts w:ascii="Times New Roman" w:hAnsi="Times New Roman" w:cs="Times New Roman"/>
                <w:bCs/>
                <w:sz w:val="24"/>
                <w:szCs w:val="24"/>
              </w:rPr>
              <w:t>. s</w:t>
            </w:r>
            <w:r w:rsidRPr="002D7309">
              <w:rPr>
                <w:rFonts w:ascii="Times New Roman" w:hAnsi="Times New Roman" w:cs="Times New Roman"/>
                <w:bCs/>
                <w:sz w:val="24"/>
                <w:szCs w:val="24"/>
              </w:rPr>
              <w:t xml:space="preserve">k. tiešā organizatora noteiktā maksa par starptautiskās izstādes, </w:t>
            </w:r>
            <w:proofErr w:type="spellStart"/>
            <w:r w:rsidRPr="002D7309">
              <w:rPr>
                <w:rFonts w:ascii="Times New Roman" w:hAnsi="Times New Roman" w:cs="Times New Roman"/>
                <w:bCs/>
                <w:sz w:val="24"/>
                <w:szCs w:val="24"/>
              </w:rPr>
              <w:t>kontaktbiržas</w:t>
            </w:r>
            <w:proofErr w:type="spellEnd"/>
            <w:r w:rsidRPr="002D7309">
              <w:rPr>
                <w:rFonts w:ascii="Times New Roman" w:hAnsi="Times New Roman" w:cs="Times New Roman"/>
                <w:bCs/>
                <w:sz w:val="24"/>
                <w:szCs w:val="24"/>
              </w:rPr>
              <w:t xml:space="preserve">, tirdzniecības misijas organizēšanu </w:t>
            </w:r>
            <w:r w:rsidRPr="002D7309">
              <w:rPr>
                <w:rFonts w:ascii="Times New Roman" w:hAnsi="Times New Roman" w:cs="Times New Roman"/>
                <w:bCs/>
                <w:i/>
                <w:iCs/>
                <w:sz w:val="24"/>
                <w:szCs w:val="24"/>
              </w:rPr>
              <w:t>(nedrīkst pārsniegt 2</w:t>
            </w:r>
            <w:r w:rsidR="00B522CE">
              <w:rPr>
                <w:rFonts w:ascii="Times New Roman" w:hAnsi="Times New Roman" w:cs="Times New Roman"/>
                <w:bCs/>
                <w:i/>
                <w:iCs/>
                <w:sz w:val="24"/>
                <w:szCs w:val="24"/>
              </w:rPr>
              <w:t> </w:t>
            </w:r>
            <w:r w:rsidRPr="002D7309">
              <w:rPr>
                <w:rFonts w:ascii="Times New Roman" w:hAnsi="Times New Roman" w:cs="Times New Roman"/>
                <w:bCs/>
                <w:i/>
                <w:iCs/>
                <w:sz w:val="24"/>
                <w:szCs w:val="24"/>
              </w:rPr>
              <w:t>846 EUR vienam komersantam par vienu atbalstāmo darbību)</w:t>
            </w:r>
          </w:p>
        </w:tc>
        <w:tc>
          <w:tcPr>
            <w:tcW w:w="1256" w:type="dxa"/>
            <w:tcBorders>
              <w:top w:val="nil"/>
              <w:left w:val="nil"/>
              <w:bottom w:val="single" w:sz="4" w:space="0" w:color="auto"/>
              <w:right w:val="single" w:sz="4" w:space="0" w:color="auto"/>
            </w:tcBorders>
            <w:shd w:val="clear" w:color="000000" w:fill="FFFFFF"/>
            <w:vAlign w:val="bottom"/>
          </w:tcPr>
          <w:p w14:paraId="54F8A5AF"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B0"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B1"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382" w:type="dxa"/>
            <w:tcBorders>
              <w:top w:val="nil"/>
              <w:left w:val="nil"/>
              <w:bottom w:val="single" w:sz="4" w:space="0" w:color="auto"/>
              <w:right w:val="single" w:sz="4" w:space="0" w:color="auto"/>
            </w:tcBorders>
            <w:vAlign w:val="bottom"/>
          </w:tcPr>
          <w:p w14:paraId="54F8A5B2" w14:textId="77777777" w:rsidR="00C92B2E" w:rsidRPr="006D09A0" w:rsidRDefault="00C92B2E" w:rsidP="00833D3D">
            <w:pPr>
              <w:spacing w:after="0" w:line="240" w:lineRule="auto"/>
              <w:jc w:val="center"/>
              <w:rPr>
                <w:rFonts w:ascii="Times New Roman" w:hAnsi="Times New Roman" w:cs="Times New Roman"/>
                <w:b/>
                <w:bCs/>
                <w:sz w:val="20"/>
                <w:szCs w:val="20"/>
              </w:rPr>
            </w:pPr>
          </w:p>
        </w:tc>
      </w:tr>
      <w:tr w:rsidR="00210F9B" w:rsidRPr="006D09A0" w14:paraId="54F8A5B9"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B4" w14:textId="4907E05B" w:rsidR="00C92B2E" w:rsidRPr="002D7309" w:rsidRDefault="00C92B2E" w:rsidP="00B522CE">
            <w:pPr>
              <w:spacing w:after="0" w:line="240" w:lineRule="auto"/>
              <w:ind w:left="34"/>
              <w:rPr>
                <w:rFonts w:ascii="Times New Roman" w:hAnsi="Times New Roman" w:cs="Times New Roman"/>
                <w:sz w:val="24"/>
                <w:szCs w:val="24"/>
              </w:rPr>
            </w:pPr>
            <w:r w:rsidRPr="002D7309">
              <w:rPr>
                <w:rFonts w:ascii="Times New Roman" w:hAnsi="Times New Roman" w:cs="Times New Roman"/>
                <w:bCs/>
                <w:sz w:val="24"/>
                <w:szCs w:val="24"/>
              </w:rPr>
              <w:t xml:space="preserve">3. Organizatora noteiktā dalības maksa par piedalīšanos konferencē, kas notiek ārvalstīs </w:t>
            </w:r>
            <w:r w:rsidRPr="002D7309">
              <w:rPr>
                <w:rFonts w:ascii="Times New Roman" w:hAnsi="Times New Roman" w:cs="Times New Roman"/>
                <w:bCs/>
                <w:i/>
                <w:iCs/>
                <w:sz w:val="24"/>
                <w:szCs w:val="24"/>
              </w:rPr>
              <w:t>(nedrīkst pārsniegt 1</w:t>
            </w:r>
            <w:r w:rsidR="00B522CE">
              <w:rPr>
                <w:rFonts w:ascii="Times New Roman" w:hAnsi="Times New Roman" w:cs="Times New Roman"/>
                <w:bCs/>
                <w:i/>
                <w:iCs/>
                <w:sz w:val="24"/>
                <w:szCs w:val="24"/>
              </w:rPr>
              <w:t> </w:t>
            </w:r>
            <w:r w:rsidRPr="002D7309">
              <w:rPr>
                <w:rFonts w:ascii="Times New Roman" w:hAnsi="Times New Roman" w:cs="Times New Roman"/>
                <w:bCs/>
                <w:i/>
                <w:iCs/>
                <w:sz w:val="24"/>
                <w:szCs w:val="24"/>
              </w:rPr>
              <w:t>423 EUR vienai konferencei (semināram))</w:t>
            </w:r>
          </w:p>
        </w:tc>
        <w:tc>
          <w:tcPr>
            <w:tcW w:w="1256" w:type="dxa"/>
            <w:tcBorders>
              <w:top w:val="nil"/>
              <w:left w:val="nil"/>
              <w:bottom w:val="single" w:sz="4" w:space="0" w:color="auto"/>
              <w:right w:val="single" w:sz="4" w:space="0" w:color="auto"/>
            </w:tcBorders>
            <w:shd w:val="clear" w:color="000000" w:fill="FFFFFF"/>
            <w:vAlign w:val="bottom"/>
          </w:tcPr>
          <w:p w14:paraId="54F8A5B5"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B6"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B7"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382" w:type="dxa"/>
            <w:tcBorders>
              <w:top w:val="nil"/>
              <w:left w:val="nil"/>
              <w:bottom w:val="single" w:sz="4" w:space="0" w:color="auto"/>
              <w:right w:val="single" w:sz="4" w:space="0" w:color="auto"/>
            </w:tcBorders>
            <w:vAlign w:val="bottom"/>
          </w:tcPr>
          <w:p w14:paraId="54F8A5B8" w14:textId="77777777" w:rsidR="00C92B2E" w:rsidRPr="006D09A0" w:rsidRDefault="00C92B2E" w:rsidP="00833D3D">
            <w:pPr>
              <w:spacing w:after="0" w:line="240" w:lineRule="auto"/>
              <w:jc w:val="center"/>
              <w:rPr>
                <w:rFonts w:ascii="Times New Roman" w:hAnsi="Times New Roman" w:cs="Times New Roman"/>
                <w:b/>
                <w:bCs/>
                <w:sz w:val="20"/>
                <w:szCs w:val="20"/>
              </w:rPr>
            </w:pPr>
          </w:p>
        </w:tc>
      </w:tr>
      <w:tr w:rsidR="00210F9B" w:rsidRPr="006D09A0" w14:paraId="54F8A5BF"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BA" w14:textId="77777777" w:rsidR="00C92B2E" w:rsidRPr="002D7309" w:rsidRDefault="00C92B2E" w:rsidP="00833D3D">
            <w:pPr>
              <w:spacing w:after="0" w:line="240" w:lineRule="auto"/>
              <w:ind w:left="34"/>
              <w:rPr>
                <w:rFonts w:ascii="Times New Roman" w:hAnsi="Times New Roman" w:cs="Times New Roman"/>
                <w:i/>
                <w:iCs/>
                <w:sz w:val="24"/>
                <w:szCs w:val="24"/>
              </w:rPr>
            </w:pPr>
            <w:r w:rsidRPr="002D7309">
              <w:rPr>
                <w:rFonts w:ascii="Times New Roman" w:hAnsi="Times New Roman" w:cs="Times New Roman"/>
                <w:bCs/>
                <w:sz w:val="24"/>
                <w:szCs w:val="24"/>
              </w:rPr>
              <w:t xml:space="preserve">4. Organizatora noteiktā maksa par informācijas izvietošanu izstādes, tirdzniecības misijas, </w:t>
            </w:r>
            <w:proofErr w:type="spellStart"/>
            <w:r w:rsidRPr="002D7309">
              <w:rPr>
                <w:rFonts w:ascii="Times New Roman" w:hAnsi="Times New Roman" w:cs="Times New Roman"/>
                <w:bCs/>
                <w:sz w:val="24"/>
                <w:szCs w:val="24"/>
              </w:rPr>
              <w:t>kontaktbiržas</w:t>
            </w:r>
            <w:proofErr w:type="spellEnd"/>
            <w:r w:rsidRPr="002D7309">
              <w:rPr>
                <w:rFonts w:ascii="Times New Roman" w:hAnsi="Times New Roman" w:cs="Times New Roman"/>
                <w:bCs/>
                <w:sz w:val="24"/>
                <w:szCs w:val="24"/>
              </w:rPr>
              <w:t xml:space="preserve"> vai konferences katalogā</w:t>
            </w:r>
          </w:p>
        </w:tc>
        <w:tc>
          <w:tcPr>
            <w:tcW w:w="1256" w:type="dxa"/>
            <w:tcBorders>
              <w:top w:val="nil"/>
              <w:left w:val="nil"/>
              <w:bottom w:val="single" w:sz="4" w:space="0" w:color="auto"/>
              <w:right w:val="single" w:sz="4" w:space="0" w:color="auto"/>
            </w:tcBorders>
            <w:shd w:val="clear" w:color="000000" w:fill="FFFFFF"/>
            <w:vAlign w:val="bottom"/>
          </w:tcPr>
          <w:p w14:paraId="54F8A5BB"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BC"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283" w:type="dxa"/>
            <w:tcBorders>
              <w:top w:val="nil"/>
              <w:left w:val="single" w:sz="4" w:space="0" w:color="auto"/>
              <w:bottom w:val="single" w:sz="4" w:space="0" w:color="auto"/>
              <w:right w:val="single" w:sz="4" w:space="0" w:color="auto"/>
            </w:tcBorders>
            <w:vAlign w:val="bottom"/>
          </w:tcPr>
          <w:p w14:paraId="54F8A5BD"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vAlign w:val="bottom"/>
          </w:tcPr>
          <w:p w14:paraId="54F8A5BE" w14:textId="77777777" w:rsidR="00C92B2E" w:rsidRPr="006D09A0" w:rsidRDefault="00C92B2E" w:rsidP="00833D3D">
            <w:pPr>
              <w:spacing w:after="0" w:line="240" w:lineRule="auto"/>
              <w:jc w:val="center"/>
              <w:rPr>
                <w:rFonts w:ascii="Times New Roman" w:hAnsi="Times New Roman" w:cs="Times New Roman"/>
                <w:sz w:val="20"/>
                <w:szCs w:val="20"/>
              </w:rPr>
            </w:pPr>
          </w:p>
        </w:tc>
      </w:tr>
      <w:tr w:rsidR="00210F9B" w:rsidRPr="006D09A0" w14:paraId="54F8A5C5"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C0" w14:textId="0674FC0E" w:rsidR="00C92B2E" w:rsidRPr="002D7309" w:rsidRDefault="00C92B2E" w:rsidP="00B522CE">
            <w:pPr>
              <w:spacing w:after="0" w:line="240" w:lineRule="auto"/>
              <w:ind w:left="34"/>
              <w:rPr>
                <w:rFonts w:ascii="Times New Roman" w:hAnsi="Times New Roman" w:cs="Times New Roman"/>
                <w:bCs/>
                <w:sz w:val="24"/>
                <w:szCs w:val="24"/>
              </w:rPr>
            </w:pPr>
            <w:r w:rsidRPr="002D7309">
              <w:rPr>
                <w:rFonts w:ascii="Times New Roman" w:hAnsi="Times New Roman" w:cs="Times New Roman"/>
                <w:bCs/>
                <w:sz w:val="24"/>
                <w:szCs w:val="24"/>
              </w:rPr>
              <w:t xml:space="preserve">5. Starptautiskās izstādes vai konferences (semināra) organizatora noteiktā nomas maksa par stenda konstrukciju un ekspozīcijas laukumu </w:t>
            </w:r>
            <w:r w:rsidRPr="002D7309">
              <w:rPr>
                <w:rFonts w:ascii="Times New Roman" w:hAnsi="Times New Roman" w:cs="Times New Roman"/>
                <w:bCs/>
                <w:i/>
                <w:iCs/>
                <w:sz w:val="24"/>
                <w:szCs w:val="24"/>
              </w:rPr>
              <w:t>(komersantam ne vairāk kā 9</w:t>
            </w:r>
            <w:r w:rsidR="00B522CE">
              <w:rPr>
                <w:rFonts w:ascii="Times New Roman" w:hAnsi="Times New Roman" w:cs="Times New Roman"/>
                <w:bCs/>
                <w:i/>
                <w:iCs/>
                <w:sz w:val="24"/>
                <w:szCs w:val="24"/>
              </w:rPr>
              <w:t> </w:t>
            </w:r>
            <w:r w:rsidRPr="002D7309">
              <w:rPr>
                <w:rFonts w:ascii="Times New Roman" w:hAnsi="Times New Roman" w:cs="Times New Roman"/>
                <w:bCs/>
                <w:i/>
                <w:iCs/>
                <w:sz w:val="24"/>
                <w:szCs w:val="24"/>
              </w:rPr>
              <w:t>249 EUR vienai izstādei vai konferencei (semināram), pārējiem ne vairāk kā 18</w:t>
            </w:r>
            <w:r w:rsidR="00B522CE">
              <w:rPr>
                <w:rFonts w:ascii="Times New Roman" w:hAnsi="Times New Roman" w:cs="Times New Roman"/>
                <w:bCs/>
                <w:i/>
                <w:iCs/>
                <w:sz w:val="24"/>
                <w:szCs w:val="24"/>
              </w:rPr>
              <w:t> </w:t>
            </w:r>
            <w:r w:rsidRPr="002D7309">
              <w:rPr>
                <w:rFonts w:ascii="Times New Roman" w:hAnsi="Times New Roman" w:cs="Times New Roman"/>
                <w:bCs/>
                <w:i/>
                <w:iCs/>
                <w:sz w:val="24"/>
                <w:szCs w:val="24"/>
              </w:rPr>
              <w:t>497 EUR vienai izstādei vai konferencei (semināram))</w:t>
            </w:r>
          </w:p>
        </w:tc>
        <w:tc>
          <w:tcPr>
            <w:tcW w:w="1256" w:type="dxa"/>
            <w:tcBorders>
              <w:top w:val="nil"/>
              <w:left w:val="nil"/>
              <w:bottom w:val="single" w:sz="4" w:space="0" w:color="auto"/>
              <w:right w:val="single" w:sz="4" w:space="0" w:color="auto"/>
            </w:tcBorders>
            <w:shd w:val="clear" w:color="000000" w:fill="FFFFFF"/>
            <w:vAlign w:val="bottom"/>
          </w:tcPr>
          <w:p w14:paraId="54F8A5C1"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C2"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283" w:type="dxa"/>
            <w:tcBorders>
              <w:top w:val="nil"/>
              <w:left w:val="single" w:sz="4" w:space="0" w:color="auto"/>
              <w:bottom w:val="single" w:sz="4" w:space="0" w:color="auto"/>
              <w:right w:val="single" w:sz="4" w:space="0" w:color="auto"/>
            </w:tcBorders>
            <w:vAlign w:val="bottom"/>
          </w:tcPr>
          <w:p w14:paraId="54F8A5C3"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vAlign w:val="bottom"/>
          </w:tcPr>
          <w:p w14:paraId="54F8A5C4" w14:textId="77777777" w:rsidR="00C92B2E" w:rsidRPr="006D09A0" w:rsidRDefault="00C92B2E" w:rsidP="00833D3D">
            <w:pPr>
              <w:spacing w:after="0" w:line="240" w:lineRule="auto"/>
              <w:jc w:val="center"/>
              <w:rPr>
                <w:rFonts w:ascii="Times New Roman" w:hAnsi="Times New Roman" w:cs="Times New Roman"/>
                <w:sz w:val="20"/>
                <w:szCs w:val="20"/>
              </w:rPr>
            </w:pPr>
          </w:p>
        </w:tc>
      </w:tr>
      <w:tr w:rsidR="00210F9B" w:rsidRPr="006D09A0" w14:paraId="54F8A5CB" w14:textId="77777777" w:rsidTr="00B522CE">
        <w:trPr>
          <w:trHeight w:val="315"/>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5C6" w14:textId="5F1EE1FD" w:rsidR="00C92B2E" w:rsidRPr="002D7309" w:rsidRDefault="00C92B2E" w:rsidP="007D2B4E">
            <w:pPr>
              <w:spacing w:after="0" w:line="240" w:lineRule="auto"/>
              <w:ind w:left="34"/>
              <w:rPr>
                <w:rFonts w:ascii="Times New Roman" w:hAnsi="Times New Roman" w:cs="Times New Roman"/>
                <w:bCs/>
                <w:sz w:val="24"/>
                <w:szCs w:val="24"/>
              </w:rPr>
            </w:pPr>
            <w:r w:rsidRPr="002D7309">
              <w:rPr>
                <w:rFonts w:ascii="Times New Roman" w:hAnsi="Times New Roman" w:cs="Times New Roman"/>
                <w:bCs/>
                <w:sz w:val="24"/>
                <w:szCs w:val="24"/>
              </w:rPr>
              <w:t xml:space="preserve">6. Komandējuma (darba brauciena) </w:t>
            </w:r>
            <w:r w:rsidRPr="002D7309">
              <w:rPr>
                <w:rFonts w:ascii="Times New Roman" w:hAnsi="Times New Roman" w:cs="Times New Roman"/>
                <w:bCs/>
                <w:sz w:val="24"/>
                <w:szCs w:val="24"/>
              </w:rPr>
              <w:lastRenderedPageBreak/>
              <w:t>izmaksas ne vairāk kā tr</w:t>
            </w:r>
            <w:r w:rsidR="007D2B4E">
              <w:rPr>
                <w:rFonts w:ascii="Times New Roman" w:hAnsi="Times New Roman" w:cs="Times New Roman"/>
                <w:bCs/>
                <w:sz w:val="24"/>
                <w:szCs w:val="24"/>
              </w:rPr>
              <w:t>im</w:t>
            </w:r>
            <w:r w:rsidRPr="002D7309">
              <w:rPr>
                <w:rFonts w:ascii="Times New Roman" w:hAnsi="Times New Roman" w:cs="Times New Roman"/>
                <w:bCs/>
                <w:sz w:val="24"/>
                <w:szCs w:val="24"/>
              </w:rPr>
              <w:t xml:space="preserve"> darbiniekiem</w:t>
            </w:r>
            <w:r w:rsidR="007D2B4E">
              <w:rPr>
                <w:rFonts w:ascii="Times New Roman" w:hAnsi="Times New Roman" w:cs="Times New Roman"/>
                <w:bCs/>
                <w:sz w:val="24"/>
                <w:szCs w:val="24"/>
              </w:rPr>
              <w:t xml:space="preserve"> no viena komersanta vai biedra</w:t>
            </w:r>
          </w:p>
        </w:tc>
        <w:tc>
          <w:tcPr>
            <w:tcW w:w="1256" w:type="dxa"/>
            <w:tcBorders>
              <w:top w:val="single" w:sz="4" w:space="0" w:color="auto"/>
              <w:left w:val="nil"/>
              <w:bottom w:val="single" w:sz="4" w:space="0" w:color="auto"/>
              <w:right w:val="single" w:sz="4" w:space="0" w:color="auto"/>
            </w:tcBorders>
            <w:shd w:val="clear" w:color="000000" w:fill="FFFFFF"/>
            <w:vAlign w:val="bottom"/>
          </w:tcPr>
          <w:p w14:paraId="54F8A5C7"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single" w:sz="4" w:space="0" w:color="auto"/>
              <w:left w:val="nil"/>
              <w:bottom w:val="single" w:sz="4" w:space="0" w:color="auto"/>
              <w:right w:val="single" w:sz="4" w:space="0" w:color="auto"/>
            </w:tcBorders>
          </w:tcPr>
          <w:p w14:paraId="54F8A5C8"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5C9"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single" w:sz="4" w:space="0" w:color="auto"/>
              <w:left w:val="nil"/>
              <w:bottom w:val="single" w:sz="4" w:space="0" w:color="auto"/>
              <w:right w:val="single" w:sz="4" w:space="0" w:color="auto"/>
            </w:tcBorders>
            <w:vAlign w:val="bottom"/>
          </w:tcPr>
          <w:p w14:paraId="54F8A5CA"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5D1"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CC" w14:textId="0C61D3BC" w:rsidR="00C92B2E" w:rsidRPr="002D7309" w:rsidRDefault="00C92B2E" w:rsidP="007D2B4E">
            <w:pPr>
              <w:spacing w:after="0" w:line="240" w:lineRule="auto"/>
              <w:ind w:left="34"/>
              <w:rPr>
                <w:rFonts w:ascii="Times New Roman" w:hAnsi="Times New Roman" w:cs="Times New Roman"/>
                <w:sz w:val="24"/>
                <w:szCs w:val="24"/>
              </w:rPr>
            </w:pPr>
            <w:r w:rsidRPr="002D7309">
              <w:rPr>
                <w:rFonts w:ascii="Times New Roman" w:hAnsi="Times New Roman" w:cs="Times New Roman"/>
                <w:sz w:val="24"/>
                <w:szCs w:val="24"/>
              </w:rPr>
              <w:lastRenderedPageBreak/>
              <w:t xml:space="preserve">6.1. </w:t>
            </w:r>
            <w:r w:rsidR="007D2B4E">
              <w:rPr>
                <w:rFonts w:ascii="Times New Roman" w:hAnsi="Times New Roman" w:cs="Times New Roman"/>
                <w:sz w:val="24"/>
                <w:szCs w:val="24"/>
              </w:rPr>
              <w:t>d</w:t>
            </w:r>
            <w:r w:rsidR="009E5829">
              <w:rPr>
                <w:rFonts w:ascii="Times New Roman" w:hAnsi="Times New Roman" w:cs="Times New Roman"/>
                <w:sz w:val="24"/>
                <w:szCs w:val="24"/>
              </w:rPr>
              <w:t>ienas nauda</w:t>
            </w:r>
          </w:p>
        </w:tc>
        <w:tc>
          <w:tcPr>
            <w:tcW w:w="1256" w:type="dxa"/>
            <w:tcBorders>
              <w:top w:val="nil"/>
              <w:left w:val="nil"/>
              <w:bottom w:val="single" w:sz="4" w:space="0" w:color="auto"/>
              <w:right w:val="single" w:sz="4" w:space="0" w:color="auto"/>
            </w:tcBorders>
            <w:shd w:val="clear" w:color="000000" w:fill="FFFFFF"/>
            <w:vAlign w:val="bottom"/>
          </w:tcPr>
          <w:p w14:paraId="54F8A5CD"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CE"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283" w:type="dxa"/>
            <w:tcBorders>
              <w:top w:val="nil"/>
              <w:left w:val="single" w:sz="4" w:space="0" w:color="auto"/>
              <w:bottom w:val="single" w:sz="4" w:space="0" w:color="auto"/>
              <w:right w:val="single" w:sz="4" w:space="0" w:color="auto"/>
            </w:tcBorders>
            <w:vAlign w:val="bottom"/>
          </w:tcPr>
          <w:p w14:paraId="54F8A5CF"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X</w:t>
            </w:r>
          </w:p>
        </w:tc>
        <w:tc>
          <w:tcPr>
            <w:tcW w:w="1382" w:type="dxa"/>
            <w:tcBorders>
              <w:top w:val="nil"/>
              <w:left w:val="nil"/>
              <w:bottom w:val="single" w:sz="4" w:space="0" w:color="auto"/>
              <w:right w:val="single" w:sz="4" w:space="0" w:color="auto"/>
            </w:tcBorders>
            <w:vAlign w:val="bottom"/>
          </w:tcPr>
          <w:p w14:paraId="54F8A5D0" w14:textId="77777777" w:rsidR="00C92B2E" w:rsidRPr="006D09A0" w:rsidRDefault="00C92B2E" w:rsidP="00833D3D">
            <w:pPr>
              <w:spacing w:after="0" w:line="240" w:lineRule="auto"/>
              <w:jc w:val="center"/>
              <w:rPr>
                <w:rFonts w:ascii="Times New Roman" w:hAnsi="Times New Roman" w:cs="Times New Roman"/>
                <w:sz w:val="20"/>
                <w:szCs w:val="20"/>
              </w:rPr>
            </w:pPr>
            <w:r w:rsidRPr="006D09A0">
              <w:rPr>
                <w:rFonts w:ascii="Times New Roman" w:hAnsi="Times New Roman" w:cs="Times New Roman"/>
                <w:sz w:val="20"/>
                <w:szCs w:val="20"/>
              </w:rPr>
              <w:t>X</w:t>
            </w:r>
          </w:p>
        </w:tc>
      </w:tr>
      <w:tr w:rsidR="00210F9B" w:rsidRPr="006D09A0" w14:paraId="54F8A5D7"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D2" w14:textId="03AB56F1" w:rsidR="00C92B2E" w:rsidRPr="002D7309" w:rsidRDefault="00C92B2E" w:rsidP="007D2B4E">
            <w:pPr>
              <w:spacing w:after="0" w:line="240" w:lineRule="auto"/>
              <w:ind w:left="34"/>
              <w:rPr>
                <w:rFonts w:ascii="Times New Roman" w:hAnsi="Times New Roman" w:cs="Times New Roman"/>
                <w:sz w:val="24"/>
                <w:szCs w:val="24"/>
              </w:rPr>
            </w:pPr>
            <w:r w:rsidRPr="002D7309">
              <w:rPr>
                <w:rFonts w:ascii="Times New Roman" w:hAnsi="Times New Roman" w:cs="Times New Roman"/>
                <w:sz w:val="24"/>
                <w:szCs w:val="24"/>
              </w:rPr>
              <w:t xml:space="preserve">6.2. </w:t>
            </w:r>
            <w:r w:rsidR="007D2B4E">
              <w:rPr>
                <w:rFonts w:ascii="Times New Roman" w:hAnsi="Times New Roman" w:cs="Times New Roman"/>
                <w:sz w:val="24"/>
                <w:szCs w:val="24"/>
              </w:rPr>
              <w:t>i</w:t>
            </w:r>
            <w:r w:rsidRPr="002D7309">
              <w:rPr>
                <w:rFonts w:ascii="Times New Roman" w:hAnsi="Times New Roman" w:cs="Times New Roman"/>
                <w:sz w:val="24"/>
                <w:szCs w:val="24"/>
              </w:rPr>
              <w:t>zdevumi par viesnīcu (naktsmītni), ieskaitot brokastu izdevumus viesnīcā</w:t>
            </w:r>
          </w:p>
        </w:tc>
        <w:tc>
          <w:tcPr>
            <w:tcW w:w="1256" w:type="dxa"/>
            <w:tcBorders>
              <w:top w:val="nil"/>
              <w:left w:val="nil"/>
              <w:bottom w:val="single" w:sz="4" w:space="0" w:color="auto"/>
              <w:right w:val="single" w:sz="4" w:space="0" w:color="auto"/>
            </w:tcBorders>
            <w:shd w:val="clear" w:color="000000" w:fill="FFFFFF"/>
            <w:vAlign w:val="bottom"/>
          </w:tcPr>
          <w:p w14:paraId="54F8A5D3"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D4"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D5"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382" w:type="dxa"/>
            <w:tcBorders>
              <w:top w:val="nil"/>
              <w:left w:val="nil"/>
              <w:bottom w:val="single" w:sz="4" w:space="0" w:color="auto"/>
              <w:right w:val="single" w:sz="4" w:space="0" w:color="auto"/>
            </w:tcBorders>
            <w:vAlign w:val="bottom"/>
          </w:tcPr>
          <w:p w14:paraId="54F8A5D6" w14:textId="77777777" w:rsidR="00C92B2E" w:rsidRPr="006D09A0" w:rsidRDefault="00C92B2E" w:rsidP="00833D3D">
            <w:pPr>
              <w:spacing w:after="0" w:line="240" w:lineRule="auto"/>
              <w:jc w:val="center"/>
              <w:rPr>
                <w:rFonts w:ascii="Times New Roman" w:hAnsi="Times New Roman" w:cs="Times New Roman"/>
                <w:b/>
                <w:bCs/>
                <w:sz w:val="20"/>
                <w:szCs w:val="20"/>
              </w:rPr>
            </w:pPr>
          </w:p>
        </w:tc>
      </w:tr>
      <w:tr w:rsidR="00210F9B" w:rsidRPr="006D09A0" w14:paraId="54F8A5DD"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D8" w14:textId="46EDD908" w:rsidR="00C92B2E" w:rsidRPr="007D2B4E" w:rsidRDefault="007D2B4E" w:rsidP="00833D3D">
            <w:pPr>
              <w:spacing w:after="0" w:line="240" w:lineRule="auto"/>
              <w:ind w:left="34"/>
              <w:rPr>
                <w:rFonts w:ascii="Times New Roman" w:hAnsi="Times New Roman" w:cs="Times New Roman"/>
                <w:bCs/>
                <w:iCs/>
                <w:sz w:val="24"/>
                <w:szCs w:val="24"/>
              </w:rPr>
            </w:pPr>
            <w:r w:rsidRPr="007D2B4E">
              <w:rPr>
                <w:rFonts w:ascii="Times New Roman" w:hAnsi="Times New Roman" w:cs="Times New Roman"/>
                <w:bCs/>
                <w:iCs/>
                <w:sz w:val="24"/>
                <w:szCs w:val="24"/>
              </w:rPr>
              <w:t>Kopā (6.1. + 6.2.)</w:t>
            </w:r>
          </w:p>
        </w:tc>
        <w:tc>
          <w:tcPr>
            <w:tcW w:w="1256" w:type="dxa"/>
            <w:tcBorders>
              <w:top w:val="nil"/>
              <w:left w:val="nil"/>
              <w:bottom w:val="single" w:sz="4" w:space="0" w:color="auto"/>
              <w:right w:val="single" w:sz="4" w:space="0" w:color="auto"/>
            </w:tcBorders>
            <w:shd w:val="clear" w:color="000000" w:fill="FFFFFF"/>
            <w:vAlign w:val="bottom"/>
          </w:tcPr>
          <w:p w14:paraId="54F8A5D9"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DA"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DB"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5DC"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5E3"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DE" w14:textId="549639F6" w:rsidR="00C92B2E" w:rsidRPr="002D7309" w:rsidRDefault="00C92B2E" w:rsidP="007D2B4E">
            <w:pPr>
              <w:spacing w:after="0" w:line="240" w:lineRule="auto"/>
              <w:ind w:left="34"/>
              <w:rPr>
                <w:rFonts w:ascii="Times New Roman" w:hAnsi="Times New Roman" w:cs="Times New Roman"/>
                <w:bCs/>
                <w:sz w:val="24"/>
                <w:szCs w:val="24"/>
              </w:rPr>
            </w:pPr>
            <w:r w:rsidRPr="002D7309">
              <w:rPr>
                <w:rFonts w:ascii="Times New Roman" w:hAnsi="Times New Roman" w:cs="Times New Roman"/>
                <w:bCs/>
                <w:sz w:val="24"/>
                <w:szCs w:val="24"/>
              </w:rPr>
              <w:t>7. </w:t>
            </w:r>
            <w:r w:rsidR="007D2B4E" w:rsidRPr="002D7309">
              <w:rPr>
                <w:rFonts w:ascii="Times New Roman" w:hAnsi="Times New Roman" w:cs="Times New Roman"/>
                <w:bCs/>
                <w:sz w:val="24"/>
                <w:szCs w:val="24"/>
              </w:rPr>
              <w:t xml:space="preserve">Ekonomiskās klases sabiedriskā transporta izmaksas līdz izstādes, tirdzniecības misijas, </w:t>
            </w:r>
            <w:proofErr w:type="spellStart"/>
            <w:r w:rsidR="007D2B4E" w:rsidRPr="002D7309">
              <w:rPr>
                <w:rFonts w:ascii="Times New Roman" w:hAnsi="Times New Roman" w:cs="Times New Roman"/>
                <w:bCs/>
                <w:sz w:val="24"/>
                <w:szCs w:val="24"/>
              </w:rPr>
              <w:t>kontaktbiržas</w:t>
            </w:r>
            <w:proofErr w:type="spellEnd"/>
            <w:r w:rsidR="007D2B4E" w:rsidRPr="002D7309">
              <w:rPr>
                <w:rFonts w:ascii="Times New Roman" w:hAnsi="Times New Roman" w:cs="Times New Roman"/>
                <w:bCs/>
                <w:sz w:val="24"/>
                <w:szCs w:val="24"/>
              </w:rPr>
              <w:t xml:space="preserve"> vai konferences norises vietai u</w:t>
            </w:r>
            <w:r w:rsidR="007D2B4E">
              <w:rPr>
                <w:rFonts w:ascii="Times New Roman" w:hAnsi="Times New Roman" w:cs="Times New Roman"/>
                <w:bCs/>
                <w:sz w:val="24"/>
                <w:szCs w:val="24"/>
              </w:rPr>
              <w:t>n atpakaļ līdz pastāvīga</w:t>
            </w:r>
            <w:r w:rsidR="00F1646D">
              <w:rPr>
                <w:rFonts w:ascii="Times New Roman" w:hAnsi="Times New Roman" w:cs="Times New Roman"/>
                <w:bCs/>
                <w:sz w:val="24"/>
                <w:szCs w:val="24"/>
              </w:rPr>
              <w:t>ja</w:t>
            </w:r>
            <w:r w:rsidR="007D2B4E">
              <w:rPr>
                <w:rFonts w:ascii="Times New Roman" w:hAnsi="Times New Roman" w:cs="Times New Roman"/>
                <w:bCs/>
                <w:sz w:val="24"/>
                <w:szCs w:val="24"/>
              </w:rPr>
              <w:t>i darba</w:t>
            </w:r>
            <w:r w:rsidR="007D2B4E" w:rsidRPr="002D7309">
              <w:rPr>
                <w:rFonts w:ascii="Times New Roman" w:hAnsi="Times New Roman" w:cs="Times New Roman"/>
                <w:bCs/>
                <w:sz w:val="24"/>
                <w:szCs w:val="24"/>
              </w:rPr>
              <w:t xml:space="preserve">vietai, kā arī ceļa (transporta) izdevumi </w:t>
            </w:r>
            <w:r w:rsidR="007D2B4E">
              <w:rPr>
                <w:rFonts w:ascii="Times New Roman" w:hAnsi="Times New Roman" w:cs="Times New Roman"/>
                <w:bCs/>
                <w:sz w:val="24"/>
                <w:szCs w:val="24"/>
              </w:rPr>
              <w:t xml:space="preserve">par </w:t>
            </w:r>
            <w:r w:rsidR="007D2B4E" w:rsidRPr="002D7309">
              <w:rPr>
                <w:rFonts w:ascii="Times New Roman" w:hAnsi="Times New Roman" w:cs="Times New Roman"/>
                <w:bCs/>
                <w:sz w:val="24"/>
                <w:szCs w:val="24"/>
              </w:rPr>
              <w:t>pārbraucie</w:t>
            </w:r>
            <w:r w:rsidR="007D2B4E">
              <w:rPr>
                <w:rFonts w:ascii="Times New Roman" w:hAnsi="Times New Roman" w:cs="Times New Roman"/>
                <w:bCs/>
                <w:sz w:val="24"/>
                <w:szCs w:val="24"/>
              </w:rPr>
              <w:softHyphen/>
            </w:r>
            <w:r w:rsidR="007D2B4E" w:rsidRPr="002D7309">
              <w:rPr>
                <w:rFonts w:ascii="Times New Roman" w:hAnsi="Times New Roman" w:cs="Times New Roman"/>
                <w:bCs/>
                <w:sz w:val="24"/>
                <w:szCs w:val="24"/>
              </w:rPr>
              <w:t>ni</w:t>
            </w:r>
            <w:r w:rsidR="007D2B4E">
              <w:rPr>
                <w:rFonts w:ascii="Times New Roman" w:hAnsi="Times New Roman" w:cs="Times New Roman"/>
                <w:bCs/>
                <w:sz w:val="24"/>
                <w:szCs w:val="24"/>
              </w:rPr>
              <w:t>em</w:t>
            </w:r>
            <w:r w:rsidR="007D2B4E" w:rsidRPr="002D7309">
              <w:rPr>
                <w:rFonts w:ascii="Times New Roman" w:hAnsi="Times New Roman" w:cs="Times New Roman"/>
                <w:bCs/>
                <w:sz w:val="24"/>
                <w:szCs w:val="24"/>
              </w:rPr>
              <w:t xml:space="preserve">, ja projekta ietvaros plānotas vairākas izstādes, tirdzniecības misijas, </w:t>
            </w:r>
            <w:proofErr w:type="spellStart"/>
            <w:r w:rsidR="007D2B4E" w:rsidRPr="002D7309">
              <w:rPr>
                <w:rFonts w:ascii="Times New Roman" w:hAnsi="Times New Roman" w:cs="Times New Roman"/>
                <w:bCs/>
                <w:sz w:val="24"/>
                <w:szCs w:val="24"/>
              </w:rPr>
              <w:t>kontaktbiržas</w:t>
            </w:r>
            <w:proofErr w:type="spellEnd"/>
            <w:r w:rsidR="007D2B4E" w:rsidRPr="002D7309">
              <w:rPr>
                <w:rFonts w:ascii="Times New Roman" w:hAnsi="Times New Roman" w:cs="Times New Roman"/>
                <w:bCs/>
                <w:sz w:val="24"/>
                <w:szCs w:val="24"/>
              </w:rPr>
              <w:t xml:space="preserve"> vai konferences</w:t>
            </w:r>
          </w:p>
        </w:tc>
        <w:tc>
          <w:tcPr>
            <w:tcW w:w="1256" w:type="dxa"/>
            <w:tcBorders>
              <w:top w:val="nil"/>
              <w:left w:val="nil"/>
              <w:bottom w:val="single" w:sz="4" w:space="0" w:color="auto"/>
              <w:right w:val="single" w:sz="4" w:space="0" w:color="auto"/>
            </w:tcBorders>
            <w:shd w:val="clear" w:color="000000" w:fill="FFFFFF"/>
            <w:vAlign w:val="bottom"/>
          </w:tcPr>
          <w:p w14:paraId="54F8A5DF"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E0"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283" w:type="dxa"/>
            <w:tcBorders>
              <w:top w:val="nil"/>
              <w:left w:val="single" w:sz="4" w:space="0" w:color="auto"/>
              <w:bottom w:val="single" w:sz="4" w:space="0" w:color="auto"/>
              <w:right w:val="single" w:sz="4" w:space="0" w:color="auto"/>
            </w:tcBorders>
            <w:vAlign w:val="bottom"/>
          </w:tcPr>
          <w:p w14:paraId="54F8A5E1" w14:textId="77777777" w:rsidR="00C92B2E" w:rsidRPr="009E5829" w:rsidRDefault="00C92B2E" w:rsidP="00833D3D">
            <w:pPr>
              <w:spacing w:after="0"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vAlign w:val="bottom"/>
          </w:tcPr>
          <w:p w14:paraId="54F8A5E2" w14:textId="77777777" w:rsidR="00C92B2E" w:rsidRPr="009E5829" w:rsidRDefault="00C92B2E" w:rsidP="00833D3D">
            <w:pPr>
              <w:spacing w:after="0" w:line="240" w:lineRule="auto"/>
              <w:jc w:val="center"/>
              <w:rPr>
                <w:rFonts w:ascii="Times New Roman" w:hAnsi="Times New Roman" w:cs="Times New Roman"/>
                <w:sz w:val="20"/>
                <w:szCs w:val="20"/>
              </w:rPr>
            </w:pPr>
          </w:p>
        </w:tc>
      </w:tr>
      <w:tr w:rsidR="00210F9B" w:rsidRPr="006D09A0" w14:paraId="54F8A5E9"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E4" w14:textId="1F438C64" w:rsidR="00C92B2E" w:rsidRPr="002D7309" w:rsidRDefault="00C92B2E" w:rsidP="007D2B4E">
            <w:pPr>
              <w:spacing w:after="0" w:line="240" w:lineRule="auto"/>
              <w:ind w:firstLine="34"/>
              <w:rPr>
                <w:rFonts w:ascii="Times New Roman" w:hAnsi="Times New Roman" w:cs="Times New Roman"/>
                <w:sz w:val="24"/>
                <w:szCs w:val="24"/>
              </w:rPr>
            </w:pPr>
            <w:r w:rsidRPr="002D7309">
              <w:rPr>
                <w:rFonts w:ascii="Times New Roman" w:hAnsi="Times New Roman" w:cs="Times New Roman"/>
                <w:bCs/>
                <w:sz w:val="24"/>
                <w:szCs w:val="24"/>
              </w:rPr>
              <w:t>8. Nomas maksa par konferenču (semināru) telpu īri un nepieciešamo tehnisko (audiovizuālās iekārtas) aprīkojumu līdz 3</w:t>
            </w:r>
            <w:r w:rsidR="007D2B4E">
              <w:rPr>
                <w:rFonts w:ascii="Times New Roman" w:hAnsi="Times New Roman" w:cs="Times New Roman"/>
                <w:bCs/>
                <w:sz w:val="24"/>
                <w:szCs w:val="24"/>
              </w:rPr>
              <w:t> </w:t>
            </w:r>
            <w:r w:rsidRPr="002D7309">
              <w:rPr>
                <w:rFonts w:ascii="Times New Roman" w:hAnsi="Times New Roman" w:cs="Times New Roman"/>
                <w:bCs/>
                <w:sz w:val="24"/>
                <w:szCs w:val="24"/>
              </w:rPr>
              <w:t xml:space="preserve">557 EUR vienai konferencei (semināram) </w:t>
            </w:r>
            <w:r w:rsidRPr="002D7309">
              <w:rPr>
                <w:rFonts w:ascii="Times New Roman" w:hAnsi="Times New Roman" w:cs="Times New Roman"/>
                <w:bCs/>
                <w:i/>
                <w:iCs/>
                <w:sz w:val="24"/>
                <w:szCs w:val="24"/>
              </w:rPr>
              <w:t>(var iekļaut tikai noteikumu 21.3</w:t>
            </w:r>
            <w:r w:rsidR="00833D3D" w:rsidRPr="002D7309">
              <w:rPr>
                <w:rFonts w:ascii="Times New Roman" w:hAnsi="Times New Roman" w:cs="Times New Roman"/>
                <w:bCs/>
                <w:i/>
                <w:iCs/>
                <w:sz w:val="24"/>
                <w:szCs w:val="24"/>
              </w:rPr>
              <w:t>. a</w:t>
            </w:r>
            <w:r w:rsidRPr="002D7309">
              <w:rPr>
                <w:rFonts w:ascii="Times New Roman" w:hAnsi="Times New Roman" w:cs="Times New Roman"/>
                <w:bCs/>
                <w:i/>
                <w:iCs/>
                <w:sz w:val="24"/>
                <w:szCs w:val="24"/>
              </w:rPr>
              <w:t>pakšpunktā minētās biedrības)</w:t>
            </w:r>
          </w:p>
        </w:tc>
        <w:tc>
          <w:tcPr>
            <w:tcW w:w="1256" w:type="dxa"/>
            <w:tcBorders>
              <w:top w:val="nil"/>
              <w:left w:val="nil"/>
              <w:bottom w:val="single" w:sz="4" w:space="0" w:color="auto"/>
              <w:right w:val="single" w:sz="4" w:space="0" w:color="auto"/>
            </w:tcBorders>
            <w:shd w:val="clear" w:color="000000" w:fill="FFFFFF"/>
            <w:vAlign w:val="bottom"/>
          </w:tcPr>
          <w:p w14:paraId="54F8A5E5"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E6"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E7"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5E8"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5EF"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EA" w14:textId="7108F371" w:rsidR="00C92B2E" w:rsidRPr="002D7309" w:rsidRDefault="00C92B2E" w:rsidP="007D2B4E">
            <w:pPr>
              <w:tabs>
                <w:tab w:val="left" w:pos="0"/>
                <w:tab w:val="left" w:pos="284"/>
              </w:tabs>
              <w:spacing w:after="0" w:line="240" w:lineRule="auto"/>
              <w:rPr>
                <w:rFonts w:ascii="Times New Roman" w:hAnsi="Times New Roman" w:cs="Times New Roman"/>
                <w:sz w:val="24"/>
                <w:szCs w:val="24"/>
              </w:rPr>
            </w:pPr>
            <w:r w:rsidRPr="002D7309">
              <w:rPr>
                <w:rFonts w:ascii="Times New Roman" w:hAnsi="Times New Roman" w:cs="Times New Roman"/>
                <w:sz w:val="24"/>
                <w:szCs w:val="24"/>
              </w:rPr>
              <w:t xml:space="preserve">8.1. </w:t>
            </w:r>
            <w:r w:rsidR="007D2B4E">
              <w:rPr>
                <w:rFonts w:ascii="Times New Roman" w:hAnsi="Times New Roman" w:cs="Times New Roman"/>
                <w:sz w:val="24"/>
                <w:szCs w:val="24"/>
              </w:rPr>
              <w:t>t</w:t>
            </w:r>
            <w:r w:rsidRPr="002D7309">
              <w:rPr>
                <w:rFonts w:ascii="Times New Roman" w:hAnsi="Times New Roman" w:cs="Times New Roman"/>
                <w:sz w:val="24"/>
                <w:szCs w:val="24"/>
              </w:rPr>
              <w:t>elpu īre</w:t>
            </w:r>
          </w:p>
        </w:tc>
        <w:tc>
          <w:tcPr>
            <w:tcW w:w="1256" w:type="dxa"/>
            <w:tcBorders>
              <w:top w:val="nil"/>
              <w:left w:val="nil"/>
              <w:bottom w:val="single" w:sz="4" w:space="0" w:color="auto"/>
              <w:right w:val="single" w:sz="4" w:space="0" w:color="auto"/>
            </w:tcBorders>
            <w:shd w:val="clear" w:color="000000" w:fill="FFFFFF"/>
            <w:vAlign w:val="bottom"/>
          </w:tcPr>
          <w:p w14:paraId="54F8A5EB"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5EC"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ED" w14:textId="77777777" w:rsidR="00C92B2E" w:rsidRPr="009E5829" w:rsidRDefault="00C92B2E" w:rsidP="00833D3D">
            <w:pPr>
              <w:spacing w:after="0" w:line="240" w:lineRule="auto"/>
              <w:jc w:val="center"/>
              <w:rPr>
                <w:rFonts w:ascii="Times New Roman" w:hAnsi="Times New Roman" w:cs="Times New Roman"/>
                <w:bCs/>
                <w:sz w:val="20"/>
                <w:szCs w:val="20"/>
              </w:rPr>
            </w:pPr>
          </w:p>
        </w:tc>
        <w:tc>
          <w:tcPr>
            <w:tcW w:w="1382" w:type="dxa"/>
            <w:tcBorders>
              <w:top w:val="nil"/>
              <w:left w:val="nil"/>
              <w:bottom w:val="single" w:sz="4" w:space="0" w:color="auto"/>
              <w:right w:val="single" w:sz="4" w:space="0" w:color="auto"/>
            </w:tcBorders>
            <w:vAlign w:val="bottom"/>
          </w:tcPr>
          <w:p w14:paraId="54F8A5EE" w14:textId="77777777" w:rsidR="00C92B2E" w:rsidRPr="009E5829" w:rsidRDefault="00C92B2E" w:rsidP="00833D3D">
            <w:pPr>
              <w:spacing w:after="0" w:line="240" w:lineRule="auto"/>
              <w:jc w:val="center"/>
              <w:rPr>
                <w:rFonts w:ascii="Times New Roman" w:hAnsi="Times New Roman" w:cs="Times New Roman"/>
                <w:bCs/>
                <w:sz w:val="20"/>
                <w:szCs w:val="20"/>
              </w:rPr>
            </w:pPr>
          </w:p>
        </w:tc>
      </w:tr>
      <w:tr w:rsidR="00210F9B" w:rsidRPr="006D09A0" w14:paraId="54F8A5F5" w14:textId="77777777" w:rsidTr="00B522CE">
        <w:trPr>
          <w:trHeight w:val="330"/>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F0" w14:textId="0D06C293" w:rsidR="00C92B2E" w:rsidRPr="002D7309" w:rsidRDefault="00C92B2E" w:rsidP="007D2B4E">
            <w:pPr>
              <w:spacing w:after="0" w:line="240" w:lineRule="auto"/>
              <w:rPr>
                <w:rFonts w:ascii="Times New Roman" w:hAnsi="Times New Roman" w:cs="Times New Roman"/>
                <w:bCs/>
                <w:i/>
                <w:iCs/>
                <w:sz w:val="24"/>
                <w:szCs w:val="24"/>
              </w:rPr>
            </w:pPr>
            <w:r w:rsidRPr="002D7309">
              <w:rPr>
                <w:rFonts w:ascii="Times New Roman" w:hAnsi="Times New Roman" w:cs="Times New Roman"/>
                <w:sz w:val="24"/>
                <w:szCs w:val="24"/>
              </w:rPr>
              <w:t xml:space="preserve">8.2. </w:t>
            </w:r>
            <w:r w:rsidR="007D2B4E">
              <w:rPr>
                <w:rFonts w:ascii="Times New Roman" w:hAnsi="Times New Roman" w:cs="Times New Roman"/>
                <w:sz w:val="24"/>
                <w:szCs w:val="24"/>
              </w:rPr>
              <w:t>a</w:t>
            </w:r>
            <w:r w:rsidRPr="002D7309">
              <w:rPr>
                <w:rFonts w:ascii="Times New Roman" w:hAnsi="Times New Roman" w:cs="Times New Roman"/>
                <w:sz w:val="24"/>
                <w:szCs w:val="24"/>
              </w:rPr>
              <w:t>udiovizuālā aprīkojuma īre</w:t>
            </w:r>
          </w:p>
        </w:tc>
        <w:tc>
          <w:tcPr>
            <w:tcW w:w="1256" w:type="dxa"/>
            <w:tcBorders>
              <w:top w:val="nil"/>
              <w:left w:val="nil"/>
              <w:bottom w:val="single" w:sz="4" w:space="0" w:color="auto"/>
              <w:right w:val="single" w:sz="4" w:space="0" w:color="auto"/>
            </w:tcBorders>
            <w:shd w:val="clear" w:color="000000" w:fill="FFFFFF"/>
            <w:vAlign w:val="bottom"/>
          </w:tcPr>
          <w:p w14:paraId="54F8A5F1"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tcPr>
          <w:p w14:paraId="54F8A5F2"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F3" w14:textId="77777777" w:rsidR="00C92B2E" w:rsidRPr="009E5829" w:rsidRDefault="00C92B2E" w:rsidP="00833D3D">
            <w:pPr>
              <w:spacing w:after="0" w:line="240" w:lineRule="auto"/>
              <w:jc w:val="center"/>
              <w:rPr>
                <w:rFonts w:ascii="Times New Roman" w:hAnsi="Times New Roman" w:cs="Times New Roman"/>
                <w:bCs/>
                <w:sz w:val="20"/>
                <w:szCs w:val="20"/>
              </w:rPr>
            </w:pPr>
          </w:p>
        </w:tc>
        <w:tc>
          <w:tcPr>
            <w:tcW w:w="1382" w:type="dxa"/>
            <w:tcBorders>
              <w:top w:val="nil"/>
              <w:left w:val="nil"/>
              <w:bottom w:val="single" w:sz="4" w:space="0" w:color="auto"/>
              <w:right w:val="single" w:sz="4" w:space="0" w:color="auto"/>
            </w:tcBorders>
            <w:vAlign w:val="bottom"/>
          </w:tcPr>
          <w:p w14:paraId="54F8A5F4" w14:textId="77777777" w:rsidR="00C92B2E" w:rsidRPr="009E5829" w:rsidRDefault="00C92B2E" w:rsidP="00833D3D">
            <w:pPr>
              <w:spacing w:after="0" w:line="240" w:lineRule="auto"/>
              <w:jc w:val="center"/>
              <w:rPr>
                <w:rFonts w:ascii="Times New Roman" w:hAnsi="Times New Roman" w:cs="Times New Roman"/>
                <w:bCs/>
                <w:sz w:val="20"/>
                <w:szCs w:val="20"/>
              </w:rPr>
            </w:pPr>
          </w:p>
        </w:tc>
      </w:tr>
      <w:tr w:rsidR="00210F9B" w:rsidRPr="006D09A0" w14:paraId="54F8A5FB" w14:textId="77777777" w:rsidTr="00B522CE">
        <w:trPr>
          <w:trHeight w:val="330"/>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F6" w14:textId="12B9FB61" w:rsidR="00C92B2E" w:rsidRPr="007D2B4E" w:rsidRDefault="007D2B4E" w:rsidP="00833D3D">
            <w:pPr>
              <w:spacing w:after="0" w:line="240" w:lineRule="auto"/>
              <w:rPr>
                <w:rFonts w:ascii="Times New Roman" w:hAnsi="Times New Roman" w:cs="Times New Roman"/>
                <w:bCs/>
                <w:iCs/>
                <w:sz w:val="24"/>
                <w:szCs w:val="24"/>
              </w:rPr>
            </w:pPr>
            <w:r w:rsidRPr="007D2B4E">
              <w:rPr>
                <w:rFonts w:ascii="Times New Roman" w:hAnsi="Times New Roman" w:cs="Times New Roman"/>
                <w:bCs/>
                <w:iCs/>
                <w:sz w:val="24"/>
                <w:szCs w:val="24"/>
              </w:rPr>
              <w:t>Kopā (8.1. + 8.2.)</w:t>
            </w:r>
          </w:p>
        </w:tc>
        <w:tc>
          <w:tcPr>
            <w:tcW w:w="1256" w:type="dxa"/>
            <w:tcBorders>
              <w:top w:val="nil"/>
              <w:left w:val="nil"/>
              <w:bottom w:val="single" w:sz="4" w:space="0" w:color="auto"/>
              <w:right w:val="single" w:sz="4" w:space="0" w:color="auto"/>
            </w:tcBorders>
            <w:shd w:val="clear" w:color="000000" w:fill="FFFFFF"/>
            <w:vAlign w:val="bottom"/>
          </w:tcPr>
          <w:p w14:paraId="54F8A5F7"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tcPr>
          <w:p w14:paraId="54F8A5F8"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F9"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5FA"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01" w14:textId="77777777" w:rsidTr="00B522CE">
        <w:trPr>
          <w:trHeight w:val="330"/>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5FC" w14:textId="279DF18A" w:rsidR="00C92B2E" w:rsidRPr="002D7309" w:rsidRDefault="00C92B2E" w:rsidP="007D2B4E">
            <w:pPr>
              <w:spacing w:after="0" w:line="240" w:lineRule="auto"/>
              <w:ind w:left="34"/>
              <w:rPr>
                <w:rFonts w:ascii="Times New Roman" w:hAnsi="Times New Roman" w:cs="Times New Roman"/>
                <w:bCs/>
                <w:i/>
                <w:iCs/>
                <w:sz w:val="24"/>
                <w:szCs w:val="24"/>
              </w:rPr>
            </w:pPr>
            <w:r w:rsidRPr="002D7309">
              <w:rPr>
                <w:rFonts w:ascii="Times New Roman" w:hAnsi="Times New Roman" w:cs="Times New Roman"/>
                <w:bCs/>
                <w:sz w:val="24"/>
                <w:szCs w:val="24"/>
              </w:rPr>
              <w:t>9. Mārketinga pasākumi līdz 1</w:t>
            </w:r>
            <w:r w:rsidR="007D2B4E">
              <w:rPr>
                <w:rFonts w:ascii="Times New Roman" w:hAnsi="Times New Roman" w:cs="Times New Roman"/>
                <w:bCs/>
                <w:sz w:val="24"/>
                <w:szCs w:val="24"/>
              </w:rPr>
              <w:t> </w:t>
            </w:r>
            <w:r w:rsidRPr="002D7309">
              <w:rPr>
                <w:rFonts w:ascii="Times New Roman" w:hAnsi="Times New Roman" w:cs="Times New Roman"/>
                <w:bCs/>
                <w:sz w:val="24"/>
                <w:szCs w:val="24"/>
              </w:rPr>
              <w:t>423 EUR vienai konferencei (semināram)</w:t>
            </w:r>
            <w:r w:rsidRPr="002D7309">
              <w:rPr>
                <w:rFonts w:ascii="Times New Roman" w:hAnsi="Times New Roman" w:cs="Times New Roman"/>
                <w:bCs/>
                <w:i/>
                <w:iCs/>
                <w:sz w:val="24"/>
                <w:szCs w:val="24"/>
              </w:rPr>
              <w:t xml:space="preserve"> (var iekļaut tikai noteikumu 21.3</w:t>
            </w:r>
            <w:r w:rsidR="00833D3D" w:rsidRPr="002D7309">
              <w:rPr>
                <w:rFonts w:ascii="Times New Roman" w:hAnsi="Times New Roman" w:cs="Times New Roman"/>
                <w:bCs/>
                <w:i/>
                <w:iCs/>
                <w:sz w:val="24"/>
                <w:szCs w:val="24"/>
              </w:rPr>
              <w:t>. a</w:t>
            </w:r>
            <w:r w:rsidRPr="002D7309">
              <w:rPr>
                <w:rFonts w:ascii="Times New Roman" w:hAnsi="Times New Roman" w:cs="Times New Roman"/>
                <w:bCs/>
                <w:i/>
                <w:iCs/>
                <w:sz w:val="24"/>
                <w:szCs w:val="24"/>
              </w:rPr>
              <w:t>pakš</w:t>
            </w:r>
            <w:r w:rsidR="007D2B4E">
              <w:rPr>
                <w:rFonts w:ascii="Times New Roman" w:hAnsi="Times New Roman" w:cs="Times New Roman"/>
                <w:bCs/>
                <w:i/>
                <w:iCs/>
                <w:sz w:val="24"/>
                <w:szCs w:val="24"/>
              </w:rPr>
              <w:softHyphen/>
            </w:r>
            <w:r w:rsidRPr="002D7309">
              <w:rPr>
                <w:rFonts w:ascii="Times New Roman" w:hAnsi="Times New Roman" w:cs="Times New Roman"/>
                <w:bCs/>
                <w:i/>
                <w:iCs/>
                <w:sz w:val="24"/>
                <w:szCs w:val="24"/>
              </w:rPr>
              <w:t>punktā minētās biedrības)</w:t>
            </w:r>
          </w:p>
        </w:tc>
        <w:tc>
          <w:tcPr>
            <w:tcW w:w="1256" w:type="dxa"/>
            <w:tcBorders>
              <w:top w:val="nil"/>
              <w:left w:val="nil"/>
              <w:bottom w:val="single" w:sz="4" w:space="0" w:color="auto"/>
              <w:right w:val="single" w:sz="4" w:space="0" w:color="auto"/>
            </w:tcBorders>
            <w:shd w:val="clear" w:color="000000" w:fill="FFFFFF"/>
            <w:vAlign w:val="bottom"/>
          </w:tcPr>
          <w:p w14:paraId="54F8A5FD"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tcPr>
          <w:p w14:paraId="54F8A5FE"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5FF" w14:textId="77777777" w:rsidR="00C92B2E" w:rsidRPr="009E5829" w:rsidRDefault="00C92B2E" w:rsidP="00833D3D">
            <w:pPr>
              <w:spacing w:after="0" w:line="240" w:lineRule="auto"/>
              <w:jc w:val="center"/>
              <w:rPr>
                <w:rFonts w:ascii="Times New Roman" w:hAnsi="Times New Roman" w:cs="Times New Roman"/>
                <w:bCs/>
                <w:sz w:val="20"/>
                <w:szCs w:val="20"/>
              </w:rPr>
            </w:pPr>
          </w:p>
        </w:tc>
        <w:tc>
          <w:tcPr>
            <w:tcW w:w="1382" w:type="dxa"/>
            <w:tcBorders>
              <w:top w:val="nil"/>
              <w:left w:val="nil"/>
              <w:bottom w:val="single" w:sz="4" w:space="0" w:color="auto"/>
              <w:right w:val="single" w:sz="4" w:space="0" w:color="auto"/>
            </w:tcBorders>
            <w:vAlign w:val="bottom"/>
          </w:tcPr>
          <w:p w14:paraId="54F8A600" w14:textId="77777777" w:rsidR="00C92B2E" w:rsidRPr="009E5829" w:rsidRDefault="00C92B2E" w:rsidP="00833D3D">
            <w:pPr>
              <w:spacing w:after="0" w:line="240" w:lineRule="auto"/>
              <w:jc w:val="center"/>
              <w:rPr>
                <w:rFonts w:ascii="Times New Roman" w:hAnsi="Times New Roman" w:cs="Times New Roman"/>
                <w:bCs/>
                <w:sz w:val="20"/>
                <w:szCs w:val="20"/>
              </w:rPr>
            </w:pPr>
          </w:p>
        </w:tc>
      </w:tr>
      <w:tr w:rsidR="00210F9B" w:rsidRPr="006D09A0" w14:paraId="54F8A607" w14:textId="77777777" w:rsidTr="00B522CE">
        <w:trPr>
          <w:trHeight w:val="315"/>
        </w:trPr>
        <w:tc>
          <w:tcPr>
            <w:tcW w:w="4223" w:type="dxa"/>
            <w:tcBorders>
              <w:top w:val="nil"/>
              <w:left w:val="single" w:sz="4" w:space="0" w:color="auto"/>
              <w:bottom w:val="single" w:sz="4" w:space="0" w:color="auto"/>
              <w:right w:val="single" w:sz="4" w:space="0" w:color="auto"/>
            </w:tcBorders>
            <w:vAlign w:val="bottom"/>
          </w:tcPr>
          <w:p w14:paraId="54F8A602" w14:textId="20047970" w:rsidR="00C92B2E" w:rsidRPr="002D7309" w:rsidRDefault="007D2B4E" w:rsidP="00833D3D">
            <w:pPr>
              <w:spacing w:after="0" w:line="240" w:lineRule="auto"/>
              <w:rPr>
                <w:rFonts w:ascii="Times New Roman" w:hAnsi="Times New Roman" w:cs="Times New Roman"/>
                <w:bCs/>
                <w:sz w:val="24"/>
                <w:szCs w:val="24"/>
              </w:rPr>
            </w:pPr>
            <w:r>
              <w:rPr>
                <w:rFonts w:ascii="Times New Roman" w:hAnsi="Times New Roman" w:cs="Times New Roman"/>
                <w:bCs/>
                <w:sz w:val="24"/>
                <w:szCs w:val="24"/>
              </w:rPr>
              <w:t>Kopā (1. + 2. + 3. +</w:t>
            </w:r>
            <w:r w:rsidR="009E5829">
              <w:rPr>
                <w:rFonts w:ascii="Times New Roman" w:hAnsi="Times New Roman" w:cs="Times New Roman"/>
                <w:bCs/>
                <w:sz w:val="24"/>
                <w:szCs w:val="24"/>
              </w:rPr>
              <w:t xml:space="preserve"> </w:t>
            </w:r>
            <w:r>
              <w:rPr>
                <w:rFonts w:ascii="Times New Roman" w:hAnsi="Times New Roman" w:cs="Times New Roman"/>
                <w:bCs/>
                <w:sz w:val="24"/>
                <w:szCs w:val="24"/>
              </w:rPr>
              <w:t>…)</w:t>
            </w:r>
          </w:p>
        </w:tc>
        <w:tc>
          <w:tcPr>
            <w:tcW w:w="1256" w:type="dxa"/>
            <w:tcBorders>
              <w:top w:val="nil"/>
              <w:left w:val="nil"/>
              <w:bottom w:val="single" w:sz="4" w:space="0" w:color="auto"/>
              <w:right w:val="single" w:sz="4" w:space="0" w:color="auto"/>
            </w:tcBorders>
            <w:vAlign w:val="bottom"/>
          </w:tcPr>
          <w:p w14:paraId="54F8A603"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vAlign w:val="bottom"/>
          </w:tcPr>
          <w:p w14:paraId="54F8A604"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605"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606"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0D" w14:textId="77777777" w:rsidTr="00B522CE">
        <w:trPr>
          <w:trHeight w:val="315"/>
        </w:trPr>
        <w:tc>
          <w:tcPr>
            <w:tcW w:w="4223" w:type="dxa"/>
            <w:tcBorders>
              <w:top w:val="nil"/>
              <w:left w:val="single" w:sz="4" w:space="0" w:color="auto"/>
              <w:bottom w:val="single" w:sz="4" w:space="0" w:color="auto"/>
              <w:right w:val="single" w:sz="4" w:space="0" w:color="auto"/>
            </w:tcBorders>
            <w:vAlign w:val="bottom"/>
          </w:tcPr>
          <w:p w14:paraId="54F8A608" w14:textId="5A51CD6B" w:rsidR="00C92B2E" w:rsidRPr="007D2B4E" w:rsidRDefault="007D2B4E" w:rsidP="007D2B4E">
            <w:pPr>
              <w:spacing w:after="0" w:line="240" w:lineRule="auto"/>
              <w:rPr>
                <w:rFonts w:ascii="Times New Roman" w:hAnsi="Times New Roman" w:cs="Times New Roman"/>
                <w:b/>
                <w:sz w:val="24"/>
                <w:szCs w:val="24"/>
              </w:rPr>
            </w:pPr>
            <w:r w:rsidRPr="007D2B4E">
              <w:rPr>
                <w:rFonts w:ascii="Times New Roman" w:hAnsi="Times New Roman" w:cs="Times New Roman"/>
                <w:b/>
                <w:bCs/>
                <w:sz w:val="24"/>
                <w:szCs w:val="24"/>
              </w:rPr>
              <w:t xml:space="preserve">I. </w:t>
            </w:r>
            <w:r w:rsidR="00C92B2E" w:rsidRPr="007D2B4E">
              <w:rPr>
                <w:rFonts w:ascii="Times New Roman" w:hAnsi="Times New Roman" w:cs="Times New Roman"/>
                <w:b/>
                <w:bCs/>
                <w:sz w:val="24"/>
                <w:szCs w:val="24"/>
              </w:rPr>
              <w:t xml:space="preserve">Kopējās projekta finansējuma izmaksas </w:t>
            </w:r>
            <w:r w:rsidRPr="007D2B4E">
              <w:rPr>
                <w:rFonts w:ascii="Times New Roman" w:hAnsi="Times New Roman" w:cs="Times New Roman"/>
                <w:b/>
                <w:bCs/>
                <w:sz w:val="24"/>
                <w:szCs w:val="24"/>
              </w:rPr>
              <w:t>(</w:t>
            </w:r>
            <w:r>
              <w:rPr>
                <w:rFonts w:ascii="Times New Roman" w:hAnsi="Times New Roman" w:cs="Times New Roman"/>
                <w:b/>
                <w:bCs/>
                <w:sz w:val="24"/>
                <w:szCs w:val="24"/>
              </w:rPr>
              <w:t>s</w:t>
            </w:r>
            <w:r w:rsidRPr="007D2B4E">
              <w:rPr>
                <w:rFonts w:ascii="Times New Roman" w:hAnsi="Times New Roman" w:cs="Times New Roman"/>
                <w:b/>
                <w:bCs/>
                <w:sz w:val="24"/>
                <w:szCs w:val="24"/>
              </w:rPr>
              <w:t xml:space="preserve">umma + </w:t>
            </w:r>
            <w:r>
              <w:rPr>
                <w:rFonts w:ascii="Times New Roman" w:hAnsi="Times New Roman" w:cs="Times New Roman"/>
                <w:b/>
                <w:bCs/>
                <w:sz w:val="24"/>
                <w:szCs w:val="24"/>
              </w:rPr>
              <w:t>a</w:t>
            </w:r>
            <w:r w:rsidRPr="007D2B4E">
              <w:rPr>
                <w:rFonts w:ascii="Times New Roman" w:hAnsi="Times New Roman" w:cs="Times New Roman"/>
                <w:b/>
                <w:bCs/>
                <w:sz w:val="24"/>
                <w:szCs w:val="24"/>
              </w:rPr>
              <w:t>ttiecināmais PVN)</w:t>
            </w:r>
          </w:p>
        </w:tc>
        <w:tc>
          <w:tcPr>
            <w:tcW w:w="1256" w:type="dxa"/>
            <w:tcBorders>
              <w:top w:val="nil"/>
              <w:left w:val="nil"/>
              <w:bottom w:val="single" w:sz="4" w:space="0" w:color="auto"/>
              <w:right w:val="single" w:sz="4" w:space="0" w:color="auto"/>
            </w:tcBorders>
            <w:vAlign w:val="bottom"/>
          </w:tcPr>
          <w:p w14:paraId="54F8A609"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vAlign w:val="bottom"/>
          </w:tcPr>
          <w:p w14:paraId="54F8A60A"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283" w:type="dxa"/>
            <w:tcBorders>
              <w:top w:val="nil"/>
              <w:left w:val="single" w:sz="4" w:space="0" w:color="auto"/>
              <w:bottom w:val="single" w:sz="4" w:space="0" w:color="auto"/>
              <w:right w:val="single" w:sz="4" w:space="0" w:color="auto"/>
            </w:tcBorders>
            <w:vAlign w:val="bottom"/>
          </w:tcPr>
          <w:p w14:paraId="54F8A60B"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60C"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13" w14:textId="77777777" w:rsidTr="00B522CE">
        <w:trPr>
          <w:trHeight w:val="345"/>
        </w:trPr>
        <w:tc>
          <w:tcPr>
            <w:tcW w:w="4223" w:type="dxa"/>
            <w:tcBorders>
              <w:top w:val="nil"/>
              <w:left w:val="single" w:sz="4" w:space="0" w:color="auto"/>
              <w:bottom w:val="single" w:sz="4" w:space="0" w:color="auto"/>
              <w:right w:val="single" w:sz="4" w:space="0" w:color="auto"/>
            </w:tcBorders>
            <w:vAlign w:val="bottom"/>
          </w:tcPr>
          <w:p w14:paraId="54F8A60E" w14:textId="77777777" w:rsidR="00C92B2E" w:rsidRPr="002D7309" w:rsidRDefault="00C92B2E" w:rsidP="00833D3D">
            <w:pPr>
              <w:spacing w:after="0" w:line="240" w:lineRule="auto"/>
              <w:rPr>
                <w:rFonts w:ascii="Times New Roman" w:hAnsi="Times New Roman" w:cs="Times New Roman"/>
                <w:sz w:val="24"/>
                <w:szCs w:val="24"/>
              </w:rPr>
            </w:pPr>
            <w:r w:rsidRPr="002D7309">
              <w:rPr>
                <w:rFonts w:ascii="Times New Roman" w:hAnsi="Times New Roman" w:cs="Times New Roman"/>
                <w:sz w:val="24"/>
                <w:szCs w:val="24"/>
              </w:rPr>
              <w:t xml:space="preserve">Finansējuma apjoms (50 % no kopējām projekta attiecināmajām izmaksām – dalībai izstādēs, tirdzniecības misijās, </w:t>
            </w:r>
            <w:proofErr w:type="spellStart"/>
            <w:r w:rsidRPr="002D7309">
              <w:rPr>
                <w:rFonts w:ascii="Times New Roman" w:hAnsi="Times New Roman" w:cs="Times New Roman"/>
                <w:sz w:val="24"/>
                <w:szCs w:val="24"/>
              </w:rPr>
              <w:t>kontaktbiržās</w:t>
            </w:r>
            <w:proofErr w:type="spellEnd"/>
            <w:r w:rsidRPr="002D7309">
              <w:rPr>
                <w:rFonts w:ascii="Times New Roman" w:hAnsi="Times New Roman" w:cs="Times New Roman"/>
                <w:sz w:val="24"/>
                <w:szCs w:val="24"/>
              </w:rPr>
              <w:t>, konferencēs; 75 % no kopējām projekta attiecināmajām izmaksām – biedrību organizētām konferencēm (semināriem))</w:t>
            </w:r>
          </w:p>
        </w:tc>
        <w:tc>
          <w:tcPr>
            <w:tcW w:w="1256" w:type="dxa"/>
            <w:tcBorders>
              <w:top w:val="nil"/>
              <w:left w:val="nil"/>
              <w:bottom w:val="single" w:sz="4" w:space="0" w:color="auto"/>
              <w:right w:val="single" w:sz="4" w:space="0" w:color="auto"/>
            </w:tcBorders>
            <w:vAlign w:val="bottom"/>
          </w:tcPr>
          <w:p w14:paraId="54F8A60F" w14:textId="77777777" w:rsidR="00C92B2E" w:rsidRPr="006D09A0" w:rsidRDefault="00C92B2E" w:rsidP="00833D3D">
            <w:pPr>
              <w:spacing w:after="0" w:line="240" w:lineRule="auto"/>
              <w:jc w:val="center"/>
              <w:rPr>
                <w:rFonts w:ascii="Times New Roman" w:hAnsi="Times New Roman" w:cs="Times New Roman"/>
                <w:sz w:val="20"/>
                <w:szCs w:val="20"/>
              </w:rPr>
            </w:pPr>
          </w:p>
        </w:tc>
        <w:tc>
          <w:tcPr>
            <w:tcW w:w="1176" w:type="dxa"/>
            <w:tcBorders>
              <w:top w:val="nil"/>
              <w:left w:val="nil"/>
              <w:bottom w:val="single" w:sz="4" w:space="0" w:color="auto"/>
              <w:right w:val="single" w:sz="4" w:space="0" w:color="auto"/>
            </w:tcBorders>
          </w:tcPr>
          <w:p w14:paraId="54F8A610"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611"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612"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19" w14:textId="77777777" w:rsidTr="00B522CE">
        <w:trPr>
          <w:trHeight w:val="315"/>
        </w:trPr>
        <w:tc>
          <w:tcPr>
            <w:tcW w:w="4223" w:type="dxa"/>
            <w:tcBorders>
              <w:top w:val="nil"/>
              <w:left w:val="single" w:sz="4" w:space="0" w:color="auto"/>
              <w:right w:val="single" w:sz="4" w:space="0" w:color="auto"/>
            </w:tcBorders>
            <w:shd w:val="clear" w:color="000000" w:fill="C0C0C0"/>
            <w:vAlign w:val="bottom"/>
          </w:tcPr>
          <w:p w14:paraId="54F8A614" w14:textId="77777777" w:rsidR="00C92B2E" w:rsidRPr="00B522CE" w:rsidRDefault="00C92B2E" w:rsidP="00833D3D">
            <w:pPr>
              <w:spacing w:after="0" w:line="240" w:lineRule="auto"/>
              <w:rPr>
                <w:rFonts w:ascii="Times New Roman" w:hAnsi="Times New Roman" w:cs="Times New Roman"/>
                <w:b/>
                <w:bCs/>
              </w:rPr>
            </w:pPr>
            <w:r w:rsidRPr="00B522CE">
              <w:rPr>
                <w:rFonts w:ascii="Times New Roman" w:hAnsi="Times New Roman" w:cs="Times New Roman"/>
                <w:b/>
                <w:bCs/>
              </w:rPr>
              <w:t>ATBALSTA SUMMA</w:t>
            </w:r>
          </w:p>
        </w:tc>
        <w:tc>
          <w:tcPr>
            <w:tcW w:w="1256" w:type="dxa"/>
            <w:tcBorders>
              <w:top w:val="nil"/>
              <w:left w:val="nil"/>
              <w:right w:val="single" w:sz="4" w:space="0" w:color="auto"/>
            </w:tcBorders>
            <w:shd w:val="clear" w:color="000000" w:fill="C0C0C0"/>
            <w:vAlign w:val="bottom"/>
          </w:tcPr>
          <w:p w14:paraId="54F8A615"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right w:val="single" w:sz="4" w:space="0" w:color="auto"/>
            </w:tcBorders>
            <w:shd w:val="clear" w:color="000000" w:fill="C0C0C0"/>
          </w:tcPr>
          <w:p w14:paraId="54F8A616"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right w:val="single" w:sz="4" w:space="0" w:color="auto"/>
            </w:tcBorders>
            <w:shd w:val="clear" w:color="000000" w:fill="C0C0C0"/>
            <w:vAlign w:val="bottom"/>
          </w:tcPr>
          <w:p w14:paraId="54F8A617"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right w:val="single" w:sz="4" w:space="0" w:color="auto"/>
            </w:tcBorders>
            <w:shd w:val="clear" w:color="000000" w:fill="C0C0C0"/>
            <w:vAlign w:val="bottom"/>
          </w:tcPr>
          <w:p w14:paraId="54F8A618"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1F" w14:textId="77777777" w:rsidTr="00436048">
        <w:trPr>
          <w:trHeight w:val="315"/>
        </w:trPr>
        <w:tc>
          <w:tcPr>
            <w:tcW w:w="4223" w:type="dxa"/>
            <w:tcBorders>
              <w:top w:val="nil"/>
              <w:left w:val="single" w:sz="4" w:space="0" w:color="auto"/>
              <w:bottom w:val="single" w:sz="4" w:space="0" w:color="auto"/>
              <w:right w:val="single" w:sz="4" w:space="0" w:color="auto"/>
            </w:tcBorders>
            <w:shd w:val="clear" w:color="000000" w:fill="C0C0C0"/>
            <w:vAlign w:val="bottom"/>
          </w:tcPr>
          <w:p w14:paraId="54F8A61A" w14:textId="77777777" w:rsidR="00C92B2E" w:rsidRPr="00B522CE" w:rsidRDefault="00C92B2E" w:rsidP="00833D3D">
            <w:pPr>
              <w:spacing w:after="0" w:line="240" w:lineRule="auto"/>
              <w:rPr>
                <w:rFonts w:ascii="Times New Roman" w:hAnsi="Times New Roman" w:cs="Times New Roman"/>
                <w:b/>
                <w:bCs/>
              </w:rPr>
            </w:pPr>
            <w:r w:rsidRPr="00B522CE">
              <w:rPr>
                <w:rFonts w:ascii="Times New Roman" w:hAnsi="Times New Roman" w:cs="Times New Roman"/>
                <w:b/>
                <w:bCs/>
              </w:rPr>
              <w:t>NEATTIECINĀMĀS IZMAKSAS</w:t>
            </w:r>
          </w:p>
        </w:tc>
        <w:tc>
          <w:tcPr>
            <w:tcW w:w="1256" w:type="dxa"/>
            <w:tcBorders>
              <w:top w:val="nil"/>
              <w:left w:val="nil"/>
              <w:bottom w:val="single" w:sz="4" w:space="0" w:color="auto"/>
              <w:right w:val="single" w:sz="4" w:space="0" w:color="auto"/>
            </w:tcBorders>
            <w:shd w:val="clear" w:color="000000" w:fill="C0C0C0"/>
            <w:vAlign w:val="bottom"/>
          </w:tcPr>
          <w:p w14:paraId="54F8A61B"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shd w:val="clear" w:color="000000" w:fill="C0C0C0"/>
          </w:tcPr>
          <w:p w14:paraId="54F8A61C"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shd w:val="clear" w:color="000000" w:fill="C0C0C0"/>
            <w:vAlign w:val="bottom"/>
          </w:tcPr>
          <w:p w14:paraId="54F8A61D" w14:textId="77777777" w:rsidR="00C92B2E" w:rsidRPr="009E5829" w:rsidRDefault="00C92B2E" w:rsidP="00833D3D">
            <w:pPr>
              <w:spacing w:after="0" w:line="240" w:lineRule="auto"/>
              <w:jc w:val="center"/>
              <w:rPr>
                <w:rFonts w:ascii="Times New Roman" w:hAnsi="Times New Roman" w:cs="Times New Roman"/>
                <w:bCs/>
                <w:sz w:val="20"/>
                <w:szCs w:val="20"/>
              </w:rPr>
            </w:pPr>
          </w:p>
        </w:tc>
        <w:tc>
          <w:tcPr>
            <w:tcW w:w="1382" w:type="dxa"/>
            <w:tcBorders>
              <w:top w:val="nil"/>
              <w:left w:val="nil"/>
              <w:bottom w:val="single" w:sz="4" w:space="0" w:color="auto"/>
              <w:right w:val="single" w:sz="4" w:space="0" w:color="auto"/>
            </w:tcBorders>
            <w:shd w:val="clear" w:color="000000" w:fill="C0C0C0"/>
            <w:vAlign w:val="bottom"/>
          </w:tcPr>
          <w:p w14:paraId="54F8A61E" w14:textId="77777777" w:rsidR="00C92B2E" w:rsidRPr="009E5829" w:rsidRDefault="00C92B2E" w:rsidP="00833D3D">
            <w:pPr>
              <w:spacing w:after="0" w:line="240" w:lineRule="auto"/>
              <w:jc w:val="center"/>
              <w:rPr>
                <w:rFonts w:ascii="Times New Roman" w:hAnsi="Times New Roman" w:cs="Times New Roman"/>
                <w:bCs/>
                <w:sz w:val="20"/>
                <w:szCs w:val="20"/>
              </w:rPr>
            </w:pPr>
          </w:p>
        </w:tc>
      </w:tr>
      <w:tr w:rsidR="00210F9B" w:rsidRPr="006D09A0" w14:paraId="54F8A625" w14:textId="77777777" w:rsidTr="00436048">
        <w:trPr>
          <w:trHeight w:val="315"/>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20" w14:textId="77777777" w:rsidR="00C92B2E" w:rsidRPr="002D7309" w:rsidRDefault="00C92B2E" w:rsidP="00833D3D">
            <w:pPr>
              <w:spacing w:after="0" w:line="240" w:lineRule="auto"/>
              <w:rPr>
                <w:rFonts w:ascii="Times New Roman" w:hAnsi="Times New Roman" w:cs="Times New Roman"/>
                <w:bCs/>
                <w:sz w:val="24"/>
                <w:szCs w:val="24"/>
              </w:rPr>
            </w:pPr>
            <w:r w:rsidRPr="002D7309">
              <w:rPr>
                <w:rFonts w:ascii="Times New Roman" w:hAnsi="Times New Roman" w:cs="Times New Roman"/>
                <w:bCs/>
                <w:sz w:val="24"/>
                <w:szCs w:val="24"/>
              </w:rPr>
              <w:t>PVN attiecināmajām izmaksām</w:t>
            </w:r>
          </w:p>
        </w:tc>
        <w:tc>
          <w:tcPr>
            <w:tcW w:w="1256" w:type="dxa"/>
            <w:tcBorders>
              <w:top w:val="single" w:sz="4" w:space="0" w:color="auto"/>
              <w:left w:val="nil"/>
              <w:bottom w:val="single" w:sz="4" w:space="0" w:color="auto"/>
              <w:right w:val="single" w:sz="4" w:space="0" w:color="auto"/>
            </w:tcBorders>
            <w:shd w:val="clear" w:color="000000" w:fill="FFFFFF"/>
            <w:vAlign w:val="bottom"/>
          </w:tcPr>
          <w:p w14:paraId="54F8A621"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single" w:sz="4" w:space="0" w:color="auto"/>
              <w:left w:val="nil"/>
              <w:bottom w:val="single" w:sz="4" w:space="0" w:color="auto"/>
              <w:right w:val="single" w:sz="4" w:space="0" w:color="auto"/>
            </w:tcBorders>
          </w:tcPr>
          <w:p w14:paraId="54F8A622"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623"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single" w:sz="4" w:space="0" w:color="auto"/>
              <w:left w:val="nil"/>
              <w:bottom w:val="single" w:sz="4" w:space="0" w:color="auto"/>
              <w:right w:val="single" w:sz="4" w:space="0" w:color="auto"/>
            </w:tcBorders>
            <w:vAlign w:val="bottom"/>
          </w:tcPr>
          <w:p w14:paraId="54F8A624"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2B"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626" w14:textId="77777777" w:rsidR="00C92B2E" w:rsidRPr="002D7309" w:rsidRDefault="00C92B2E" w:rsidP="00833D3D">
            <w:pPr>
              <w:spacing w:after="0" w:line="240" w:lineRule="auto"/>
              <w:rPr>
                <w:rFonts w:ascii="Times New Roman" w:hAnsi="Times New Roman" w:cs="Times New Roman"/>
                <w:sz w:val="24"/>
                <w:szCs w:val="24"/>
              </w:rPr>
            </w:pPr>
            <w:r w:rsidRPr="002D7309">
              <w:rPr>
                <w:rFonts w:ascii="Times New Roman" w:hAnsi="Times New Roman" w:cs="Times New Roman"/>
                <w:sz w:val="24"/>
                <w:szCs w:val="24"/>
              </w:rPr>
              <w:t>1.1.</w:t>
            </w:r>
          </w:p>
        </w:tc>
        <w:tc>
          <w:tcPr>
            <w:tcW w:w="1256" w:type="dxa"/>
            <w:tcBorders>
              <w:top w:val="nil"/>
              <w:left w:val="nil"/>
              <w:bottom w:val="single" w:sz="4" w:space="0" w:color="auto"/>
              <w:right w:val="single" w:sz="4" w:space="0" w:color="auto"/>
            </w:tcBorders>
            <w:shd w:val="clear" w:color="000000" w:fill="FFFFFF"/>
            <w:vAlign w:val="bottom"/>
          </w:tcPr>
          <w:p w14:paraId="54F8A627"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628"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629"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62A"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31"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62C" w14:textId="77777777" w:rsidR="00C92B2E" w:rsidRPr="002D7309" w:rsidRDefault="00C92B2E" w:rsidP="00833D3D">
            <w:pPr>
              <w:spacing w:after="0" w:line="240" w:lineRule="auto"/>
              <w:rPr>
                <w:rFonts w:ascii="Times New Roman" w:hAnsi="Times New Roman" w:cs="Times New Roman"/>
                <w:sz w:val="24"/>
                <w:szCs w:val="24"/>
              </w:rPr>
            </w:pPr>
            <w:r w:rsidRPr="002D7309">
              <w:rPr>
                <w:rFonts w:ascii="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000000" w:fill="FFFFFF"/>
            <w:vAlign w:val="bottom"/>
          </w:tcPr>
          <w:p w14:paraId="54F8A62D"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tcPr>
          <w:p w14:paraId="54F8A62E"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62F"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nil"/>
              <w:left w:val="nil"/>
              <w:bottom w:val="single" w:sz="4" w:space="0" w:color="auto"/>
              <w:right w:val="single" w:sz="4" w:space="0" w:color="auto"/>
            </w:tcBorders>
            <w:vAlign w:val="bottom"/>
          </w:tcPr>
          <w:p w14:paraId="54F8A630"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37" w14:textId="77777777" w:rsidTr="00B522CE">
        <w:trPr>
          <w:trHeight w:val="315"/>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32" w14:textId="66B3829F" w:rsidR="00C92B2E" w:rsidRPr="009E5829" w:rsidRDefault="00C92B2E" w:rsidP="00833D3D">
            <w:pPr>
              <w:spacing w:after="0" w:line="240" w:lineRule="auto"/>
              <w:rPr>
                <w:rFonts w:ascii="Times New Roman" w:hAnsi="Times New Roman" w:cs="Times New Roman"/>
                <w:bCs/>
                <w:iCs/>
                <w:sz w:val="24"/>
                <w:szCs w:val="24"/>
              </w:rPr>
            </w:pPr>
            <w:r w:rsidRPr="009E5829">
              <w:rPr>
                <w:rFonts w:ascii="Times New Roman" w:hAnsi="Times New Roman" w:cs="Times New Roman"/>
                <w:sz w:val="24"/>
                <w:szCs w:val="24"/>
              </w:rPr>
              <w:t>1. </w:t>
            </w:r>
            <w:r w:rsidRPr="009E5829">
              <w:rPr>
                <w:rFonts w:ascii="Times New Roman" w:hAnsi="Times New Roman" w:cs="Times New Roman"/>
                <w:bCs/>
                <w:iCs/>
                <w:sz w:val="24"/>
                <w:szCs w:val="24"/>
              </w:rPr>
              <w:t xml:space="preserve">Kopā (1.1. </w:t>
            </w:r>
            <w:r w:rsidR="007D2B4E" w:rsidRPr="009E5829">
              <w:rPr>
                <w:rFonts w:ascii="Times New Roman" w:hAnsi="Times New Roman" w:cs="Times New Roman"/>
                <w:bCs/>
                <w:iCs/>
                <w:sz w:val="24"/>
                <w:szCs w:val="24"/>
              </w:rPr>
              <w:t>+</w:t>
            </w:r>
            <w:r w:rsidR="009E5829" w:rsidRPr="009E5829">
              <w:rPr>
                <w:rFonts w:ascii="Times New Roman" w:hAnsi="Times New Roman" w:cs="Times New Roman"/>
                <w:bCs/>
                <w:iCs/>
                <w:sz w:val="24"/>
                <w:szCs w:val="24"/>
              </w:rPr>
              <w:t xml:space="preserve"> </w:t>
            </w:r>
            <w:r w:rsidR="007D2B4E" w:rsidRPr="009E5829">
              <w:rPr>
                <w:rFonts w:ascii="Times New Roman" w:hAnsi="Times New Roman" w:cs="Times New Roman"/>
                <w:bCs/>
                <w:iCs/>
                <w:sz w:val="24"/>
                <w:szCs w:val="24"/>
              </w:rPr>
              <w:t>…)</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33"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single" w:sz="4" w:space="0" w:color="auto"/>
              <w:left w:val="single" w:sz="4" w:space="0" w:color="auto"/>
              <w:bottom w:val="single" w:sz="4" w:space="0" w:color="auto"/>
              <w:right w:val="single" w:sz="4" w:space="0" w:color="auto"/>
            </w:tcBorders>
          </w:tcPr>
          <w:p w14:paraId="54F8A634"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635"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single" w:sz="4" w:space="0" w:color="auto"/>
              <w:left w:val="single" w:sz="4" w:space="0" w:color="auto"/>
              <w:bottom w:val="single" w:sz="4" w:space="0" w:color="auto"/>
              <w:right w:val="single" w:sz="4" w:space="0" w:color="auto"/>
            </w:tcBorders>
            <w:vAlign w:val="bottom"/>
          </w:tcPr>
          <w:p w14:paraId="54F8A636"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3D" w14:textId="77777777" w:rsidTr="00B522CE">
        <w:trPr>
          <w:trHeight w:val="315"/>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38" w14:textId="77777777" w:rsidR="00C92B2E" w:rsidRPr="002D7309" w:rsidRDefault="00C92B2E" w:rsidP="00833D3D">
            <w:pPr>
              <w:spacing w:after="0" w:line="240" w:lineRule="auto"/>
              <w:rPr>
                <w:rFonts w:ascii="Times New Roman" w:hAnsi="Times New Roman" w:cs="Times New Roman"/>
                <w:bCs/>
                <w:sz w:val="24"/>
                <w:szCs w:val="24"/>
              </w:rPr>
            </w:pPr>
            <w:r w:rsidRPr="002D7309">
              <w:rPr>
                <w:rFonts w:ascii="Times New Roman" w:hAnsi="Times New Roman" w:cs="Times New Roman"/>
                <w:bCs/>
                <w:sz w:val="24"/>
                <w:szCs w:val="24"/>
              </w:rPr>
              <w:t>Citas neattiecināmās izmaksas ar PVN</w:t>
            </w:r>
            <w:r w:rsidRPr="009E5829">
              <w:rPr>
                <w:rFonts w:ascii="Times New Roman" w:hAnsi="Times New Roman" w:cs="Times New Roman"/>
                <w:bCs/>
                <w:sz w:val="24"/>
                <w:szCs w:val="24"/>
              </w:rPr>
              <w:t>*</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39"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single" w:sz="4" w:space="0" w:color="auto"/>
              <w:left w:val="single" w:sz="4" w:space="0" w:color="auto"/>
              <w:bottom w:val="single" w:sz="4" w:space="0" w:color="auto"/>
              <w:right w:val="single" w:sz="4" w:space="0" w:color="auto"/>
            </w:tcBorders>
          </w:tcPr>
          <w:p w14:paraId="54F8A63A"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63B"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single" w:sz="4" w:space="0" w:color="auto"/>
              <w:left w:val="single" w:sz="4" w:space="0" w:color="auto"/>
              <w:bottom w:val="single" w:sz="4" w:space="0" w:color="auto"/>
              <w:right w:val="single" w:sz="4" w:space="0" w:color="auto"/>
            </w:tcBorders>
            <w:vAlign w:val="bottom"/>
          </w:tcPr>
          <w:p w14:paraId="54F8A63C"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43" w14:textId="77777777" w:rsidTr="00496367">
        <w:trPr>
          <w:trHeight w:val="315"/>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tcPr>
          <w:p w14:paraId="54F8A63E" w14:textId="77777777" w:rsidR="00C92B2E" w:rsidRPr="002D7309" w:rsidRDefault="00C92B2E" w:rsidP="00833D3D">
            <w:pPr>
              <w:spacing w:after="0" w:line="240" w:lineRule="auto"/>
              <w:rPr>
                <w:rFonts w:ascii="Times New Roman" w:hAnsi="Times New Roman" w:cs="Times New Roman"/>
                <w:sz w:val="24"/>
                <w:szCs w:val="24"/>
              </w:rPr>
            </w:pPr>
            <w:r w:rsidRPr="002D7309">
              <w:rPr>
                <w:rFonts w:ascii="Times New Roman" w:hAnsi="Times New Roman" w:cs="Times New Roman"/>
                <w:sz w:val="24"/>
                <w:szCs w:val="24"/>
              </w:rPr>
              <w:t>2.1.</w:t>
            </w:r>
          </w:p>
        </w:tc>
        <w:tc>
          <w:tcPr>
            <w:tcW w:w="1256" w:type="dxa"/>
            <w:tcBorders>
              <w:top w:val="single" w:sz="4" w:space="0" w:color="auto"/>
              <w:left w:val="nil"/>
              <w:bottom w:val="single" w:sz="4" w:space="0" w:color="auto"/>
              <w:right w:val="single" w:sz="4" w:space="0" w:color="auto"/>
            </w:tcBorders>
            <w:shd w:val="clear" w:color="000000" w:fill="FFFFFF"/>
            <w:vAlign w:val="bottom"/>
          </w:tcPr>
          <w:p w14:paraId="54F8A63F"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single" w:sz="4" w:space="0" w:color="auto"/>
              <w:left w:val="nil"/>
              <w:bottom w:val="single" w:sz="4" w:space="0" w:color="auto"/>
              <w:right w:val="single" w:sz="4" w:space="0" w:color="auto"/>
            </w:tcBorders>
          </w:tcPr>
          <w:p w14:paraId="54F8A640"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641"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c>
          <w:tcPr>
            <w:tcW w:w="1382" w:type="dxa"/>
            <w:tcBorders>
              <w:top w:val="single" w:sz="4" w:space="0" w:color="auto"/>
              <w:left w:val="nil"/>
              <w:bottom w:val="single" w:sz="4" w:space="0" w:color="auto"/>
              <w:right w:val="single" w:sz="4" w:space="0" w:color="auto"/>
            </w:tcBorders>
            <w:vAlign w:val="bottom"/>
          </w:tcPr>
          <w:p w14:paraId="54F8A642" w14:textId="77777777" w:rsidR="00C92B2E" w:rsidRPr="009E5829" w:rsidRDefault="00C92B2E" w:rsidP="00833D3D">
            <w:pPr>
              <w:spacing w:after="0" w:line="240" w:lineRule="auto"/>
              <w:jc w:val="center"/>
              <w:rPr>
                <w:rFonts w:ascii="Times New Roman" w:hAnsi="Times New Roman" w:cs="Times New Roman"/>
                <w:bCs/>
                <w:sz w:val="20"/>
                <w:szCs w:val="20"/>
              </w:rPr>
            </w:pPr>
            <w:r w:rsidRPr="009E5829">
              <w:rPr>
                <w:rFonts w:ascii="Times New Roman" w:hAnsi="Times New Roman" w:cs="Times New Roman"/>
                <w:bCs/>
                <w:sz w:val="20"/>
                <w:szCs w:val="20"/>
              </w:rPr>
              <w:t>X</w:t>
            </w:r>
          </w:p>
        </w:tc>
      </w:tr>
      <w:tr w:rsidR="00210F9B" w:rsidRPr="006D09A0" w14:paraId="54F8A649" w14:textId="77777777" w:rsidTr="00496367">
        <w:trPr>
          <w:trHeight w:val="126"/>
        </w:trPr>
        <w:tc>
          <w:tcPr>
            <w:tcW w:w="4223" w:type="dxa"/>
            <w:tcBorders>
              <w:top w:val="single" w:sz="4" w:space="0" w:color="auto"/>
              <w:left w:val="single" w:sz="4" w:space="0" w:color="auto"/>
              <w:bottom w:val="single" w:sz="4" w:space="0" w:color="auto"/>
              <w:right w:val="single" w:sz="4" w:space="0" w:color="auto"/>
            </w:tcBorders>
            <w:vAlign w:val="bottom"/>
          </w:tcPr>
          <w:p w14:paraId="54F8A644" w14:textId="72AF8FE6" w:rsidR="00C92B2E" w:rsidRPr="002D7309" w:rsidRDefault="00496367" w:rsidP="00833D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256" w:type="dxa"/>
            <w:tcBorders>
              <w:top w:val="single" w:sz="4" w:space="0" w:color="auto"/>
              <w:left w:val="nil"/>
              <w:bottom w:val="single" w:sz="4" w:space="0" w:color="auto"/>
              <w:right w:val="single" w:sz="4" w:space="0" w:color="auto"/>
            </w:tcBorders>
            <w:vAlign w:val="bottom"/>
          </w:tcPr>
          <w:p w14:paraId="54F8A645"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single" w:sz="4" w:space="0" w:color="auto"/>
              <w:left w:val="nil"/>
              <w:bottom w:val="single" w:sz="4" w:space="0" w:color="auto"/>
              <w:right w:val="single" w:sz="4" w:space="0" w:color="auto"/>
            </w:tcBorders>
          </w:tcPr>
          <w:p w14:paraId="54F8A646"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54F8A647"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c>
          <w:tcPr>
            <w:tcW w:w="1382" w:type="dxa"/>
            <w:tcBorders>
              <w:top w:val="single" w:sz="4" w:space="0" w:color="auto"/>
              <w:left w:val="nil"/>
              <w:bottom w:val="single" w:sz="4" w:space="0" w:color="auto"/>
              <w:right w:val="single" w:sz="4" w:space="0" w:color="auto"/>
            </w:tcBorders>
            <w:vAlign w:val="bottom"/>
          </w:tcPr>
          <w:p w14:paraId="54F8A648"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r>
      <w:tr w:rsidR="00210F9B" w:rsidRPr="006D09A0" w14:paraId="54F8A64F" w14:textId="77777777" w:rsidTr="00B522CE">
        <w:trPr>
          <w:trHeight w:val="315"/>
        </w:trPr>
        <w:tc>
          <w:tcPr>
            <w:tcW w:w="4223" w:type="dxa"/>
            <w:tcBorders>
              <w:top w:val="nil"/>
              <w:left w:val="single" w:sz="4" w:space="0" w:color="auto"/>
              <w:bottom w:val="single" w:sz="4" w:space="0" w:color="auto"/>
              <w:right w:val="single" w:sz="4" w:space="0" w:color="auto"/>
            </w:tcBorders>
            <w:noWrap/>
            <w:vAlign w:val="bottom"/>
          </w:tcPr>
          <w:p w14:paraId="54F8A64A" w14:textId="0FA6EBCD" w:rsidR="00C92B2E" w:rsidRPr="007D2B4E" w:rsidRDefault="00C92B2E" w:rsidP="00833D3D">
            <w:pPr>
              <w:spacing w:after="0" w:line="240" w:lineRule="auto"/>
              <w:rPr>
                <w:rFonts w:ascii="Times New Roman" w:hAnsi="Times New Roman" w:cs="Times New Roman"/>
                <w:bCs/>
                <w:iCs/>
                <w:sz w:val="24"/>
                <w:szCs w:val="24"/>
              </w:rPr>
            </w:pPr>
            <w:r w:rsidRPr="007D2B4E">
              <w:rPr>
                <w:rFonts w:ascii="Times New Roman" w:hAnsi="Times New Roman" w:cs="Times New Roman"/>
                <w:sz w:val="24"/>
                <w:szCs w:val="24"/>
              </w:rPr>
              <w:t>2. </w:t>
            </w:r>
            <w:r w:rsidR="007D2B4E" w:rsidRPr="007D2B4E">
              <w:rPr>
                <w:rFonts w:ascii="Times New Roman" w:hAnsi="Times New Roman" w:cs="Times New Roman"/>
                <w:bCs/>
                <w:iCs/>
                <w:sz w:val="24"/>
                <w:szCs w:val="24"/>
              </w:rPr>
              <w:t>Kopā (2.1. +</w:t>
            </w:r>
            <w:r w:rsidR="009E5829">
              <w:rPr>
                <w:rFonts w:ascii="Times New Roman" w:hAnsi="Times New Roman" w:cs="Times New Roman"/>
                <w:bCs/>
                <w:iCs/>
                <w:sz w:val="24"/>
                <w:szCs w:val="24"/>
              </w:rPr>
              <w:t xml:space="preserve"> </w:t>
            </w:r>
            <w:r w:rsidR="007D2B4E" w:rsidRPr="007D2B4E">
              <w:rPr>
                <w:rFonts w:ascii="Times New Roman" w:hAnsi="Times New Roman" w:cs="Times New Roman"/>
                <w:bCs/>
                <w:iCs/>
                <w:sz w:val="24"/>
                <w:szCs w:val="24"/>
              </w:rPr>
              <w:t>…)</w:t>
            </w:r>
          </w:p>
        </w:tc>
        <w:tc>
          <w:tcPr>
            <w:tcW w:w="1256" w:type="dxa"/>
            <w:tcBorders>
              <w:top w:val="nil"/>
              <w:left w:val="nil"/>
              <w:bottom w:val="single" w:sz="4" w:space="0" w:color="auto"/>
              <w:right w:val="single" w:sz="4" w:space="0" w:color="auto"/>
            </w:tcBorders>
            <w:vAlign w:val="bottom"/>
          </w:tcPr>
          <w:p w14:paraId="54F8A64B"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176" w:type="dxa"/>
            <w:tcBorders>
              <w:top w:val="nil"/>
              <w:left w:val="nil"/>
              <w:bottom w:val="single" w:sz="4" w:space="0" w:color="auto"/>
              <w:right w:val="single" w:sz="4" w:space="0" w:color="auto"/>
            </w:tcBorders>
          </w:tcPr>
          <w:p w14:paraId="54F8A64C"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noWrap/>
            <w:vAlign w:val="bottom"/>
          </w:tcPr>
          <w:p w14:paraId="54F8A64D"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c>
          <w:tcPr>
            <w:tcW w:w="1382" w:type="dxa"/>
            <w:tcBorders>
              <w:top w:val="nil"/>
              <w:left w:val="nil"/>
              <w:bottom w:val="single" w:sz="4" w:space="0" w:color="auto"/>
              <w:right w:val="single" w:sz="4" w:space="0" w:color="auto"/>
            </w:tcBorders>
            <w:noWrap/>
            <w:vAlign w:val="bottom"/>
          </w:tcPr>
          <w:p w14:paraId="54F8A64E"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r>
      <w:tr w:rsidR="00210F9B" w:rsidRPr="006D09A0" w14:paraId="54F8A655" w14:textId="77777777" w:rsidTr="00B522CE">
        <w:trPr>
          <w:trHeight w:val="315"/>
        </w:trPr>
        <w:tc>
          <w:tcPr>
            <w:tcW w:w="4223" w:type="dxa"/>
            <w:tcBorders>
              <w:top w:val="nil"/>
              <w:left w:val="single" w:sz="4" w:space="0" w:color="auto"/>
              <w:bottom w:val="single" w:sz="4" w:space="0" w:color="auto"/>
              <w:right w:val="single" w:sz="4" w:space="0" w:color="auto"/>
            </w:tcBorders>
            <w:vAlign w:val="bottom"/>
          </w:tcPr>
          <w:p w14:paraId="54F8A650" w14:textId="52CE16C4" w:rsidR="00C92B2E" w:rsidRPr="007D2B4E" w:rsidRDefault="00C92B2E" w:rsidP="007D2B4E">
            <w:pPr>
              <w:spacing w:after="0" w:line="240" w:lineRule="auto"/>
              <w:rPr>
                <w:rFonts w:ascii="Times New Roman" w:hAnsi="Times New Roman" w:cs="Times New Roman"/>
                <w:b/>
                <w:bCs/>
                <w:sz w:val="24"/>
                <w:szCs w:val="24"/>
              </w:rPr>
            </w:pPr>
            <w:r w:rsidRPr="007D2B4E">
              <w:rPr>
                <w:rFonts w:ascii="Times New Roman" w:hAnsi="Times New Roman" w:cs="Times New Roman"/>
                <w:b/>
                <w:bCs/>
                <w:sz w:val="24"/>
                <w:szCs w:val="24"/>
              </w:rPr>
              <w:t xml:space="preserve">II. Kopējās projekta neattiecināmās izmaksas </w:t>
            </w:r>
            <w:r w:rsidRPr="007D2B4E">
              <w:rPr>
                <w:rFonts w:ascii="Times New Roman" w:hAnsi="Times New Roman" w:cs="Times New Roman"/>
                <w:b/>
                <w:bCs/>
                <w:iCs/>
                <w:sz w:val="24"/>
                <w:szCs w:val="24"/>
              </w:rPr>
              <w:t>(1. + 2.)</w:t>
            </w:r>
          </w:p>
        </w:tc>
        <w:tc>
          <w:tcPr>
            <w:tcW w:w="1256" w:type="dxa"/>
            <w:tcBorders>
              <w:top w:val="nil"/>
              <w:left w:val="nil"/>
              <w:bottom w:val="single" w:sz="4" w:space="0" w:color="auto"/>
              <w:right w:val="single" w:sz="4" w:space="0" w:color="auto"/>
            </w:tcBorders>
            <w:vAlign w:val="bottom"/>
          </w:tcPr>
          <w:p w14:paraId="54F8A651"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tcPr>
          <w:p w14:paraId="54F8A652"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vAlign w:val="bottom"/>
          </w:tcPr>
          <w:p w14:paraId="54F8A653"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c>
          <w:tcPr>
            <w:tcW w:w="1382" w:type="dxa"/>
            <w:tcBorders>
              <w:top w:val="nil"/>
              <w:left w:val="nil"/>
              <w:bottom w:val="single" w:sz="4" w:space="0" w:color="auto"/>
              <w:right w:val="single" w:sz="4" w:space="0" w:color="auto"/>
            </w:tcBorders>
            <w:vAlign w:val="bottom"/>
          </w:tcPr>
          <w:p w14:paraId="54F8A654"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r>
      <w:tr w:rsidR="00210F9B" w:rsidRPr="006D09A0" w14:paraId="54F8A65B" w14:textId="77777777" w:rsidTr="00B522CE">
        <w:trPr>
          <w:trHeight w:val="315"/>
        </w:trPr>
        <w:tc>
          <w:tcPr>
            <w:tcW w:w="4223" w:type="dxa"/>
            <w:tcBorders>
              <w:top w:val="nil"/>
              <w:left w:val="single" w:sz="4" w:space="0" w:color="auto"/>
              <w:bottom w:val="single" w:sz="4" w:space="0" w:color="auto"/>
              <w:right w:val="single" w:sz="4" w:space="0" w:color="auto"/>
            </w:tcBorders>
            <w:shd w:val="clear" w:color="000000" w:fill="FFFFFF"/>
            <w:vAlign w:val="bottom"/>
          </w:tcPr>
          <w:p w14:paraId="54F8A656" w14:textId="77777777" w:rsidR="00C92B2E" w:rsidRPr="007D2B4E" w:rsidRDefault="00C92B2E" w:rsidP="00833D3D">
            <w:pPr>
              <w:spacing w:after="0" w:line="240" w:lineRule="auto"/>
              <w:rPr>
                <w:rFonts w:ascii="Times New Roman" w:hAnsi="Times New Roman" w:cs="Times New Roman"/>
                <w:b/>
                <w:bCs/>
                <w:sz w:val="24"/>
                <w:szCs w:val="24"/>
              </w:rPr>
            </w:pPr>
            <w:r w:rsidRPr="007D2B4E">
              <w:rPr>
                <w:rFonts w:ascii="Times New Roman" w:hAnsi="Times New Roman" w:cs="Times New Roman"/>
                <w:b/>
                <w:bCs/>
                <w:sz w:val="24"/>
                <w:szCs w:val="24"/>
              </w:rPr>
              <w:t xml:space="preserve">III. Kopējās projekta izmaksas ar PVN </w:t>
            </w:r>
            <w:r w:rsidRPr="007D2B4E">
              <w:rPr>
                <w:rFonts w:ascii="Times New Roman" w:hAnsi="Times New Roman" w:cs="Times New Roman"/>
                <w:b/>
                <w:bCs/>
                <w:iCs/>
                <w:sz w:val="24"/>
                <w:szCs w:val="24"/>
              </w:rPr>
              <w:t>(I + II)</w:t>
            </w:r>
          </w:p>
        </w:tc>
        <w:tc>
          <w:tcPr>
            <w:tcW w:w="1256" w:type="dxa"/>
            <w:tcBorders>
              <w:top w:val="nil"/>
              <w:left w:val="nil"/>
              <w:bottom w:val="single" w:sz="4" w:space="0" w:color="auto"/>
              <w:right w:val="single" w:sz="4" w:space="0" w:color="auto"/>
            </w:tcBorders>
            <w:shd w:val="clear" w:color="000000" w:fill="FFFFFF"/>
            <w:vAlign w:val="bottom"/>
          </w:tcPr>
          <w:p w14:paraId="54F8A657" w14:textId="77777777" w:rsidR="00C92B2E" w:rsidRPr="006D09A0" w:rsidRDefault="00C92B2E" w:rsidP="00833D3D">
            <w:pPr>
              <w:spacing w:after="0" w:line="240" w:lineRule="auto"/>
              <w:jc w:val="center"/>
              <w:rPr>
                <w:rFonts w:ascii="Times New Roman" w:hAnsi="Times New Roman" w:cs="Times New Roman"/>
                <w:b/>
                <w:bCs/>
                <w:i/>
                <w:iCs/>
                <w:sz w:val="20"/>
                <w:szCs w:val="20"/>
              </w:rPr>
            </w:pPr>
          </w:p>
        </w:tc>
        <w:tc>
          <w:tcPr>
            <w:tcW w:w="1176" w:type="dxa"/>
            <w:tcBorders>
              <w:top w:val="nil"/>
              <w:left w:val="nil"/>
              <w:bottom w:val="single" w:sz="4" w:space="0" w:color="auto"/>
              <w:right w:val="single" w:sz="4" w:space="0" w:color="auto"/>
            </w:tcBorders>
            <w:shd w:val="clear" w:color="000000" w:fill="FFFFFF"/>
          </w:tcPr>
          <w:p w14:paraId="54F8A658" w14:textId="77777777" w:rsidR="00C92B2E" w:rsidRPr="006D09A0" w:rsidRDefault="00C92B2E" w:rsidP="00833D3D">
            <w:pPr>
              <w:spacing w:after="0" w:line="240" w:lineRule="auto"/>
              <w:jc w:val="center"/>
              <w:rPr>
                <w:rFonts w:ascii="Times New Roman" w:hAnsi="Times New Roman" w:cs="Times New Roman"/>
                <w:b/>
                <w:bCs/>
                <w:sz w:val="20"/>
                <w:szCs w:val="20"/>
              </w:rPr>
            </w:pPr>
          </w:p>
        </w:tc>
        <w:tc>
          <w:tcPr>
            <w:tcW w:w="1283" w:type="dxa"/>
            <w:tcBorders>
              <w:top w:val="nil"/>
              <w:left w:val="single" w:sz="4" w:space="0" w:color="auto"/>
              <w:bottom w:val="single" w:sz="4" w:space="0" w:color="auto"/>
              <w:right w:val="single" w:sz="4" w:space="0" w:color="auto"/>
            </w:tcBorders>
            <w:shd w:val="clear" w:color="000000" w:fill="FFFFFF"/>
            <w:vAlign w:val="bottom"/>
          </w:tcPr>
          <w:p w14:paraId="54F8A659"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c>
          <w:tcPr>
            <w:tcW w:w="1382" w:type="dxa"/>
            <w:tcBorders>
              <w:top w:val="nil"/>
              <w:left w:val="nil"/>
              <w:bottom w:val="single" w:sz="4" w:space="0" w:color="auto"/>
              <w:right w:val="single" w:sz="4" w:space="0" w:color="auto"/>
            </w:tcBorders>
            <w:shd w:val="clear" w:color="000000" w:fill="FFFFFF"/>
            <w:vAlign w:val="bottom"/>
          </w:tcPr>
          <w:p w14:paraId="54F8A65A" w14:textId="77777777" w:rsidR="00C92B2E" w:rsidRPr="006D09A0" w:rsidRDefault="00C92B2E" w:rsidP="00833D3D">
            <w:pPr>
              <w:spacing w:after="0" w:line="240" w:lineRule="auto"/>
              <w:jc w:val="center"/>
              <w:rPr>
                <w:rFonts w:ascii="Times New Roman" w:hAnsi="Times New Roman" w:cs="Times New Roman"/>
                <w:b/>
                <w:bCs/>
                <w:sz w:val="20"/>
                <w:szCs w:val="20"/>
              </w:rPr>
            </w:pPr>
            <w:r w:rsidRPr="006D09A0">
              <w:rPr>
                <w:rFonts w:ascii="Times New Roman" w:hAnsi="Times New Roman" w:cs="Times New Roman"/>
                <w:b/>
                <w:bCs/>
                <w:sz w:val="20"/>
                <w:szCs w:val="20"/>
              </w:rPr>
              <w:t>X</w:t>
            </w:r>
          </w:p>
        </w:tc>
      </w:tr>
    </w:tbl>
    <w:p w14:paraId="5C4048C8" w14:textId="77777777" w:rsidR="00833D3D" w:rsidRDefault="00833D3D" w:rsidP="00833D3D">
      <w:pPr>
        <w:spacing w:after="0" w:line="240" w:lineRule="auto"/>
        <w:ind w:firstLine="709"/>
        <w:jc w:val="both"/>
        <w:rPr>
          <w:rFonts w:ascii="Times New Roman" w:hAnsi="Times New Roman" w:cs="Times New Roman"/>
          <w:sz w:val="24"/>
          <w:szCs w:val="24"/>
          <w:shd w:val="clear" w:color="auto" w:fill="FFFFFF"/>
        </w:rPr>
      </w:pPr>
    </w:p>
    <w:p w14:paraId="54F8A65C" w14:textId="3B5DCF0C" w:rsidR="00081A9A" w:rsidRPr="006D09A0" w:rsidRDefault="00081A9A" w:rsidP="00833D3D">
      <w:pPr>
        <w:spacing w:after="0" w:line="240" w:lineRule="auto"/>
        <w:ind w:firstLine="709"/>
        <w:jc w:val="both"/>
        <w:rPr>
          <w:rFonts w:ascii="Times New Roman" w:hAnsi="Times New Roman" w:cs="Times New Roman"/>
          <w:sz w:val="24"/>
          <w:szCs w:val="24"/>
          <w:shd w:val="clear" w:color="auto" w:fill="FFFFFF"/>
        </w:rPr>
      </w:pPr>
      <w:r w:rsidRPr="006D09A0">
        <w:rPr>
          <w:rFonts w:ascii="Times New Roman" w:hAnsi="Times New Roman" w:cs="Times New Roman"/>
          <w:sz w:val="24"/>
          <w:szCs w:val="24"/>
          <w:shd w:val="clear" w:color="auto" w:fill="FFFFFF"/>
        </w:rPr>
        <w:t>Piezīme. *</w:t>
      </w:r>
      <w:r w:rsidR="00436048">
        <w:rPr>
          <w:rFonts w:ascii="Times New Roman" w:hAnsi="Times New Roman" w:cs="Times New Roman"/>
          <w:sz w:val="24"/>
          <w:szCs w:val="24"/>
          <w:shd w:val="clear" w:color="auto" w:fill="FFFFFF"/>
        </w:rPr>
        <w:t> </w:t>
      </w:r>
      <w:r w:rsidRPr="006D09A0">
        <w:rPr>
          <w:rFonts w:ascii="Times New Roman" w:hAnsi="Times New Roman" w:cs="Times New Roman"/>
          <w:sz w:val="24"/>
          <w:szCs w:val="24"/>
          <w:shd w:val="clear" w:color="auto" w:fill="FFFFFF"/>
        </w:rPr>
        <w:t>PVN jānorāda atbilstoši Ministru kabineta 2009</w:t>
      </w:r>
      <w:r w:rsidR="00833D3D">
        <w:rPr>
          <w:rFonts w:ascii="Times New Roman" w:hAnsi="Times New Roman" w:cs="Times New Roman"/>
          <w:sz w:val="24"/>
          <w:szCs w:val="24"/>
          <w:shd w:val="clear" w:color="auto" w:fill="FFFFFF"/>
        </w:rPr>
        <w:t>. g</w:t>
      </w:r>
      <w:r w:rsidRPr="006D09A0">
        <w:rPr>
          <w:rFonts w:ascii="Times New Roman" w:hAnsi="Times New Roman" w:cs="Times New Roman"/>
          <w:sz w:val="24"/>
          <w:szCs w:val="24"/>
          <w:shd w:val="clear" w:color="auto" w:fill="FFFFFF"/>
        </w:rPr>
        <w:t>ada 25</w:t>
      </w:r>
      <w:r w:rsidR="00833D3D">
        <w:rPr>
          <w:rFonts w:ascii="Times New Roman" w:hAnsi="Times New Roman" w:cs="Times New Roman"/>
          <w:sz w:val="24"/>
          <w:szCs w:val="24"/>
          <w:shd w:val="clear" w:color="auto" w:fill="FFFFFF"/>
        </w:rPr>
        <w:t>. a</w:t>
      </w:r>
      <w:r w:rsidRPr="006D09A0">
        <w:rPr>
          <w:rFonts w:ascii="Times New Roman" w:hAnsi="Times New Roman" w:cs="Times New Roman"/>
          <w:sz w:val="24"/>
          <w:szCs w:val="24"/>
          <w:shd w:val="clear" w:color="auto" w:fill="FFFFFF"/>
        </w:rPr>
        <w:t>ugusta noteikumiem Nr.</w:t>
      </w:r>
      <w:r w:rsidR="00436048">
        <w:rPr>
          <w:rFonts w:ascii="Times New Roman" w:hAnsi="Times New Roman" w:cs="Times New Roman"/>
          <w:sz w:val="24"/>
          <w:szCs w:val="24"/>
          <w:shd w:val="clear" w:color="auto" w:fill="FFFFFF"/>
        </w:rPr>
        <w:t> </w:t>
      </w:r>
      <w:r w:rsidRPr="006D09A0">
        <w:rPr>
          <w:rFonts w:ascii="Times New Roman" w:hAnsi="Times New Roman" w:cs="Times New Roman"/>
          <w:sz w:val="24"/>
          <w:szCs w:val="24"/>
          <w:shd w:val="clear" w:color="auto" w:fill="FFFFFF"/>
        </w:rPr>
        <w:t xml:space="preserve">952 </w:t>
      </w:r>
      <w:r w:rsidR="00833D3D">
        <w:rPr>
          <w:rFonts w:ascii="Times New Roman" w:hAnsi="Times New Roman" w:cs="Times New Roman"/>
          <w:sz w:val="24"/>
          <w:szCs w:val="24"/>
          <w:shd w:val="clear" w:color="auto" w:fill="FFFFFF"/>
        </w:rPr>
        <w:t>"</w:t>
      </w:r>
      <w:r w:rsidRPr="006D09A0">
        <w:rPr>
          <w:rFonts w:ascii="Times New Roman" w:hAnsi="Times New Roman" w:cs="Times New Roman"/>
          <w:sz w:val="24"/>
          <w:szCs w:val="24"/>
          <w:shd w:val="clear" w:color="auto" w:fill="FFFFFF"/>
        </w:rPr>
        <w:t>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833D3D">
        <w:rPr>
          <w:rFonts w:ascii="Times New Roman" w:hAnsi="Times New Roman" w:cs="Times New Roman"/>
          <w:sz w:val="24"/>
          <w:szCs w:val="24"/>
          <w:shd w:val="clear" w:color="auto" w:fill="FFFFFF"/>
        </w:rPr>
        <w:t>"</w:t>
      </w:r>
      <w:r w:rsidRPr="006D09A0">
        <w:rPr>
          <w:rFonts w:ascii="Times New Roman" w:hAnsi="Times New Roman" w:cs="Times New Roman"/>
          <w:sz w:val="24"/>
          <w:szCs w:val="24"/>
          <w:shd w:val="clear" w:color="auto" w:fill="FFFFFF"/>
        </w:rPr>
        <w:t>. Ja projekta ietvaros ir iespējams atgūt PVN, to nevar uzrādīt kā attiecināmās izmaksas.</w:t>
      </w:r>
    </w:p>
    <w:p w14:paraId="54F8A65D" w14:textId="77777777" w:rsidR="00081A9A" w:rsidRPr="006D09A0" w:rsidRDefault="00081A9A" w:rsidP="00833D3D">
      <w:pPr>
        <w:spacing w:after="0" w:line="240" w:lineRule="auto"/>
        <w:ind w:firstLine="709"/>
        <w:jc w:val="both"/>
        <w:rPr>
          <w:rFonts w:ascii="Times New Roman" w:hAnsi="Times New Roman" w:cs="Times New Roman"/>
          <w:sz w:val="24"/>
          <w:szCs w:val="24"/>
          <w:shd w:val="clear" w:color="auto" w:fill="FFFFFF"/>
        </w:rPr>
      </w:pPr>
    </w:p>
    <w:p w14:paraId="54F8A65E" w14:textId="5C1E1421" w:rsidR="00081A9A" w:rsidRPr="00112970" w:rsidRDefault="009E5829" w:rsidP="00112970">
      <w:pPr>
        <w:spacing w:after="0" w:line="240" w:lineRule="auto"/>
        <w:jc w:val="both"/>
        <w:rPr>
          <w:rFonts w:ascii="Times New Roman" w:hAnsi="Times New Roman" w:cs="Times New Roman"/>
          <w:b/>
          <w:sz w:val="24"/>
          <w:szCs w:val="24"/>
          <w:shd w:val="clear" w:color="auto" w:fill="FFFFFF"/>
        </w:rPr>
      </w:pPr>
      <w:r w:rsidRPr="00112970">
        <w:rPr>
          <w:rFonts w:ascii="Times New Roman" w:hAnsi="Times New Roman" w:cs="Times New Roman"/>
          <w:b/>
          <w:sz w:val="24"/>
          <w:szCs w:val="24"/>
          <w:shd w:val="clear" w:color="auto" w:fill="FFFFFF"/>
        </w:rPr>
        <w:t xml:space="preserve">Papildus </w:t>
      </w:r>
      <w:r>
        <w:rPr>
          <w:rFonts w:ascii="Times New Roman" w:hAnsi="Times New Roman" w:cs="Times New Roman"/>
          <w:b/>
          <w:sz w:val="24"/>
          <w:szCs w:val="24"/>
          <w:shd w:val="clear" w:color="auto" w:fill="FFFFFF"/>
        </w:rPr>
        <w:t>iesniedzamie a</w:t>
      </w:r>
      <w:r w:rsidR="00081A9A" w:rsidRPr="00112970">
        <w:rPr>
          <w:rFonts w:ascii="Times New Roman" w:hAnsi="Times New Roman" w:cs="Times New Roman"/>
          <w:b/>
          <w:sz w:val="24"/>
          <w:szCs w:val="24"/>
          <w:shd w:val="clear" w:color="auto" w:fill="FFFFFF"/>
        </w:rPr>
        <w:t>ttaisnojošie dokumenti</w:t>
      </w:r>
    </w:p>
    <w:p w14:paraId="19D3A944" w14:textId="77777777" w:rsidR="00833D3D" w:rsidRPr="005C0A66" w:rsidRDefault="00833D3D" w:rsidP="00833D3D">
      <w:pPr>
        <w:spacing w:after="0" w:line="240" w:lineRule="auto"/>
        <w:ind w:firstLine="709"/>
        <w:jc w:val="both"/>
        <w:rPr>
          <w:rFonts w:ascii="Times New Roman" w:hAnsi="Times New Roman" w:cs="Times New Roman"/>
          <w:sz w:val="24"/>
          <w:szCs w:val="24"/>
          <w:shd w:val="clear" w:color="auto" w:fill="FFFFFF"/>
        </w:rPr>
      </w:pPr>
    </w:p>
    <w:p w14:paraId="54F8A65F" w14:textId="7B2371DA" w:rsidR="00081A9A" w:rsidRPr="005C0A66" w:rsidRDefault="00081A9A" w:rsidP="00833D3D">
      <w:pPr>
        <w:spacing w:after="0" w:line="240" w:lineRule="auto"/>
        <w:ind w:firstLine="709"/>
        <w:jc w:val="both"/>
        <w:rPr>
          <w:rFonts w:ascii="Times New Roman" w:hAnsi="Times New Roman" w:cs="Times New Roman"/>
          <w:sz w:val="24"/>
          <w:szCs w:val="24"/>
          <w:shd w:val="clear" w:color="auto" w:fill="FFFFFF"/>
        </w:rPr>
      </w:pPr>
      <w:r w:rsidRPr="005C0A66">
        <w:rPr>
          <w:rFonts w:ascii="Times New Roman" w:hAnsi="Times New Roman" w:cs="Times New Roman"/>
          <w:sz w:val="24"/>
          <w:szCs w:val="24"/>
          <w:shd w:val="clear" w:color="auto" w:fill="FFFFFF"/>
        </w:rPr>
        <w:t>1.</w:t>
      </w:r>
      <w:r w:rsidR="00833D3D" w:rsidRPr="005C0A66">
        <w:rPr>
          <w:rFonts w:ascii="Times New Roman" w:hAnsi="Times New Roman" w:cs="Times New Roman"/>
          <w:sz w:val="24"/>
          <w:szCs w:val="24"/>
          <w:shd w:val="clear" w:color="auto" w:fill="FFFFFF"/>
        </w:rPr>
        <w:t> </w:t>
      </w:r>
      <w:r w:rsidRPr="005C0A66">
        <w:rPr>
          <w:rFonts w:ascii="Times New Roman" w:hAnsi="Times New Roman" w:cs="Times New Roman"/>
          <w:sz w:val="24"/>
          <w:szCs w:val="24"/>
          <w:shd w:val="clear" w:color="auto" w:fill="FFFFFF"/>
        </w:rPr>
        <w:t>Dalības maksai:</w:t>
      </w:r>
    </w:p>
    <w:p w14:paraId="54F8A660" w14:textId="746A77BE"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081A9A" w:rsidRPr="005C0A66">
        <w:rPr>
          <w:rFonts w:ascii="Times New Roman" w:hAnsi="Times New Roman" w:cs="Times New Roman"/>
          <w:sz w:val="24"/>
          <w:szCs w:val="24"/>
          <w:shd w:val="clear" w:color="auto" w:fill="FFFFFF"/>
        </w:rPr>
        <w:t xml:space="preserve"> ar pakalpojuma sniedzēju(-</w:t>
      </w:r>
      <w:proofErr w:type="spellStart"/>
      <w:r w:rsidR="00081A9A" w:rsidRPr="005C0A66">
        <w:rPr>
          <w:rFonts w:ascii="Times New Roman" w:hAnsi="Times New Roman" w:cs="Times New Roman"/>
          <w:sz w:val="24"/>
          <w:szCs w:val="24"/>
          <w:shd w:val="clear" w:color="auto" w:fill="FFFFFF"/>
        </w:rPr>
        <w:t>iem</w:t>
      </w:r>
      <w:proofErr w:type="spellEnd"/>
      <w:r w:rsidR="00081A9A" w:rsidRPr="005C0A66">
        <w:rPr>
          <w:rFonts w:ascii="Times New Roman" w:hAnsi="Times New Roman" w:cs="Times New Roman"/>
          <w:sz w:val="24"/>
          <w:szCs w:val="24"/>
          <w:shd w:val="clear" w:color="auto" w:fill="FFFFFF"/>
        </w:rPr>
        <w:t>) noslēgtais(-</w:t>
      </w:r>
      <w:proofErr w:type="spellStart"/>
      <w:r w:rsidR="00081A9A" w:rsidRPr="005C0A66">
        <w:rPr>
          <w:rFonts w:ascii="Times New Roman" w:hAnsi="Times New Roman" w:cs="Times New Roman"/>
          <w:sz w:val="24"/>
          <w:szCs w:val="24"/>
          <w:shd w:val="clear" w:color="auto" w:fill="FFFFFF"/>
        </w:rPr>
        <w:t>ie</w:t>
      </w:r>
      <w:proofErr w:type="spellEnd"/>
      <w:r w:rsidR="00081A9A" w:rsidRPr="005C0A66">
        <w:rPr>
          <w:rFonts w:ascii="Times New Roman" w:hAnsi="Times New Roman" w:cs="Times New Roman"/>
          <w:sz w:val="24"/>
          <w:szCs w:val="24"/>
          <w:shd w:val="clear" w:color="auto" w:fill="FFFFFF"/>
        </w:rPr>
        <w:t>) līgums(-i) vai pieteikums (t</w:t>
      </w:r>
      <w:r w:rsidR="00833D3D" w:rsidRPr="005C0A66">
        <w:rPr>
          <w:rFonts w:ascii="Times New Roman" w:hAnsi="Times New Roman" w:cs="Times New Roman"/>
          <w:sz w:val="24"/>
          <w:szCs w:val="24"/>
          <w:shd w:val="clear" w:color="auto" w:fill="FFFFFF"/>
        </w:rPr>
        <w:t>. s</w:t>
      </w:r>
      <w:r w:rsidR="00081A9A" w:rsidRPr="005C0A66">
        <w:rPr>
          <w:rFonts w:ascii="Times New Roman" w:hAnsi="Times New Roman" w:cs="Times New Roman"/>
          <w:sz w:val="24"/>
          <w:szCs w:val="24"/>
          <w:shd w:val="clear" w:color="auto" w:fill="FFFFFF"/>
        </w:rPr>
        <w:t xml:space="preserve">k. elektronisks) dalībai starptautiskā izstādē, </w:t>
      </w:r>
      <w:proofErr w:type="spellStart"/>
      <w:r w:rsidR="00081A9A" w:rsidRPr="005C0A66">
        <w:rPr>
          <w:rFonts w:ascii="Times New Roman" w:hAnsi="Times New Roman" w:cs="Times New Roman"/>
          <w:sz w:val="24"/>
          <w:szCs w:val="24"/>
          <w:shd w:val="clear" w:color="auto" w:fill="FFFFFF"/>
        </w:rPr>
        <w:t>kontaktbiržā</w:t>
      </w:r>
      <w:proofErr w:type="spellEnd"/>
      <w:r w:rsidR="00081A9A" w:rsidRPr="005C0A66">
        <w:rPr>
          <w:rFonts w:ascii="Times New Roman" w:hAnsi="Times New Roman" w:cs="Times New Roman"/>
          <w:sz w:val="24"/>
          <w:szCs w:val="24"/>
          <w:shd w:val="clear" w:color="auto" w:fill="FFFFFF"/>
        </w:rPr>
        <w:t>, tirdzniecības misijā, konferencē (seminārā) (t</w:t>
      </w:r>
      <w:r w:rsidR="00833D3D" w:rsidRPr="005C0A66">
        <w:rPr>
          <w:rFonts w:ascii="Times New Roman" w:hAnsi="Times New Roman" w:cs="Times New Roman"/>
          <w:sz w:val="24"/>
          <w:szCs w:val="24"/>
          <w:shd w:val="clear" w:color="auto" w:fill="FFFFFF"/>
        </w:rPr>
        <w:t>. s</w:t>
      </w:r>
      <w:r w:rsidR="00081A9A" w:rsidRPr="005C0A66">
        <w:rPr>
          <w:rFonts w:ascii="Times New Roman" w:hAnsi="Times New Roman" w:cs="Times New Roman"/>
          <w:sz w:val="24"/>
          <w:szCs w:val="24"/>
          <w:shd w:val="clear" w:color="auto" w:fill="FFFFFF"/>
        </w:rPr>
        <w:t xml:space="preserve">k. informācijas izvietošana izstādes, tirdzniecības misijas, </w:t>
      </w:r>
      <w:proofErr w:type="spellStart"/>
      <w:r w:rsidR="00081A9A" w:rsidRPr="005C0A66">
        <w:rPr>
          <w:rFonts w:ascii="Times New Roman" w:hAnsi="Times New Roman" w:cs="Times New Roman"/>
          <w:sz w:val="24"/>
          <w:szCs w:val="24"/>
          <w:shd w:val="clear" w:color="auto" w:fill="FFFFFF"/>
        </w:rPr>
        <w:t>kontaktbiržas</w:t>
      </w:r>
      <w:proofErr w:type="spellEnd"/>
      <w:r w:rsidR="00081A9A" w:rsidRPr="005C0A66">
        <w:rPr>
          <w:rFonts w:ascii="Times New Roman" w:hAnsi="Times New Roman" w:cs="Times New Roman"/>
          <w:sz w:val="24"/>
          <w:szCs w:val="24"/>
          <w:shd w:val="clear" w:color="auto" w:fill="FFFFFF"/>
        </w:rPr>
        <w:t xml:space="preserve"> vai konferences (seminār</w:t>
      </w:r>
      <w:r>
        <w:rPr>
          <w:rFonts w:ascii="Times New Roman" w:hAnsi="Times New Roman" w:cs="Times New Roman"/>
          <w:sz w:val="24"/>
          <w:szCs w:val="24"/>
          <w:shd w:val="clear" w:color="auto" w:fill="FFFFFF"/>
        </w:rPr>
        <w:t>a)</w:t>
      </w:r>
      <w:r w:rsidR="00081A9A" w:rsidRPr="005C0A66">
        <w:rPr>
          <w:rFonts w:ascii="Times New Roman" w:hAnsi="Times New Roman" w:cs="Times New Roman"/>
          <w:sz w:val="24"/>
          <w:szCs w:val="24"/>
          <w:shd w:val="clear" w:color="auto" w:fill="FFFFFF"/>
        </w:rPr>
        <w:t xml:space="preserve"> katalogā);</w:t>
      </w:r>
    </w:p>
    <w:p w14:paraId="54F8A661" w14:textId="4C7120B4"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081A9A" w:rsidRPr="005C0A66">
        <w:rPr>
          <w:rFonts w:ascii="Times New Roman" w:hAnsi="Times New Roman" w:cs="Times New Roman"/>
          <w:sz w:val="24"/>
          <w:szCs w:val="24"/>
          <w:shd w:val="clear" w:color="auto" w:fill="FFFFFF"/>
        </w:rPr>
        <w:t xml:space="preserve"> darījumu apliecinošs(-i) dokuments(-i) (rēķins, faktūrrēķins, preču pavadzīme-rēķins);</w:t>
      </w:r>
    </w:p>
    <w:p w14:paraId="54F8A662" w14:textId="62F99E82"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081A9A" w:rsidRPr="005C0A66">
        <w:rPr>
          <w:rFonts w:ascii="Times New Roman" w:hAnsi="Times New Roman" w:cs="Times New Roman"/>
          <w:sz w:val="24"/>
          <w:szCs w:val="24"/>
          <w:shd w:val="clear" w:color="auto" w:fill="FFFFFF"/>
        </w:rPr>
        <w:t xml:space="preserve"> bankas iestādes apstiprināta bankas konta apgrozījuma izdruka par projekta īstenošanas periodu;</w:t>
      </w:r>
    </w:p>
    <w:p w14:paraId="54F8A663" w14:textId="69B4D3BF"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081A9A" w:rsidRPr="005C0A66">
        <w:rPr>
          <w:rFonts w:ascii="Times New Roman" w:hAnsi="Times New Roman" w:cs="Times New Roman"/>
          <w:sz w:val="24"/>
          <w:szCs w:val="24"/>
          <w:shd w:val="clear" w:color="auto" w:fill="FFFFFF"/>
        </w:rPr>
        <w:t xml:space="preserve"> projekta iesniedzēja pārskats par piedalīšanos starptautiskā izstādē, </w:t>
      </w:r>
      <w:proofErr w:type="spellStart"/>
      <w:r w:rsidR="00081A9A" w:rsidRPr="005C0A66">
        <w:rPr>
          <w:rFonts w:ascii="Times New Roman" w:hAnsi="Times New Roman" w:cs="Times New Roman"/>
          <w:sz w:val="24"/>
          <w:szCs w:val="24"/>
          <w:shd w:val="clear" w:color="auto" w:fill="FFFFFF"/>
        </w:rPr>
        <w:t>kontaktbiržā</w:t>
      </w:r>
      <w:proofErr w:type="spellEnd"/>
      <w:r w:rsidR="00081A9A" w:rsidRPr="005C0A66">
        <w:rPr>
          <w:rFonts w:ascii="Times New Roman" w:hAnsi="Times New Roman" w:cs="Times New Roman"/>
          <w:sz w:val="24"/>
          <w:szCs w:val="24"/>
          <w:shd w:val="clear" w:color="auto" w:fill="FFFFFF"/>
        </w:rPr>
        <w:t>, tirdzniecības misijā vai konferencē (seminārā);</w:t>
      </w:r>
    </w:p>
    <w:p w14:paraId="54F8A664" w14:textId="6AB53EF4"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081A9A" w:rsidRPr="005C0A66">
        <w:rPr>
          <w:rFonts w:ascii="Times New Roman" w:hAnsi="Times New Roman" w:cs="Times New Roman"/>
          <w:sz w:val="24"/>
          <w:szCs w:val="24"/>
          <w:shd w:val="clear" w:color="auto" w:fill="FFFFFF"/>
        </w:rPr>
        <w:t xml:space="preserve"> organizatora izsniegts un parakstīts apliecinājums atbalsta pretendenta dalībai starptautiskā izstādē, </w:t>
      </w:r>
      <w:proofErr w:type="spellStart"/>
      <w:r w:rsidR="00081A9A" w:rsidRPr="005C0A66">
        <w:rPr>
          <w:rFonts w:ascii="Times New Roman" w:hAnsi="Times New Roman" w:cs="Times New Roman"/>
          <w:sz w:val="24"/>
          <w:szCs w:val="24"/>
          <w:shd w:val="clear" w:color="auto" w:fill="FFFFFF"/>
        </w:rPr>
        <w:t>kontaktbiržā</w:t>
      </w:r>
      <w:proofErr w:type="spellEnd"/>
      <w:r w:rsidR="00081A9A" w:rsidRPr="005C0A66">
        <w:rPr>
          <w:rFonts w:ascii="Times New Roman" w:hAnsi="Times New Roman" w:cs="Times New Roman"/>
          <w:sz w:val="24"/>
          <w:szCs w:val="24"/>
          <w:shd w:val="clear" w:color="auto" w:fill="FFFFFF"/>
        </w:rPr>
        <w:t>, tirdzniecības misijā vai konferencē (seminārā);</w:t>
      </w:r>
    </w:p>
    <w:p w14:paraId="54F8A665" w14:textId="7E885C11"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00081A9A" w:rsidRPr="005C0A66">
        <w:rPr>
          <w:rFonts w:ascii="Times New Roman" w:hAnsi="Times New Roman" w:cs="Times New Roman"/>
          <w:sz w:val="24"/>
          <w:szCs w:val="24"/>
          <w:shd w:val="clear" w:color="auto" w:fill="FFFFFF"/>
        </w:rPr>
        <w:t xml:space="preserve"> tirdzniecības misijās – apliecinājums no tirdzniecības misijas dalībniekiem par tikšanos ar atbalsta pretendentu;</w:t>
      </w:r>
    </w:p>
    <w:p w14:paraId="54F8A666" w14:textId="173386E9"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081A9A" w:rsidRPr="005C0A66">
        <w:rPr>
          <w:rFonts w:ascii="Times New Roman" w:hAnsi="Times New Roman" w:cs="Times New Roman"/>
          <w:sz w:val="24"/>
          <w:szCs w:val="24"/>
          <w:shd w:val="clear" w:color="auto" w:fill="FFFFFF"/>
        </w:rPr>
        <w:t xml:space="preserve"> izstādes, tirdzniecības misijas, </w:t>
      </w:r>
      <w:proofErr w:type="spellStart"/>
      <w:r w:rsidR="00081A9A" w:rsidRPr="005C0A66">
        <w:rPr>
          <w:rFonts w:ascii="Times New Roman" w:hAnsi="Times New Roman" w:cs="Times New Roman"/>
          <w:sz w:val="24"/>
          <w:szCs w:val="24"/>
          <w:shd w:val="clear" w:color="auto" w:fill="FFFFFF"/>
        </w:rPr>
        <w:t>kontaktbiržas</w:t>
      </w:r>
      <w:proofErr w:type="spellEnd"/>
      <w:r w:rsidR="00081A9A" w:rsidRPr="005C0A66">
        <w:rPr>
          <w:rFonts w:ascii="Times New Roman" w:hAnsi="Times New Roman" w:cs="Times New Roman"/>
          <w:sz w:val="24"/>
          <w:szCs w:val="24"/>
          <w:shd w:val="clear" w:color="auto" w:fill="FFFFFF"/>
        </w:rPr>
        <w:t xml:space="preserve"> vai konferences (semināra) kataloga kopija, t</w:t>
      </w:r>
      <w:r w:rsidR="00833D3D" w:rsidRPr="005C0A66">
        <w:rPr>
          <w:rFonts w:ascii="Times New Roman" w:hAnsi="Times New Roman" w:cs="Times New Roman"/>
          <w:sz w:val="24"/>
          <w:szCs w:val="24"/>
          <w:shd w:val="clear" w:color="auto" w:fill="FFFFFF"/>
        </w:rPr>
        <w:t>. s</w:t>
      </w:r>
      <w:r w:rsidR="00081A9A" w:rsidRPr="005C0A66">
        <w:rPr>
          <w:rFonts w:ascii="Times New Roman" w:hAnsi="Times New Roman" w:cs="Times New Roman"/>
          <w:sz w:val="24"/>
          <w:szCs w:val="24"/>
          <w:shd w:val="clear" w:color="auto" w:fill="FFFFFF"/>
        </w:rPr>
        <w:t>k. izdruka no elektroniskā kataloga, kurā var identificēt projekta iesniedzēja publikāciju;</w:t>
      </w:r>
    </w:p>
    <w:p w14:paraId="54F8A667" w14:textId="7308B42F"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r w:rsidR="00081A9A" w:rsidRPr="005C0A66">
        <w:rPr>
          <w:rFonts w:ascii="Times New Roman" w:hAnsi="Times New Roman" w:cs="Times New Roman"/>
          <w:sz w:val="24"/>
          <w:szCs w:val="24"/>
          <w:shd w:val="clear" w:color="auto" w:fill="FFFFFF"/>
        </w:rPr>
        <w:t xml:space="preserve"> dalībai konferencē (seminārā) – sniegtās prezentācijas kopija.</w:t>
      </w:r>
    </w:p>
    <w:p w14:paraId="1E6F6C07" w14:textId="77777777" w:rsidR="00833D3D" w:rsidRPr="005C0A66" w:rsidRDefault="00833D3D" w:rsidP="00833D3D">
      <w:pPr>
        <w:spacing w:after="0" w:line="240" w:lineRule="auto"/>
        <w:ind w:firstLine="709"/>
        <w:jc w:val="both"/>
        <w:rPr>
          <w:rFonts w:ascii="Times New Roman" w:hAnsi="Times New Roman" w:cs="Times New Roman"/>
          <w:sz w:val="24"/>
          <w:szCs w:val="24"/>
          <w:shd w:val="clear" w:color="auto" w:fill="FFFFFF"/>
        </w:rPr>
      </w:pPr>
    </w:p>
    <w:p w14:paraId="54F8A668" w14:textId="77777777" w:rsidR="00081A9A" w:rsidRPr="005C0A66" w:rsidRDefault="00081A9A" w:rsidP="00833D3D">
      <w:pPr>
        <w:spacing w:after="0" w:line="240" w:lineRule="auto"/>
        <w:ind w:firstLine="709"/>
        <w:jc w:val="both"/>
        <w:rPr>
          <w:rFonts w:ascii="Times New Roman" w:hAnsi="Times New Roman" w:cs="Times New Roman"/>
          <w:sz w:val="24"/>
          <w:szCs w:val="24"/>
          <w:shd w:val="clear" w:color="auto" w:fill="FFFFFF"/>
        </w:rPr>
      </w:pPr>
      <w:r w:rsidRPr="005C0A66">
        <w:rPr>
          <w:rFonts w:ascii="Times New Roman" w:hAnsi="Times New Roman" w:cs="Times New Roman"/>
          <w:sz w:val="24"/>
          <w:szCs w:val="24"/>
          <w:shd w:val="clear" w:color="auto" w:fill="FFFFFF"/>
        </w:rPr>
        <w:t>2. Nomas maksai par stenda konstrukciju un ekspozīcijas laukumu:</w:t>
      </w:r>
    </w:p>
    <w:p w14:paraId="54F8A669" w14:textId="010DE18B"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081A9A" w:rsidRPr="005C0A66">
        <w:rPr>
          <w:rFonts w:ascii="Times New Roman" w:hAnsi="Times New Roman" w:cs="Times New Roman"/>
          <w:sz w:val="24"/>
          <w:szCs w:val="24"/>
          <w:shd w:val="clear" w:color="auto" w:fill="FFFFFF"/>
        </w:rPr>
        <w:t xml:space="preserve"> ar organizētāju noslēgtais līgums;</w:t>
      </w:r>
    </w:p>
    <w:p w14:paraId="54F8A66A" w14:textId="0006AA12"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r w:rsidR="00081A9A" w:rsidRPr="005C0A66">
        <w:rPr>
          <w:rFonts w:ascii="Times New Roman" w:hAnsi="Times New Roman" w:cs="Times New Roman"/>
          <w:sz w:val="24"/>
          <w:szCs w:val="24"/>
          <w:shd w:val="clear" w:color="auto" w:fill="FFFFFF"/>
        </w:rPr>
        <w:t xml:space="preserve"> darījumu apliecinošs(-i) dokuments(-i) (rēķins, faktūrrēķins, preču pavadzīme-rēķins);</w:t>
      </w:r>
    </w:p>
    <w:p w14:paraId="54F8A66B" w14:textId="57944ACC"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r w:rsidR="00081A9A" w:rsidRPr="005C0A66">
        <w:rPr>
          <w:rFonts w:ascii="Times New Roman" w:hAnsi="Times New Roman" w:cs="Times New Roman"/>
          <w:sz w:val="24"/>
          <w:szCs w:val="24"/>
          <w:shd w:val="clear" w:color="auto" w:fill="FFFFFF"/>
        </w:rPr>
        <w:t xml:space="preserve"> stenda vai ekspozīcijas laukuma fotogrāfija no izs</w:t>
      </w:r>
      <w:r>
        <w:rPr>
          <w:rFonts w:ascii="Times New Roman" w:hAnsi="Times New Roman" w:cs="Times New Roman"/>
          <w:sz w:val="24"/>
          <w:szCs w:val="24"/>
          <w:shd w:val="clear" w:color="auto" w:fill="FFFFFF"/>
        </w:rPr>
        <w:t>tādes, konferences (semināra), tirdz</w:t>
      </w:r>
      <w:r w:rsidR="00081A9A" w:rsidRPr="005C0A66">
        <w:rPr>
          <w:rFonts w:ascii="Times New Roman" w:hAnsi="Times New Roman" w:cs="Times New Roman"/>
          <w:sz w:val="24"/>
          <w:szCs w:val="24"/>
          <w:shd w:val="clear" w:color="auto" w:fill="FFFFFF"/>
        </w:rPr>
        <w:t xml:space="preserve">niecības misijas, </w:t>
      </w:r>
      <w:proofErr w:type="spellStart"/>
      <w:r w:rsidR="00081A9A" w:rsidRPr="005C0A66">
        <w:rPr>
          <w:rFonts w:ascii="Times New Roman" w:hAnsi="Times New Roman" w:cs="Times New Roman"/>
          <w:sz w:val="24"/>
          <w:szCs w:val="24"/>
          <w:shd w:val="clear" w:color="auto" w:fill="FFFFFF"/>
        </w:rPr>
        <w:t>kontaktbiržas</w:t>
      </w:r>
      <w:proofErr w:type="spellEnd"/>
      <w:r w:rsidR="00081A9A" w:rsidRPr="005C0A66">
        <w:rPr>
          <w:rFonts w:ascii="Times New Roman" w:hAnsi="Times New Roman" w:cs="Times New Roman"/>
          <w:sz w:val="24"/>
          <w:szCs w:val="24"/>
          <w:shd w:val="clear" w:color="auto" w:fill="FFFFFF"/>
        </w:rPr>
        <w:t xml:space="preserve"> un citas norises vietas;</w:t>
      </w:r>
    </w:p>
    <w:p w14:paraId="54F8A66C" w14:textId="41549597"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081A9A" w:rsidRPr="005C0A66">
        <w:rPr>
          <w:rFonts w:ascii="Times New Roman" w:hAnsi="Times New Roman" w:cs="Times New Roman"/>
          <w:sz w:val="24"/>
          <w:szCs w:val="24"/>
          <w:shd w:val="clear" w:color="auto" w:fill="FFFFFF"/>
        </w:rPr>
        <w:t xml:space="preserve"> bankas iestādes apstiprināta bankas konta apgrozījuma izdruka par projekta īstenošanas periodu.</w:t>
      </w:r>
    </w:p>
    <w:p w14:paraId="1614E435" w14:textId="77777777" w:rsidR="00833D3D" w:rsidRPr="005C0A66" w:rsidRDefault="00833D3D" w:rsidP="00833D3D">
      <w:pPr>
        <w:spacing w:after="0" w:line="240" w:lineRule="auto"/>
        <w:ind w:firstLine="709"/>
        <w:jc w:val="both"/>
        <w:rPr>
          <w:rFonts w:ascii="Times New Roman" w:hAnsi="Times New Roman" w:cs="Times New Roman"/>
          <w:sz w:val="24"/>
          <w:szCs w:val="24"/>
          <w:shd w:val="clear" w:color="auto" w:fill="FFFFFF"/>
        </w:rPr>
      </w:pPr>
    </w:p>
    <w:p w14:paraId="54F8A66D" w14:textId="77777777" w:rsidR="00081A9A" w:rsidRPr="005C0A66" w:rsidRDefault="00081A9A" w:rsidP="00833D3D">
      <w:pPr>
        <w:spacing w:after="0" w:line="240" w:lineRule="auto"/>
        <w:ind w:firstLine="709"/>
        <w:jc w:val="both"/>
        <w:rPr>
          <w:rFonts w:ascii="Times New Roman" w:hAnsi="Times New Roman" w:cs="Times New Roman"/>
          <w:sz w:val="24"/>
          <w:szCs w:val="24"/>
          <w:shd w:val="clear" w:color="auto" w:fill="FFFFFF"/>
        </w:rPr>
      </w:pPr>
      <w:r w:rsidRPr="005C0A66">
        <w:rPr>
          <w:rFonts w:ascii="Times New Roman" w:hAnsi="Times New Roman" w:cs="Times New Roman"/>
          <w:sz w:val="24"/>
          <w:szCs w:val="24"/>
          <w:shd w:val="clear" w:color="auto" w:fill="FFFFFF"/>
        </w:rPr>
        <w:t>3. Ceļa (transporta)  un viesnīcas izdevumiem:</w:t>
      </w:r>
    </w:p>
    <w:p w14:paraId="54F8A66E" w14:textId="0D17FC4C"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833D3D" w:rsidRPr="005C0A66">
        <w:rPr>
          <w:rFonts w:ascii="Times New Roman" w:hAnsi="Times New Roman" w:cs="Times New Roman"/>
          <w:sz w:val="24"/>
          <w:szCs w:val="24"/>
          <w:shd w:val="clear" w:color="auto" w:fill="FFFFFF"/>
        </w:rPr>
        <w:t xml:space="preserve"> </w:t>
      </w:r>
      <w:r w:rsidR="009E5829">
        <w:rPr>
          <w:rFonts w:ascii="Times New Roman" w:hAnsi="Times New Roman" w:cs="Times New Roman"/>
          <w:sz w:val="24"/>
          <w:szCs w:val="24"/>
          <w:shd w:val="clear" w:color="auto" w:fill="FFFFFF"/>
        </w:rPr>
        <w:t>r</w:t>
      </w:r>
      <w:r w:rsidR="00081A9A" w:rsidRPr="005C0A66">
        <w:rPr>
          <w:rFonts w:ascii="Times New Roman" w:hAnsi="Times New Roman" w:cs="Times New Roman"/>
          <w:sz w:val="24"/>
          <w:szCs w:val="24"/>
          <w:shd w:val="clear" w:color="auto" w:fill="FFFFFF"/>
        </w:rPr>
        <w:t>īkojums par komandējumu, kurā ir norādīts:</w:t>
      </w:r>
    </w:p>
    <w:p w14:paraId="54F8A66F" w14:textId="23B1EB5D"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081A9A" w:rsidRPr="005C0A66">
        <w:rPr>
          <w:rFonts w:ascii="Times New Roman" w:hAnsi="Times New Roman" w:cs="Times New Roman"/>
          <w:sz w:val="24"/>
          <w:szCs w:val="24"/>
          <w:shd w:val="clear" w:color="auto" w:fill="FFFFFF"/>
        </w:rPr>
        <w:t xml:space="preserve">1. </w:t>
      </w:r>
      <w:r>
        <w:rPr>
          <w:rFonts w:ascii="Times New Roman" w:hAnsi="Times New Roman" w:cs="Times New Roman"/>
          <w:sz w:val="24"/>
          <w:szCs w:val="24"/>
          <w:shd w:val="clear" w:color="auto" w:fill="FFFFFF"/>
        </w:rPr>
        <w:t>d</w:t>
      </w:r>
      <w:r w:rsidR="00081A9A" w:rsidRPr="005C0A66">
        <w:rPr>
          <w:rFonts w:ascii="Times New Roman" w:hAnsi="Times New Roman" w:cs="Times New Roman"/>
          <w:sz w:val="24"/>
          <w:szCs w:val="24"/>
          <w:shd w:val="clear" w:color="auto" w:fill="FFFFFF"/>
        </w:rPr>
        <w:t>arbinieka(-u) vārds, uzvārds;</w:t>
      </w:r>
    </w:p>
    <w:p w14:paraId="54F8A670" w14:textId="1DE9B6C3"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081A9A" w:rsidRPr="005C0A66">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k</w:t>
      </w:r>
      <w:r w:rsidR="00081A9A" w:rsidRPr="005C0A66">
        <w:rPr>
          <w:rFonts w:ascii="Times New Roman" w:hAnsi="Times New Roman" w:cs="Times New Roman"/>
          <w:sz w:val="24"/>
          <w:szCs w:val="24"/>
          <w:shd w:val="clear" w:color="auto" w:fill="FFFFFF"/>
        </w:rPr>
        <w:t>omandējuma mērķis un laikposms;</w:t>
      </w:r>
    </w:p>
    <w:p w14:paraId="54F8A671" w14:textId="223C6B47"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081A9A" w:rsidRPr="005C0A66">
        <w:rPr>
          <w:rFonts w:ascii="Times New Roman" w:hAnsi="Times New Roman" w:cs="Times New Roman"/>
          <w:sz w:val="24"/>
          <w:szCs w:val="24"/>
          <w:shd w:val="clear" w:color="auto" w:fill="FFFFFF"/>
        </w:rPr>
        <w:t xml:space="preserve"> darījumu apliecinošs(-i) dokuments(-i) (rēķins, faktūrrēķins, preču pavadzīme-rēķins);</w:t>
      </w:r>
    </w:p>
    <w:p w14:paraId="54F8A672" w14:textId="438F0C01"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3.3.</w:t>
      </w:r>
      <w:r w:rsidR="00081A9A" w:rsidRPr="005C0A66">
        <w:rPr>
          <w:rFonts w:ascii="Times New Roman" w:hAnsi="Times New Roman" w:cs="Times New Roman"/>
          <w:sz w:val="24"/>
          <w:szCs w:val="24"/>
          <w:shd w:val="clear" w:color="auto" w:fill="FFFFFF"/>
        </w:rPr>
        <w:t xml:space="preserve"> bankas iestādes apstiprināta bankas konta apgrozījuma izdruka par projekta īstenošanas periodu;</w:t>
      </w:r>
    </w:p>
    <w:p w14:paraId="54F8A673" w14:textId="1B3ECEC3"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081A9A" w:rsidRPr="005C0A66">
        <w:rPr>
          <w:rFonts w:ascii="Times New Roman" w:hAnsi="Times New Roman" w:cs="Times New Roman"/>
          <w:sz w:val="24"/>
          <w:szCs w:val="24"/>
          <w:shd w:val="clear" w:color="auto" w:fill="FFFFFF"/>
        </w:rPr>
        <w:t xml:space="preserve"> transportlīdzekļa biļete(-es) (lidmašīnai gan biļete (t</w:t>
      </w:r>
      <w:r w:rsidR="00833D3D" w:rsidRPr="005C0A66">
        <w:rPr>
          <w:rFonts w:ascii="Times New Roman" w:hAnsi="Times New Roman" w:cs="Times New Roman"/>
          <w:sz w:val="24"/>
          <w:szCs w:val="24"/>
          <w:shd w:val="clear" w:color="auto" w:fill="FFFFFF"/>
        </w:rPr>
        <w:t>. s</w:t>
      </w:r>
      <w:r w:rsidR="00081A9A" w:rsidRPr="005C0A66">
        <w:rPr>
          <w:rFonts w:ascii="Times New Roman" w:hAnsi="Times New Roman" w:cs="Times New Roman"/>
          <w:sz w:val="24"/>
          <w:szCs w:val="24"/>
          <w:shd w:val="clear" w:color="auto" w:fill="FFFFFF"/>
        </w:rPr>
        <w:t>k. elektroniskā formāta aviobiļete), gan iekāpšanas talons (</w:t>
      </w:r>
      <w:proofErr w:type="spellStart"/>
      <w:r w:rsidR="00081A9A" w:rsidRPr="009E5829">
        <w:rPr>
          <w:rFonts w:ascii="Times New Roman" w:hAnsi="Times New Roman" w:cs="Times New Roman"/>
          <w:i/>
          <w:sz w:val="24"/>
          <w:szCs w:val="24"/>
          <w:shd w:val="clear" w:color="auto" w:fill="FFFFFF"/>
        </w:rPr>
        <w:t>boarding</w:t>
      </w:r>
      <w:proofErr w:type="spellEnd"/>
      <w:r w:rsidR="00081A9A" w:rsidRPr="009E5829">
        <w:rPr>
          <w:rFonts w:ascii="Times New Roman" w:hAnsi="Times New Roman" w:cs="Times New Roman"/>
          <w:i/>
          <w:sz w:val="24"/>
          <w:szCs w:val="24"/>
          <w:shd w:val="clear" w:color="auto" w:fill="FFFFFF"/>
        </w:rPr>
        <w:t xml:space="preserve"> </w:t>
      </w:r>
      <w:proofErr w:type="spellStart"/>
      <w:r w:rsidR="00081A9A" w:rsidRPr="009E5829">
        <w:rPr>
          <w:rFonts w:ascii="Times New Roman" w:hAnsi="Times New Roman" w:cs="Times New Roman"/>
          <w:i/>
          <w:sz w:val="24"/>
          <w:szCs w:val="24"/>
          <w:shd w:val="clear" w:color="auto" w:fill="FFFFFF"/>
        </w:rPr>
        <w:t>pass</w:t>
      </w:r>
      <w:proofErr w:type="spellEnd"/>
      <w:r w:rsidR="00081A9A" w:rsidRPr="005C0A66">
        <w:rPr>
          <w:rFonts w:ascii="Times New Roman" w:hAnsi="Times New Roman" w:cs="Times New Roman"/>
          <w:sz w:val="24"/>
          <w:szCs w:val="24"/>
          <w:shd w:val="clear" w:color="auto" w:fill="FFFFFF"/>
        </w:rPr>
        <w:t>));</w:t>
      </w:r>
    </w:p>
    <w:p w14:paraId="54F8A674" w14:textId="27C42376"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r w:rsidR="00081A9A" w:rsidRPr="005C0A66">
        <w:rPr>
          <w:rFonts w:ascii="Times New Roman" w:hAnsi="Times New Roman" w:cs="Times New Roman"/>
          <w:sz w:val="24"/>
          <w:szCs w:val="24"/>
          <w:shd w:val="clear" w:color="auto" w:fill="FFFFFF"/>
        </w:rPr>
        <w:t xml:space="preserve"> viesnīcas (naktsmītnes) rēķins.</w:t>
      </w:r>
    </w:p>
    <w:p w14:paraId="3DF7858D" w14:textId="77777777" w:rsidR="00833D3D" w:rsidRPr="005C0A66" w:rsidRDefault="00833D3D" w:rsidP="00833D3D">
      <w:pPr>
        <w:spacing w:after="0" w:line="240" w:lineRule="auto"/>
        <w:ind w:firstLine="709"/>
        <w:jc w:val="both"/>
        <w:rPr>
          <w:rFonts w:ascii="Times New Roman" w:hAnsi="Times New Roman" w:cs="Times New Roman"/>
          <w:sz w:val="24"/>
          <w:szCs w:val="24"/>
          <w:shd w:val="clear" w:color="auto" w:fill="FFFFFF"/>
        </w:rPr>
      </w:pPr>
    </w:p>
    <w:p w14:paraId="54F8A675" w14:textId="77777777" w:rsidR="00081A9A" w:rsidRPr="005C0A66" w:rsidRDefault="00081A9A" w:rsidP="00833D3D">
      <w:pPr>
        <w:spacing w:after="0" w:line="240" w:lineRule="auto"/>
        <w:ind w:firstLine="709"/>
        <w:jc w:val="both"/>
        <w:rPr>
          <w:rFonts w:ascii="Times New Roman" w:hAnsi="Times New Roman" w:cs="Times New Roman"/>
          <w:sz w:val="24"/>
          <w:szCs w:val="24"/>
          <w:shd w:val="clear" w:color="auto" w:fill="FFFFFF"/>
        </w:rPr>
      </w:pPr>
      <w:r w:rsidRPr="005C0A66">
        <w:rPr>
          <w:rFonts w:ascii="Times New Roman" w:hAnsi="Times New Roman" w:cs="Times New Roman"/>
          <w:sz w:val="24"/>
          <w:szCs w:val="24"/>
          <w:shd w:val="clear" w:color="auto" w:fill="FFFFFF"/>
        </w:rPr>
        <w:t>4. Konferenču (semināru) organizēšanai par eksporta jautājumiem:</w:t>
      </w:r>
    </w:p>
    <w:p w14:paraId="54F8A676" w14:textId="624CF6DB"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081A9A" w:rsidRPr="005C0A66">
        <w:rPr>
          <w:rFonts w:ascii="Times New Roman" w:hAnsi="Times New Roman" w:cs="Times New Roman"/>
          <w:sz w:val="24"/>
          <w:szCs w:val="24"/>
          <w:shd w:val="clear" w:color="auto" w:fill="FFFFFF"/>
        </w:rPr>
        <w:t xml:space="preserve"> ar pakalpojuma sniedzēju(-</w:t>
      </w:r>
      <w:proofErr w:type="spellStart"/>
      <w:r w:rsidR="00081A9A" w:rsidRPr="005C0A66">
        <w:rPr>
          <w:rFonts w:ascii="Times New Roman" w:hAnsi="Times New Roman" w:cs="Times New Roman"/>
          <w:sz w:val="24"/>
          <w:szCs w:val="24"/>
          <w:shd w:val="clear" w:color="auto" w:fill="FFFFFF"/>
        </w:rPr>
        <w:t>iem</w:t>
      </w:r>
      <w:proofErr w:type="spellEnd"/>
      <w:r w:rsidR="00081A9A" w:rsidRPr="005C0A66">
        <w:rPr>
          <w:rFonts w:ascii="Times New Roman" w:hAnsi="Times New Roman" w:cs="Times New Roman"/>
          <w:sz w:val="24"/>
          <w:szCs w:val="24"/>
          <w:shd w:val="clear" w:color="auto" w:fill="FFFFFF"/>
        </w:rPr>
        <w:t>) noslēgtais</w:t>
      </w:r>
      <w:r w:rsidR="009E5829">
        <w:rPr>
          <w:rFonts w:ascii="Times New Roman" w:hAnsi="Times New Roman" w:cs="Times New Roman"/>
          <w:sz w:val="24"/>
          <w:szCs w:val="24"/>
          <w:shd w:val="clear" w:color="auto" w:fill="FFFFFF"/>
        </w:rPr>
        <w:t>(-</w:t>
      </w:r>
      <w:proofErr w:type="spellStart"/>
      <w:r w:rsidR="009E5829">
        <w:rPr>
          <w:rFonts w:ascii="Times New Roman" w:hAnsi="Times New Roman" w:cs="Times New Roman"/>
          <w:sz w:val="24"/>
          <w:szCs w:val="24"/>
          <w:shd w:val="clear" w:color="auto" w:fill="FFFFFF"/>
        </w:rPr>
        <w:t>ie</w:t>
      </w:r>
      <w:proofErr w:type="spellEnd"/>
      <w:r w:rsidR="009E5829">
        <w:rPr>
          <w:rFonts w:ascii="Times New Roman" w:hAnsi="Times New Roman" w:cs="Times New Roman"/>
          <w:sz w:val="24"/>
          <w:szCs w:val="24"/>
          <w:shd w:val="clear" w:color="auto" w:fill="FFFFFF"/>
        </w:rPr>
        <w:t>)</w:t>
      </w:r>
      <w:r w:rsidR="00081A9A" w:rsidRPr="005C0A66">
        <w:rPr>
          <w:rFonts w:ascii="Times New Roman" w:hAnsi="Times New Roman" w:cs="Times New Roman"/>
          <w:sz w:val="24"/>
          <w:szCs w:val="24"/>
          <w:shd w:val="clear" w:color="auto" w:fill="FFFFFF"/>
        </w:rPr>
        <w:t xml:space="preserve"> līgums(-i), kam kā neatņemama sastāvdaļa pievienota detalizēta tāme </w:t>
      </w:r>
      <w:proofErr w:type="gramStart"/>
      <w:r w:rsidR="00081A9A" w:rsidRPr="005C0A66">
        <w:rPr>
          <w:rFonts w:ascii="Times New Roman" w:hAnsi="Times New Roman" w:cs="Times New Roman"/>
          <w:sz w:val="24"/>
          <w:szCs w:val="24"/>
          <w:shd w:val="clear" w:color="auto" w:fill="FFFFFF"/>
        </w:rPr>
        <w:t>(</w:t>
      </w:r>
      <w:proofErr w:type="gramEnd"/>
      <w:r w:rsidR="00081A9A" w:rsidRPr="005C0A66">
        <w:rPr>
          <w:rFonts w:ascii="Times New Roman" w:hAnsi="Times New Roman" w:cs="Times New Roman"/>
          <w:sz w:val="24"/>
          <w:szCs w:val="24"/>
          <w:shd w:val="clear" w:color="auto" w:fill="FFFFFF"/>
        </w:rPr>
        <w:t>tāmē norāda pakalpojuma veidu, apmēru, vienību, vienas vienības cenu, pakalpojuma kopējās izmaksas. Visa nepieciešamā informācija var tikt iekļauta līgumā);</w:t>
      </w:r>
    </w:p>
    <w:p w14:paraId="54F8A677" w14:textId="479FE821"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r w:rsidR="00081A9A" w:rsidRPr="005C0A66">
        <w:rPr>
          <w:rFonts w:ascii="Times New Roman" w:hAnsi="Times New Roman" w:cs="Times New Roman"/>
          <w:sz w:val="24"/>
          <w:szCs w:val="24"/>
          <w:shd w:val="clear" w:color="auto" w:fill="FFFFFF"/>
        </w:rPr>
        <w:t xml:space="preserve"> darījumu apliecinošs(-i) dokuments(-i) (rēķins, faktūrrēķins, preču pavadzīme-rēķins);</w:t>
      </w:r>
    </w:p>
    <w:p w14:paraId="54F8A678" w14:textId="4CAD7B55" w:rsidR="00081A9A"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r w:rsidR="00081A9A" w:rsidRPr="005C0A66">
        <w:rPr>
          <w:rFonts w:ascii="Times New Roman" w:hAnsi="Times New Roman" w:cs="Times New Roman"/>
          <w:sz w:val="24"/>
          <w:szCs w:val="24"/>
          <w:shd w:val="clear" w:color="auto" w:fill="FFFFFF"/>
        </w:rPr>
        <w:t xml:space="preserve"> informācijas materiāla viens eksemplārs (oriģināls vai saskaņā ar normatīvajos aktos noteikt</w:t>
      </w:r>
      <w:r w:rsidR="009E5829">
        <w:rPr>
          <w:rFonts w:ascii="Times New Roman" w:hAnsi="Times New Roman" w:cs="Times New Roman"/>
          <w:sz w:val="24"/>
          <w:szCs w:val="24"/>
          <w:shd w:val="clear" w:color="auto" w:fill="FFFFFF"/>
        </w:rPr>
        <w:t>o</w:t>
      </w:r>
      <w:r w:rsidR="00081A9A" w:rsidRPr="005C0A66">
        <w:rPr>
          <w:rFonts w:ascii="Times New Roman" w:hAnsi="Times New Roman" w:cs="Times New Roman"/>
          <w:sz w:val="24"/>
          <w:szCs w:val="24"/>
          <w:shd w:val="clear" w:color="auto" w:fill="FFFFFF"/>
        </w:rPr>
        <w:t xml:space="preserve"> </w:t>
      </w:r>
      <w:r w:rsidR="009E5829">
        <w:rPr>
          <w:rFonts w:ascii="Times New Roman" w:hAnsi="Times New Roman" w:cs="Times New Roman"/>
          <w:sz w:val="24"/>
          <w:szCs w:val="24"/>
          <w:shd w:val="clear" w:color="auto" w:fill="FFFFFF"/>
        </w:rPr>
        <w:t>kārtību</w:t>
      </w:r>
      <w:r w:rsidR="00081A9A" w:rsidRPr="005C0A66">
        <w:rPr>
          <w:rFonts w:ascii="Times New Roman" w:hAnsi="Times New Roman" w:cs="Times New Roman"/>
          <w:sz w:val="24"/>
          <w:szCs w:val="24"/>
          <w:shd w:val="clear" w:color="auto" w:fill="FFFFFF"/>
        </w:rPr>
        <w:t xml:space="preserve"> apstiprināta kopija);</w:t>
      </w:r>
    </w:p>
    <w:p w14:paraId="54F8A679" w14:textId="752706FD" w:rsidR="00C92B2E" w:rsidRPr="005C0A66" w:rsidRDefault="00112970" w:rsidP="00833D3D">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r w:rsidR="00081A9A" w:rsidRPr="005C0A66">
        <w:rPr>
          <w:rFonts w:ascii="Times New Roman" w:hAnsi="Times New Roman" w:cs="Times New Roman"/>
          <w:sz w:val="24"/>
          <w:szCs w:val="24"/>
          <w:shd w:val="clear" w:color="auto" w:fill="FFFFFF"/>
        </w:rPr>
        <w:t xml:space="preserve"> bankas iestādes apstiprināta bankas konta apgrozījuma izdruka par projekta īstenošanas periodu.</w:t>
      </w:r>
    </w:p>
    <w:p w14:paraId="77E23022" w14:textId="77777777" w:rsidR="00833D3D" w:rsidRDefault="00833D3D" w:rsidP="00833D3D">
      <w:pPr>
        <w:spacing w:after="0" w:line="240" w:lineRule="auto"/>
        <w:ind w:firstLine="709"/>
        <w:jc w:val="both"/>
        <w:rPr>
          <w:rFonts w:ascii="Times New Roman" w:hAnsi="Times New Roman" w:cs="Times New Roman"/>
          <w:sz w:val="28"/>
          <w:szCs w:val="24"/>
          <w:shd w:val="clear" w:color="auto" w:fill="FFFFFF"/>
        </w:rPr>
      </w:pPr>
    </w:p>
    <w:tbl>
      <w:tblPr>
        <w:tblStyle w:val="TableGrid"/>
        <w:tblW w:w="0" w:type="auto"/>
        <w:tblLook w:val="04A0" w:firstRow="1" w:lastRow="0" w:firstColumn="1" w:lastColumn="0" w:noHBand="0" w:noVBand="1"/>
      </w:tblPr>
      <w:tblGrid>
        <w:gridCol w:w="3794"/>
        <w:gridCol w:w="3827"/>
        <w:gridCol w:w="1666"/>
      </w:tblGrid>
      <w:tr w:rsidR="00436048" w14:paraId="515860F2" w14:textId="77777777" w:rsidTr="000C1058">
        <w:tc>
          <w:tcPr>
            <w:tcW w:w="7621" w:type="dxa"/>
            <w:gridSpan w:val="2"/>
          </w:tcPr>
          <w:p w14:paraId="05F805DE" w14:textId="531ECB6E" w:rsidR="00436048" w:rsidRDefault="00436048" w:rsidP="00436048">
            <w:pPr>
              <w:jc w:val="center"/>
              <w:rPr>
                <w:rFonts w:ascii="Times New Roman" w:hAnsi="Times New Roman" w:cs="Times New Roman"/>
                <w:sz w:val="28"/>
                <w:szCs w:val="24"/>
                <w:shd w:val="clear" w:color="auto" w:fill="FFFFFF"/>
              </w:rPr>
            </w:pPr>
            <w:r w:rsidRPr="00436048">
              <w:rPr>
                <w:rFonts w:ascii="Times New Roman" w:hAnsi="Times New Roman" w:cs="Times New Roman"/>
                <w:bCs/>
                <w:sz w:val="24"/>
                <w:szCs w:val="24"/>
              </w:rPr>
              <w:t>Ja projekts tiek ieviests partnerībā, lūdzu, norādiet, kā finansējumu plānots sadalīt starp partneriem</w:t>
            </w:r>
          </w:p>
        </w:tc>
        <w:tc>
          <w:tcPr>
            <w:tcW w:w="1666" w:type="dxa"/>
          </w:tcPr>
          <w:p w14:paraId="1705B75E" w14:textId="5F6F2176" w:rsidR="00436048" w:rsidRDefault="00436048" w:rsidP="00436048">
            <w:pPr>
              <w:jc w:val="center"/>
              <w:rPr>
                <w:rFonts w:ascii="Times New Roman" w:hAnsi="Times New Roman" w:cs="Times New Roman"/>
                <w:sz w:val="28"/>
                <w:szCs w:val="24"/>
                <w:shd w:val="clear" w:color="auto" w:fill="FFFFFF"/>
              </w:rPr>
            </w:pPr>
            <w:r w:rsidRPr="00436048">
              <w:rPr>
                <w:rFonts w:ascii="Times New Roman" w:hAnsi="Times New Roman" w:cs="Times New Roman"/>
                <w:bCs/>
                <w:sz w:val="24"/>
                <w:szCs w:val="24"/>
              </w:rPr>
              <w:t>Finansējums, EUR</w:t>
            </w:r>
          </w:p>
        </w:tc>
      </w:tr>
      <w:tr w:rsidR="00436048" w14:paraId="3A7EB6CE" w14:textId="77777777" w:rsidTr="00436048">
        <w:tc>
          <w:tcPr>
            <w:tcW w:w="3794" w:type="dxa"/>
          </w:tcPr>
          <w:p w14:paraId="468C0EE9" w14:textId="353CA405"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Vadošais partneris</w:t>
            </w:r>
          </w:p>
        </w:tc>
        <w:tc>
          <w:tcPr>
            <w:tcW w:w="3827" w:type="dxa"/>
          </w:tcPr>
          <w:p w14:paraId="0624E92C" w14:textId="6F80B164"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reģistrācijas Nr.</w:t>
            </w:r>
          </w:p>
        </w:tc>
        <w:tc>
          <w:tcPr>
            <w:tcW w:w="1666" w:type="dxa"/>
          </w:tcPr>
          <w:p w14:paraId="5111FF5F" w14:textId="77777777" w:rsidR="00436048" w:rsidRDefault="00436048" w:rsidP="00833D3D">
            <w:pPr>
              <w:jc w:val="both"/>
              <w:rPr>
                <w:rFonts w:ascii="Times New Roman" w:hAnsi="Times New Roman" w:cs="Times New Roman"/>
                <w:sz w:val="28"/>
                <w:szCs w:val="24"/>
                <w:shd w:val="clear" w:color="auto" w:fill="FFFFFF"/>
              </w:rPr>
            </w:pPr>
          </w:p>
        </w:tc>
      </w:tr>
      <w:tr w:rsidR="00436048" w14:paraId="45403CA1" w14:textId="77777777" w:rsidTr="00436048">
        <w:tc>
          <w:tcPr>
            <w:tcW w:w="3794" w:type="dxa"/>
          </w:tcPr>
          <w:p w14:paraId="2A37C7C4" w14:textId="726D1C92"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[partneris 1]</w:t>
            </w:r>
          </w:p>
        </w:tc>
        <w:tc>
          <w:tcPr>
            <w:tcW w:w="3827" w:type="dxa"/>
          </w:tcPr>
          <w:p w14:paraId="38F77642" w14:textId="37223081"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reģistrācijas Nr.</w:t>
            </w:r>
          </w:p>
        </w:tc>
        <w:tc>
          <w:tcPr>
            <w:tcW w:w="1666" w:type="dxa"/>
          </w:tcPr>
          <w:p w14:paraId="08808378" w14:textId="77777777" w:rsidR="00436048" w:rsidRDefault="00436048" w:rsidP="00833D3D">
            <w:pPr>
              <w:jc w:val="both"/>
              <w:rPr>
                <w:rFonts w:ascii="Times New Roman" w:hAnsi="Times New Roman" w:cs="Times New Roman"/>
                <w:sz w:val="28"/>
                <w:szCs w:val="24"/>
                <w:shd w:val="clear" w:color="auto" w:fill="FFFFFF"/>
              </w:rPr>
            </w:pPr>
          </w:p>
        </w:tc>
      </w:tr>
      <w:tr w:rsidR="00436048" w14:paraId="3E14C0E6" w14:textId="77777777" w:rsidTr="00436048">
        <w:tc>
          <w:tcPr>
            <w:tcW w:w="3794" w:type="dxa"/>
          </w:tcPr>
          <w:p w14:paraId="4C62C281" w14:textId="5EEDF530"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[partneris 2]</w:t>
            </w:r>
          </w:p>
        </w:tc>
        <w:tc>
          <w:tcPr>
            <w:tcW w:w="3827" w:type="dxa"/>
          </w:tcPr>
          <w:p w14:paraId="03CCBCC9" w14:textId="35ABA359"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iCs/>
                <w:sz w:val="24"/>
                <w:szCs w:val="24"/>
              </w:rPr>
              <w:t>reģistrācijas Nr.</w:t>
            </w:r>
          </w:p>
        </w:tc>
        <w:tc>
          <w:tcPr>
            <w:tcW w:w="1666" w:type="dxa"/>
          </w:tcPr>
          <w:p w14:paraId="60733067" w14:textId="77777777" w:rsidR="00436048" w:rsidRDefault="00436048" w:rsidP="00833D3D">
            <w:pPr>
              <w:jc w:val="both"/>
              <w:rPr>
                <w:rFonts w:ascii="Times New Roman" w:hAnsi="Times New Roman" w:cs="Times New Roman"/>
                <w:sz w:val="28"/>
                <w:szCs w:val="24"/>
                <w:shd w:val="clear" w:color="auto" w:fill="FFFFFF"/>
              </w:rPr>
            </w:pPr>
          </w:p>
        </w:tc>
      </w:tr>
      <w:tr w:rsidR="00436048" w14:paraId="431EEB38" w14:textId="77777777" w:rsidTr="00436048">
        <w:tc>
          <w:tcPr>
            <w:tcW w:w="3794" w:type="dxa"/>
          </w:tcPr>
          <w:p w14:paraId="3D391D75" w14:textId="1316C6F3"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sz w:val="24"/>
                <w:szCs w:val="24"/>
              </w:rPr>
              <w:t>  </w:t>
            </w:r>
          </w:p>
        </w:tc>
        <w:tc>
          <w:tcPr>
            <w:tcW w:w="3827" w:type="dxa"/>
          </w:tcPr>
          <w:p w14:paraId="532BEC8A" w14:textId="6BDB0D79" w:rsidR="00436048" w:rsidRDefault="00436048" w:rsidP="00833D3D">
            <w:pPr>
              <w:jc w:val="both"/>
              <w:rPr>
                <w:rFonts w:ascii="Times New Roman" w:hAnsi="Times New Roman" w:cs="Times New Roman"/>
                <w:sz w:val="28"/>
                <w:szCs w:val="24"/>
                <w:shd w:val="clear" w:color="auto" w:fill="FFFFFF"/>
              </w:rPr>
            </w:pPr>
            <w:r w:rsidRPr="00436048">
              <w:rPr>
                <w:rFonts w:ascii="Times New Roman" w:hAnsi="Times New Roman" w:cs="Times New Roman"/>
                <w:sz w:val="24"/>
                <w:szCs w:val="24"/>
              </w:rPr>
              <w:t>  </w:t>
            </w:r>
          </w:p>
        </w:tc>
        <w:tc>
          <w:tcPr>
            <w:tcW w:w="1666" w:type="dxa"/>
          </w:tcPr>
          <w:p w14:paraId="571E5E92" w14:textId="77777777" w:rsidR="00436048" w:rsidRDefault="00436048" w:rsidP="00833D3D">
            <w:pPr>
              <w:jc w:val="both"/>
              <w:rPr>
                <w:rFonts w:ascii="Times New Roman" w:hAnsi="Times New Roman" w:cs="Times New Roman"/>
                <w:sz w:val="28"/>
                <w:szCs w:val="24"/>
                <w:shd w:val="clear" w:color="auto" w:fill="FFFFFF"/>
              </w:rPr>
            </w:pPr>
          </w:p>
        </w:tc>
      </w:tr>
      <w:tr w:rsidR="00436048" w14:paraId="1BD77F61" w14:textId="77777777" w:rsidTr="00436048">
        <w:tc>
          <w:tcPr>
            <w:tcW w:w="3794" w:type="dxa"/>
          </w:tcPr>
          <w:p w14:paraId="473D51A4" w14:textId="69E41EDB" w:rsidR="00436048" w:rsidRPr="00436048" w:rsidRDefault="00436048" w:rsidP="00833D3D">
            <w:pPr>
              <w:jc w:val="both"/>
              <w:rPr>
                <w:rFonts w:ascii="Times New Roman" w:hAnsi="Times New Roman" w:cs="Times New Roman"/>
                <w:sz w:val="24"/>
                <w:szCs w:val="24"/>
              </w:rPr>
            </w:pPr>
            <w:r w:rsidRPr="00436048">
              <w:rPr>
                <w:rFonts w:ascii="Times New Roman" w:hAnsi="Times New Roman" w:cs="Times New Roman"/>
                <w:b/>
                <w:bCs/>
                <w:sz w:val="24"/>
                <w:szCs w:val="24"/>
              </w:rPr>
              <w:t>Finansējuma apjoms, kopā</w:t>
            </w:r>
          </w:p>
        </w:tc>
        <w:tc>
          <w:tcPr>
            <w:tcW w:w="3827" w:type="dxa"/>
          </w:tcPr>
          <w:p w14:paraId="1671E5BC" w14:textId="35E7B5C6" w:rsidR="00436048" w:rsidRPr="00436048" w:rsidRDefault="00436048" w:rsidP="00833D3D">
            <w:pPr>
              <w:jc w:val="both"/>
              <w:rPr>
                <w:rFonts w:ascii="Times New Roman" w:hAnsi="Times New Roman" w:cs="Times New Roman"/>
                <w:sz w:val="24"/>
                <w:szCs w:val="24"/>
              </w:rPr>
            </w:pPr>
            <w:r w:rsidRPr="00436048">
              <w:rPr>
                <w:rFonts w:ascii="Times New Roman" w:hAnsi="Times New Roman" w:cs="Times New Roman"/>
                <w:sz w:val="24"/>
                <w:szCs w:val="24"/>
              </w:rPr>
              <w:t>  </w:t>
            </w:r>
          </w:p>
        </w:tc>
        <w:tc>
          <w:tcPr>
            <w:tcW w:w="1666" w:type="dxa"/>
          </w:tcPr>
          <w:p w14:paraId="2A871904" w14:textId="153534F0" w:rsidR="00436048" w:rsidRDefault="00436048" w:rsidP="00436048">
            <w:pPr>
              <w:jc w:val="right"/>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p>
        </w:tc>
      </w:tr>
    </w:tbl>
    <w:p w14:paraId="3E084338" w14:textId="77777777" w:rsidR="00436048" w:rsidRDefault="00436048" w:rsidP="00833D3D">
      <w:pPr>
        <w:spacing w:after="0" w:line="240" w:lineRule="auto"/>
        <w:ind w:firstLine="709"/>
        <w:jc w:val="both"/>
        <w:rPr>
          <w:rFonts w:ascii="Times New Roman" w:hAnsi="Times New Roman" w:cs="Times New Roman"/>
          <w:sz w:val="28"/>
          <w:szCs w:val="24"/>
          <w:shd w:val="clear" w:color="auto" w:fill="FFFFFF"/>
        </w:rPr>
      </w:pPr>
    </w:p>
    <w:p w14:paraId="54F8A691" w14:textId="5487F9E2" w:rsidR="00210F9B" w:rsidRDefault="00B7606B" w:rsidP="005C0A66">
      <w:pPr>
        <w:spacing w:after="0" w:line="240" w:lineRule="auto"/>
        <w:ind w:firstLine="709"/>
        <w:jc w:val="both"/>
        <w:rPr>
          <w:rFonts w:ascii="Times New Roman" w:hAnsi="Times New Roman" w:cs="Times New Roman"/>
          <w:sz w:val="28"/>
          <w:szCs w:val="28"/>
        </w:rPr>
      </w:pPr>
      <w:r w:rsidRPr="005C0A66">
        <w:rPr>
          <w:rFonts w:ascii="Times New Roman" w:hAnsi="Times New Roman" w:cs="Times New Roman"/>
          <w:sz w:val="28"/>
          <w:szCs w:val="28"/>
        </w:rPr>
        <w:t>2</w:t>
      </w:r>
      <w:r w:rsidR="004B43EA" w:rsidRPr="005C0A66">
        <w:rPr>
          <w:rFonts w:ascii="Times New Roman" w:hAnsi="Times New Roman" w:cs="Times New Roman"/>
          <w:sz w:val="28"/>
          <w:szCs w:val="28"/>
        </w:rPr>
        <w:t>1</w:t>
      </w:r>
      <w:r w:rsidR="002401B3" w:rsidRPr="005C0A66">
        <w:rPr>
          <w:rFonts w:ascii="Times New Roman" w:hAnsi="Times New Roman" w:cs="Times New Roman"/>
          <w:sz w:val="28"/>
          <w:szCs w:val="28"/>
        </w:rPr>
        <w:t xml:space="preserve">. </w:t>
      </w:r>
      <w:r w:rsidR="004B43EA" w:rsidRPr="005C0A66">
        <w:rPr>
          <w:rFonts w:ascii="Times New Roman" w:hAnsi="Times New Roman" w:cs="Times New Roman"/>
          <w:sz w:val="28"/>
          <w:szCs w:val="28"/>
        </w:rPr>
        <w:t>A</w:t>
      </w:r>
      <w:r w:rsidR="00B060BA" w:rsidRPr="005C0A66">
        <w:rPr>
          <w:rFonts w:ascii="Times New Roman" w:hAnsi="Times New Roman" w:cs="Times New Roman"/>
          <w:sz w:val="28"/>
          <w:szCs w:val="28"/>
        </w:rPr>
        <w:t>izstāt 2</w:t>
      </w:r>
      <w:r w:rsidR="00833D3D" w:rsidRPr="005C0A66">
        <w:rPr>
          <w:rFonts w:ascii="Times New Roman" w:hAnsi="Times New Roman" w:cs="Times New Roman"/>
          <w:sz w:val="28"/>
          <w:szCs w:val="28"/>
        </w:rPr>
        <w:t>. p</w:t>
      </w:r>
      <w:r w:rsidR="00B060BA" w:rsidRPr="005C0A66">
        <w:rPr>
          <w:rFonts w:ascii="Times New Roman" w:hAnsi="Times New Roman" w:cs="Times New Roman"/>
          <w:sz w:val="28"/>
          <w:szCs w:val="28"/>
        </w:rPr>
        <w:t>ielikuma 4.5</w:t>
      </w:r>
      <w:r w:rsidR="00833D3D" w:rsidRPr="005C0A66">
        <w:rPr>
          <w:rFonts w:ascii="Times New Roman" w:hAnsi="Times New Roman" w:cs="Times New Roman"/>
          <w:sz w:val="28"/>
          <w:szCs w:val="28"/>
        </w:rPr>
        <w:t>. a</w:t>
      </w:r>
      <w:r w:rsidR="00B060BA" w:rsidRPr="005C0A66">
        <w:rPr>
          <w:rFonts w:ascii="Times New Roman" w:hAnsi="Times New Roman" w:cs="Times New Roman"/>
          <w:sz w:val="28"/>
          <w:szCs w:val="28"/>
        </w:rPr>
        <w:t xml:space="preserve">pakšpunktā skaitli un vārdu </w:t>
      </w:r>
      <w:r w:rsidR="00833D3D" w:rsidRPr="005C0A66">
        <w:rPr>
          <w:rFonts w:ascii="Times New Roman" w:hAnsi="Times New Roman" w:cs="Times New Roman"/>
          <w:sz w:val="28"/>
          <w:szCs w:val="28"/>
        </w:rPr>
        <w:t>"</w:t>
      </w:r>
      <w:r w:rsidR="00B060BA" w:rsidRPr="005C0A66">
        <w:rPr>
          <w:rFonts w:ascii="Times New Roman" w:hAnsi="Times New Roman" w:cs="Times New Roman"/>
          <w:sz w:val="28"/>
          <w:szCs w:val="28"/>
        </w:rPr>
        <w:t>20</w:t>
      </w:r>
      <w:r w:rsidR="0049247A" w:rsidRPr="005C0A66">
        <w:rPr>
          <w:rFonts w:ascii="Times New Roman" w:hAnsi="Times New Roman" w:cs="Times New Roman"/>
          <w:sz w:val="28"/>
          <w:szCs w:val="28"/>
        </w:rPr>
        <w:t> </w:t>
      </w:r>
      <w:r w:rsidR="00B060BA" w:rsidRPr="005C0A66">
        <w:rPr>
          <w:rFonts w:ascii="Times New Roman" w:hAnsi="Times New Roman" w:cs="Times New Roman"/>
          <w:sz w:val="28"/>
          <w:szCs w:val="28"/>
        </w:rPr>
        <w:t>000</w:t>
      </w:r>
      <w:r w:rsidR="0049247A" w:rsidRPr="005C0A66">
        <w:rPr>
          <w:rFonts w:ascii="Times New Roman" w:hAnsi="Times New Roman" w:cs="Times New Roman"/>
          <w:sz w:val="28"/>
          <w:szCs w:val="28"/>
        </w:rPr>
        <w:t xml:space="preserve"> latu</w:t>
      </w:r>
      <w:r w:rsidR="00833D3D" w:rsidRPr="005C0A66">
        <w:rPr>
          <w:rFonts w:ascii="Times New Roman" w:hAnsi="Times New Roman" w:cs="Times New Roman"/>
          <w:sz w:val="28"/>
          <w:szCs w:val="28"/>
        </w:rPr>
        <w:t>"</w:t>
      </w:r>
      <w:r w:rsidR="00B060BA" w:rsidRPr="005C0A66">
        <w:rPr>
          <w:rFonts w:ascii="Times New Roman" w:hAnsi="Times New Roman" w:cs="Times New Roman"/>
          <w:sz w:val="28"/>
          <w:szCs w:val="28"/>
        </w:rPr>
        <w:t xml:space="preserve"> ar skaitli un vārdu </w:t>
      </w:r>
      <w:r w:rsidR="00833D3D" w:rsidRPr="005C0A66">
        <w:rPr>
          <w:rFonts w:ascii="Times New Roman" w:hAnsi="Times New Roman" w:cs="Times New Roman"/>
          <w:sz w:val="28"/>
          <w:szCs w:val="28"/>
        </w:rPr>
        <w:t>"</w:t>
      </w:r>
      <w:r w:rsidR="00B060BA" w:rsidRPr="005C0A66">
        <w:rPr>
          <w:rFonts w:ascii="Times New Roman" w:hAnsi="Times New Roman" w:cs="Times New Roman"/>
          <w:sz w:val="28"/>
          <w:szCs w:val="28"/>
        </w:rPr>
        <w:t xml:space="preserve">28 457 </w:t>
      </w:r>
      <w:proofErr w:type="spellStart"/>
      <w:r w:rsidR="0049247A" w:rsidRPr="005C0A66">
        <w:rPr>
          <w:rFonts w:ascii="Times New Roman" w:hAnsi="Times New Roman" w:cs="Times New Roman"/>
          <w:i/>
          <w:sz w:val="28"/>
          <w:szCs w:val="28"/>
        </w:rPr>
        <w:t>euro</w:t>
      </w:r>
      <w:proofErr w:type="spellEnd"/>
      <w:r w:rsidR="00833D3D" w:rsidRPr="005C0A66">
        <w:rPr>
          <w:rFonts w:ascii="Times New Roman" w:hAnsi="Times New Roman" w:cs="Times New Roman"/>
          <w:sz w:val="28"/>
          <w:szCs w:val="28"/>
        </w:rPr>
        <w:t>"</w:t>
      </w:r>
      <w:r w:rsidR="005C0A66">
        <w:rPr>
          <w:rFonts w:ascii="Times New Roman" w:hAnsi="Times New Roman" w:cs="Times New Roman"/>
          <w:sz w:val="28"/>
          <w:szCs w:val="28"/>
        </w:rPr>
        <w:t>.</w:t>
      </w:r>
    </w:p>
    <w:p w14:paraId="7F8A290A" w14:textId="77777777" w:rsidR="005C0A66" w:rsidRPr="005C0A66" w:rsidRDefault="005C0A66" w:rsidP="005C0A66">
      <w:pPr>
        <w:spacing w:after="0" w:line="240" w:lineRule="auto"/>
        <w:ind w:firstLine="709"/>
        <w:jc w:val="both"/>
        <w:rPr>
          <w:rFonts w:ascii="Times New Roman" w:hAnsi="Times New Roman" w:cs="Times New Roman"/>
          <w:sz w:val="28"/>
          <w:szCs w:val="28"/>
          <w:shd w:val="clear" w:color="auto" w:fill="FFFFFF"/>
        </w:rPr>
      </w:pPr>
    </w:p>
    <w:p w14:paraId="54F8A692" w14:textId="0EC51FB3" w:rsidR="00C92B2E" w:rsidRDefault="00B7606B" w:rsidP="005C0A66">
      <w:pPr>
        <w:spacing w:after="0" w:line="240" w:lineRule="auto"/>
        <w:ind w:firstLine="709"/>
        <w:jc w:val="both"/>
        <w:rPr>
          <w:rFonts w:ascii="Times New Roman" w:hAnsi="Times New Roman" w:cs="Times New Roman"/>
          <w:sz w:val="28"/>
          <w:szCs w:val="28"/>
        </w:rPr>
      </w:pPr>
      <w:r w:rsidRPr="005C0A66">
        <w:rPr>
          <w:rFonts w:ascii="Times New Roman" w:hAnsi="Times New Roman" w:cs="Times New Roman"/>
          <w:sz w:val="28"/>
          <w:szCs w:val="28"/>
        </w:rPr>
        <w:t>2</w:t>
      </w:r>
      <w:r w:rsidR="004B43EA" w:rsidRPr="005C0A66">
        <w:rPr>
          <w:rFonts w:ascii="Times New Roman" w:hAnsi="Times New Roman" w:cs="Times New Roman"/>
          <w:sz w:val="28"/>
          <w:szCs w:val="28"/>
        </w:rPr>
        <w:t>2</w:t>
      </w:r>
      <w:r w:rsidR="002401B3" w:rsidRPr="005C0A66">
        <w:rPr>
          <w:rFonts w:ascii="Times New Roman" w:hAnsi="Times New Roman" w:cs="Times New Roman"/>
          <w:sz w:val="28"/>
          <w:szCs w:val="28"/>
        </w:rPr>
        <w:t>.</w:t>
      </w:r>
      <w:r w:rsidR="00112970">
        <w:rPr>
          <w:rFonts w:ascii="Times New Roman" w:hAnsi="Times New Roman" w:cs="Times New Roman"/>
          <w:sz w:val="28"/>
          <w:szCs w:val="28"/>
        </w:rPr>
        <w:t> </w:t>
      </w:r>
      <w:r w:rsidR="004B43EA" w:rsidRPr="005C0A66">
        <w:rPr>
          <w:rFonts w:ascii="Times New Roman" w:hAnsi="Times New Roman" w:cs="Times New Roman"/>
          <w:sz w:val="28"/>
          <w:szCs w:val="28"/>
        </w:rPr>
        <w:t>A</w:t>
      </w:r>
      <w:r w:rsidRPr="005C0A66">
        <w:rPr>
          <w:rFonts w:ascii="Times New Roman" w:hAnsi="Times New Roman" w:cs="Times New Roman"/>
          <w:sz w:val="28"/>
          <w:szCs w:val="28"/>
        </w:rPr>
        <w:t>izstāt</w:t>
      </w:r>
      <w:r w:rsidR="0049247A" w:rsidRPr="005C0A66">
        <w:rPr>
          <w:rFonts w:ascii="Times New Roman" w:hAnsi="Times New Roman" w:cs="Times New Roman"/>
          <w:sz w:val="28"/>
          <w:szCs w:val="28"/>
        </w:rPr>
        <w:t xml:space="preserve"> 2</w:t>
      </w:r>
      <w:r w:rsidR="00833D3D" w:rsidRPr="005C0A66">
        <w:rPr>
          <w:rFonts w:ascii="Times New Roman" w:hAnsi="Times New Roman" w:cs="Times New Roman"/>
          <w:sz w:val="28"/>
          <w:szCs w:val="28"/>
        </w:rPr>
        <w:t>. p</w:t>
      </w:r>
      <w:r w:rsidR="0049247A" w:rsidRPr="005C0A66">
        <w:rPr>
          <w:rFonts w:ascii="Times New Roman" w:hAnsi="Times New Roman" w:cs="Times New Roman"/>
          <w:sz w:val="28"/>
          <w:szCs w:val="28"/>
        </w:rPr>
        <w:t>ielikuma 4.6</w:t>
      </w:r>
      <w:r w:rsidR="00833D3D" w:rsidRPr="005C0A66">
        <w:rPr>
          <w:rFonts w:ascii="Times New Roman" w:hAnsi="Times New Roman" w:cs="Times New Roman"/>
          <w:sz w:val="28"/>
          <w:szCs w:val="28"/>
        </w:rPr>
        <w:t>. a</w:t>
      </w:r>
      <w:r w:rsidR="0049247A" w:rsidRPr="005C0A66">
        <w:rPr>
          <w:rFonts w:ascii="Times New Roman" w:hAnsi="Times New Roman" w:cs="Times New Roman"/>
          <w:sz w:val="28"/>
          <w:szCs w:val="28"/>
        </w:rPr>
        <w:t>pakšpunkt</w:t>
      </w:r>
      <w:r w:rsidR="004B43EA" w:rsidRPr="005C0A66">
        <w:rPr>
          <w:rFonts w:ascii="Times New Roman" w:hAnsi="Times New Roman" w:cs="Times New Roman"/>
          <w:sz w:val="28"/>
          <w:szCs w:val="28"/>
        </w:rPr>
        <w:t xml:space="preserve">ā apzīmējumu </w:t>
      </w:r>
      <w:r w:rsidR="00833D3D" w:rsidRPr="005C0A66">
        <w:rPr>
          <w:rFonts w:ascii="Times New Roman" w:hAnsi="Times New Roman" w:cs="Times New Roman"/>
          <w:sz w:val="28"/>
          <w:szCs w:val="28"/>
        </w:rPr>
        <w:t>"</w:t>
      </w:r>
      <w:r w:rsidR="004B43EA" w:rsidRPr="005C0A66">
        <w:rPr>
          <w:rFonts w:ascii="Times New Roman" w:hAnsi="Times New Roman" w:cs="Times New Roman"/>
          <w:sz w:val="28"/>
          <w:szCs w:val="28"/>
        </w:rPr>
        <w:t>LVL</w:t>
      </w:r>
      <w:r w:rsidR="00833D3D" w:rsidRPr="005C0A66">
        <w:rPr>
          <w:rFonts w:ascii="Times New Roman" w:hAnsi="Times New Roman" w:cs="Times New Roman"/>
          <w:sz w:val="28"/>
          <w:szCs w:val="28"/>
        </w:rPr>
        <w:t>"</w:t>
      </w:r>
      <w:r w:rsidR="004B43EA" w:rsidRPr="005C0A66">
        <w:rPr>
          <w:rFonts w:ascii="Times New Roman" w:hAnsi="Times New Roman" w:cs="Times New Roman"/>
          <w:sz w:val="28"/>
          <w:szCs w:val="28"/>
        </w:rPr>
        <w:t xml:space="preserve"> ar apzīmējumu</w:t>
      </w:r>
      <w:r w:rsidRPr="005C0A66">
        <w:rPr>
          <w:rFonts w:ascii="Times New Roman" w:hAnsi="Times New Roman" w:cs="Times New Roman"/>
          <w:sz w:val="28"/>
          <w:szCs w:val="28"/>
        </w:rPr>
        <w:t xml:space="preserve"> </w:t>
      </w:r>
      <w:r w:rsidR="00833D3D" w:rsidRPr="005C0A66">
        <w:rPr>
          <w:rFonts w:ascii="Times New Roman" w:hAnsi="Times New Roman" w:cs="Times New Roman"/>
          <w:sz w:val="28"/>
          <w:szCs w:val="28"/>
        </w:rPr>
        <w:t>"</w:t>
      </w:r>
      <w:r w:rsidRPr="005C0A66">
        <w:rPr>
          <w:rFonts w:ascii="Times New Roman" w:hAnsi="Times New Roman" w:cs="Times New Roman"/>
          <w:sz w:val="28"/>
          <w:szCs w:val="28"/>
        </w:rPr>
        <w:t>EUR</w:t>
      </w:r>
      <w:r w:rsidR="00833D3D" w:rsidRPr="005C0A66">
        <w:rPr>
          <w:rFonts w:ascii="Times New Roman" w:hAnsi="Times New Roman" w:cs="Times New Roman"/>
          <w:sz w:val="28"/>
          <w:szCs w:val="28"/>
        </w:rPr>
        <w:t>"</w:t>
      </w:r>
      <w:r w:rsidR="005C0A66">
        <w:rPr>
          <w:rFonts w:ascii="Times New Roman" w:hAnsi="Times New Roman" w:cs="Times New Roman"/>
          <w:sz w:val="28"/>
          <w:szCs w:val="28"/>
        </w:rPr>
        <w:t>.</w:t>
      </w:r>
    </w:p>
    <w:p w14:paraId="721F19D6" w14:textId="77777777" w:rsidR="005C0A66" w:rsidRPr="005C0A66" w:rsidRDefault="005C0A66" w:rsidP="005C0A66">
      <w:pPr>
        <w:spacing w:after="0" w:line="240" w:lineRule="auto"/>
        <w:ind w:firstLine="709"/>
        <w:jc w:val="both"/>
        <w:rPr>
          <w:rFonts w:ascii="Times New Roman" w:hAnsi="Times New Roman" w:cs="Times New Roman"/>
          <w:sz w:val="28"/>
          <w:szCs w:val="28"/>
          <w:shd w:val="clear" w:color="auto" w:fill="FFFFFF"/>
        </w:rPr>
      </w:pPr>
    </w:p>
    <w:p w14:paraId="54F8A693" w14:textId="1004D521" w:rsidR="0049247A" w:rsidRDefault="00B7606B" w:rsidP="005C0A66">
      <w:pPr>
        <w:pStyle w:val="ListParagraph"/>
        <w:spacing w:after="0" w:line="240" w:lineRule="auto"/>
        <w:ind w:left="0" w:firstLine="709"/>
        <w:jc w:val="both"/>
        <w:rPr>
          <w:rFonts w:ascii="Times New Roman" w:hAnsi="Times New Roman" w:cs="Times New Roman"/>
          <w:sz w:val="28"/>
          <w:szCs w:val="28"/>
        </w:rPr>
      </w:pPr>
      <w:r w:rsidRPr="005C0A66">
        <w:rPr>
          <w:rFonts w:ascii="Times New Roman" w:hAnsi="Times New Roman" w:cs="Times New Roman"/>
          <w:sz w:val="28"/>
          <w:szCs w:val="28"/>
        </w:rPr>
        <w:t>2</w:t>
      </w:r>
      <w:r w:rsidR="004B43EA" w:rsidRPr="005C0A66">
        <w:rPr>
          <w:rFonts w:ascii="Times New Roman" w:hAnsi="Times New Roman" w:cs="Times New Roman"/>
          <w:sz w:val="28"/>
          <w:szCs w:val="28"/>
        </w:rPr>
        <w:t>3</w:t>
      </w:r>
      <w:r w:rsidR="002401B3" w:rsidRPr="005C0A66">
        <w:rPr>
          <w:rFonts w:ascii="Times New Roman" w:hAnsi="Times New Roman" w:cs="Times New Roman"/>
          <w:sz w:val="28"/>
          <w:szCs w:val="28"/>
        </w:rPr>
        <w:t xml:space="preserve">. </w:t>
      </w:r>
      <w:r w:rsidR="004B43EA" w:rsidRPr="005C0A66">
        <w:rPr>
          <w:rFonts w:ascii="Times New Roman" w:hAnsi="Times New Roman" w:cs="Times New Roman"/>
          <w:sz w:val="28"/>
          <w:szCs w:val="28"/>
        </w:rPr>
        <w:t>I</w:t>
      </w:r>
      <w:r w:rsidR="0049247A" w:rsidRPr="005C0A66">
        <w:rPr>
          <w:rFonts w:ascii="Times New Roman" w:hAnsi="Times New Roman" w:cs="Times New Roman"/>
          <w:sz w:val="28"/>
          <w:szCs w:val="28"/>
        </w:rPr>
        <w:t>zteikt 3</w:t>
      </w:r>
      <w:r w:rsidR="00833D3D" w:rsidRPr="005C0A66">
        <w:rPr>
          <w:rFonts w:ascii="Times New Roman" w:hAnsi="Times New Roman" w:cs="Times New Roman"/>
          <w:sz w:val="28"/>
          <w:szCs w:val="28"/>
        </w:rPr>
        <w:t>. p</w:t>
      </w:r>
      <w:r w:rsidR="0049247A" w:rsidRPr="005C0A66">
        <w:rPr>
          <w:rFonts w:ascii="Times New Roman" w:hAnsi="Times New Roman" w:cs="Times New Roman"/>
          <w:sz w:val="28"/>
          <w:szCs w:val="28"/>
        </w:rPr>
        <w:t>ielikuma 34</w:t>
      </w:r>
      <w:r w:rsidR="00833D3D" w:rsidRPr="005C0A66">
        <w:rPr>
          <w:rFonts w:ascii="Times New Roman" w:hAnsi="Times New Roman" w:cs="Times New Roman"/>
          <w:sz w:val="28"/>
          <w:szCs w:val="28"/>
        </w:rPr>
        <w:t>. p</w:t>
      </w:r>
      <w:r w:rsidR="0049247A" w:rsidRPr="005C0A66">
        <w:rPr>
          <w:rFonts w:ascii="Times New Roman" w:hAnsi="Times New Roman" w:cs="Times New Roman"/>
          <w:sz w:val="28"/>
          <w:szCs w:val="28"/>
        </w:rPr>
        <w:t>unktu šādā redakcijā:</w:t>
      </w:r>
    </w:p>
    <w:p w14:paraId="2E2F1723" w14:textId="77777777" w:rsidR="005C0A66" w:rsidRDefault="005C0A66" w:rsidP="005C0A66">
      <w:pPr>
        <w:pStyle w:val="ListParagraph"/>
        <w:spacing w:after="0" w:line="240" w:lineRule="auto"/>
        <w:ind w:left="0"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17"/>
        <w:gridCol w:w="6237"/>
        <w:gridCol w:w="992"/>
        <w:gridCol w:w="1241"/>
      </w:tblGrid>
      <w:tr w:rsidR="009E5829" w14:paraId="2DA4B692" w14:textId="77777777" w:rsidTr="00CA4903">
        <w:trPr>
          <w:trHeight w:val="327"/>
        </w:trPr>
        <w:tc>
          <w:tcPr>
            <w:tcW w:w="817" w:type="dxa"/>
          </w:tcPr>
          <w:p w14:paraId="2BE9718E" w14:textId="57D3E4E1" w:rsidR="009E5829" w:rsidRPr="00CA4903" w:rsidRDefault="00CA4903" w:rsidP="005C0A66">
            <w:pPr>
              <w:pStyle w:val="ListParagraph"/>
              <w:ind w:left="0"/>
              <w:jc w:val="both"/>
              <w:rPr>
                <w:rFonts w:ascii="Times New Roman" w:hAnsi="Times New Roman" w:cs="Times New Roman"/>
                <w:sz w:val="24"/>
                <w:szCs w:val="24"/>
              </w:rPr>
            </w:pPr>
            <w:r w:rsidRPr="00CA4903">
              <w:rPr>
                <w:rFonts w:ascii="Times New Roman" w:hAnsi="Times New Roman" w:cs="Times New Roman"/>
                <w:sz w:val="24"/>
                <w:szCs w:val="24"/>
              </w:rPr>
              <w:t>"34.</w:t>
            </w:r>
          </w:p>
        </w:tc>
        <w:tc>
          <w:tcPr>
            <w:tcW w:w="6237" w:type="dxa"/>
          </w:tcPr>
          <w:p w14:paraId="35B60EF5" w14:textId="144FE023" w:rsidR="009E5829" w:rsidRPr="00CA4903" w:rsidRDefault="00CA4903" w:rsidP="005C0A66">
            <w:pPr>
              <w:pStyle w:val="ListParagraph"/>
              <w:ind w:left="0"/>
              <w:jc w:val="both"/>
              <w:rPr>
                <w:rFonts w:ascii="Times New Roman" w:hAnsi="Times New Roman" w:cs="Times New Roman"/>
                <w:sz w:val="24"/>
                <w:szCs w:val="24"/>
              </w:rPr>
            </w:pPr>
            <w:r w:rsidRPr="00CA4903">
              <w:rPr>
                <w:rFonts w:ascii="Times New Roman" w:hAnsi="Times New Roman" w:cs="Times New Roman"/>
                <w:sz w:val="24"/>
                <w:szCs w:val="24"/>
                <w:shd w:val="clear" w:color="auto" w:fill="FFFFFF"/>
              </w:rPr>
              <w:t xml:space="preserve">Projekta iesniegumā lietotā naudas vienība ir </w:t>
            </w:r>
            <w:proofErr w:type="spellStart"/>
            <w:r w:rsidRPr="00CA4903">
              <w:rPr>
                <w:rFonts w:ascii="Times New Roman" w:hAnsi="Times New Roman" w:cs="Times New Roman"/>
                <w:i/>
                <w:sz w:val="24"/>
                <w:szCs w:val="24"/>
                <w:shd w:val="clear" w:color="auto" w:fill="FFFFFF"/>
              </w:rPr>
              <w:t>euro</w:t>
            </w:r>
            <w:proofErr w:type="spellEnd"/>
            <w:r w:rsidRPr="00CA4903">
              <w:rPr>
                <w:rFonts w:ascii="Times New Roman" w:hAnsi="Times New Roman" w:cs="Times New Roman"/>
                <w:sz w:val="24"/>
                <w:szCs w:val="24"/>
                <w:shd w:val="clear" w:color="auto" w:fill="FFFFFF"/>
              </w:rPr>
              <w:t xml:space="preserve"> (EUR)</w:t>
            </w:r>
          </w:p>
        </w:tc>
        <w:tc>
          <w:tcPr>
            <w:tcW w:w="992" w:type="dxa"/>
          </w:tcPr>
          <w:p w14:paraId="24689397" w14:textId="77777777" w:rsidR="009E5829" w:rsidRPr="00CA4903" w:rsidRDefault="009E5829" w:rsidP="005C0A66">
            <w:pPr>
              <w:pStyle w:val="ListParagraph"/>
              <w:ind w:left="0"/>
              <w:jc w:val="both"/>
              <w:rPr>
                <w:rFonts w:ascii="Times New Roman" w:hAnsi="Times New Roman" w:cs="Times New Roman"/>
                <w:sz w:val="24"/>
                <w:szCs w:val="24"/>
              </w:rPr>
            </w:pPr>
          </w:p>
        </w:tc>
        <w:tc>
          <w:tcPr>
            <w:tcW w:w="1241" w:type="dxa"/>
          </w:tcPr>
          <w:p w14:paraId="5AF2BF60" w14:textId="2731413D" w:rsidR="009E5829" w:rsidRPr="00CA4903" w:rsidRDefault="00CA4903" w:rsidP="00CA4903">
            <w:pPr>
              <w:pStyle w:val="ListParagraph"/>
              <w:ind w:left="0"/>
              <w:jc w:val="center"/>
              <w:rPr>
                <w:rFonts w:ascii="Times New Roman" w:hAnsi="Times New Roman" w:cs="Times New Roman"/>
                <w:sz w:val="24"/>
                <w:szCs w:val="24"/>
              </w:rPr>
            </w:pPr>
            <w:r w:rsidRPr="00CA4903">
              <w:rPr>
                <w:rFonts w:ascii="Times New Roman" w:hAnsi="Times New Roman" w:cs="Times New Roman"/>
                <w:sz w:val="24"/>
                <w:szCs w:val="24"/>
              </w:rPr>
              <w:t>P"</w:t>
            </w:r>
          </w:p>
        </w:tc>
      </w:tr>
    </w:tbl>
    <w:p w14:paraId="34B0541F" w14:textId="77777777" w:rsidR="009E5829" w:rsidRDefault="009E5829" w:rsidP="005C0A66">
      <w:pPr>
        <w:pStyle w:val="ListParagraph"/>
        <w:spacing w:after="0" w:line="240" w:lineRule="auto"/>
        <w:ind w:left="0" w:firstLine="709"/>
        <w:jc w:val="both"/>
        <w:rPr>
          <w:rFonts w:ascii="Times New Roman" w:hAnsi="Times New Roman" w:cs="Times New Roman"/>
          <w:sz w:val="28"/>
          <w:szCs w:val="28"/>
        </w:rPr>
      </w:pPr>
    </w:p>
    <w:p w14:paraId="54F8A696" w14:textId="77777777" w:rsidR="008E4431" w:rsidRDefault="008E4431" w:rsidP="005C0A66">
      <w:pPr>
        <w:tabs>
          <w:tab w:val="left" w:pos="6379"/>
          <w:tab w:val="left" w:pos="6521"/>
          <w:tab w:val="left" w:pos="7371"/>
        </w:tabs>
        <w:spacing w:after="0" w:line="240" w:lineRule="auto"/>
        <w:ind w:firstLine="709"/>
        <w:jc w:val="both"/>
        <w:rPr>
          <w:rFonts w:ascii="Times New Roman" w:hAnsi="Times New Roman" w:cs="Times New Roman"/>
          <w:sz w:val="28"/>
          <w:szCs w:val="28"/>
        </w:rPr>
      </w:pPr>
    </w:p>
    <w:p w14:paraId="6494854E" w14:textId="77777777" w:rsidR="005C0A66" w:rsidRPr="005C0A66" w:rsidRDefault="005C0A66" w:rsidP="005C0A66">
      <w:pPr>
        <w:tabs>
          <w:tab w:val="left" w:pos="6379"/>
          <w:tab w:val="left" w:pos="6521"/>
          <w:tab w:val="left" w:pos="7371"/>
        </w:tabs>
        <w:spacing w:after="0" w:line="240" w:lineRule="auto"/>
        <w:ind w:firstLine="709"/>
        <w:jc w:val="both"/>
        <w:rPr>
          <w:rFonts w:ascii="Times New Roman" w:hAnsi="Times New Roman" w:cs="Times New Roman"/>
          <w:sz w:val="28"/>
          <w:szCs w:val="28"/>
        </w:rPr>
      </w:pPr>
    </w:p>
    <w:p w14:paraId="54F8A697" w14:textId="2F90799D" w:rsidR="00696D88" w:rsidRPr="005C0A66" w:rsidRDefault="004B43EA" w:rsidP="005C0A66">
      <w:pPr>
        <w:tabs>
          <w:tab w:val="left" w:pos="6096"/>
          <w:tab w:val="left" w:pos="6521"/>
          <w:tab w:val="left" w:pos="7371"/>
        </w:tabs>
        <w:spacing w:after="0" w:line="240" w:lineRule="auto"/>
        <w:ind w:firstLine="709"/>
        <w:rPr>
          <w:rFonts w:ascii="Times New Roman" w:hAnsi="Times New Roman" w:cs="Times New Roman"/>
          <w:sz w:val="28"/>
          <w:szCs w:val="28"/>
        </w:rPr>
      </w:pPr>
      <w:r w:rsidRPr="005C0A66">
        <w:rPr>
          <w:rFonts w:ascii="Times New Roman" w:hAnsi="Times New Roman" w:cs="Times New Roman"/>
          <w:sz w:val="28"/>
          <w:szCs w:val="28"/>
        </w:rPr>
        <w:t>Ministru prezident</w:t>
      </w:r>
      <w:r w:rsidR="00F1646D">
        <w:rPr>
          <w:rFonts w:ascii="Times New Roman" w:hAnsi="Times New Roman" w:cs="Times New Roman"/>
          <w:sz w:val="28"/>
          <w:szCs w:val="28"/>
        </w:rPr>
        <w:t>e</w:t>
      </w:r>
      <w:r w:rsidR="005C0A66">
        <w:rPr>
          <w:rFonts w:ascii="Times New Roman" w:hAnsi="Times New Roman" w:cs="Times New Roman"/>
          <w:sz w:val="28"/>
          <w:szCs w:val="28"/>
        </w:rPr>
        <w:tab/>
      </w:r>
      <w:r w:rsidRPr="005C0A66">
        <w:rPr>
          <w:rFonts w:ascii="Times New Roman" w:hAnsi="Times New Roman" w:cs="Times New Roman"/>
          <w:sz w:val="28"/>
          <w:szCs w:val="28"/>
        </w:rPr>
        <w:t xml:space="preserve">Laimdota </w:t>
      </w:r>
      <w:r w:rsidR="004D4DE4" w:rsidRPr="005C0A66">
        <w:rPr>
          <w:rFonts w:ascii="Times New Roman" w:hAnsi="Times New Roman" w:cs="Times New Roman"/>
          <w:sz w:val="28"/>
          <w:szCs w:val="28"/>
        </w:rPr>
        <w:t>Straujuma</w:t>
      </w:r>
    </w:p>
    <w:p w14:paraId="54F8A698" w14:textId="77777777" w:rsidR="0049247A" w:rsidRPr="005C0A66" w:rsidRDefault="0049247A" w:rsidP="005C0A66">
      <w:pPr>
        <w:tabs>
          <w:tab w:val="left" w:pos="6096"/>
          <w:tab w:val="left" w:pos="6521"/>
          <w:tab w:val="left" w:pos="7371"/>
        </w:tabs>
        <w:spacing w:after="0" w:line="240" w:lineRule="auto"/>
        <w:ind w:firstLine="709"/>
        <w:rPr>
          <w:rFonts w:ascii="Times New Roman" w:hAnsi="Times New Roman" w:cs="Times New Roman"/>
          <w:sz w:val="28"/>
          <w:szCs w:val="28"/>
        </w:rPr>
      </w:pPr>
    </w:p>
    <w:p w14:paraId="54F8A699" w14:textId="77777777" w:rsidR="00BF700D" w:rsidRDefault="00BF700D" w:rsidP="005C0A66">
      <w:pPr>
        <w:tabs>
          <w:tab w:val="left" w:pos="6096"/>
          <w:tab w:val="left" w:pos="6521"/>
          <w:tab w:val="left" w:pos="7371"/>
        </w:tabs>
        <w:spacing w:after="0" w:line="240" w:lineRule="auto"/>
        <w:ind w:firstLine="709"/>
        <w:rPr>
          <w:rFonts w:ascii="Times New Roman" w:hAnsi="Times New Roman" w:cs="Times New Roman"/>
          <w:sz w:val="28"/>
          <w:szCs w:val="28"/>
        </w:rPr>
      </w:pPr>
    </w:p>
    <w:p w14:paraId="2F658463" w14:textId="77777777" w:rsidR="005C0A66" w:rsidRPr="005C0A66" w:rsidRDefault="005C0A66" w:rsidP="005C0A66">
      <w:pPr>
        <w:tabs>
          <w:tab w:val="left" w:pos="6096"/>
          <w:tab w:val="left" w:pos="6521"/>
          <w:tab w:val="left" w:pos="7371"/>
        </w:tabs>
        <w:spacing w:after="0" w:line="240" w:lineRule="auto"/>
        <w:ind w:firstLine="709"/>
        <w:rPr>
          <w:rFonts w:ascii="Times New Roman" w:hAnsi="Times New Roman" w:cs="Times New Roman"/>
          <w:sz w:val="28"/>
          <w:szCs w:val="28"/>
        </w:rPr>
      </w:pPr>
    </w:p>
    <w:p w14:paraId="6D463D3E" w14:textId="77777777" w:rsidR="00D01626" w:rsidRDefault="004B43EA" w:rsidP="005C0A66">
      <w:pPr>
        <w:tabs>
          <w:tab w:val="left" w:pos="6096"/>
          <w:tab w:val="left" w:pos="6521"/>
          <w:tab w:val="left" w:pos="7371"/>
        </w:tabs>
        <w:spacing w:after="0" w:line="240" w:lineRule="auto"/>
        <w:ind w:firstLine="709"/>
        <w:rPr>
          <w:rFonts w:ascii="Times New Roman" w:hAnsi="Times New Roman" w:cs="Times New Roman"/>
          <w:sz w:val="28"/>
          <w:szCs w:val="28"/>
        </w:rPr>
      </w:pPr>
      <w:r w:rsidRPr="005C0A66">
        <w:rPr>
          <w:rFonts w:ascii="Times New Roman" w:hAnsi="Times New Roman" w:cs="Times New Roman"/>
          <w:sz w:val="28"/>
          <w:szCs w:val="28"/>
        </w:rPr>
        <w:t>Ekonomikas ministr</w:t>
      </w:r>
      <w:r w:rsidR="00D01626">
        <w:rPr>
          <w:rFonts w:ascii="Times New Roman" w:hAnsi="Times New Roman" w:cs="Times New Roman"/>
          <w:sz w:val="28"/>
          <w:szCs w:val="28"/>
        </w:rPr>
        <w:t>a vietā –</w:t>
      </w:r>
      <w:r w:rsidR="005C0A66">
        <w:rPr>
          <w:rFonts w:ascii="Times New Roman" w:hAnsi="Times New Roman" w:cs="Times New Roman"/>
          <w:sz w:val="28"/>
          <w:szCs w:val="28"/>
        </w:rPr>
        <w:tab/>
      </w:r>
    </w:p>
    <w:p w14:paraId="54F8A69A" w14:textId="56656AD0" w:rsidR="00C35BCF" w:rsidRPr="005C0A66" w:rsidRDefault="00D01626" w:rsidP="005C0A66">
      <w:pPr>
        <w:tabs>
          <w:tab w:val="left" w:pos="6096"/>
          <w:tab w:val="left" w:pos="6521"/>
          <w:tab w:val="left" w:pos="737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t>Rihards Kozlovskis</w:t>
      </w:r>
    </w:p>
    <w:sectPr w:rsidR="00C35BCF" w:rsidRPr="005C0A66" w:rsidSect="00833D3D">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8A6AB" w14:textId="77777777" w:rsidR="00833D3D" w:rsidRDefault="00833D3D" w:rsidP="00173166">
      <w:pPr>
        <w:spacing w:after="0" w:line="240" w:lineRule="auto"/>
      </w:pPr>
      <w:r>
        <w:separator/>
      </w:r>
    </w:p>
  </w:endnote>
  <w:endnote w:type="continuationSeparator" w:id="0">
    <w:p w14:paraId="54F8A6AC" w14:textId="77777777" w:rsidR="00833D3D" w:rsidRDefault="00833D3D"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31AC" w14:textId="77777777" w:rsidR="00833D3D" w:rsidRPr="00833D3D" w:rsidRDefault="00833D3D" w:rsidP="00833D3D">
    <w:pPr>
      <w:tabs>
        <w:tab w:val="left" w:pos="6237"/>
      </w:tabs>
      <w:spacing w:after="0" w:line="240" w:lineRule="auto"/>
      <w:jc w:val="both"/>
      <w:rPr>
        <w:rFonts w:ascii="Times New Roman" w:hAnsi="Times New Roman" w:cs="Times New Roman"/>
        <w:sz w:val="16"/>
        <w:szCs w:val="16"/>
      </w:rPr>
    </w:pPr>
    <w:r w:rsidRPr="00833D3D">
      <w:rPr>
        <w:rFonts w:ascii="Times New Roman" w:eastAsia="Calibri" w:hAnsi="Times New Roman" w:cs="Times New Roman"/>
        <w:sz w:val="16"/>
        <w:szCs w:val="16"/>
      </w:rPr>
      <w:t>N0847_4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A6B2" w14:textId="2338678D" w:rsidR="00833D3D" w:rsidRPr="00833D3D" w:rsidRDefault="00833D3D" w:rsidP="002E2EBD">
    <w:pPr>
      <w:tabs>
        <w:tab w:val="left" w:pos="6237"/>
      </w:tabs>
      <w:spacing w:after="0" w:line="240" w:lineRule="auto"/>
      <w:jc w:val="both"/>
      <w:rPr>
        <w:rFonts w:ascii="Times New Roman" w:hAnsi="Times New Roman" w:cs="Times New Roman"/>
        <w:sz w:val="16"/>
        <w:szCs w:val="16"/>
      </w:rPr>
    </w:pPr>
    <w:r w:rsidRPr="00833D3D">
      <w:rPr>
        <w:rFonts w:ascii="Times New Roman" w:eastAsia="Calibri" w:hAnsi="Times New Roman" w:cs="Times New Roman"/>
        <w:sz w:val="16"/>
        <w:szCs w:val="16"/>
      </w:rPr>
      <w:t>N0847_4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8A6A9" w14:textId="77777777" w:rsidR="00833D3D" w:rsidRDefault="00833D3D" w:rsidP="00173166">
      <w:pPr>
        <w:spacing w:after="0" w:line="240" w:lineRule="auto"/>
      </w:pPr>
      <w:r>
        <w:separator/>
      </w:r>
    </w:p>
  </w:footnote>
  <w:footnote w:type="continuationSeparator" w:id="0">
    <w:p w14:paraId="54F8A6AA" w14:textId="77777777" w:rsidR="00833D3D" w:rsidRDefault="00833D3D"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14:paraId="54F8A6AD" w14:textId="77777777" w:rsidR="00833D3D" w:rsidRDefault="00833D3D">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3335B5">
          <w:rPr>
            <w:rFonts w:ascii="Times New Roman" w:hAnsi="Times New Roman" w:cs="Times New Roman"/>
            <w:noProof/>
            <w:sz w:val="24"/>
            <w:szCs w:val="24"/>
          </w:rPr>
          <w:t>8</w:t>
        </w:r>
        <w:r w:rsidRPr="007A5C63">
          <w:rPr>
            <w:rFonts w:ascii="Times New Roman" w:hAnsi="Times New Roman" w:cs="Times New Roman"/>
            <w:sz w:val="24"/>
            <w:szCs w:val="24"/>
          </w:rPr>
          <w:fldChar w:fldCharType="end"/>
        </w:r>
      </w:p>
    </w:sdtContent>
  </w:sdt>
  <w:p w14:paraId="54F8A6AE" w14:textId="77777777" w:rsidR="00833D3D" w:rsidRPr="00173166" w:rsidRDefault="00833D3D"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A6B0" w14:textId="6347C319" w:rsidR="00833D3D" w:rsidRPr="00EA5197" w:rsidRDefault="00833D3D" w:rsidP="00833D3D">
    <w:pPr>
      <w:pStyle w:val="Header"/>
      <w:tabs>
        <w:tab w:val="left" w:pos="6315"/>
        <w:tab w:val="right" w:pos="9071"/>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F846C3" wp14:editId="3CCB6E0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p w14:paraId="54F8A6B1" w14:textId="77777777" w:rsidR="00833D3D" w:rsidRDefault="0083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6">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0"/>
  </w:num>
  <w:num w:numId="2">
    <w:abstractNumId w:val="1"/>
  </w:num>
  <w:num w:numId="3">
    <w:abstractNumId w:val="8"/>
  </w:num>
  <w:num w:numId="4">
    <w:abstractNumId w:val="2"/>
  </w:num>
  <w:num w:numId="5">
    <w:abstractNumId w:val="6"/>
  </w:num>
  <w:num w:numId="6">
    <w:abstractNumId w:val="4"/>
  </w:num>
  <w:num w:numId="7">
    <w:abstractNumId w:val="9"/>
  </w:num>
  <w:num w:numId="8">
    <w:abstractNumId w:val="12"/>
  </w:num>
  <w:num w:numId="9">
    <w:abstractNumId w:val="20"/>
  </w:num>
  <w:num w:numId="10">
    <w:abstractNumId w:val="19"/>
  </w:num>
  <w:num w:numId="11">
    <w:abstractNumId w:val="0"/>
  </w:num>
  <w:num w:numId="12">
    <w:abstractNumId w:val="7"/>
  </w:num>
  <w:num w:numId="13">
    <w:abstractNumId w:val="11"/>
  </w:num>
  <w:num w:numId="14">
    <w:abstractNumId w:val="5"/>
  </w:num>
  <w:num w:numId="15">
    <w:abstractNumId w:val="13"/>
  </w:num>
  <w:num w:numId="16">
    <w:abstractNumId w:val="16"/>
  </w:num>
  <w:num w:numId="17">
    <w:abstractNumId w:val="18"/>
  </w:num>
  <w:num w:numId="18">
    <w:abstractNumId w:val="17"/>
  </w:num>
  <w:num w:numId="19">
    <w:abstractNumId w:val="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3DCF"/>
    <w:rsid w:val="00003F0D"/>
    <w:rsid w:val="00011762"/>
    <w:rsid w:val="00016A30"/>
    <w:rsid w:val="00017EE1"/>
    <w:rsid w:val="000245CC"/>
    <w:rsid w:val="000270E6"/>
    <w:rsid w:val="00030574"/>
    <w:rsid w:val="000347F9"/>
    <w:rsid w:val="00034CDB"/>
    <w:rsid w:val="00035793"/>
    <w:rsid w:val="00040F8D"/>
    <w:rsid w:val="00050C92"/>
    <w:rsid w:val="000512E6"/>
    <w:rsid w:val="00054232"/>
    <w:rsid w:val="00061931"/>
    <w:rsid w:val="0006577A"/>
    <w:rsid w:val="00066B7B"/>
    <w:rsid w:val="00074CC3"/>
    <w:rsid w:val="000814B6"/>
    <w:rsid w:val="00081A9A"/>
    <w:rsid w:val="000828DE"/>
    <w:rsid w:val="000862BD"/>
    <w:rsid w:val="000A0A97"/>
    <w:rsid w:val="000C6DB9"/>
    <w:rsid w:val="000C7680"/>
    <w:rsid w:val="000D1263"/>
    <w:rsid w:val="000D2DC0"/>
    <w:rsid w:val="000D5040"/>
    <w:rsid w:val="000D62EE"/>
    <w:rsid w:val="000E306E"/>
    <w:rsid w:val="000F53EA"/>
    <w:rsid w:val="000F5CFC"/>
    <w:rsid w:val="000F78CD"/>
    <w:rsid w:val="001002C3"/>
    <w:rsid w:val="0010061C"/>
    <w:rsid w:val="00107818"/>
    <w:rsid w:val="00112970"/>
    <w:rsid w:val="0011300F"/>
    <w:rsid w:val="00121160"/>
    <w:rsid w:val="0012325D"/>
    <w:rsid w:val="001252B0"/>
    <w:rsid w:val="00142E72"/>
    <w:rsid w:val="001515B0"/>
    <w:rsid w:val="0015244A"/>
    <w:rsid w:val="001602F5"/>
    <w:rsid w:val="00166986"/>
    <w:rsid w:val="00171C0F"/>
    <w:rsid w:val="00173166"/>
    <w:rsid w:val="001920C5"/>
    <w:rsid w:val="00194628"/>
    <w:rsid w:val="001975DB"/>
    <w:rsid w:val="001A2319"/>
    <w:rsid w:val="001A2C2F"/>
    <w:rsid w:val="001A2F24"/>
    <w:rsid w:val="001A5905"/>
    <w:rsid w:val="001B249B"/>
    <w:rsid w:val="001C6235"/>
    <w:rsid w:val="001D65F4"/>
    <w:rsid w:val="001D69CD"/>
    <w:rsid w:val="001E4C9E"/>
    <w:rsid w:val="001F33B6"/>
    <w:rsid w:val="001F66C0"/>
    <w:rsid w:val="00203B48"/>
    <w:rsid w:val="00210F9B"/>
    <w:rsid w:val="0022172F"/>
    <w:rsid w:val="0022590A"/>
    <w:rsid w:val="00225C51"/>
    <w:rsid w:val="002401B3"/>
    <w:rsid w:val="00240E7B"/>
    <w:rsid w:val="00246414"/>
    <w:rsid w:val="00247080"/>
    <w:rsid w:val="00247EA6"/>
    <w:rsid w:val="002569DA"/>
    <w:rsid w:val="00270427"/>
    <w:rsid w:val="002755DD"/>
    <w:rsid w:val="002758AA"/>
    <w:rsid w:val="00276046"/>
    <w:rsid w:val="00285FBC"/>
    <w:rsid w:val="00296029"/>
    <w:rsid w:val="002A5EDD"/>
    <w:rsid w:val="002C1AAB"/>
    <w:rsid w:val="002C38A6"/>
    <w:rsid w:val="002C4EE1"/>
    <w:rsid w:val="002C5874"/>
    <w:rsid w:val="002C7074"/>
    <w:rsid w:val="002D0EB2"/>
    <w:rsid w:val="002D684B"/>
    <w:rsid w:val="002D7309"/>
    <w:rsid w:val="002E0F15"/>
    <w:rsid w:val="002E1740"/>
    <w:rsid w:val="002E2EBD"/>
    <w:rsid w:val="002E3621"/>
    <w:rsid w:val="002E6B69"/>
    <w:rsid w:val="002F6942"/>
    <w:rsid w:val="003063E4"/>
    <w:rsid w:val="00332274"/>
    <w:rsid w:val="003335B5"/>
    <w:rsid w:val="00336B5A"/>
    <w:rsid w:val="0034387D"/>
    <w:rsid w:val="003468EA"/>
    <w:rsid w:val="0035100D"/>
    <w:rsid w:val="00352929"/>
    <w:rsid w:val="00353D79"/>
    <w:rsid w:val="00354184"/>
    <w:rsid w:val="00362EDE"/>
    <w:rsid w:val="00363711"/>
    <w:rsid w:val="003639FD"/>
    <w:rsid w:val="00364C1F"/>
    <w:rsid w:val="00366B37"/>
    <w:rsid w:val="0036784F"/>
    <w:rsid w:val="0038267B"/>
    <w:rsid w:val="00382744"/>
    <w:rsid w:val="0038571D"/>
    <w:rsid w:val="00385F40"/>
    <w:rsid w:val="003861F1"/>
    <w:rsid w:val="00390266"/>
    <w:rsid w:val="00392048"/>
    <w:rsid w:val="003B2894"/>
    <w:rsid w:val="003B4B11"/>
    <w:rsid w:val="003B6A6E"/>
    <w:rsid w:val="003C1EAA"/>
    <w:rsid w:val="003C2D63"/>
    <w:rsid w:val="003C381F"/>
    <w:rsid w:val="003C4585"/>
    <w:rsid w:val="003C7144"/>
    <w:rsid w:val="003D09E8"/>
    <w:rsid w:val="003D0A51"/>
    <w:rsid w:val="003D46A2"/>
    <w:rsid w:val="003D47C8"/>
    <w:rsid w:val="003D4BAF"/>
    <w:rsid w:val="003D6DFF"/>
    <w:rsid w:val="003E2A90"/>
    <w:rsid w:val="003E2B89"/>
    <w:rsid w:val="003E36A3"/>
    <w:rsid w:val="003E4055"/>
    <w:rsid w:val="003E56AF"/>
    <w:rsid w:val="003F739A"/>
    <w:rsid w:val="00402F31"/>
    <w:rsid w:val="00406BC5"/>
    <w:rsid w:val="00406F9C"/>
    <w:rsid w:val="004111A8"/>
    <w:rsid w:val="0041220C"/>
    <w:rsid w:val="00416692"/>
    <w:rsid w:val="00423E94"/>
    <w:rsid w:val="00427519"/>
    <w:rsid w:val="00434D81"/>
    <w:rsid w:val="00436048"/>
    <w:rsid w:val="004369E8"/>
    <w:rsid w:val="00447573"/>
    <w:rsid w:val="00453011"/>
    <w:rsid w:val="0045433B"/>
    <w:rsid w:val="004566C6"/>
    <w:rsid w:val="00460F13"/>
    <w:rsid w:val="004633F7"/>
    <w:rsid w:val="00464DFC"/>
    <w:rsid w:val="00465025"/>
    <w:rsid w:val="00471BEF"/>
    <w:rsid w:val="0047567C"/>
    <w:rsid w:val="00491F08"/>
    <w:rsid w:val="0049247A"/>
    <w:rsid w:val="00492836"/>
    <w:rsid w:val="00493A04"/>
    <w:rsid w:val="00496367"/>
    <w:rsid w:val="004A062E"/>
    <w:rsid w:val="004A2146"/>
    <w:rsid w:val="004B43EA"/>
    <w:rsid w:val="004C3DC9"/>
    <w:rsid w:val="004D4DE4"/>
    <w:rsid w:val="004D5313"/>
    <w:rsid w:val="004D5C93"/>
    <w:rsid w:val="004E551A"/>
    <w:rsid w:val="004F1930"/>
    <w:rsid w:val="004F58D9"/>
    <w:rsid w:val="00510622"/>
    <w:rsid w:val="005116CC"/>
    <w:rsid w:val="005156C9"/>
    <w:rsid w:val="00544431"/>
    <w:rsid w:val="005569F7"/>
    <w:rsid w:val="0055755B"/>
    <w:rsid w:val="0058234B"/>
    <w:rsid w:val="005860D2"/>
    <w:rsid w:val="005A496B"/>
    <w:rsid w:val="005B7CA5"/>
    <w:rsid w:val="005C0A66"/>
    <w:rsid w:val="005C53F6"/>
    <w:rsid w:val="005D12D6"/>
    <w:rsid w:val="005D7C24"/>
    <w:rsid w:val="00603BE4"/>
    <w:rsid w:val="0060417D"/>
    <w:rsid w:val="00604BE1"/>
    <w:rsid w:val="00611718"/>
    <w:rsid w:val="006123DB"/>
    <w:rsid w:val="006126F9"/>
    <w:rsid w:val="00615DE7"/>
    <w:rsid w:val="006203EF"/>
    <w:rsid w:val="0062128E"/>
    <w:rsid w:val="00622949"/>
    <w:rsid w:val="00622F0C"/>
    <w:rsid w:val="0062338F"/>
    <w:rsid w:val="006242DC"/>
    <w:rsid w:val="00626267"/>
    <w:rsid w:val="006262FF"/>
    <w:rsid w:val="006323EA"/>
    <w:rsid w:val="00635506"/>
    <w:rsid w:val="006514CC"/>
    <w:rsid w:val="00654E9E"/>
    <w:rsid w:val="00656119"/>
    <w:rsid w:val="006636A8"/>
    <w:rsid w:val="00664DDD"/>
    <w:rsid w:val="00667979"/>
    <w:rsid w:val="006848E0"/>
    <w:rsid w:val="006871D3"/>
    <w:rsid w:val="00687C94"/>
    <w:rsid w:val="006939A1"/>
    <w:rsid w:val="00695309"/>
    <w:rsid w:val="00696D88"/>
    <w:rsid w:val="006A18FE"/>
    <w:rsid w:val="006A1955"/>
    <w:rsid w:val="006B7336"/>
    <w:rsid w:val="006C2630"/>
    <w:rsid w:val="006C36F4"/>
    <w:rsid w:val="006C3C19"/>
    <w:rsid w:val="006C534F"/>
    <w:rsid w:val="006D09A0"/>
    <w:rsid w:val="006D1DCB"/>
    <w:rsid w:val="006D292B"/>
    <w:rsid w:val="006D5A6A"/>
    <w:rsid w:val="006D6099"/>
    <w:rsid w:val="006E1245"/>
    <w:rsid w:val="006F5DA7"/>
    <w:rsid w:val="00702444"/>
    <w:rsid w:val="007030D9"/>
    <w:rsid w:val="007037AC"/>
    <w:rsid w:val="00712208"/>
    <w:rsid w:val="007132C6"/>
    <w:rsid w:val="00717F68"/>
    <w:rsid w:val="00734857"/>
    <w:rsid w:val="00752C78"/>
    <w:rsid w:val="007550E0"/>
    <w:rsid w:val="0077021D"/>
    <w:rsid w:val="007772CE"/>
    <w:rsid w:val="00783DCB"/>
    <w:rsid w:val="00784B73"/>
    <w:rsid w:val="00786122"/>
    <w:rsid w:val="00792E8C"/>
    <w:rsid w:val="007A3390"/>
    <w:rsid w:val="007A5C63"/>
    <w:rsid w:val="007B79B8"/>
    <w:rsid w:val="007C0E6E"/>
    <w:rsid w:val="007D2B4E"/>
    <w:rsid w:val="007D39DF"/>
    <w:rsid w:val="007D3CD0"/>
    <w:rsid w:val="007D5051"/>
    <w:rsid w:val="007D66A5"/>
    <w:rsid w:val="007E089B"/>
    <w:rsid w:val="007F013B"/>
    <w:rsid w:val="007F2C5A"/>
    <w:rsid w:val="007F5036"/>
    <w:rsid w:val="00801C1D"/>
    <w:rsid w:val="00804AD0"/>
    <w:rsid w:val="008052DD"/>
    <w:rsid w:val="00811CA6"/>
    <w:rsid w:val="00813A79"/>
    <w:rsid w:val="00824D2E"/>
    <w:rsid w:val="00833D3D"/>
    <w:rsid w:val="00833D8A"/>
    <w:rsid w:val="008416F3"/>
    <w:rsid w:val="00841849"/>
    <w:rsid w:val="00846CE6"/>
    <w:rsid w:val="00856132"/>
    <w:rsid w:val="008570E0"/>
    <w:rsid w:val="008602DC"/>
    <w:rsid w:val="00862B68"/>
    <w:rsid w:val="00863D8B"/>
    <w:rsid w:val="00866FAF"/>
    <w:rsid w:val="008714A1"/>
    <w:rsid w:val="00871F8B"/>
    <w:rsid w:val="008832F5"/>
    <w:rsid w:val="00893703"/>
    <w:rsid w:val="00895172"/>
    <w:rsid w:val="008A0E4C"/>
    <w:rsid w:val="008B6F23"/>
    <w:rsid w:val="008C02B7"/>
    <w:rsid w:val="008C2125"/>
    <w:rsid w:val="008C4C4B"/>
    <w:rsid w:val="008C60FF"/>
    <w:rsid w:val="008D1561"/>
    <w:rsid w:val="008D6210"/>
    <w:rsid w:val="008E4431"/>
    <w:rsid w:val="008E6A5E"/>
    <w:rsid w:val="008E70DF"/>
    <w:rsid w:val="008E7FCF"/>
    <w:rsid w:val="008F3263"/>
    <w:rsid w:val="0090145A"/>
    <w:rsid w:val="009107C2"/>
    <w:rsid w:val="0091204F"/>
    <w:rsid w:val="0092110A"/>
    <w:rsid w:val="0092371A"/>
    <w:rsid w:val="0093171E"/>
    <w:rsid w:val="009358CF"/>
    <w:rsid w:val="00945D7C"/>
    <w:rsid w:val="00947892"/>
    <w:rsid w:val="00955A84"/>
    <w:rsid w:val="009716B3"/>
    <w:rsid w:val="00973738"/>
    <w:rsid w:val="009852E8"/>
    <w:rsid w:val="00985BE0"/>
    <w:rsid w:val="00996731"/>
    <w:rsid w:val="009A1B66"/>
    <w:rsid w:val="009A1CEF"/>
    <w:rsid w:val="009A380D"/>
    <w:rsid w:val="009B4D1B"/>
    <w:rsid w:val="009B54A1"/>
    <w:rsid w:val="009C2B23"/>
    <w:rsid w:val="009C4691"/>
    <w:rsid w:val="009C4FE8"/>
    <w:rsid w:val="009D14DF"/>
    <w:rsid w:val="009D21CA"/>
    <w:rsid w:val="009D4ED8"/>
    <w:rsid w:val="009E1E86"/>
    <w:rsid w:val="009E5829"/>
    <w:rsid w:val="009F3F66"/>
    <w:rsid w:val="00A04C54"/>
    <w:rsid w:val="00A05DF1"/>
    <w:rsid w:val="00A10E9C"/>
    <w:rsid w:val="00A1293D"/>
    <w:rsid w:val="00A150BE"/>
    <w:rsid w:val="00A20BEB"/>
    <w:rsid w:val="00A25138"/>
    <w:rsid w:val="00A25916"/>
    <w:rsid w:val="00A259FA"/>
    <w:rsid w:val="00A319E1"/>
    <w:rsid w:val="00A32CBF"/>
    <w:rsid w:val="00A340F5"/>
    <w:rsid w:val="00A36612"/>
    <w:rsid w:val="00A42D72"/>
    <w:rsid w:val="00A463AC"/>
    <w:rsid w:val="00A5223B"/>
    <w:rsid w:val="00A54A8D"/>
    <w:rsid w:val="00A553CE"/>
    <w:rsid w:val="00A56064"/>
    <w:rsid w:val="00A6028A"/>
    <w:rsid w:val="00A623F4"/>
    <w:rsid w:val="00A66022"/>
    <w:rsid w:val="00A76CC3"/>
    <w:rsid w:val="00A77E7F"/>
    <w:rsid w:val="00A83BA7"/>
    <w:rsid w:val="00A94E52"/>
    <w:rsid w:val="00AA74D3"/>
    <w:rsid w:val="00AB2EEF"/>
    <w:rsid w:val="00AC77B4"/>
    <w:rsid w:val="00AE0B23"/>
    <w:rsid w:val="00AF4FE6"/>
    <w:rsid w:val="00B0422D"/>
    <w:rsid w:val="00B060BA"/>
    <w:rsid w:val="00B1118E"/>
    <w:rsid w:val="00B11E46"/>
    <w:rsid w:val="00B27E32"/>
    <w:rsid w:val="00B35E5B"/>
    <w:rsid w:val="00B4150B"/>
    <w:rsid w:val="00B47086"/>
    <w:rsid w:val="00B522CE"/>
    <w:rsid w:val="00B57E65"/>
    <w:rsid w:val="00B615D6"/>
    <w:rsid w:val="00B7606B"/>
    <w:rsid w:val="00B760EC"/>
    <w:rsid w:val="00B81755"/>
    <w:rsid w:val="00B90D1E"/>
    <w:rsid w:val="00B96E0D"/>
    <w:rsid w:val="00BA2A19"/>
    <w:rsid w:val="00BA4303"/>
    <w:rsid w:val="00BA7461"/>
    <w:rsid w:val="00BB2720"/>
    <w:rsid w:val="00BB5B47"/>
    <w:rsid w:val="00BD5835"/>
    <w:rsid w:val="00BE09F8"/>
    <w:rsid w:val="00BE42CB"/>
    <w:rsid w:val="00BE76ED"/>
    <w:rsid w:val="00BF1457"/>
    <w:rsid w:val="00BF700D"/>
    <w:rsid w:val="00C03F5E"/>
    <w:rsid w:val="00C077B2"/>
    <w:rsid w:val="00C12C59"/>
    <w:rsid w:val="00C20B69"/>
    <w:rsid w:val="00C35BCF"/>
    <w:rsid w:val="00C372BD"/>
    <w:rsid w:val="00C410A8"/>
    <w:rsid w:val="00C436B3"/>
    <w:rsid w:val="00C449E2"/>
    <w:rsid w:val="00C450EC"/>
    <w:rsid w:val="00C47C36"/>
    <w:rsid w:val="00C528A5"/>
    <w:rsid w:val="00C5320F"/>
    <w:rsid w:val="00C53D4A"/>
    <w:rsid w:val="00C60B31"/>
    <w:rsid w:val="00C61434"/>
    <w:rsid w:val="00C659A4"/>
    <w:rsid w:val="00C67BAA"/>
    <w:rsid w:val="00C8050F"/>
    <w:rsid w:val="00C82D41"/>
    <w:rsid w:val="00C8744D"/>
    <w:rsid w:val="00C92B2E"/>
    <w:rsid w:val="00C95CE3"/>
    <w:rsid w:val="00CA1AD3"/>
    <w:rsid w:val="00CA4903"/>
    <w:rsid w:val="00CA5D11"/>
    <w:rsid w:val="00CC117F"/>
    <w:rsid w:val="00CC1968"/>
    <w:rsid w:val="00CC655D"/>
    <w:rsid w:val="00CD1C6A"/>
    <w:rsid w:val="00CE203B"/>
    <w:rsid w:val="00CE593F"/>
    <w:rsid w:val="00CE6426"/>
    <w:rsid w:val="00CF20CD"/>
    <w:rsid w:val="00D01626"/>
    <w:rsid w:val="00D2199F"/>
    <w:rsid w:val="00D22C48"/>
    <w:rsid w:val="00D23A48"/>
    <w:rsid w:val="00D262F4"/>
    <w:rsid w:val="00D37239"/>
    <w:rsid w:val="00D419C5"/>
    <w:rsid w:val="00D51E6F"/>
    <w:rsid w:val="00D5575F"/>
    <w:rsid w:val="00D61089"/>
    <w:rsid w:val="00D63A09"/>
    <w:rsid w:val="00D6464D"/>
    <w:rsid w:val="00D72782"/>
    <w:rsid w:val="00D7416B"/>
    <w:rsid w:val="00D80A1F"/>
    <w:rsid w:val="00D80B4B"/>
    <w:rsid w:val="00D86795"/>
    <w:rsid w:val="00D92F72"/>
    <w:rsid w:val="00D96961"/>
    <w:rsid w:val="00D96B78"/>
    <w:rsid w:val="00DA17CF"/>
    <w:rsid w:val="00DA540C"/>
    <w:rsid w:val="00DC490C"/>
    <w:rsid w:val="00DC51E4"/>
    <w:rsid w:val="00DC5895"/>
    <w:rsid w:val="00DC7384"/>
    <w:rsid w:val="00DC7CCF"/>
    <w:rsid w:val="00DD1BE1"/>
    <w:rsid w:val="00DD1FD0"/>
    <w:rsid w:val="00DD49B6"/>
    <w:rsid w:val="00DD4B7C"/>
    <w:rsid w:val="00DE1EF5"/>
    <w:rsid w:val="00DE27E8"/>
    <w:rsid w:val="00DE6F4F"/>
    <w:rsid w:val="00DF58CE"/>
    <w:rsid w:val="00DF78EC"/>
    <w:rsid w:val="00E01250"/>
    <w:rsid w:val="00E014A4"/>
    <w:rsid w:val="00E10915"/>
    <w:rsid w:val="00E112F4"/>
    <w:rsid w:val="00E133D2"/>
    <w:rsid w:val="00E169D6"/>
    <w:rsid w:val="00E2459E"/>
    <w:rsid w:val="00E32D6E"/>
    <w:rsid w:val="00E34B3B"/>
    <w:rsid w:val="00E356D5"/>
    <w:rsid w:val="00E46F99"/>
    <w:rsid w:val="00E53D71"/>
    <w:rsid w:val="00E66A54"/>
    <w:rsid w:val="00E67ED1"/>
    <w:rsid w:val="00E72580"/>
    <w:rsid w:val="00E7787F"/>
    <w:rsid w:val="00EA5197"/>
    <w:rsid w:val="00EB1F18"/>
    <w:rsid w:val="00EB3B06"/>
    <w:rsid w:val="00EB53F6"/>
    <w:rsid w:val="00EB6DCE"/>
    <w:rsid w:val="00EC4861"/>
    <w:rsid w:val="00ED01E6"/>
    <w:rsid w:val="00ED0CC1"/>
    <w:rsid w:val="00ED1AD8"/>
    <w:rsid w:val="00ED5516"/>
    <w:rsid w:val="00ED5D18"/>
    <w:rsid w:val="00EE4D54"/>
    <w:rsid w:val="00EF57C8"/>
    <w:rsid w:val="00F03C1A"/>
    <w:rsid w:val="00F03F09"/>
    <w:rsid w:val="00F050FC"/>
    <w:rsid w:val="00F121D7"/>
    <w:rsid w:val="00F1646D"/>
    <w:rsid w:val="00F166D9"/>
    <w:rsid w:val="00F17724"/>
    <w:rsid w:val="00F23660"/>
    <w:rsid w:val="00F43C7A"/>
    <w:rsid w:val="00F47C1D"/>
    <w:rsid w:val="00F54675"/>
    <w:rsid w:val="00F641DD"/>
    <w:rsid w:val="00F7177A"/>
    <w:rsid w:val="00F71B28"/>
    <w:rsid w:val="00F8048F"/>
    <w:rsid w:val="00F80FB5"/>
    <w:rsid w:val="00F81BC1"/>
    <w:rsid w:val="00F83863"/>
    <w:rsid w:val="00F94359"/>
    <w:rsid w:val="00FA0113"/>
    <w:rsid w:val="00FA209E"/>
    <w:rsid w:val="00FB1E63"/>
    <w:rsid w:val="00FC0170"/>
    <w:rsid w:val="00FC1BEA"/>
    <w:rsid w:val="00FC67B3"/>
    <w:rsid w:val="00FC6990"/>
    <w:rsid w:val="00FC7E56"/>
    <w:rsid w:val="00FD1CFD"/>
    <w:rsid w:val="00FE2082"/>
    <w:rsid w:val="00FE2A74"/>
    <w:rsid w:val="00FE3B0A"/>
    <w:rsid w:val="00FE6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F8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43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43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4178-7796-4D8F-B4C4-2E2AC42F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9498</Words>
  <Characters>5415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2009.gada 17.jūnija noteikumos Nr.582 „Noteikumi par darbības programmas “Uzņēmējdarbība un inovācijas” papildinājuma 2.3.1.1.1.apakšaktivitātes “Ārējo tirgu apgūšana – ārējais mārketings” sesto un turpmākajām kārtām””</vt:lpstr>
    </vt:vector>
  </TitlesOfParts>
  <Company>LR Ekonomikas ministrija</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17.jūnija noteikumos Nr.582 „Noteikumi par darbības programmas “Uzņēmējdarbība un inovācijas” papildinājuma 2.3.1.1.1.apakšaktivitātes “Ārējo tirgu apgūšana – ārējais mārketings” sesto un turpmākajām kārtām””</dc:title>
  <dc:subject>Ministru kabineta noteikumu projekts</dc:subject>
  <dc:creator>Māris Krūmiņš</dc:creator>
  <dc:description>67013126, Maris.Krumins@em.gov.lv</dc:description>
  <cp:lastModifiedBy>Leontīne Babkina</cp:lastModifiedBy>
  <cp:revision>46</cp:revision>
  <cp:lastPrinted>2014-05-13T06:40:00Z</cp:lastPrinted>
  <dcterms:created xsi:type="dcterms:W3CDTF">2014-04-22T08:18:00Z</dcterms:created>
  <dcterms:modified xsi:type="dcterms:W3CDTF">2014-05-13T11:38:00Z</dcterms:modified>
</cp:coreProperties>
</file>