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1D" w:rsidRPr="006232D9" w:rsidRDefault="0016541D" w:rsidP="006232D9">
      <w:pPr>
        <w:pStyle w:val="naislab"/>
        <w:tabs>
          <w:tab w:val="right" w:pos="9072"/>
        </w:tabs>
        <w:spacing w:before="0" w:after="0"/>
        <w:jc w:val="both"/>
        <w:rPr>
          <w:sz w:val="24"/>
        </w:rPr>
      </w:pPr>
      <w:r w:rsidRPr="006232D9">
        <w:rPr>
          <w:sz w:val="24"/>
        </w:rPr>
        <w:t>20</w:t>
      </w:r>
      <w:r w:rsidR="006B4FE8" w:rsidRPr="006232D9">
        <w:rPr>
          <w:sz w:val="24"/>
        </w:rPr>
        <w:t>14</w:t>
      </w:r>
      <w:r w:rsidRPr="006232D9">
        <w:rPr>
          <w:sz w:val="24"/>
        </w:rPr>
        <w:t>.gada ___._____</w:t>
      </w:r>
      <w:r w:rsidRPr="006232D9">
        <w:rPr>
          <w:sz w:val="24"/>
        </w:rPr>
        <w:tab/>
        <w:t>Noteikumi Nr.___</w:t>
      </w:r>
    </w:p>
    <w:p w:rsidR="0016541D" w:rsidRPr="006232D9" w:rsidRDefault="0016541D" w:rsidP="006232D9">
      <w:pPr>
        <w:pStyle w:val="naislab"/>
        <w:tabs>
          <w:tab w:val="right" w:pos="9072"/>
        </w:tabs>
        <w:spacing w:before="0" w:after="0"/>
        <w:jc w:val="both"/>
        <w:rPr>
          <w:sz w:val="24"/>
        </w:rPr>
      </w:pPr>
      <w:r w:rsidRPr="006232D9">
        <w:rPr>
          <w:sz w:val="24"/>
        </w:rPr>
        <w:t>Rīgā</w:t>
      </w:r>
      <w:r w:rsidRPr="006232D9">
        <w:rPr>
          <w:sz w:val="24"/>
        </w:rPr>
        <w:tab/>
        <w:t xml:space="preserve"> (prot. Nr.___ ___.§)</w:t>
      </w:r>
    </w:p>
    <w:p w:rsidR="009F4EFE" w:rsidRPr="006232D9" w:rsidRDefault="009F4EFE" w:rsidP="006232D9">
      <w:pPr>
        <w:pStyle w:val="naislab"/>
        <w:spacing w:before="0" w:after="0"/>
        <w:jc w:val="left"/>
        <w:rPr>
          <w:sz w:val="24"/>
        </w:rPr>
      </w:pPr>
      <w:bookmarkStart w:id="0" w:name="OLE_LINK1"/>
      <w:bookmarkStart w:id="1" w:name="OLE_LINK2"/>
      <w:bookmarkStart w:id="2" w:name="OLE_LINK3"/>
      <w:bookmarkStart w:id="3" w:name="OLE_LINK4"/>
      <w:bookmarkStart w:id="4" w:name="OLE_LINK5"/>
      <w:bookmarkStart w:id="5" w:name="OLE_LINK6"/>
      <w:bookmarkStart w:id="6" w:name="OLE_LINK7"/>
    </w:p>
    <w:p w:rsidR="0016541D" w:rsidRPr="006232D9" w:rsidRDefault="0016541D" w:rsidP="006232D9">
      <w:pPr>
        <w:pStyle w:val="naislab"/>
        <w:spacing w:before="0" w:after="0"/>
        <w:jc w:val="center"/>
        <w:rPr>
          <w:rFonts w:eastAsia="Batang"/>
          <w:b/>
          <w:sz w:val="24"/>
          <w:lang w:eastAsia="ko-KR"/>
        </w:rPr>
      </w:pPr>
      <w:r w:rsidRPr="006232D9">
        <w:rPr>
          <w:rFonts w:eastAsia="Batang"/>
          <w:b/>
          <w:sz w:val="24"/>
          <w:lang w:eastAsia="ko-KR"/>
        </w:rPr>
        <w:t xml:space="preserve">Noteikumi par </w:t>
      </w:r>
      <w:bookmarkEnd w:id="0"/>
      <w:bookmarkEnd w:id="1"/>
      <w:bookmarkEnd w:id="2"/>
      <w:bookmarkEnd w:id="3"/>
      <w:bookmarkEnd w:id="4"/>
      <w:r w:rsidR="00325F92" w:rsidRPr="006232D9">
        <w:rPr>
          <w:rFonts w:eastAsia="Batang"/>
          <w:b/>
          <w:sz w:val="24"/>
          <w:lang w:eastAsia="ko-KR"/>
        </w:rPr>
        <w:t xml:space="preserve">atbalstu </w:t>
      </w:r>
      <w:r w:rsidR="006B4FE8" w:rsidRPr="006232D9">
        <w:rPr>
          <w:rFonts w:eastAsia="Batang"/>
          <w:b/>
          <w:sz w:val="24"/>
          <w:lang w:eastAsia="ko-KR"/>
        </w:rPr>
        <w:t xml:space="preserve">iesācējuzņēmumu </w:t>
      </w:r>
      <w:r w:rsidR="00325F92" w:rsidRPr="006232D9">
        <w:rPr>
          <w:rFonts w:eastAsia="Batang"/>
          <w:b/>
          <w:sz w:val="24"/>
          <w:lang w:eastAsia="ko-KR"/>
        </w:rPr>
        <w:t xml:space="preserve">apmācību un semināru </w:t>
      </w:r>
      <w:r w:rsidR="003F5DDB" w:rsidRPr="006232D9">
        <w:rPr>
          <w:rFonts w:eastAsia="Batang"/>
          <w:b/>
          <w:sz w:val="24"/>
          <w:lang w:eastAsia="ko-KR"/>
        </w:rPr>
        <w:t>rīkošanai</w:t>
      </w:r>
    </w:p>
    <w:p w:rsidR="009968E4" w:rsidRPr="006232D9" w:rsidRDefault="009968E4" w:rsidP="006232D9">
      <w:pPr>
        <w:pStyle w:val="naislab"/>
        <w:spacing w:before="0" w:after="0"/>
        <w:jc w:val="left"/>
        <w:rPr>
          <w:sz w:val="24"/>
        </w:rPr>
      </w:pPr>
    </w:p>
    <w:bookmarkEnd w:id="5"/>
    <w:bookmarkEnd w:id="6"/>
    <w:p w:rsidR="0016541D" w:rsidRPr="006232D9" w:rsidRDefault="0016541D" w:rsidP="006232D9">
      <w:pPr>
        <w:pStyle w:val="naislab"/>
        <w:spacing w:before="0" w:after="0"/>
        <w:ind w:left="6096" w:firstLine="283"/>
        <w:rPr>
          <w:i/>
          <w:sz w:val="24"/>
        </w:rPr>
      </w:pPr>
      <w:r w:rsidRPr="006232D9">
        <w:rPr>
          <w:i/>
          <w:sz w:val="24"/>
        </w:rPr>
        <w:t>Izdoti saskaņā ar Ministru kabineta iekārtas likuma 31.panta pirmās daļas 3.punktu</w:t>
      </w:r>
    </w:p>
    <w:p w:rsidR="0016541D" w:rsidRPr="006232D9" w:rsidRDefault="0016541D" w:rsidP="006232D9">
      <w:pPr>
        <w:pStyle w:val="naislab"/>
        <w:spacing w:before="0" w:after="0"/>
        <w:jc w:val="center"/>
        <w:outlineLvl w:val="0"/>
        <w:rPr>
          <w:sz w:val="24"/>
        </w:rPr>
      </w:pPr>
      <w:r w:rsidRPr="006232D9">
        <w:rPr>
          <w:b/>
          <w:sz w:val="24"/>
        </w:rPr>
        <w:t>I. Vispārīgie jautājumi</w:t>
      </w:r>
    </w:p>
    <w:p w:rsidR="006A2A65" w:rsidRPr="006232D9" w:rsidRDefault="0016541D" w:rsidP="006232D9">
      <w:pPr>
        <w:pStyle w:val="naislab"/>
        <w:spacing w:before="0" w:after="60"/>
        <w:jc w:val="both"/>
        <w:rPr>
          <w:sz w:val="24"/>
        </w:rPr>
      </w:pPr>
      <w:r w:rsidRPr="006232D9">
        <w:rPr>
          <w:sz w:val="24"/>
        </w:rPr>
        <w:t>1.</w:t>
      </w:r>
      <w:r w:rsidRPr="006232D9">
        <w:rPr>
          <w:sz w:val="24"/>
        </w:rPr>
        <w:tab/>
        <w:t>Noteikumi nosaka atbalsta piešķiršanas nosacījumus</w:t>
      </w:r>
      <w:r w:rsidR="000C5428" w:rsidRPr="006232D9">
        <w:rPr>
          <w:sz w:val="24"/>
        </w:rPr>
        <w:t xml:space="preserve"> </w:t>
      </w:r>
      <w:r w:rsidR="003B6C3E" w:rsidRPr="006232D9">
        <w:rPr>
          <w:sz w:val="24"/>
        </w:rPr>
        <w:t>Latvijas Republikā reģistrētu komersantu, biedrību vai nodibinājumu (turpmāk – pasākuma rīkotājs)</w:t>
      </w:r>
      <w:r w:rsidR="00994B6D" w:rsidRPr="006232D9">
        <w:rPr>
          <w:sz w:val="24"/>
        </w:rPr>
        <w:t xml:space="preserve"> </w:t>
      </w:r>
      <w:r w:rsidR="003B6C3E" w:rsidRPr="006232D9">
        <w:rPr>
          <w:sz w:val="24"/>
        </w:rPr>
        <w:t xml:space="preserve">rīkotajiem </w:t>
      </w:r>
      <w:r w:rsidR="00C2520A" w:rsidRPr="006232D9">
        <w:rPr>
          <w:sz w:val="24"/>
        </w:rPr>
        <w:t>kontaktu dibināšanas un komunikācijas</w:t>
      </w:r>
      <w:r w:rsidR="00994B6D" w:rsidRPr="006232D9">
        <w:rPr>
          <w:sz w:val="24"/>
        </w:rPr>
        <w:t xml:space="preserve"> pasākum</w:t>
      </w:r>
      <w:r w:rsidR="003B6C3E" w:rsidRPr="006232D9">
        <w:rPr>
          <w:sz w:val="24"/>
        </w:rPr>
        <w:t>iem</w:t>
      </w:r>
      <w:r w:rsidR="00994B6D" w:rsidRPr="006232D9">
        <w:rPr>
          <w:sz w:val="24"/>
        </w:rPr>
        <w:t xml:space="preserve">, </w:t>
      </w:r>
      <w:r w:rsidR="00325F92" w:rsidRPr="006232D9">
        <w:rPr>
          <w:sz w:val="24"/>
        </w:rPr>
        <w:t>apmācīb</w:t>
      </w:r>
      <w:r w:rsidR="003B6C3E" w:rsidRPr="006232D9">
        <w:rPr>
          <w:sz w:val="24"/>
        </w:rPr>
        <w:t>ām</w:t>
      </w:r>
      <w:r w:rsidR="00325F92" w:rsidRPr="006232D9">
        <w:rPr>
          <w:sz w:val="24"/>
        </w:rPr>
        <w:t xml:space="preserve"> un seminār</w:t>
      </w:r>
      <w:r w:rsidR="003B6C3E" w:rsidRPr="006232D9">
        <w:rPr>
          <w:sz w:val="24"/>
        </w:rPr>
        <w:t>iem</w:t>
      </w:r>
      <w:r w:rsidR="006232D9">
        <w:rPr>
          <w:sz w:val="24"/>
        </w:rPr>
        <w:t xml:space="preserve"> </w:t>
      </w:r>
      <w:r w:rsidR="00EB5E96" w:rsidRPr="006232D9">
        <w:rPr>
          <w:sz w:val="24"/>
        </w:rPr>
        <w:t>vai to cikl</w:t>
      </w:r>
      <w:r w:rsidR="003B6C3E" w:rsidRPr="006232D9">
        <w:rPr>
          <w:sz w:val="24"/>
        </w:rPr>
        <w:t>iem</w:t>
      </w:r>
      <w:r w:rsidR="003F5DDB" w:rsidRPr="006232D9">
        <w:rPr>
          <w:sz w:val="24"/>
        </w:rPr>
        <w:t xml:space="preserve"> (turpmāk – pasākumi)</w:t>
      </w:r>
      <w:r w:rsidR="00757067" w:rsidRPr="006232D9">
        <w:rPr>
          <w:sz w:val="24"/>
        </w:rPr>
        <w:t xml:space="preserve"> iesācējuzņēmumiem</w:t>
      </w:r>
      <w:r w:rsidR="00C2520A" w:rsidRPr="006232D9">
        <w:rPr>
          <w:sz w:val="24"/>
        </w:rPr>
        <w:t>,</w:t>
      </w:r>
      <w:r w:rsidR="00C2520A" w:rsidRPr="006232D9">
        <w:rPr>
          <w:sz w:val="24"/>
          <w:lang w:eastAsia="en-US"/>
        </w:rPr>
        <w:t xml:space="preserve"> </w:t>
      </w:r>
      <w:r w:rsidR="00C2520A" w:rsidRPr="006232D9">
        <w:rPr>
          <w:sz w:val="24"/>
        </w:rPr>
        <w:t>neatbalstāmās nozares un darbības, atbalsta piešķiršanas kārtību un atbalsta kumulācijas prasības</w:t>
      </w:r>
      <w:r w:rsidR="00994B6D" w:rsidRPr="006232D9">
        <w:rPr>
          <w:sz w:val="24"/>
        </w:rPr>
        <w:t>.</w:t>
      </w:r>
    </w:p>
    <w:p w:rsidR="006A2A65" w:rsidRPr="006232D9" w:rsidRDefault="006A2A65" w:rsidP="006232D9">
      <w:pPr>
        <w:pStyle w:val="naislab"/>
        <w:spacing w:before="0" w:after="60"/>
        <w:jc w:val="both"/>
        <w:rPr>
          <w:sz w:val="24"/>
        </w:rPr>
      </w:pPr>
      <w:r w:rsidRPr="006232D9">
        <w:rPr>
          <w:sz w:val="24"/>
        </w:rPr>
        <w:t>2</w:t>
      </w:r>
      <w:r w:rsidR="003F5DDB" w:rsidRPr="006232D9">
        <w:rPr>
          <w:sz w:val="24"/>
        </w:rPr>
        <w:t>.</w:t>
      </w:r>
      <w:r w:rsidR="003F5DDB" w:rsidRPr="006232D9">
        <w:rPr>
          <w:sz w:val="24"/>
        </w:rPr>
        <w:tab/>
      </w:r>
      <w:r w:rsidRPr="006232D9">
        <w:rPr>
          <w:sz w:val="24"/>
        </w:rPr>
        <w:t>Šo noteikumu izpratnē iesācējuzņēmumi ir fiziskas personas vai personu grupas, kuras vēlas uzsākt uzņēmējdarbību un kuri ir reģistrēti komercreģistrā ne agrāk kā 5 gadus pirms pasākuma organizēšanas dienas.</w:t>
      </w:r>
    </w:p>
    <w:p w:rsidR="00D02FB2" w:rsidRPr="006232D9" w:rsidRDefault="003F5DDB" w:rsidP="006232D9">
      <w:pPr>
        <w:pStyle w:val="naislab"/>
        <w:spacing w:before="0" w:after="60"/>
        <w:jc w:val="both"/>
        <w:rPr>
          <w:sz w:val="24"/>
        </w:rPr>
      </w:pPr>
      <w:r w:rsidRPr="006232D9">
        <w:rPr>
          <w:sz w:val="24"/>
        </w:rPr>
        <w:t>3.</w:t>
      </w:r>
      <w:r w:rsidRPr="006232D9">
        <w:rPr>
          <w:sz w:val="24"/>
        </w:rPr>
        <w:tab/>
      </w:r>
      <w:r w:rsidR="0032514E" w:rsidRPr="006232D9">
        <w:rPr>
          <w:sz w:val="24"/>
        </w:rPr>
        <w:t>Atbalsta mērķis ir</w:t>
      </w:r>
      <w:r w:rsidR="00182C37" w:rsidRPr="006232D9">
        <w:rPr>
          <w:sz w:val="24"/>
        </w:rPr>
        <w:t xml:space="preserve"> </w:t>
      </w:r>
      <w:r w:rsidR="00C1137B" w:rsidRPr="006232D9">
        <w:rPr>
          <w:sz w:val="24"/>
        </w:rPr>
        <w:t>veicināt</w:t>
      </w:r>
      <w:r w:rsidR="00A25E47" w:rsidRPr="006232D9">
        <w:rPr>
          <w:sz w:val="24"/>
        </w:rPr>
        <w:t xml:space="preserve"> apmācību un komunikācijas ar investoriem pasākumu norisi</w:t>
      </w:r>
      <w:r w:rsidR="00F80FAE" w:rsidRPr="006232D9">
        <w:rPr>
          <w:sz w:val="24"/>
        </w:rPr>
        <w:t>,</w:t>
      </w:r>
      <w:r w:rsidR="00994B6D" w:rsidRPr="006232D9">
        <w:rPr>
          <w:sz w:val="24"/>
        </w:rPr>
        <w:t xml:space="preserve"> </w:t>
      </w:r>
      <w:r w:rsidR="008561DC" w:rsidRPr="006232D9">
        <w:rPr>
          <w:sz w:val="24"/>
        </w:rPr>
        <w:t xml:space="preserve">kuri paredzēti </w:t>
      </w:r>
      <w:r w:rsidR="000C5428" w:rsidRPr="006232D9">
        <w:rPr>
          <w:sz w:val="24"/>
        </w:rPr>
        <w:t>iesācējuzņēmum</w:t>
      </w:r>
      <w:r w:rsidR="008561DC" w:rsidRPr="006232D9">
        <w:rPr>
          <w:sz w:val="24"/>
        </w:rPr>
        <w:t>iem</w:t>
      </w:r>
      <w:r w:rsidR="000C5428" w:rsidRPr="006232D9">
        <w:rPr>
          <w:sz w:val="24"/>
        </w:rPr>
        <w:t xml:space="preserve"> </w:t>
      </w:r>
      <w:r w:rsidR="00A34E70" w:rsidRPr="006232D9">
        <w:rPr>
          <w:sz w:val="24"/>
        </w:rPr>
        <w:t>ar izaugsmes potenciālu.</w:t>
      </w:r>
    </w:p>
    <w:p w:rsidR="00D02FB2" w:rsidRPr="006232D9" w:rsidRDefault="00506598" w:rsidP="006232D9">
      <w:pPr>
        <w:pStyle w:val="naislab"/>
        <w:spacing w:before="0" w:after="60"/>
        <w:jc w:val="both"/>
        <w:rPr>
          <w:sz w:val="24"/>
        </w:rPr>
      </w:pPr>
      <w:r w:rsidRPr="006232D9">
        <w:rPr>
          <w:sz w:val="24"/>
        </w:rPr>
        <w:t>4</w:t>
      </w:r>
      <w:r w:rsidR="006E0D38" w:rsidRPr="006232D9">
        <w:rPr>
          <w:sz w:val="24"/>
        </w:rPr>
        <w:t>.</w:t>
      </w:r>
      <w:r w:rsidR="006E0D38" w:rsidRPr="006232D9">
        <w:rPr>
          <w:sz w:val="24"/>
        </w:rPr>
        <w:tab/>
      </w:r>
      <w:r w:rsidR="006B4FE8" w:rsidRPr="006232D9">
        <w:rPr>
          <w:sz w:val="24"/>
        </w:rPr>
        <w:t>Atbalstu</w:t>
      </w:r>
      <w:r w:rsidR="0016541D" w:rsidRPr="006232D9">
        <w:rPr>
          <w:sz w:val="24"/>
        </w:rPr>
        <w:t xml:space="preserve"> sniedz sabiedrība ar ierobežotu atbildību „Latvijas Garantiju aģentūra” (turpmāk – Latvijas Garantiju aģentūra).</w:t>
      </w:r>
    </w:p>
    <w:p w:rsidR="00DB087E" w:rsidRPr="006232D9" w:rsidRDefault="00506598" w:rsidP="006232D9">
      <w:pPr>
        <w:pStyle w:val="naislab"/>
        <w:spacing w:before="0" w:after="60"/>
        <w:jc w:val="both"/>
        <w:rPr>
          <w:sz w:val="24"/>
        </w:rPr>
      </w:pPr>
      <w:r w:rsidRPr="006232D9">
        <w:rPr>
          <w:sz w:val="24"/>
        </w:rPr>
        <w:t>5.</w:t>
      </w:r>
      <w:r w:rsidRPr="006232D9">
        <w:rPr>
          <w:sz w:val="24"/>
        </w:rPr>
        <w:tab/>
      </w:r>
      <w:r w:rsidR="00DB087E" w:rsidRPr="006232D9">
        <w:rPr>
          <w:sz w:val="24"/>
        </w:rPr>
        <w:t xml:space="preserve">Kopējais </w:t>
      </w:r>
      <w:r w:rsidR="008C2716" w:rsidRPr="006232D9">
        <w:rPr>
          <w:sz w:val="24"/>
        </w:rPr>
        <w:t xml:space="preserve">finansējuma </w:t>
      </w:r>
      <w:r w:rsidR="00DB087E" w:rsidRPr="006232D9">
        <w:rPr>
          <w:sz w:val="24"/>
        </w:rPr>
        <w:t>apmērs ir 500</w:t>
      </w:r>
      <w:r w:rsidR="00EC0C49" w:rsidRPr="006232D9">
        <w:rPr>
          <w:sz w:val="24"/>
        </w:rPr>
        <w:t> </w:t>
      </w:r>
      <w:r w:rsidR="00DB087E" w:rsidRPr="006232D9">
        <w:rPr>
          <w:sz w:val="24"/>
        </w:rPr>
        <w:t xml:space="preserve">000 </w:t>
      </w:r>
      <w:r w:rsidR="00DB087E" w:rsidRPr="006232D9">
        <w:rPr>
          <w:i/>
          <w:sz w:val="24"/>
        </w:rPr>
        <w:t>euro</w:t>
      </w:r>
      <w:r w:rsidR="006A2A65" w:rsidRPr="006232D9">
        <w:rPr>
          <w:sz w:val="24"/>
        </w:rPr>
        <w:t xml:space="preserve">, </w:t>
      </w:r>
      <w:r w:rsidR="002C288D" w:rsidRPr="006232D9">
        <w:rPr>
          <w:sz w:val="24"/>
        </w:rPr>
        <w:t>kuru veido</w:t>
      </w:r>
      <w:r w:rsidR="006A2A65" w:rsidRPr="006232D9">
        <w:rPr>
          <w:sz w:val="24"/>
        </w:rPr>
        <w:t xml:space="preserve"> Latvijas Garantiju aģentūras </w:t>
      </w:r>
      <w:r w:rsidR="00A25E47" w:rsidRPr="006232D9">
        <w:rPr>
          <w:sz w:val="24"/>
        </w:rPr>
        <w:t>līdzekļi.</w:t>
      </w:r>
    </w:p>
    <w:p w:rsidR="0016541D" w:rsidRPr="006232D9" w:rsidRDefault="006E0D38" w:rsidP="006232D9">
      <w:pPr>
        <w:pStyle w:val="naislab"/>
        <w:spacing w:before="0" w:after="60"/>
        <w:jc w:val="both"/>
        <w:rPr>
          <w:sz w:val="24"/>
        </w:rPr>
      </w:pPr>
      <w:r w:rsidRPr="006232D9">
        <w:rPr>
          <w:sz w:val="24"/>
        </w:rPr>
        <w:t>6</w:t>
      </w:r>
      <w:r w:rsidR="0016541D" w:rsidRPr="006232D9">
        <w:rPr>
          <w:sz w:val="24"/>
        </w:rPr>
        <w:t>.</w:t>
      </w:r>
      <w:r w:rsidR="0016541D" w:rsidRPr="006232D9">
        <w:rPr>
          <w:sz w:val="24"/>
        </w:rPr>
        <w:tab/>
      </w:r>
      <w:r w:rsidR="00920413" w:rsidRPr="006232D9">
        <w:rPr>
          <w:sz w:val="24"/>
        </w:rPr>
        <w:t>A</w:t>
      </w:r>
      <w:r w:rsidR="007A483E" w:rsidRPr="006232D9">
        <w:rPr>
          <w:sz w:val="24"/>
        </w:rPr>
        <w:t>tbalstu</w:t>
      </w:r>
      <w:r w:rsidR="0016541D" w:rsidRPr="006232D9">
        <w:rPr>
          <w:sz w:val="24"/>
        </w:rPr>
        <w:t xml:space="preserve"> </w:t>
      </w:r>
      <w:r w:rsidR="007A483E" w:rsidRPr="006232D9">
        <w:rPr>
          <w:sz w:val="24"/>
        </w:rPr>
        <w:t xml:space="preserve">sniedz saskaņā ar Komisijas 2013.gada 18.decembra Regulu (EK) Nr.1407/2013 par Līguma par Eiropas </w:t>
      </w:r>
      <w:r w:rsidRPr="006232D9">
        <w:rPr>
          <w:sz w:val="24"/>
        </w:rPr>
        <w:t>Savienības darbību 107. un 108.</w:t>
      </w:r>
      <w:r w:rsidR="007A483E" w:rsidRPr="006232D9">
        <w:rPr>
          <w:sz w:val="24"/>
        </w:rPr>
        <w:t xml:space="preserve">panta piemērošanu </w:t>
      </w:r>
      <w:r w:rsidR="007A483E" w:rsidRPr="006232D9">
        <w:rPr>
          <w:i/>
          <w:sz w:val="24"/>
        </w:rPr>
        <w:t>de minimis</w:t>
      </w:r>
      <w:r w:rsidR="007A483E" w:rsidRPr="006232D9">
        <w:rPr>
          <w:sz w:val="24"/>
        </w:rPr>
        <w:t xml:space="preserve"> atbalstam (Eiropas Savienības Oficiālais Vēstnesis, 2013.gada 24.decembris, L 352) (turpmāk – Komisijas </w:t>
      </w:r>
      <w:r w:rsidR="008F3B0F" w:rsidRPr="006232D9">
        <w:rPr>
          <w:sz w:val="24"/>
        </w:rPr>
        <w:t>Regula Nr.</w:t>
      </w:r>
      <w:r w:rsidR="007A483E" w:rsidRPr="006232D9">
        <w:rPr>
          <w:sz w:val="24"/>
        </w:rPr>
        <w:t>1407/2013)</w:t>
      </w:r>
      <w:r w:rsidR="0016541D" w:rsidRPr="006232D9">
        <w:rPr>
          <w:sz w:val="24"/>
        </w:rPr>
        <w:t>.</w:t>
      </w:r>
    </w:p>
    <w:p w:rsidR="006159D0" w:rsidRPr="006232D9" w:rsidRDefault="006159D0" w:rsidP="006232D9">
      <w:pPr>
        <w:pStyle w:val="naislab"/>
        <w:spacing w:before="0" w:after="60"/>
        <w:jc w:val="both"/>
        <w:rPr>
          <w:sz w:val="24"/>
        </w:rPr>
      </w:pPr>
    </w:p>
    <w:p w:rsidR="00EC0C49" w:rsidRPr="006232D9" w:rsidRDefault="0016541D" w:rsidP="006232D9">
      <w:pPr>
        <w:pStyle w:val="naislab"/>
        <w:spacing w:before="0" w:after="60"/>
        <w:jc w:val="center"/>
        <w:outlineLvl w:val="0"/>
        <w:rPr>
          <w:b/>
          <w:sz w:val="24"/>
        </w:rPr>
      </w:pPr>
      <w:r w:rsidRPr="006232D9">
        <w:rPr>
          <w:b/>
          <w:sz w:val="24"/>
        </w:rPr>
        <w:t>II. Neatbalstāmās nozares</w:t>
      </w:r>
      <w:r w:rsidR="00D8230E" w:rsidRPr="006232D9">
        <w:rPr>
          <w:b/>
          <w:sz w:val="24"/>
        </w:rPr>
        <w:t xml:space="preserve"> un</w:t>
      </w:r>
      <w:r w:rsidRPr="006232D9">
        <w:rPr>
          <w:b/>
          <w:sz w:val="24"/>
        </w:rPr>
        <w:t xml:space="preserve"> darbības</w:t>
      </w:r>
    </w:p>
    <w:p w:rsidR="00917F59" w:rsidRPr="006232D9" w:rsidRDefault="008E10B9" w:rsidP="006232D9">
      <w:pPr>
        <w:pStyle w:val="naislab"/>
        <w:spacing w:before="0" w:after="60"/>
        <w:jc w:val="both"/>
        <w:outlineLvl w:val="0"/>
        <w:rPr>
          <w:sz w:val="24"/>
        </w:rPr>
      </w:pPr>
      <w:r w:rsidRPr="006232D9">
        <w:rPr>
          <w:sz w:val="24"/>
        </w:rPr>
        <w:t>7</w:t>
      </w:r>
      <w:r w:rsidR="006E0D38" w:rsidRPr="006232D9">
        <w:rPr>
          <w:sz w:val="24"/>
        </w:rPr>
        <w:t>.</w:t>
      </w:r>
      <w:r w:rsidR="006E0D38" w:rsidRPr="006232D9">
        <w:rPr>
          <w:sz w:val="24"/>
        </w:rPr>
        <w:tab/>
      </w:r>
      <w:r w:rsidR="00917F59" w:rsidRPr="006232D9">
        <w:rPr>
          <w:sz w:val="24"/>
        </w:rPr>
        <w:t xml:space="preserve">Atbalsts netiek piešķirts </w:t>
      </w:r>
      <w:r w:rsidR="00EE58C5" w:rsidRPr="006232D9">
        <w:rPr>
          <w:sz w:val="24"/>
        </w:rPr>
        <w:t>pasākumu rīkotājiem</w:t>
      </w:r>
      <w:r w:rsidR="003B6C3E" w:rsidRPr="006232D9">
        <w:rPr>
          <w:sz w:val="24"/>
        </w:rPr>
        <w:t xml:space="preserve"> </w:t>
      </w:r>
      <w:r w:rsidR="00917F59" w:rsidRPr="006232D9">
        <w:rPr>
          <w:sz w:val="24"/>
        </w:rPr>
        <w:t>šādā</w:t>
      </w:r>
      <w:r w:rsidR="006E0D38" w:rsidRPr="006232D9">
        <w:rPr>
          <w:sz w:val="24"/>
        </w:rPr>
        <w:t>s</w:t>
      </w:r>
      <w:r w:rsidR="00917F59" w:rsidRPr="006232D9">
        <w:rPr>
          <w:sz w:val="24"/>
        </w:rPr>
        <w:t xml:space="preserve"> nozarē</w:t>
      </w:r>
      <w:r w:rsidR="006E0D38" w:rsidRPr="006232D9">
        <w:rPr>
          <w:sz w:val="24"/>
        </w:rPr>
        <w:t>s</w:t>
      </w:r>
      <w:r w:rsidR="00917F59" w:rsidRPr="006232D9">
        <w:rPr>
          <w:sz w:val="24"/>
        </w:rPr>
        <w:t xml:space="preserve"> un </w:t>
      </w:r>
      <w:r w:rsidR="002647C7" w:rsidRPr="006232D9">
        <w:rPr>
          <w:sz w:val="24"/>
        </w:rPr>
        <w:t xml:space="preserve">šādām </w:t>
      </w:r>
      <w:r w:rsidR="00917F59" w:rsidRPr="006232D9">
        <w:rPr>
          <w:sz w:val="24"/>
        </w:rPr>
        <w:t>darbībām:</w:t>
      </w:r>
    </w:p>
    <w:p w:rsidR="008F3B0F" w:rsidRPr="006232D9" w:rsidRDefault="008E10B9" w:rsidP="006232D9">
      <w:pPr>
        <w:pStyle w:val="naislab"/>
        <w:spacing w:before="0" w:after="60"/>
        <w:jc w:val="both"/>
        <w:outlineLvl w:val="0"/>
        <w:rPr>
          <w:sz w:val="24"/>
        </w:rPr>
      </w:pPr>
      <w:r w:rsidRPr="006232D9">
        <w:rPr>
          <w:sz w:val="24"/>
        </w:rPr>
        <w:t>7</w:t>
      </w:r>
      <w:r w:rsidR="006E0D38" w:rsidRPr="006232D9">
        <w:rPr>
          <w:sz w:val="24"/>
        </w:rPr>
        <w:t>.1.</w:t>
      </w:r>
      <w:r w:rsidR="006E0D38" w:rsidRPr="006232D9">
        <w:rPr>
          <w:sz w:val="24"/>
        </w:rPr>
        <w:tab/>
      </w:r>
      <w:r w:rsidR="008F3B0F" w:rsidRPr="006232D9">
        <w:rPr>
          <w:sz w:val="24"/>
        </w:rPr>
        <w:t>Ko</w:t>
      </w:r>
      <w:r w:rsidR="006E0D38" w:rsidRPr="006232D9">
        <w:rPr>
          <w:sz w:val="24"/>
        </w:rPr>
        <w:t>misijas Regulas Nr.1407/2013 1.</w:t>
      </w:r>
      <w:r w:rsidR="008F3B0F" w:rsidRPr="006232D9">
        <w:rPr>
          <w:sz w:val="24"/>
        </w:rPr>
        <w:t>panta pirmās daļas "a", "b", "c", "d" un "e" apakšpunktā noteiktajām nozarēm un darbībām;</w:t>
      </w:r>
    </w:p>
    <w:p w:rsidR="005E23A5" w:rsidRPr="006232D9" w:rsidRDefault="008E10B9" w:rsidP="006232D9">
      <w:pPr>
        <w:pStyle w:val="naislab"/>
        <w:spacing w:before="0" w:after="60"/>
        <w:jc w:val="both"/>
        <w:rPr>
          <w:sz w:val="24"/>
        </w:rPr>
      </w:pPr>
      <w:r w:rsidRPr="006232D9">
        <w:rPr>
          <w:sz w:val="24"/>
        </w:rPr>
        <w:t>7</w:t>
      </w:r>
      <w:r w:rsidR="00955DDB" w:rsidRPr="006232D9">
        <w:rPr>
          <w:sz w:val="24"/>
        </w:rPr>
        <w:t>.</w:t>
      </w:r>
      <w:r w:rsidR="00AD5B17" w:rsidRPr="006232D9">
        <w:rPr>
          <w:sz w:val="24"/>
        </w:rPr>
        <w:t>2</w:t>
      </w:r>
      <w:r w:rsidR="005E23A5" w:rsidRPr="006232D9">
        <w:rPr>
          <w:sz w:val="24"/>
        </w:rPr>
        <w:t>.</w:t>
      </w:r>
      <w:r w:rsidR="005E23A5" w:rsidRPr="006232D9">
        <w:rPr>
          <w:sz w:val="24"/>
        </w:rPr>
        <w:tab/>
        <w:t>kravas autotransporta līdzekļu iegāde</w:t>
      </w:r>
      <w:r w:rsidR="008F3B0F" w:rsidRPr="006232D9">
        <w:rPr>
          <w:sz w:val="24"/>
        </w:rPr>
        <w:t>i</w:t>
      </w:r>
      <w:r w:rsidR="005E23A5" w:rsidRPr="006232D9">
        <w:rPr>
          <w:sz w:val="24"/>
        </w:rPr>
        <w:t xml:space="preserve"> </w:t>
      </w:r>
      <w:r w:rsidR="00D269EE" w:rsidRPr="006232D9">
        <w:rPr>
          <w:sz w:val="24"/>
        </w:rPr>
        <w:t>pasākumu rīkotājiem</w:t>
      </w:r>
      <w:r w:rsidR="005E23A5" w:rsidRPr="006232D9">
        <w:rPr>
          <w:sz w:val="24"/>
        </w:rPr>
        <w:t>, k</w:t>
      </w:r>
      <w:r w:rsidR="008F3B0F" w:rsidRPr="006232D9">
        <w:rPr>
          <w:sz w:val="24"/>
        </w:rPr>
        <w:t>uri</w:t>
      </w:r>
      <w:r w:rsidR="005E23A5" w:rsidRPr="006232D9">
        <w:rPr>
          <w:sz w:val="24"/>
        </w:rPr>
        <w:t xml:space="preserve"> veic komercpārvadājumus ar autotranspor</w:t>
      </w:r>
      <w:r w:rsidR="006E0D38" w:rsidRPr="006232D9">
        <w:rPr>
          <w:sz w:val="24"/>
        </w:rPr>
        <w:t>tu</w:t>
      </w:r>
      <w:r w:rsidR="00C76962" w:rsidRPr="006232D9">
        <w:rPr>
          <w:sz w:val="24"/>
        </w:rPr>
        <w:t>;</w:t>
      </w:r>
    </w:p>
    <w:p w:rsidR="00C76962" w:rsidRPr="006232D9" w:rsidRDefault="008E10B9" w:rsidP="006232D9">
      <w:pPr>
        <w:tabs>
          <w:tab w:val="left" w:pos="540"/>
        </w:tabs>
        <w:spacing w:after="60"/>
        <w:jc w:val="both"/>
        <w:outlineLvl w:val="0"/>
        <w:rPr>
          <w:sz w:val="24"/>
        </w:rPr>
      </w:pPr>
      <w:r w:rsidRPr="006232D9">
        <w:rPr>
          <w:sz w:val="24"/>
        </w:rPr>
        <w:t>7</w:t>
      </w:r>
      <w:r w:rsidR="00C76962" w:rsidRPr="006232D9">
        <w:rPr>
          <w:sz w:val="24"/>
        </w:rPr>
        <w:t>.3. operācijām ar nekustamo īpašumu;</w:t>
      </w:r>
    </w:p>
    <w:p w:rsidR="00C76962" w:rsidRPr="006232D9" w:rsidRDefault="008E10B9" w:rsidP="006232D9">
      <w:pPr>
        <w:tabs>
          <w:tab w:val="left" w:pos="540"/>
        </w:tabs>
        <w:spacing w:after="60"/>
        <w:jc w:val="both"/>
        <w:outlineLvl w:val="0"/>
        <w:rPr>
          <w:sz w:val="24"/>
        </w:rPr>
      </w:pPr>
      <w:r w:rsidRPr="006232D9">
        <w:rPr>
          <w:sz w:val="24"/>
        </w:rPr>
        <w:t>7</w:t>
      </w:r>
      <w:r w:rsidR="00C76962" w:rsidRPr="006232D9">
        <w:rPr>
          <w:sz w:val="24"/>
        </w:rPr>
        <w:t>.4.</w:t>
      </w:r>
      <w:r w:rsidR="00C76962" w:rsidRPr="006232D9">
        <w:rPr>
          <w:sz w:val="24"/>
        </w:rPr>
        <w:tab/>
        <w:t>azartspēlēm un derībām;</w:t>
      </w:r>
    </w:p>
    <w:p w:rsidR="00C76962" w:rsidRPr="006232D9" w:rsidRDefault="008E10B9" w:rsidP="006232D9">
      <w:pPr>
        <w:tabs>
          <w:tab w:val="left" w:pos="540"/>
        </w:tabs>
        <w:spacing w:after="60"/>
        <w:jc w:val="both"/>
        <w:rPr>
          <w:sz w:val="24"/>
        </w:rPr>
      </w:pPr>
      <w:r w:rsidRPr="006232D9">
        <w:rPr>
          <w:sz w:val="24"/>
        </w:rPr>
        <w:t>7</w:t>
      </w:r>
      <w:r w:rsidR="00C76962" w:rsidRPr="006232D9">
        <w:rPr>
          <w:sz w:val="24"/>
        </w:rPr>
        <w:t>.5.</w:t>
      </w:r>
      <w:r w:rsidR="00C76962" w:rsidRPr="006232D9">
        <w:rPr>
          <w:sz w:val="24"/>
        </w:rPr>
        <w:tab/>
        <w:t>ieroču, munīcijas, tabakas un tabakas izstrādājumu, alkoholisko dzērienu ražošanai un tirdzniecībai</w:t>
      </w:r>
      <w:r w:rsidR="00BD3517" w:rsidRPr="006232D9">
        <w:rPr>
          <w:sz w:val="24"/>
        </w:rPr>
        <w:t>.</w:t>
      </w:r>
    </w:p>
    <w:p w:rsidR="0016541D" w:rsidRPr="006232D9" w:rsidRDefault="002E2BD3" w:rsidP="006232D9">
      <w:pPr>
        <w:pStyle w:val="naislab"/>
        <w:spacing w:before="0" w:after="60"/>
        <w:jc w:val="both"/>
        <w:rPr>
          <w:sz w:val="24"/>
        </w:rPr>
      </w:pPr>
      <w:r w:rsidRPr="006232D9">
        <w:rPr>
          <w:sz w:val="24"/>
        </w:rPr>
        <w:t>8</w:t>
      </w:r>
      <w:r w:rsidR="0016541D" w:rsidRPr="006232D9">
        <w:rPr>
          <w:sz w:val="24"/>
        </w:rPr>
        <w:t>.</w:t>
      </w:r>
      <w:r w:rsidR="0016541D" w:rsidRPr="006232D9">
        <w:rPr>
          <w:sz w:val="24"/>
        </w:rPr>
        <w:tab/>
      </w:r>
      <w:r w:rsidR="00EF0139" w:rsidRPr="006232D9">
        <w:rPr>
          <w:sz w:val="24"/>
        </w:rPr>
        <w:t>Finansējumu</w:t>
      </w:r>
      <w:r w:rsidR="00917F59" w:rsidRPr="006232D9">
        <w:rPr>
          <w:sz w:val="24"/>
        </w:rPr>
        <w:t xml:space="preserve"> </w:t>
      </w:r>
      <w:r w:rsidR="0074263D" w:rsidRPr="006232D9">
        <w:rPr>
          <w:sz w:val="24"/>
        </w:rPr>
        <w:t>nesniedz, ja</w:t>
      </w:r>
      <w:r w:rsidR="00917F59" w:rsidRPr="006232D9">
        <w:rPr>
          <w:sz w:val="24"/>
        </w:rPr>
        <w:t xml:space="preserve"> </w:t>
      </w:r>
      <w:r w:rsidR="0074263D" w:rsidRPr="006232D9">
        <w:rPr>
          <w:sz w:val="24"/>
        </w:rPr>
        <w:t>pasākuma rīkotāj</w:t>
      </w:r>
      <w:r w:rsidR="00F11CAA" w:rsidRPr="006232D9">
        <w:rPr>
          <w:sz w:val="24"/>
        </w:rPr>
        <w:t>s</w:t>
      </w:r>
      <w:r w:rsidR="00917F59" w:rsidRPr="006232D9">
        <w:rPr>
          <w:sz w:val="24"/>
        </w:rPr>
        <w:t>:</w:t>
      </w:r>
    </w:p>
    <w:p w:rsidR="008F3B0F" w:rsidRPr="006232D9" w:rsidRDefault="002E2BD3" w:rsidP="006232D9">
      <w:pPr>
        <w:pStyle w:val="naislab"/>
        <w:spacing w:before="0" w:after="60"/>
        <w:jc w:val="both"/>
        <w:rPr>
          <w:sz w:val="24"/>
        </w:rPr>
      </w:pPr>
      <w:r w:rsidRPr="006232D9">
        <w:rPr>
          <w:sz w:val="24"/>
        </w:rPr>
        <w:t>8</w:t>
      </w:r>
      <w:r w:rsidR="008F3B0F" w:rsidRPr="006232D9">
        <w:rPr>
          <w:sz w:val="24"/>
        </w:rPr>
        <w:t>.1.</w:t>
      </w:r>
      <w:r w:rsidR="0074263D" w:rsidRPr="006232D9">
        <w:rPr>
          <w:sz w:val="24"/>
        </w:rPr>
        <w:tab/>
      </w:r>
      <w:r w:rsidR="00F11CAA" w:rsidRPr="006232D9">
        <w:rPr>
          <w:sz w:val="24"/>
        </w:rPr>
        <w:t xml:space="preserve">ir </w:t>
      </w:r>
      <w:r w:rsidR="00A25E47" w:rsidRPr="006232D9">
        <w:rPr>
          <w:sz w:val="24"/>
        </w:rPr>
        <w:t>saimnieciskās darbības veicējs, kuram saskaņā ar Valsts ieņēmumu dienesta administrēto nodokļu (nodevu) parādnieku datubāzē pieejamo informāciju ir nodokļu vai nodevu parādi;</w:t>
      </w:r>
    </w:p>
    <w:p w:rsidR="008F3B0F" w:rsidRPr="006232D9" w:rsidRDefault="002E2BD3" w:rsidP="006232D9">
      <w:pPr>
        <w:pStyle w:val="naislab"/>
        <w:spacing w:before="0" w:after="60"/>
        <w:jc w:val="both"/>
        <w:rPr>
          <w:sz w:val="24"/>
        </w:rPr>
      </w:pPr>
      <w:r w:rsidRPr="006232D9">
        <w:rPr>
          <w:sz w:val="24"/>
        </w:rPr>
        <w:t>8</w:t>
      </w:r>
      <w:r w:rsidR="00A34E70" w:rsidRPr="006232D9">
        <w:rPr>
          <w:sz w:val="24"/>
        </w:rPr>
        <w:t>.2.</w:t>
      </w:r>
      <w:r w:rsidR="00A34E70" w:rsidRPr="006232D9">
        <w:rPr>
          <w:sz w:val="24"/>
        </w:rPr>
        <w:tab/>
        <w:t>ar tiesas spriedumu ir paslu</w:t>
      </w:r>
      <w:r w:rsidR="00A34E70" w:rsidRPr="006232D9">
        <w:rPr>
          <w:sz w:val="24"/>
        </w:rPr>
        <w:softHyphen/>
        <w:t>dināts maksātnespējas process vai kam ar tiesas spriedumu tiek īstenots tiesiskās aizsardzības process, vai ar tiesas lēmumu tiek īstenots ārpustiesas tiesiskās aizsardzības process, vai kam ir uzsākta bankrota procedūra, piemērota sanācija vai mierizlīgums, vai kura saimnieciskā darbība ir izbeigta.</w:t>
      </w:r>
    </w:p>
    <w:p w:rsidR="0035360D" w:rsidRPr="006232D9" w:rsidRDefault="00A34E70" w:rsidP="006232D9">
      <w:pPr>
        <w:pStyle w:val="naislab"/>
        <w:keepNext/>
        <w:spacing w:before="0" w:after="60"/>
        <w:jc w:val="center"/>
        <w:outlineLvl w:val="0"/>
        <w:rPr>
          <w:b/>
          <w:sz w:val="24"/>
        </w:rPr>
      </w:pPr>
      <w:r w:rsidRPr="006232D9">
        <w:rPr>
          <w:b/>
          <w:sz w:val="24"/>
        </w:rPr>
        <w:lastRenderedPageBreak/>
        <w:t>III. Atbalsta noteikumi</w:t>
      </w:r>
    </w:p>
    <w:p w:rsidR="00A24949" w:rsidRPr="006232D9" w:rsidRDefault="002E2BD3" w:rsidP="006232D9">
      <w:pPr>
        <w:pStyle w:val="naislab"/>
        <w:spacing w:before="0" w:after="60"/>
        <w:jc w:val="both"/>
        <w:rPr>
          <w:sz w:val="24"/>
        </w:rPr>
      </w:pPr>
      <w:r w:rsidRPr="006232D9">
        <w:rPr>
          <w:sz w:val="24"/>
        </w:rPr>
        <w:t>9</w:t>
      </w:r>
      <w:r w:rsidR="00A34E70" w:rsidRPr="006232D9">
        <w:rPr>
          <w:sz w:val="24"/>
        </w:rPr>
        <w:t>.</w:t>
      </w:r>
      <w:r w:rsidR="00A34E70" w:rsidRPr="006232D9">
        <w:rPr>
          <w:sz w:val="24"/>
        </w:rPr>
        <w:tab/>
        <w:t xml:space="preserve">Lai pieteiktos </w:t>
      </w:r>
      <w:r w:rsidR="00A25E47" w:rsidRPr="006232D9">
        <w:rPr>
          <w:sz w:val="24"/>
        </w:rPr>
        <w:t>finansējuma</w:t>
      </w:r>
      <w:r w:rsidR="00A24949" w:rsidRPr="006232D9">
        <w:rPr>
          <w:sz w:val="24"/>
        </w:rPr>
        <w:t xml:space="preserve"> saņemšanai</w:t>
      </w:r>
      <w:r w:rsidR="005511E2" w:rsidRPr="006232D9">
        <w:rPr>
          <w:sz w:val="24"/>
        </w:rPr>
        <w:t xml:space="preserve">, </w:t>
      </w:r>
      <w:r w:rsidR="00A25E47" w:rsidRPr="006232D9">
        <w:rPr>
          <w:sz w:val="24"/>
        </w:rPr>
        <w:t>pasākuma rīkotājs</w:t>
      </w:r>
      <w:r w:rsidR="005511E2" w:rsidRPr="006232D9">
        <w:rPr>
          <w:sz w:val="24"/>
        </w:rPr>
        <w:t xml:space="preserve"> iesni</w:t>
      </w:r>
      <w:r w:rsidR="00537069" w:rsidRPr="006232D9">
        <w:rPr>
          <w:sz w:val="24"/>
        </w:rPr>
        <w:t>edz Latvijas Garantiju aģentūr</w:t>
      </w:r>
      <w:r w:rsidR="00A34E70" w:rsidRPr="006232D9">
        <w:rPr>
          <w:sz w:val="24"/>
        </w:rPr>
        <w:t>ai pieteikumu, kurā ietver:</w:t>
      </w:r>
    </w:p>
    <w:p w:rsidR="00A24949" w:rsidRPr="006232D9" w:rsidRDefault="002E2BD3" w:rsidP="006232D9">
      <w:pPr>
        <w:pStyle w:val="naislab"/>
        <w:spacing w:before="0" w:after="60"/>
        <w:jc w:val="both"/>
        <w:rPr>
          <w:sz w:val="24"/>
        </w:rPr>
      </w:pPr>
      <w:r w:rsidRPr="006232D9">
        <w:rPr>
          <w:sz w:val="24"/>
        </w:rPr>
        <w:t>9</w:t>
      </w:r>
      <w:r w:rsidR="00A34E70" w:rsidRPr="006232D9">
        <w:rPr>
          <w:sz w:val="24"/>
        </w:rPr>
        <w:t>.1.</w:t>
      </w:r>
      <w:r w:rsidR="00A34E70" w:rsidRPr="006232D9">
        <w:rPr>
          <w:sz w:val="24"/>
        </w:rPr>
        <w:tab/>
        <w:t>plānotā pasākuma detalizētu aprakstu, kurā tiek norādīts pasākuma laiks, pasākuma norises vietas izvēles apraksts, rīkotāja apraksts, pasākuma mērķis, mērķauditorija un specifika, informācija par dalības maksu, piesaistīto moderatoru, lektoru, ekspertu un investoru uzskaitījums, pasākuma plāns un tā popularizēšanas apraksts;</w:t>
      </w:r>
    </w:p>
    <w:p w:rsidR="00A24949" w:rsidRPr="006232D9" w:rsidRDefault="002E2BD3" w:rsidP="006232D9">
      <w:pPr>
        <w:pStyle w:val="naislab"/>
        <w:spacing w:before="0" w:after="60"/>
        <w:jc w:val="both"/>
        <w:rPr>
          <w:sz w:val="24"/>
        </w:rPr>
      </w:pPr>
      <w:r w:rsidRPr="006232D9">
        <w:rPr>
          <w:sz w:val="24"/>
        </w:rPr>
        <w:t>9</w:t>
      </w:r>
      <w:r w:rsidR="00A34E70" w:rsidRPr="006232D9">
        <w:rPr>
          <w:sz w:val="24"/>
        </w:rPr>
        <w:t>.2.</w:t>
      </w:r>
      <w:r w:rsidR="00A34E70" w:rsidRPr="006232D9">
        <w:rPr>
          <w:sz w:val="24"/>
        </w:rPr>
        <w:tab/>
        <w:t>pasākuma rīkotāja atbildīgo darbinieku un piesaistīto moderatoru, ekspertu, lektoru CV;</w:t>
      </w:r>
    </w:p>
    <w:p w:rsidR="00A24949" w:rsidRPr="006232D9" w:rsidRDefault="002E2BD3" w:rsidP="006232D9">
      <w:pPr>
        <w:pStyle w:val="naislab"/>
        <w:spacing w:before="0" w:after="60"/>
        <w:jc w:val="both"/>
        <w:rPr>
          <w:sz w:val="24"/>
        </w:rPr>
      </w:pPr>
      <w:r w:rsidRPr="006232D9">
        <w:rPr>
          <w:sz w:val="24"/>
        </w:rPr>
        <w:t>9</w:t>
      </w:r>
      <w:r w:rsidR="00A34E70" w:rsidRPr="006232D9">
        <w:rPr>
          <w:sz w:val="24"/>
        </w:rPr>
        <w:t>.3.</w:t>
      </w:r>
      <w:r w:rsidR="00A34E70" w:rsidRPr="006232D9">
        <w:rPr>
          <w:sz w:val="24"/>
        </w:rPr>
        <w:tab/>
        <w:t>pasākuma budžeta atšifrējumu par katru izmaksu pozīciju</w:t>
      </w:r>
      <w:r w:rsidR="00A25E47" w:rsidRPr="006232D9">
        <w:rPr>
          <w:sz w:val="24"/>
        </w:rPr>
        <w:t>, kā arī ieņēmumiem, ja tādi ir plānoti;</w:t>
      </w:r>
    </w:p>
    <w:p w:rsidR="00A24949" w:rsidRPr="006232D9" w:rsidRDefault="002E2BD3" w:rsidP="006232D9">
      <w:pPr>
        <w:pStyle w:val="naislab"/>
        <w:spacing w:before="0" w:after="60"/>
        <w:jc w:val="both"/>
        <w:rPr>
          <w:sz w:val="24"/>
        </w:rPr>
      </w:pPr>
      <w:r w:rsidRPr="006232D9">
        <w:rPr>
          <w:sz w:val="24"/>
        </w:rPr>
        <w:t>9</w:t>
      </w:r>
      <w:r w:rsidR="00A34E70" w:rsidRPr="006232D9">
        <w:rPr>
          <w:sz w:val="24"/>
        </w:rPr>
        <w:t>.4.</w:t>
      </w:r>
      <w:r w:rsidR="00A34E70" w:rsidRPr="006232D9">
        <w:rPr>
          <w:sz w:val="24"/>
        </w:rPr>
        <w:tab/>
        <w:t>līgumu kopijas, uz kuru pamata tiek lietota ārvalstu franšīze (ja ir piemērojams);</w:t>
      </w:r>
    </w:p>
    <w:p w:rsidR="006232D9" w:rsidRDefault="002E2BD3" w:rsidP="006232D9">
      <w:pPr>
        <w:pStyle w:val="naislab"/>
        <w:spacing w:before="0" w:after="60"/>
        <w:jc w:val="both"/>
        <w:rPr>
          <w:sz w:val="24"/>
        </w:rPr>
      </w:pPr>
      <w:r w:rsidRPr="006232D9">
        <w:rPr>
          <w:sz w:val="24"/>
        </w:rPr>
        <w:t>9</w:t>
      </w:r>
      <w:r w:rsidR="00A34E70" w:rsidRPr="006232D9">
        <w:rPr>
          <w:sz w:val="24"/>
        </w:rPr>
        <w:t>.5.</w:t>
      </w:r>
      <w:r w:rsidR="00A34E70" w:rsidRPr="006232D9">
        <w:rPr>
          <w:sz w:val="24"/>
        </w:rPr>
        <w:tab/>
        <w:t>informāciju par iepriekš rīkotajiem pasākumiem un to rezultātiem</w:t>
      </w:r>
      <w:r w:rsidR="00A24949" w:rsidRPr="006232D9">
        <w:rPr>
          <w:sz w:val="24"/>
        </w:rPr>
        <w:t>;</w:t>
      </w:r>
      <w:r w:rsidR="005243BF" w:rsidRPr="006232D9">
        <w:rPr>
          <w:sz w:val="24"/>
        </w:rPr>
        <w:t xml:space="preserve"> </w:t>
      </w:r>
    </w:p>
    <w:p w:rsidR="00B42884" w:rsidRPr="006232D9" w:rsidRDefault="002E2BD3" w:rsidP="006232D9">
      <w:pPr>
        <w:pStyle w:val="naislab"/>
        <w:spacing w:before="0" w:after="60"/>
        <w:jc w:val="both"/>
        <w:rPr>
          <w:sz w:val="24"/>
        </w:rPr>
      </w:pPr>
      <w:r w:rsidRPr="006232D9">
        <w:rPr>
          <w:sz w:val="24"/>
        </w:rPr>
        <w:t>9</w:t>
      </w:r>
      <w:r w:rsidR="00A24949" w:rsidRPr="006232D9">
        <w:rPr>
          <w:sz w:val="24"/>
        </w:rPr>
        <w:t>.6.</w:t>
      </w:r>
      <w:r w:rsidR="00A24949" w:rsidRPr="006232D9">
        <w:rPr>
          <w:sz w:val="24"/>
        </w:rPr>
        <w:tab/>
      </w:r>
      <w:r w:rsidR="005511E2" w:rsidRPr="006232D9">
        <w:rPr>
          <w:sz w:val="24"/>
        </w:rPr>
        <w:t>citu Latvijas Garantiju aģentūras prasīto informāciju</w:t>
      </w:r>
      <w:r w:rsidR="000415AD" w:rsidRPr="006232D9">
        <w:rPr>
          <w:sz w:val="24"/>
        </w:rPr>
        <w:t>, kas</w:t>
      </w:r>
      <w:r w:rsidR="00A24949" w:rsidRPr="006232D9">
        <w:rPr>
          <w:sz w:val="24"/>
        </w:rPr>
        <w:t xml:space="preserve"> ir</w:t>
      </w:r>
      <w:r w:rsidR="000415AD" w:rsidRPr="006232D9">
        <w:rPr>
          <w:sz w:val="24"/>
        </w:rPr>
        <w:t xml:space="preserve"> nepieciešama iepriekš norādīto dokumentu precizēšanai un pamatošanai</w:t>
      </w:r>
      <w:r w:rsidR="004440EA" w:rsidRPr="006232D9">
        <w:rPr>
          <w:color w:val="000000"/>
          <w:sz w:val="24"/>
        </w:rPr>
        <w:t>, ja Latvijas Garantiju aģentūra šādu informāciju nevar iegūt pati normatīvajos aktos noteikt</w:t>
      </w:r>
      <w:r w:rsidR="00BD3517" w:rsidRPr="006232D9">
        <w:rPr>
          <w:color w:val="000000"/>
          <w:sz w:val="24"/>
        </w:rPr>
        <w:t>aj</w:t>
      </w:r>
      <w:r w:rsidR="004440EA" w:rsidRPr="006232D9">
        <w:rPr>
          <w:color w:val="000000"/>
          <w:sz w:val="24"/>
        </w:rPr>
        <w:t>ā kārtībā</w:t>
      </w:r>
      <w:r w:rsidR="000415AD" w:rsidRPr="006232D9">
        <w:rPr>
          <w:sz w:val="24"/>
        </w:rPr>
        <w:t>.</w:t>
      </w:r>
    </w:p>
    <w:p w:rsidR="00EA2DBD" w:rsidRPr="006232D9" w:rsidRDefault="002E2BD3" w:rsidP="006232D9">
      <w:pPr>
        <w:pStyle w:val="naislab"/>
        <w:spacing w:before="0" w:after="60"/>
        <w:jc w:val="both"/>
        <w:rPr>
          <w:sz w:val="24"/>
        </w:rPr>
      </w:pPr>
      <w:r w:rsidRPr="006232D9">
        <w:rPr>
          <w:sz w:val="24"/>
        </w:rPr>
        <w:t>10</w:t>
      </w:r>
      <w:r w:rsidR="00EC0C49" w:rsidRPr="006232D9">
        <w:rPr>
          <w:sz w:val="24"/>
        </w:rPr>
        <w:t>.</w:t>
      </w:r>
      <w:r w:rsidR="00EC0C49" w:rsidRPr="006232D9">
        <w:rPr>
          <w:sz w:val="24"/>
        </w:rPr>
        <w:tab/>
      </w:r>
      <w:r w:rsidR="00EA2DBD" w:rsidRPr="006232D9">
        <w:rPr>
          <w:sz w:val="24"/>
        </w:rPr>
        <w:t xml:space="preserve">Ar vienu pieteikumu </w:t>
      </w:r>
      <w:r w:rsidR="00A24949" w:rsidRPr="006232D9">
        <w:rPr>
          <w:sz w:val="24"/>
        </w:rPr>
        <w:t>pasākuma rīkotājs</w:t>
      </w:r>
      <w:r w:rsidR="00EA2DBD" w:rsidRPr="006232D9">
        <w:rPr>
          <w:sz w:val="24"/>
        </w:rPr>
        <w:t xml:space="preserve"> var pieteikties </w:t>
      </w:r>
      <w:r w:rsidR="00A24949" w:rsidRPr="006232D9">
        <w:rPr>
          <w:sz w:val="24"/>
        </w:rPr>
        <w:t>finansējuma saņemšanai par</w:t>
      </w:r>
      <w:r w:rsidR="00EA2DBD" w:rsidRPr="006232D9">
        <w:rPr>
          <w:sz w:val="24"/>
        </w:rPr>
        <w:t xml:space="preserve"> vairāku pasākumu </w:t>
      </w:r>
      <w:r w:rsidR="00A24949" w:rsidRPr="006232D9">
        <w:rPr>
          <w:sz w:val="24"/>
        </w:rPr>
        <w:t>rīkošan</w:t>
      </w:r>
      <w:r w:rsidR="00865389" w:rsidRPr="006232D9">
        <w:rPr>
          <w:sz w:val="24"/>
        </w:rPr>
        <w:t>u</w:t>
      </w:r>
      <w:r w:rsidR="00EA2DBD" w:rsidRPr="006232D9">
        <w:rPr>
          <w:sz w:val="24"/>
        </w:rPr>
        <w:t>, kuri</w:t>
      </w:r>
      <w:r w:rsidR="00A24949" w:rsidRPr="006232D9">
        <w:rPr>
          <w:sz w:val="24"/>
        </w:rPr>
        <w:t xml:space="preserve"> ir</w:t>
      </w:r>
      <w:r w:rsidR="00EA2DBD" w:rsidRPr="006232D9">
        <w:rPr>
          <w:sz w:val="24"/>
        </w:rPr>
        <w:t xml:space="preserve"> paredzēti ne vēlāk kā viena gada </w:t>
      </w:r>
      <w:r w:rsidR="00C87302" w:rsidRPr="006232D9">
        <w:rPr>
          <w:sz w:val="24"/>
        </w:rPr>
        <w:t>laikā</w:t>
      </w:r>
      <w:r w:rsidR="00EA2DBD" w:rsidRPr="006232D9">
        <w:rPr>
          <w:sz w:val="24"/>
        </w:rPr>
        <w:t xml:space="preserve"> pēc pieteikuma iesniegšanas.</w:t>
      </w:r>
    </w:p>
    <w:p w:rsidR="00360105" w:rsidRPr="006232D9" w:rsidRDefault="002E2BD3" w:rsidP="006232D9">
      <w:pPr>
        <w:spacing w:after="60"/>
        <w:jc w:val="both"/>
        <w:rPr>
          <w:sz w:val="24"/>
        </w:rPr>
      </w:pPr>
      <w:r w:rsidRPr="006232D9">
        <w:rPr>
          <w:sz w:val="24"/>
        </w:rPr>
        <w:t>11</w:t>
      </w:r>
      <w:r w:rsidR="00EC0C49" w:rsidRPr="006232D9">
        <w:rPr>
          <w:sz w:val="24"/>
        </w:rPr>
        <w:t>.</w:t>
      </w:r>
      <w:r w:rsidR="00EC0C49" w:rsidRPr="006232D9">
        <w:rPr>
          <w:sz w:val="24"/>
        </w:rPr>
        <w:tab/>
        <w:t>Pasākuma rīkotājs</w:t>
      </w:r>
      <w:r w:rsidR="00AD0AAA" w:rsidRPr="006232D9">
        <w:rPr>
          <w:sz w:val="24"/>
        </w:rPr>
        <w:t xml:space="preserve"> </w:t>
      </w:r>
      <w:r w:rsidR="00360105" w:rsidRPr="006232D9">
        <w:rPr>
          <w:sz w:val="24"/>
        </w:rPr>
        <w:t xml:space="preserve">organizē </w:t>
      </w:r>
      <w:r w:rsidR="00AD0AAA" w:rsidRPr="006232D9">
        <w:rPr>
          <w:sz w:val="24"/>
        </w:rPr>
        <w:t>pasākumu</w:t>
      </w:r>
      <w:r w:rsidR="00360105" w:rsidRPr="006232D9">
        <w:rPr>
          <w:sz w:val="24"/>
        </w:rPr>
        <w:t>, tajā skaitā nodrošina visus nepieciešamos tehniskos</w:t>
      </w:r>
      <w:r w:rsidR="00BD3517" w:rsidRPr="006232D9">
        <w:rPr>
          <w:sz w:val="24"/>
        </w:rPr>
        <w:t xml:space="preserve"> resursus</w:t>
      </w:r>
      <w:r w:rsidR="00360105" w:rsidRPr="006232D9">
        <w:rPr>
          <w:sz w:val="24"/>
        </w:rPr>
        <w:t>, cilvēkresursus</w:t>
      </w:r>
      <w:r w:rsidR="00ED0F46" w:rsidRPr="006232D9">
        <w:rPr>
          <w:sz w:val="24"/>
        </w:rPr>
        <w:t>,</w:t>
      </w:r>
      <w:r w:rsidR="00360105" w:rsidRPr="006232D9">
        <w:rPr>
          <w:sz w:val="24"/>
        </w:rPr>
        <w:t xml:space="preserve"> pasākuma telpu</w:t>
      </w:r>
      <w:r w:rsidR="00ED0F46" w:rsidRPr="006232D9">
        <w:rPr>
          <w:sz w:val="24"/>
        </w:rPr>
        <w:t xml:space="preserve"> un</w:t>
      </w:r>
      <w:r w:rsidR="00360105" w:rsidRPr="006232D9">
        <w:rPr>
          <w:sz w:val="24"/>
        </w:rPr>
        <w:t xml:space="preserve"> izdales materiālus, kas</w:t>
      </w:r>
      <w:r w:rsidR="00A24949" w:rsidRPr="006232D9">
        <w:rPr>
          <w:sz w:val="24"/>
        </w:rPr>
        <w:t xml:space="preserve"> ir</w:t>
      </w:r>
      <w:r w:rsidR="00360105" w:rsidRPr="006232D9">
        <w:rPr>
          <w:sz w:val="24"/>
        </w:rPr>
        <w:t xml:space="preserve"> paredzēti </w:t>
      </w:r>
      <w:r w:rsidR="00AD0AAA" w:rsidRPr="006232D9">
        <w:rPr>
          <w:sz w:val="24"/>
        </w:rPr>
        <w:t>pasākuma dalībniekiem</w:t>
      </w:r>
      <w:r w:rsidR="00360105" w:rsidRPr="006232D9">
        <w:rPr>
          <w:sz w:val="24"/>
        </w:rPr>
        <w:t>.</w:t>
      </w:r>
      <w:r w:rsidR="002C288D" w:rsidRPr="006232D9">
        <w:rPr>
          <w:sz w:val="24"/>
        </w:rPr>
        <w:t xml:space="preserve"> </w:t>
      </w:r>
      <w:r w:rsidR="00E446F5" w:rsidRPr="006232D9">
        <w:rPr>
          <w:sz w:val="24"/>
        </w:rPr>
        <w:t>Pasākuma rīkotājs</w:t>
      </w:r>
      <w:r w:rsidR="00360105" w:rsidRPr="006232D9">
        <w:rPr>
          <w:sz w:val="24"/>
        </w:rPr>
        <w:t xml:space="preserve"> nodrošina pasākuma norises vietas tehnisko noformējumu un iekārtojumu, kā arī veic citus sagatavošan</w:t>
      </w:r>
      <w:r w:rsidR="00865389" w:rsidRPr="006232D9">
        <w:rPr>
          <w:sz w:val="24"/>
        </w:rPr>
        <w:t>ā</w:t>
      </w:r>
      <w:r w:rsidR="00360105" w:rsidRPr="006232D9">
        <w:rPr>
          <w:sz w:val="24"/>
        </w:rPr>
        <w:t>s darbus, tajā skaitā nepieciešamos drošības pasākumus vai atļauju saskaņošanu ar atbilstošajām institūcijām, ja tādas ir nepieciešamas.</w:t>
      </w:r>
    </w:p>
    <w:p w:rsidR="005359EE" w:rsidRPr="006232D9" w:rsidRDefault="002E2BD3" w:rsidP="006232D9">
      <w:pPr>
        <w:pStyle w:val="naislab"/>
        <w:spacing w:before="0" w:after="60"/>
        <w:jc w:val="both"/>
        <w:rPr>
          <w:sz w:val="24"/>
        </w:rPr>
      </w:pPr>
      <w:r w:rsidRPr="006232D9">
        <w:rPr>
          <w:sz w:val="24"/>
        </w:rPr>
        <w:t>12</w:t>
      </w:r>
      <w:r w:rsidR="0016541D" w:rsidRPr="006232D9">
        <w:rPr>
          <w:sz w:val="24"/>
        </w:rPr>
        <w:t>.</w:t>
      </w:r>
      <w:r w:rsidR="0016541D" w:rsidRPr="006232D9">
        <w:rPr>
          <w:sz w:val="24"/>
        </w:rPr>
        <w:tab/>
      </w:r>
      <w:r w:rsidR="0035360D" w:rsidRPr="006232D9">
        <w:rPr>
          <w:sz w:val="24"/>
        </w:rPr>
        <w:t>Šo noteikumu</w:t>
      </w:r>
      <w:r w:rsidR="005359EE" w:rsidRPr="006232D9">
        <w:rPr>
          <w:sz w:val="24"/>
        </w:rPr>
        <w:t xml:space="preserve"> ietvaros </w:t>
      </w:r>
      <w:r w:rsidR="0035360D" w:rsidRPr="006232D9">
        <w:rPr>
          <w:sz w:val="24"/>
        </w:rPr>
        <w:t xml:space="preserve">ir attiecināmas </w:t>
      </w:r>
      <w:r w:rsidR="005359EE" w:rsidRPr="006232D9">
        <w:rPr>
          <w:sz w:val="24"/>
        </w:rPr>
        <w:t>šādas izmaksas:</w:t>
      </w:r>
    </w:p>
    <w:p w:rsidR="006232D9" w:rsidRDefault="002E2BD3" w:rsidP="006232D9">
      <w:pPr>
        <w:pStyle w:val="naislab"/>
        <w:spacing w:before="0" w:after="60"/>
        <w:jc w:val="both"/>
        <w:outlineLvl w:val="0"/>
        <w:rPr>
          <w:sz w:val="24"/>
        </w:rPr>
      </w:pPr>
      <w:r w:rsidRPr="006232D9">
        <w:rPr>
          <w:sz w:val="24"/>
        </w:rPr>
        <w:t>12</w:t>
      </w:r>
      <w:r w:rsidR="00426BA6" w:rsidRPr="006232D9">
        <w:rPr>
          <w:sz w:val="24"/>
        </w:rPr>
        <w:t>.</w:t>
      </w:r>
      <w:r w:rsidR="005359EE" w:rsidRPr="006232D9">
        <w:rPr>
          <w:sz w:val="24"/>
        </w:rPr>
        <w:t>1.</w:t>
      </w:r>
      <w:r w:rsidR="00A24949" w:rsidRPr="006232D9">
        <w:rPr>
          <w:sz w:val="24"/>
        </w:rPr>
        <w:tab/>
      </w:r>
      <w:r w:rsidR="00CC5CF1" w:rsidRPr="006232D9">
        <w:rPr>
          <w:sz w:val="24"/>
        </w:rPr>
        <w:t>telpu un nepieciešamā tehniskā aprīkojuma noma (audiovizuālās iekārtas), sakaru nodrošināšana, speciālās tehnikas īre</w:t>
      </w:r>
      <w:r w:rsidR="00CE48B5" w:rsidRPr="006232D9">
        <w:rPr>
          <w:sz w:val="24"/>
        </w:rPr>
        <w:t>, kas nepieciešama apmācību pasākumam</w:t>
      </w:r>
      <w:r w:rsidR="00CC5CF1" w:rsidRPr="006232D9">
        <w:rPr>
          <w:sz w:val="24"/>
        </w:rPr>
        <w:t>;</w:t>
      </w:r>
    </w:p>
    <w:p w:rsidR="005B63A9" w:rsidRPr="006232D9" w:rsidRDefault="00087AF7" w:rsidP="006232D9">
      <w:pPr>
        <w:pStyle w:val="naislab"/>
        <w:spacing w:before="0" w:after="60"/>
        <w:jc w:val="both"/>
        <w:outlineLvl w:val="0"/>
        <w:rPr>
          <w:sz w:val="24"/>
        </w:rPr>
      </w:pPr>
      <w:r w:rsidRPr="006232D9">
        <w:rPr>
          <w:sz w:val="24"/>
        </w:rPr>
        <w:t>1</w:t>
      </w:r>
      <w:r w:rsidR="002E2BD3" w:rsidRPr="006232D9">
        <w:rPr>
          <w:sz w:val="24"/>
        </w:rPr>
        <w:t>2</w:t>
      </w:r>
      <w:r w:rsidR="00A24949" w:rsidRPr="006232D9">
        <w:rPr>
          <w:sz w:val="24"/>
        </w:rPr>
        <w:t>.2.</w:t>
      </w:r>
      <w:r w:rsidR="00A24949" w:rsidRPr="006232D9">
        <w:rPr>
          <w:sz w:val="24"/>
        </w:rPr>
        <w:tab/>
      </w:r>
      <w:r w:rsidR="00EC0C49" w:rsidRPr="006232D9">
        <w:rPr>
          <w:sz w:val="24"/>
        </w:rPr>
        <w:t>p</w:t>
      </w:r>
      <w:r w:rsidR="007F3ED8" w:rsidRPr="006232D9">
        <w:rPr>
          <w:sz w:val="24"/>
        </w:rPr>
        <w:t>asākuma iesa</w:t>
      </w:r>
      <w:r w:rsidR="006D6DA3" w:rsidRPr="006232D9">
        <w:rPr>
          <w:sz w:val="24"/>
        </w:rPr>
        <w:t>i</w:t>
      </w:r>
      <w:r w:rsidR="007F3ED8" w:rsidRPr="006232D9">
        <w:rPr>
          <w:sz w:val="24"/>
        </w:rPr>
        <w:t xml:space="preserve">stīto moderatoru, lektoru un ekspertu atalgojums, kā arī </w:t>
      </w:r>
      <w:r w:rsidR="006D6DA3" w:rsidRPr="006232D9">
        <w:rPr>
          <w:sz w:val="24"/>
        </w:rPr>
        <w:t>komandējuma</w:t>
      </w:r>
      <w:r w:rsidR="007F3ED8" w:rsidRPr="006232D9">
        <w:rPr>
          <w:sz w:val="24"/>
        </w:rPr>
        <w:t xml:space="preserve"> izmaksas pasākuma laikā;</w:t>
      </w:r>
    </w:p>
    <w:p w:rsidR="005B63A9" w:rsidRPr="006232D9" w:rsidRDefault="002238B6" w:rsidP="006232D9">
      <w:pPr>
        <w:pStyle w:val="naislab"/>
        <w:spacing w:before="0" w:after="60"/>
        <w:jc w:val="both"/>
        <w:outlineLvl w:val="0"/>
        <w:rPr>
          <w:sz w:val="24"/>
        </w:rPr>
      </w:pPr>
      <w:r w:rsidRPr="006232D9">
        <w:rPr>
          <w:sz w:val="24"/>
        </w:rPr>
        <w:t>1</w:t>
      </w:r>
      <w:r w:rsidR="002E2BD3" w:rsidRPr="006232D9">
        <w:rPr>
          <w:sz w:val="24"/>
        </w:rPr>
        <w:t>2</w:t>
      </w:r>
      <w:r w:rsidRPr="006232D9">
        <w:rPr>
          <w:sz w:val="24"/>
        </w:rPr>
        <w:t>.</w:t>
      </w:r>
      <w:r w:rsidR="00220540" w:rsidRPr="006232D9">
        <w:rPr>
          <w:sz w:val="24"/>
        </w:rPr>
        <w:t>3</w:t>
      </w:r>
      <w:r w:rsidRPr="006232D9">
        <w:rPr>
          <w:sz w:val="24"/>
        </w:rPr>
        <w:t>.</w:t>
      </w:r>
      <w:r w:rsidR="00135170" w:rsidRPr="006232D9">
        <w:rPr>
          <w:sz w:val="24"/>
        </w:rPr>
        <w:tab/>
      </w:r>
      <w:r w:rsidR="00EC0C49" w:rsidRPr="006232D9">
        <w:rPr>
          <w:sz w:val="24"/>
        </w:rPr>
        <w:t>a</w:t>
      </w:r>
      <w:r w:rsidR="007F3ED8" w:rsidRPr="006232D9">
        <w:rPr>
          <w:sz w:val="24"/>
        </w:rPr>
        <w:t xml:space="preserve">talgojums </w:t>
      </w:r>
      <w:r w:rsidR="00A25E47" w:rsidRPr="006232D9">
        <w:rPr>
          <w:sz w:val="24"/>
        </w:rPr>
        <w:t>pasākuma rīkotājiem</w:t>
      </w:r>
      <w:r w:rsidR="006D6DA3" w:rsidRPr="006232D9">
        <w:rPr>
          <w:sz w:val="24"/>
        </w:rPr>
        <w:t xml:space="preserve"> par pasākuma organizēšanai </w:t>
      </w:r>
      <w:r w:rsidR="007729E3" w:rsidRPr="006232D9">
        <w:rPr>
          <w:sz w:val="24"/>
        </w:rPr>
        <w:t>izmantoto darba</w:t>
      </w:r>
      <w:r w:rsidR="006D6DA3" w:rsidRPr="006232D9">
        <w:rPr>
          <w:sz w:val="24"/>
        </w:rPr>
        <w:t xml:space="preserve"> laiku</w:t>
      </w:r>
      <w:r w:rsidR="007F3ED8" w:rsidRPr="006232D9">
        <w:rPr>
          <w:sz w:val="24"/>
        </w:rPr>
        <w:t>;</w:t>
      </w:r>
    </w:p>
    <w:p w:rsidR="00EC0C49" w:rsidRPr="006232D9" w:rsidRDefault="00A34E70" w:rsidP="006232D9">
      <w:pPr>
        <w:pStyle w:val="naislab"/>
        <w:spacing w:before="0" w:after="60"/>
        <w:jc w:val="both"/>
        <w:outlineLvl w:val="0"/>
        <w:rPr>
          <w:sz w:val="24"/>
        </w:rPr>
      </w:pPr>
      <w:r w:rsidRPr="006232D9">
        <w:rPr>
          <w:sz w:val="24"/>
        </w:rPr>
        <w:t>1</w:t>
      </w:r>
      <w:r w:rsidR="002E2BD3" w:rsidRPr="006232D9">
        <w:rPr>
          <w:sz w:val="24"/>
        </w:rPr>
        <w:t>2</w:t>
      </w:r>
      <w:r w:rsidRPr="006232D9">
        <w:rPr>
          <w:sz w:val="24"/>
        </w:rPr>
        <w:t>.4.</w:t>
      </w:r>
      <w:r w:rsidRPr="006232D9">
        <w:rPr>
          <w:sz w:val="24"/>
        </w:rPr>
        <w:tab/>
        <w:t>pasākuma reklāmas un mārketinga izmaksas;</w:t>
      </w:r>
    </w:p>
    <w:p w:rsidR="00CF6BAB" w:rsidRPr="006232D9" w:rsidRDefault="00A34E70" w:rsidP="006232D9">
      <w:pPr>
        <w:pStyle w:val="naislab"/>
        <w:spacing w:before="0" w:after="60"/>
        <w:jc w:val="both"/>
        <w:outlineLvl w:val="0"/>
        <w:rPr>
          <w:sz w:val="24"/>
        </w:rPr>
      </w:pPr>
      <w:r w:rsidRPr="006232D9">
        <w:rPr>
          <w:sz w:val="24"/>
        </w:rPr>
        <w:t>1</w:t>
      </w:r>
      <w:r w:rsidR="002E2BD3" w:rsidRPr="006232D9">
        <w:rPr>
          <w:sz w:val="24"/>
        </w:rPr>
        <w:t>2</w:t>
      </w:r>
      <w:r w:rsidRPr="006232D9">
        <w:rPr>
          <w:sz w:val="24"/>
        </w:rPr>
        <w:t>.5.</w:t>
      </w:r>
      <w:r w:rsidRPr="006232D9">
        <w:rPr>
          <w:sz w:val="24"/>
        </w:rPr>
        <w:tab/>
        <w:t>ēdināšana</w:t>
      </w:r>
      <w:r w:rsidR="006232D9">
        <w:rPr>
          <w:sz w:val="24"/>
        </w:rPr>
        <w:t xml:space="preserve">s pakalpojumi pasākuma laikā; </w:t>
      </w:r>
    </w:p>
    <w:p w:rsidR="003E1FB9" w:rsidRPr="006232D9" w:rsidRDefault="00A34E70" w:rsidP="006232D9">
      <w:pPr>
        <w:pStyle w:val="naislab"/>
        <w:spacing w:before="0" w:after="60"/>
        <w:jc w:val="both"/>
        <w:outlineLvl w:val="0"/>
        <w:rPr>
          <w:sz w:val="24"/>
        </w:rPr>
      </w:pPr>
      <w:r w:rsidRPr="006232D9">
        <w:rPr>
          <w:sz w:val="24"/>
        </w:rPr>
        <w:t>1</w:t>
      </w:r>
      <w:r w:rsidR="002E2BD3" w:rsidRPr="006232D9">
        <w:rPr>
          <w:sz w:val="24"/>
        </w:rPr>
        <w:t>2</w:t>
      </w:r>
      <w:r w:rsidRPr="006232D9">
        <w:rPr>
          <w:sz w:val="24"/>
        </w:rPr>
        <w:t>.6.</w:t>
      </w:r>
      <w:r w:rsidRPr="006232D9">
        <w:rPr>
          <w:sz w:val="24"/>
        </w:rPr>
        <w:tab/>
        <w:t>citas ar pasākumu saistītas izmaksas</w:t>
      </w:r>
      <w:r w:rsidR="00A25E47" w:rsidRPr="006232D9">
        <w:rPr>
          <w:sz w:val="24"/>
        </w:rPr>
        <w:t>, kas ir samērīgas,  ir nepieciešamas pasākuma norisei un</w:t>
      </w:r>
      <w:r w:rsidR="00511009" w:rsidRPr="006232D9">
        <w:rPr>
          <w:sz w:val="24"/>
        </w:rPr>
        <w:t xml:space="preserve"> </w:t>
      </w:r>
      <w:r w:rsidR="00CF6BAB" w:rsidRPr="006232D9">
        <w:rPr>
          <w:sz w:val="24"/>
        </w:rPr>
        <w:t xml:space="preserve">ko pirms pasākuma </w:t>
      </w:r>
      <w:r w:rsidR="00F67BFD" w:rsidRPr="006232D9">
        <w:rPr>
          <w:sz w:val="24"/>
        </w:rPr>
        <w:t>ir apstiprinājusi</w:t>
      </w:r>
      <w:r w:rsidR="00CF6BAB" w:rsidRPr="006232D9">
        <w:rPr>
          <w:sz w:val="24"/>
        </w:rPr>
        <w:t xml:space="preserve"> Latvijas Garantiju aģentūra</w:t>
      </w:r>
      <w:r w:rsidR="00511009" w:rsidRPr="006232D9">
        <w:rPr>
          <w:sz w:val="24"/>
        </w:rPr>
        <w:t>.</w:t>
      </w:r>
    </w:p>
    <w:p w:rsidR="00B42884" w:rsidRPr="006232D9" w:rsidRDefault="00A34E70" w:rsidP="006232D9">
      <w:pPr>
        <w:pStyle w:val="naislab"/>
        <w:spacing w:before="0" w:after="60"/>
        <w:jc w:val="both"/>
        <w:rPr>
          <w:sz w:val="24"/>
        </w:rPr>
      </w:pPr>
      <w:r w:rsidRPr="006232D9">
        <w:rPr>
          <w:sz w:val="24"/>
        </w:rPr>
        <w:t>1</w:t>
      </w:r>
      <w:r w:rsidR="002E2BD3" w:rsidRPr="006232D9">
        <w:rPr>
          <w:sz w:val="24"/>
        </w:rPr>
        <w:t>3</w:t>
      </w:r>
      <w:r w:rsidRPr="006232D9">
        <w:rPr>
          <w:sz w:val="24"/>
        </w:rPr>
        <w:t>.</w:t>
      </w:r>
      <w:r w:rsidRPr="006232D9">
        <w:rPr>
          <w:sz w:val="24"/>
        </w:rPr>
        <w:tab/>
        <w:t xml:space="preserve">Latvijas Garantiju aģentūra izvērtē </w:t>
      </w:r>
      <w:r w:rsidR="00A25E47" w:rsidRPr="006232D9">
        <w:rPr>
          <w:sz w:val="24"/>
        </w:rPr>
        <w:t>pasākuma rīkotāja iesniegto pieteikumu</w:t>
      </w:r>
      <w:r w:rsidR="00AB1EA5" w:rsidRPr="006232D9">
        <w:rPr>
          <w:sz w:val="24"/>
        </w:rPr>
        <w:t xml:space="preserve"> atbilstoši </w:t>
      </w:r>
      <w:r w:rsidR="00662139" w:rsidRPr="006232D9">
        <w:rPr>
          <w:sz w:val="24"/>
        </w:rPr>
        <w:t xml:space="preserve">šo noteikumu </w:t>
      </w:r>
      <w:r w:rsidRPr="006232D9">
        <w:rPr>
          <w:sz w:val="24"/>
        </w:rPr>
        <w:t>pielikumā norādītajiem kritērijiem.</w:t>
      </w:r>
    </w:p>
    <w:p w:rsidR="00F546D3" w:rsidRPr="006232D9" w:rsidRDefault="00A34E70" w:rsidP="006232D9">
      <w:pPr>
        <w:pStyle w:val="naislab"/>
        <w:spacing w:before="0" w:after="60"/>
        <w:jc w:val="both"/>
        <w:rPr>
          <w:sz w:val="24"/>
        </w:rPr>
      </w:pPr>
      <w:r w:rsidRPr="006232D9">
        <w:rPr>
          <w:sz w:val="24"/>
        </w:rPr>
        <w:t>1</w:t>
      </w:r>
      <w:r w:rsidR="002E2BD3" w:rsidRPr="006232D9">
        <w:rPr>
          <w:sz w:val="24"/>
        </w:rPr>
        <w:t>4</w:t>
      </w:r>
      <w:r w:rsidRPr="006232D9">
        <w:rPr>
          <w:sz w:val="24"/>
        </w:rPr>
        <w:t>.</w:t>
      </w:r>
      <w:r w:rsidRPr="006232D9">
        <w:rPr>
          <w:sz w:val="24"/>
        </w:rPr>
        <w:tab/>
        <w:t xml:space="preserve">Gadījumā, ja, izvērtējot </w:t>
      </w:r>
      <w:r w:rsidR="00A25E47" w:rsidRPr="006232D9">
        <w:rPr>
          <w:sz w:val="24"/>
        </w:rPr>
        <w:t>pasākuma rīkotāja</w:t>
      </w:r>
      <w:r w:rsidR="00B42884" w:rsidRPr="006232D9">
        <w:rPr>
          <w:sz w:val="24"/>
        </w:rPr>
        <w:t xml:space="preserve"> iesniegto pieteikumu, </w:t>
      </w:r>
      <w:r w:rsidR="00F546D3" w:rsidRPr="006232D9">
        <w:rPr>
          <w:sz w:val="24"/>
        </w:rPr>
        <w:t xml:space="preserve">Latvijas Garantiju aģentūra konstatē, ka </w:t>
      </w:r>
      <w:r w:rsidR="00B42884" w:rsidRPr="006232D9">
        <w:rPr>
          <w:sz w:val="24"/>
        </w:rPr>
        <w:t>pieteikumā ir nepieciešami precizējumi</w:t>
      </w:r>
      <w:r w:rsidR="00A25E47" w:rsidRPr="006232D9">
        <w:rPr>
          <w:sz w:val="24"/>
        </w:rPr>
        <w:t xml:space="preserve">, Latvijas Garantiju aģentūra </w:t>
      </w:r>
      <w:r w:rsidR="006232D9">
        <w:rPr>
          <w:sz w:val="24"/>
        </w:rPr>
        <w:t xml:space="preserve">divu </w:t>
      </w:r>
      <w:r w:rsidR="00A25E47" w:rsidRPr="006232D9">
        <w:rPr>
          <w:sz w:val="24"/>
        </w:rPr>
        <w:t>nedēļu laikā rakstiski informē pasākuma rīkotāju par nepieciešamajiem precizējumiem pieteikumā. Pasākuma rīkotājs precizētu pieteikumu atkāroti iesniedz Latvijas Garantiju aģentūrā divu nedēļu laikā.</w:t>
      </w:r>
    </w:p>
    <w:p w:rsidR="0016541D" w:rsidRPr="006232D9" w:rsidRDefault="00A34E70" w:rsidP="006232D9">
      <w:pPr>
        <w:pStyle w:val="naislab"/>
        <w:spacing w:before="0" w:after="60"/>
        <w:jc w:val="both"/>
        <w:rPr>
          <w:sz w:val="24"/>
        </w:rPr>
      </w:pPr>
      <w:r w:rsidRPr="006232D9">
        <w:rPr>
          <w:sz w:val="24"/>
        </w:rPr>
        <w:t>1</w:t>
      </w:r>
      <w:r w:rsidR="002E2BD3" w:rsidRPr="006232D9">
        <w:rPr>
          <w:sz w:val="24"/>
        </w:rPr>
        <w:t>5</w:t>
      </w:r>
      <w:r w:rsidRPr="006232D9">
        <w:rPr>
          <w:sz w:val="24"/>
        </w:rPr>
        <w:t>.</w:t>
      </w:r>
      <w:r w:rsidRPr="006232D9">
        <w:rPr>
          <w:sz w:val="24"/>
        </w:rPr>
        <w:tab/>
        <w:t xml:space="preserve">Latvijas Garantiju aģentūra pieņem lēmumu par </w:t>
      </w:r>
      <w:r w:rsidR="00A25E47" w:rsidRPr="006232D9">
        <w:rPr>
          <w:sz w:val="24"/>
        </w:rPr>
        <w:t>finansējuma</w:t>
      </w:r>
      <w:r w:rsidR="00F546D3" w:rsidRPr="006232D9">
        <w:rPr>
          <w:sz w:val="24"/>
        </w:rPr>
        <w:t xml:space="preserve"> piešķiršanu</w:t>
      </w:r>
      <w:r w:rsidR="009B49F8" w:rsidRPr="006232D9">
        <w:rPr>
          <w:sz w:val="24"/>
        </w:rPr>
        <w:t xml:space="preserve"> pasākumam</w:t>
      </w:r>
      <w:r w:rsidR="00AA78AC" w:rsidRPr="006232D9">
        <w:rPr>
          <w:sz w:val="24"/>
        </w:rPr>
        <w:t xml:space="preserve">, ja </w:t>
      </w:r>
      <w:r w:rsidRPr="006232D9">
        <w:rPr>
          <w:sz w:val="24"/>
        </w:rPr>
        <w:t>pieteikums atbilst visiem šo noteikumu pielikumā norādītajiem kritērijiem un ir pieejams finansējums.</w:t>
      </w:r>
    </w:p>
    <w:p w:rsidR="00D8230E" w:rsidRPr="006232D9" w:rsidRDefault="00D8230E" w:rsidP="006232D9">
      <w:pPr>
        <w:pStyle w:val="naislab"/>
        <w:spacing w:before="0" w:after="60"/>
        <w:jc w:val="both"/>
        <w:rPr>
          <w:sz w:val="24"/>
        </w:rPr>
      </w:pPr>
      <w:r w:rsidRPr="006232D9">
        <w:rPr>
          <w:sz w:val="24"/>
        </w:rPr>
        <w:lastRenderedPageBreak/>
        <w:t>1</w:t>
      </w:r>
      <w:r w:rsidR="002E2BD3" w:rsidRPr="006232D9">
        <w:rPr>
          <w:sz w:val="24"/>
        </w:rPr>
        <w:t>6</w:t>
      </w:r>
      <w:r w:rsidR="00501CCB" w:rsidRPr="006232D9">
        <w:rPr>
          <w:sz w:val="24"/>
        </w:rPr>
        <w:t>.</w:t>
      </w:r>
      <w:r w:rsidR="00501CCB" w:rsidRPr="006232D9">
        <w:rPr>
          <w:sz w:val="24"/>
        </w:rPr>
        <w:tab/>
      </w:r>
      <w:r w:rsidRPr="006232D9">
        <w:rPr>
          <w:sz w:val="24"/>
        </w:rPr>
        <w:t xml:space="preserve">Latvijas Garantiju aģentūra </w:t>
      </w:r>
      <w:r w:rsidR="00C564D5" w:rsidRPr="006232D9">
        <w:rPr>
          <w:sz w:val="24"/>
        </w:rPr>
        <w:t xml:space="preserve">vērtē </w:t>
      </w:r>
      <w:r w:rsidRPr="006232D9">
        <w:rPr>
          <w:sz w:val="24"/>
        </w:rPr>
        <w:t xml:space="preserve">pretendentus </w:t>
      </w:r>
      <w:r w:rsidR="009B49F8" w:rsidRPr="006232D9">
        <w:rPr>
          <w:sz w:val="24"/>
        </w:rPr>
        <w:t>un</w:t>
      </w:r>
      <w:r w:rsidR="00C564D5" w:rsidRPr="006232D9">
        <w:rPr>
          <w:sz w:val="24"/>
        </w:rPr>
        <w:t xml:space="preserve"> piešķir</w:t>
      </w:r>
      <w:r w:rsidR="009B49F8" w:rsidRPr="006232D9">
        <w:rPr>
          <w:sz w:val="24"/>
        </w:rPr>
        <w:t xml:space="preserve"> </w:t>
      </w:r>
      <w:r w:rsidR="00A747E4" w:rsidRPr="006232D9">
        <w:rPr>
          <w:sz w:val="24"/>
        </w:rPr>
        <w:t>finansējumu</w:t>
      </w:r>
      <w:r w:rsidR="009B49F8" w:rsidRPr="006232D9">
        <w:rPr>
          <w:sz w:val="24"/>
        </w:rPr>
        <w:t xml:space="preserve"> </w:t>
      </w:r>
      <w:r w:rsidRPr="006232D9">
        <w:rPr>
          <w:sz w:val="24"/>
        </w:rPr>
        <w:t>to pieteikumu iesniegšanas kārtībā.</w:t>
      </w:r>
    </w:p>
    <w:p w:rsidR="00725500" w:rsidRPr="006232D9" w:rsidRDefault="002C288D" w:rsidP="006232D9">
      <w:pPr>
        <w:pStyle w:val="naislab"/>
        <w:spacing w:before="0" w:after="60"/>
        <w:jc w:val="both"/>
        <w:rPr>
          <w:sz w:val="24"/>
        </w:rPr>
      </w:pPr>
      <w:r w:rsidRPr="006232D9">
        <w:rPr>
          <w:sz w:val="24"/>
        </w:rPr>
        <w:t>1</w:t>
      </w:r>
      <w:r w:rsidR="002E2BD3" w:rsidRPr="006232D9">
        <w:rPr>
          <w:sz w:val="24"/>
        </w:rPr>
        <w:t>7</w:t>
      </w:r>
      <w:r w:rsidR="0016541D" w:rsidRPr="006232D9">
        <w:rPr>
          <w:sz w:val="24"/>
        </w:rPr>
        <w:t>.</w:t>
      </w:r>
      <w:r w:rsidR="0016541D" w:rsidRPr="006232D9">
        <w:rPr>
          <w:sz w:val="24"/>
        </w:rPr>
        <w:tab/>
      </w:r>
      <w:r w:rsidR="003B13C6" w:rsidRPr="006232D9">
        <w:rPr>
          <w:sz w:val="24"/>
        </w:rPr>
        <w:t xml:space="preserve">Maksimālais </w:t>
      </w:r>
      <w:r w:rsidR="00A25E47" w:rsidRPr="006232D9">
        <w:rPr>
          <w:sz w:val="24"/>
        </w:rPr>
        <w:t>finansējuma</w:t>
      </w:r>
      <w:r w:rsidR="003B13C6" w:rsidRPr="006232D9">
        <w:rPr>
          <w:sz w:val="24"/>
        </w:rPr>
        <w:t xml:space="preserve"> apmērs vienam pasākumam </w:t>
      </w:r>
      <w:r w:rsidR="008D6603" w:rsidRPr="006232D9">
        <w:rPr>
          <w:sz w:val="24"/>
        </w:rPr>
        <w:t xml:space="preserve">ir 50% no pasākuma attiecināmajām izmaksām, bet ne vairāk kā </w:t>
      </w:r>
      <w:r w:rsidR="003B13C6" w:rsidRPr="006232D9">
        <w:rPr>
          <w:sz w:val="24"/>
        </w:rPr>
        <w:t xml:space="preserve">30 000 </w:t>
      </w:r>
      <w:r w:rsidR="003B13C6" w:rsidRPr="006232D9">
        <w:rPr>
          <w:i/>
          <w:sz w:val="24"/>
        </w:rPr>
        <w:t>euro</w:t>
      </w:r>
      <w:r w:rsidR="008D6603" w:rsidRPr="006232D9">
        <w:rPr>
          <w:sz w:val="24"/>
        </w:rPr>
        <w:t>.</w:t>
      </w:r>
      <w:r w:rsidR="00DC1E08" w:rsidRPr="006232D9">
        <w:rPr>
          <w:sz w:val="24"/>
        </w:rPr>
        <w:t xml:space="preserve"> </w:t>
      </w:r>
      <w:r w:rsidR="00A25E47" w:rsidRPr="006232D9">
        <w:rPr>
          <w:sz w:val="24"/>
        </w:rPr>
        <w:t xml:space="preserve">Pārējos 50% no pasākuma attiecināmajām izmaksām sedz ar pasākuma rīkošanai piesaistīto privāto finansējumu un </w:t>
      </w:r>
      <w:r w:rsidR="00EE58C5" w:rsidRPr="006232D9">
        <w:rPr>
          <w:sz w:val="24"/>
        </w:rPr>
        <w:t xml:space="preserve">tirgus cenai atbilstošu </w:t>
      </w:r>
      <w:r w:rsidR="00D46A6F" w:rsidRPr="006232D9">
        <w:rPr>
          <w:sz w:val="24"/>
        </w:rPr>
        <w:t>pasākuma dalības maksu</w:t>
      </w:r>
      <w:r w:rsidR="00A25E47" w:rsidRPr="006232D9">
        <w:rPr>
          <w:sz w:val="24"/>
        </w:rPr>
        <w:t>.</w:t>
      </w:r>
      <w:r w:rsidR="002E2BD3" w:rsidRPr="006232D9">
        <w:rPr>
          <w:sz w:val="24"/>
        </w:rPr>
        <w:t xml:space="preserve"> </w:t>
      </w:r>
    </w:p>
    <w:p w:rsidR="00030D70" w:rsidRPr="006232D9" w:rsidRDefault="006232D9" w:rsidP="006232D9">
      <w:pPr>
        <w:pStyle w:val="naislab"/>
        <w:spacing w:before="0" w:after="60"/>
        <w:jc w:val="both"/>
        <w:rPr>
          <w:sz w:val="24"/>
        </w:rPr>
      </w:pPr>
      <w:r>
        <w:rPr>
          <w:sz w:val="24"/>
        </w:rPr>
        <w:t>1</w:t>
      </w:r>
      <w:r w:rsidR="002E2BD3" w:rsidRPr="006232D9">
        <w:rPr>
          <w:sz w:val="24"/>
        </w:rPr>
        <w:t>8</w:t>
      </w:r>
      <w:r w:rsidR="00A34E70" w:rsidRPr="006232D9">
        <w:rPr>
          <w:sz w:val="24"/>
        </w:rPr>
        <w:t>.</w:t>
      </w:r>
      <w:r w:rsidR="00A34E70" w:rsidRPr="006232D9">
        <w:rPr>
          <w:sz w:val="24"/>
        </w:rPr>
        <w:tab/>
        <w:t>Pasākuma rīkotājs</w:t>
      </w:r>
      <w:r w:rsidR="00476938" w:rsidRPr="006232D9">
        <w:rPr>
          <w:sz w:val="24"/>
        </w:rPr>
        <w:t xml:space="preserve"> var pieteikties </w:t>
      </w:r>
      <w:r w:rsidR="00E62994" w:rsidRPr="006232D9">
        <w:rPr>
          <w:sz w:val="24"/>
        </w:rPr>
        <w:t>finansējuma saņemšanai</w:t>
      </w:r>
      <w:r w:rsidR="00476938" w:rsidRPr="006232D9">
        <w:rPr>
          <w:sz w:val="24"/>
        </w:rPr>
        <w:t xml:space="preserve"> šo noteikumu ietvaros vair</w:t>
      </w:r>
      <w:r w:rsidR="00AD08F1" w:rsidRPr="006232D9">
        <w:rPr>
          <w:sz w:val="24"/>
        </w:rPr>
        <w:t xml:space="preserve">ākas reizes, nepārsniedzot kopējo </w:t>
      </w:r>
      <w:r w:rsidR="00D8230E" w:rsidRPr="006232D9">
        <w:rPr>
          <w:sz w:val="24"/>
        </w:rPr>
        <w:t xml:space="preserve">saņemtā </w:t>
      </w:r>
      <w:r w:rsidR="00E62994" w:rsidRPr="006232D9">
        <w:rPr>
          <w:sz w:val="24"/>
        </w:rPr>
        <w:t>finansējuma</w:t>
      </w:r>
      <w:r w:rsidR="00D81675" w:rsidRPr="006232D9">
        <w:rPr>
          <w:sz w:val="24"/>
        </w:rPr>
        <w:t xml:space="preserve"> apjomu 100 </w:t>
      </w:r>
      <w:r w:rsidR="00AD08F1" w:rsidRPr="006232D9">
        <w:rPr>
          <w:sz w:val="24"/>
        </w:rPr>
        <w:t xml:space="preserve">000 </w:t>
      </w:r>
      <w:r w:rsidR="00AD08F1" w:rsidRPr="006232D9">
        <w:rPr>
          <w:i/>
          <w:sz w:val="24"/>
        </w:rPr>
        <w:t>euro</w:t>
      </w:r>
      <w:r w:rsidR="00754E83" w:rsidRPr="006232D9">
        <w:rPr>
          <w:sz w:val="24"/>
        </w:rPr>
        <w:t xml:space="preserve"> divu gadu laikā.</w:t>
      </w:r>
    </w:p>
    <w:p w:rsidR="000B04F4" w:rsidRPr="006232D9" w:rsidRDefault="002E2BD3" w:rsidP="006232D9">
      <w:pPr>
        <w:pStyle w:val="naislab"/>
        <w:spacing w:before="0" w:after="60"/>
        <w:jc w:val="both"/>
        <w:rPr>
          <w:sz w:val="24"/>
        </w:rPr>
      </w:pPr>
      <w:r w:rsidRPr="006232D9">
        <w:rPr>
          <w:sz w:val="24"/>
        </w:rPr>
        <w:t>19</w:t>
      </w:r>
      <w:r w:rsidR="000B04F4" w:rsidRPr="006232D9">
        <w:rPr>
          <w:sz w:val="24"/>
        </w:rPr>
        <w:t>. Pasākuma rīkotājs nodrošina, ka, īs</w:t>
      </w:r>
      <w:r w:rsidR="003021FF" w:rsidRPr="006232D9">
        <w:rPr>
          <w:sz w:val="24"/>
        </w:rPr>
        <w:t>tenojot projektu, tiek piemērota</w:t>
      </w:r>
      <w:r w:rsidR="000B04F4" w:rsidRPr="006232D9">
        <w:rPr>
          <w:sz w:val="24"/>
        </w:rPr>
        <w:t xml:space="preserve"> </w:t>
      </w:r>
      <w:r w:rsidR="003021FF" w:rsidRPr="006232D9">
        <w:rPr>
          <w:bCs/>
          <w:color w:val="414142"/>
          <w:sz w:val="24"/>
        </w:rPr>
        <w:t>iepirkuma procedūra</w:t>
      </w:r>
      <w:r w:rsidR="00C1137B" w:rsidRPr="006232D9">
        <w:rPr>
          <w:bCs/>
          <w:color w:val="414142"/>
          <w:sz w:val="24"/>
        </w:rPr>
        <w:t xml:space="preserve"> pa</w:t>
      </w:r>
      <w:r w:rsidR="003021FF" w:rsidRPr="006232D9">
        <w:rPr>
          <w:bCs/>
          <w:color w:val="414142"/>
          <w:sz w:val="24"/>
        </w:rPr>
        <w:t>sūtītāja finansētiem projektiem</w:t>
      </w:r>
      <w:r w:rsidR="00C1137B" w:rsidRPr="006232D9">
        <w:rPr>
          <w:bCs/>
          <w:color w:val="414142"/>
          <w:sz w:val="24"/>
        </w:rPr>
        <w:t>.</w:t>
      </w:r>
    </w:p>
    <w:p w:rsidR="006159D0" w:rsidRPr="006232D9" w:rsidRDefault="006159D0" w:rsidP="006232D9">
      <w:pPr>
        <w:pStyle w:val="naislab"/>
        <w:spacing w:before="0" w:after="60"/>
        <w:jc w:val="both"/>
        <w:rPr>
          <w:sz w:val="24"/>
        </w:rPr>
      </w:pPr>
    </w:p>
    <w:p w:rsidR="006159D0" w:rsidRPr="006232D9" w:rsidRDefault="0026647C" w:rsidP="006232D9">
      <w:pPr>
        <w:pStyle w:val="naislab"/>
        <w:spacing w:before="0" w:after="60"/>
        <w:jc w:val="center"/>
        <w:rPr>
          <w:b/>
          <w:sz w:val="24"/>
        </w:rPr>
      </w:pPr>
      <w:r w:rsidRPr="006232D9">
        <w:rPr>
          <w:b/>
          <w:sz w:val="24"/>
        </w:rPr>
        <w:t>IV. Atbalsta saņemšanas nosacījumi</w:t>
      </w:r>
    </w:p>
    <w:p w:rsidR="00232B74" w:rsidRPr="006232D9" w:rsidRDefault="002E2BD3" w:rsidP="006232D9">
      <w:pPr>
        <w:pStyle w:val="naislab"/>
        <w:spacing w:before="0" w:after="60"/>
        <w:jc w:val="both"/>
        <w:rPr>
          <w:color w:val="000000"/>
          <w:sz w:val="24"/>
        </w:rPr>
      </w:pPr>
      <w:r w:rsidRPr="006232D9">
        <w:rPr>
          <w:sz w:val="24"/>
        </w:rPr>
        <w:t>20</w:t>
      </w:r>
      <w:r w:rsidR="00B0355C" w:rsidRPr="006232D9">
        <w:rPr>
          <w:sz w:val="24"/>
        </w:rPr>
        <w:t>.</w:t>
      </w:r>
      <w:r w:rsidR="00B0355C" w:rsidRPr="006232D9">
        <w:rPr>
          <w:sz w:val="24"/>
        </w:rPr>
        <w:tab/>
      </w:r>
      <w:r w:rsidR="00A25E47" w:rsidRPr="006232D9">
        <w:rPr>
          <w:color w:val="000000"/>
          <w:sz w:val="24"/>
        </w:rPr>
        <w:t>Finansējuma saņemšanas</w:t>
      </w:r>
      <w:r w:rsidR="00232B74" w:rsidRPr="006232D9">
        <w:rPr>
          <w:color w:val="000000"/>
          <w:sz w:val="24"/>
        </w:rPr>
        <w:t xml:space="preserve"> kārtīb</w:t>
      </w:r>
      <w:r w:rsidR="00201624" w:rsidRPr="006232D9">
        <w:rPr>
          <w:color w:val="000000"/>
          <w:sz w:val="24"/>
        </w:rPr>
        <w:t>a</w:t>
      </w:r>
      <w:r w:rsidR="00232B74" w:rsidRPr="006232D9">
        <w:rPr>
          <w:color w:val="000000"/>
          <w:sz w:val="24"/>
        </w:rPr>
        <w:t xml:space="preserve"> </w:t>
      </w:r>
      <w:r w:rsidR="00201624" w:rsidRPr="006232D9">
        <w:rPr>
          <w:color w:val="000000"/>
          <w:sz w:val="24"/>
        </w:rPr>
        <w:t>tiek noteikta līguma, kas noslēgts</w:t>
      </w:r>
      <w:r w:rsidR="00232B74" w:rsidRPr="006232D9">
        <w:rPr>
          <w:color w:val="000000"/>
          <w:sz w:val="24"/>
        </w:rPr>
        <w:t xml:space="preserve"> </w:t>
      </w:r>
      <w:r w:rsidR="00B0355C" w:rsidRPr="006232D9">
        <w:rPr>
          <w:color w:val="000000"/>
          <w:sz w:val="24"/>
        </w:rPr>
        <w:t xml:space="preserve">starp Latvijas Garantiju aģentūru un </w:t>
      </w:r>
      <w:r w:rsidR="00A25E47" w:rsidRPr="006232D9">
        <w:rPr>
          <w:color w:val="000000"/>
          <w:sz w:val="24"/>
        </w:rPr>
        <w:t>pasākuma rīkotāju</w:t>
      </w:r>
      <w:r w:rsidR="00201624" w:rsidRPr="006232D9">
        <w:rPr>
          <w:color w:val="000000"/>
          <w:sz w:val="24"/>
        </w:rPr>
        <w:t>, ietvaros.</w:t>
      </w:r>
    </w:p>
    <w:p w:rsidR="0026647C" w:rsidRPr="006232D9" w:rsidRDefault="00A34E70" w:rsidP="006232D9">
      <w:pPr>
        <w:pStyle w:val="naislab"/>
        <w:spacing w:before="0" w:after="60"/>
        <w:jc w:val="both"/>
        <w:rPr>
          <w:sz w:val="24"/>
        </w:rPr>
      </w:pPr>
      <w:r w:rsidRPr="006232D9">
        <w:rPr>
          <w:sz w:val="24"/>
        </w:rPr>
        <w:t>2</w:t>
      </w:r>
      <w:r w:rsidR="002E2BD3" w:rsidRPr="006232D9">
        <w:rPr>
          <w:sz w:val="24"/>
        </w:rPr>
        <w:t>1</w:t>
      </w:r>
      <w:r w:rsidRPr="006232D9">
        <w:rPr>
          <w:sz w:val="24"/>
        </w:rPr>
        <w:t>.</w:t>
      </w:r>
      <w:r w:rsidRPr="006232D9">
        <w:rPr>
          <w:sz w:val="24"/>
        </w:rPr>
        <w:tab/>
      </w:r>
      <w:r w:rsidR="00A25E47" w:rsidRPr="006232D9">
        <w:rPr>
          <w:sz w:val="24"/>
        </w:rPr>
        <w:t>Pasākuma rīkotājs</w:t>
      </w:r>
      <w:r w:rsidR="00D61333" w:rsidRPr="006232D9">
        <w:rPr>
          <w:sz w:val="24"/>
        </w:rPr>
        <w:t xml:space="preserve"> </w:t>
      </w:r>
      <w:r w:rsidR="0001047B" w:rsidRPr="006232D9">
        <w:rPr>
          <w:sz w:val="24"/>
        </w:rPr>
        <w:t>var</w:t>
      </w:r>
      <w:r w:rsidR="00D61333" w:rsidRPr="006232D9">
        <w:rPr>
          <w:sz w:val="24"/>
        </w:rPr>
        <w:t xml:space="preserve"> saņemt </w:t>
      </w:r>
      <w:r w:rsidR="00B57AC8" w:rsidRPr="006232D9">
        <w:rPr>
          <w:sz w:val="24"/>
        </w:rPr>
        <w:t xml:space="preserve">finansējuma </w:t>
      </w:r>
      <w:r w:rsidR="00D61333" w:rsidRPr="006232D9">
        <w:rPr>
          <w:sz w:val="24"/>
        </w:rPr>
        <w:t>avansa</w:t>
      </w:r>
      <w:r w:rsidR="00863814" w:rsidRPr="006232D9">
        <w:rPr>
          <w:sz w:val="24"/>
        </w:rPr>
        <w:t xml:space="preserve"> vai </w:t>
      </w:r>
      <w:r w:rsidR="00622D6D" w:rsidRPr="006232D9">
        <w:rPr>
          <w:sz w:val="24"/>
        </w:rPr>
        <w:t>starpposma</w:t>
      </w:r>
      <w:r w:rsidR="00D61333" w:rsidRPr="006232D9">
        <w:rPr>
          <w:sz w:val="24"/>
        </w:rPr>
        <w:t xml:space="preserve"> </w:t>
      </w:r>
      <w:r w:rsidR="00863814" w:rsidRPr="006232D9">
        <w:rPr>
          <w:sz w:val="24"/>
        </w:rPr>
        <w:t xml:space="preserve">maksājumu </w:t>
      </w:r>
      <w:r w:rsidR="002B3A88" w:rsidRPr="006232D9">
        <w:rPr>
          <w:sz w:val="24"/>
        </w:rPr>
        <w:t xml:space="preserve">līdz </w:t>
      </w:r>
      <w:r w:rsidRPr="006232D9">
        <w:rPr>
          <w:sz w:val="24"/>
        </w:rPr>
        <w:t>50% no kopējā šo noteikumu ietvaros piešķirtā finansējuma apmēra.</w:t>
      </w:r>
    </w:p>
    <w:p w:rsidR="00D61333" w:rsidRPr="006232D9" w:rsidRDefault="00A34E70" w:rsidP="006232D9">
      <w:pPr>
        <w:pStyle w:val="naislab"/>
        <w:spacing w:before="0" w:after="60"/>
        <w:jc w:val="both"/>
        <w:rPr>
          <w:sz w:val="24"/>
        </w:rPr>
      </w:pPr>
      <w:r w:rsidRPr="006232D9">
        <w:rPr>
          <w:sz w:val="24"/>
        </w:rPr>
        <w:t>2</w:t>
      </w:r>
      <w:r w:rsidR="002E2BD3" w:rsidRPr="006232D9">
        <w:rPr>
          <w:sz w:val="24"/>
        </w:rPr>
        <w:t>2</w:t>
      </w:r>
      <w:r w:rsidRPr="006232D9">
        <w:rPr>
          <w:sz w:val="24"/>
        </w:rPr>
        <w:t>.</w:t>
      </w:r>
      <w:r w:rsidRPr="006232D9">
        <w:rPr>
          <w:sz w:val="24"/>
        </w:rPr>
        <w:tab/>
        <w:t>Lai saņemtu finansējuma noslēguma</w:t>
      </w:r>
      <w:r w:rsidR="00D61333" w:rsidRPr="006232D9">
        <w:rPr>
          <w:sz w:val="24"/>
        </w:rPr>
        <w:t xml:space="preserve"> maksājum</w:t>
      </w:r>
      <w:r w:rsidR="006232D9">
        <w:rPr>
          <w:sz w:val="24"/>
        </w:rPr>
        <w:t>a veikšanai</w:t>
      </w:r>
      <w:r w:rsidR="00D61333" w:rsidRPr="006232D9">
        <w:rPr>
          <w:sz w:val="24"/>
        </w:rPr>
        <w:t xml:space="preserve">, </w:t>
      </w:r>
      <w:r w:rsidR="0023361D" w:rsidRPr="006232D9">
        <w:rPr>
          <w:sz w:val="24"/>
        </w:rPr>
        <w:t>pasākuma rīkotājs</w:t>
      </w:r>
      <w:r w:rsidR="00D61333" w:rsidRPr="006232D9">
        <w:rPr>
          <w:sz w:val="24"/>
        </w:rPr>
        <w:t xml:space="preserve"> iesniedz Latvijas Garantiju aģentūr</w:t>
      </w:r>
      <w:r w:rsidR="004D7BDC" w:rsidRPr="006232D9">
        <w:rPr>
          <w:sz w:val="24"/>
        </w:rPr>
        <w:t>ai</w:t>
      </w:r>
      <w:r w:rsidR="00D61333" w:rsidRPr="006232D9">
        <w:rPr>
          <w:sz w:val="24"/>
        </w:rPr>
        <w:t>:</w:t>
      </w:r>
    </w:p>
    <w:p w:rsidR="00D61333" w:rsidRPr="006232D9" w:rsidRDefault="00D61333" w:rsidP="006232D9">
      <w:pPr>
        <w:pStyle w:val="naislab"/>
        <w:spacing w:before="0" w:after="60"/>
        <w:jc w:val="both"/>
        <w:rPr>
          <w:sz w:val="24"/>
        </w:rPr>
      </w:pPr>
      <w:r w:rsidRPr="006232D9">
        <w:rPr>
          <w:sz w:val="24"/>
        </w:rPr>
        <w:t>2</w:t>
      </w:r>
      <w:r w:rsidR="002E2BD3" w:rsidRPr="006232D9">
        <w:rPr>
          <w:sz w:val="24"/>
        </w:rPr>
        <w:t>2</w:t>
      </w:r>
      <w:r w:rsidR="0023361D" w:rsidRPr="006232D9">
        <w:rPr>
          <w:sz w:val="24"/>
        </w:rPr>
        <w:t>.</w:t>
      </w:r>
      <w:r w:rsidR="0095588E" w:rsidRPr="006232D9">
        <w:rPr>
          <w:sz w:val="24"/>
        </w:rPr>
        <w:t>1</w:t>
      </w:r>
      <w:r w:rsidR="0023361D" w:rsidRPr="006232D9">
        <w:rPr>
          <w:sz w:val="24"/>
        </w:rPr>
        <w:t>.</w:t>
      </w:r>
      <w:r w:rsidR="0023361D" w:rsidRPr="006232D9">
        <w:rPr>
          <w:sz w:val="24"/>
        </w:rPr>
        <w:tab/>
      </w:r>
      <w:r w:rsidRPr="006232D9">
        <w:rPr>
          <w:sz w:val="24"/>
        </w:rPr>
        <w:t xml:space="preserve">pasākuma atskaiti, kurā ir aprakstīta pielikumā noteikto kritēriju izpilde un kurai tiek pievienotas </w:t>
      </w:r>
      <w:r w:rsidR="0095588E" w:rsidRPr="006232D9">
        <w:rPr>
          <w:sz w:val="24"/>
        </w:rPr>
        <w:t>vizuālas liecības</w:t>
      </w:r>
      <w:r w:rsidRPr="006232D9">
        <w:rPr>
          <w:sz w:val="24"/>
        </w:rPr>
        <w:t xml:space="preserve"> </w:t>
      </w:r>
      <w:r w:rsidR="0095588E" w:rsidRPr="006232D9">
        <w:rPr>
          <w:sz w:val="24"/>
        </w:rPr>
        <w:t>par</w:t>
      </w:r>
      <w:r w:rsidRPr="006232D9">
        <w:rPr>
          <w:sz w:val="24"/>
        </w:rPr>
        <w:t xml:space="preserve"> pasākuma</w:t>
      </w:r>
      <w:r w:rsidR="0095588E" w:rsidRPr="006232D9">
        <w:rPr>
          <w:sz w:val="24"/>
        </w:rPr>
        <w:t xml:space="preserve"> norisi;</w:t>
      </w:r>
    </w:p>
    <w:p w:rsidR="00D61333" w:rsidRPr="006232D9" w:rsidRDefault="00D61333" w:rsidP="006232D9">
      <w:pPr>
        <w:pStyle w:val="naislab"/>
        <w:spacing w:before="0" w:after="60"/>
        <w:jc w:val="both"/>
        <w:rPr>
          <w:sz w:val="24"/>
        </w:rPr>
      </w:pPr>
      <w:r w:rsidRPr="006232D9">
        <w:rPr>
          <w:sz w:val="24"/>
        </w:rPr>
        <w:t>2</w:t>
      </w:r>
      <w:r w:rsidR="002E2BD3" w:rsidRPr="006232D9">
        <w:rPr>
          <w:sz w:val="24"/>
        </w:rPr>
        <w:t>2</w:t>
      </w:r>
      <w:r w:rsidR="0023361D" w:rsidRPr="006232D9">
        <w:rPr>
          <w:sz w:val="24"/>
        </w:rPr>
        <w:t>.</w:t>
      </w:r>
      <w:r w:rsidR="0095588E" w:rsidRPr="006232D9">
        <w:rPr>
          <w:sz w:val="24"/>
        </w:rPr>
        <w:t>2</w:t>
      </w:r>
      <w:r w:rsidR="0023361D" w:rsidRPr="006232D9">
        <w:rPr>
          <w:sz w:val="24"/>
        </w:rPr>
        <w:t>.</w:t>
      </w:r>
      <w:r w:rsidR="0023361D" w:rsidRPr="006232D9">
        <w:rPr>
          <w:sz w:val="24"/>
        </w:rPr>
        <w:tab/>
      </w:r>
      <w:r w:rsidRPr="006232D9">
        <w:rPr>
          <w:sz w:val="24"/>
        </w:rPr>
        <w:t>pasā</w:t>
      </w:r>
      <w:r w:rsidR="0095588E" w:rsidRPr="006232D9">
        <w:rPr>
          <w:sz w:val="24"/>
        </w:rPr>
        <w:t>kuma budžeta izpildes ziņojum</w:t>
      </w:r>
      <w:r w:rsidR="00CE6034" w:rsidRPr="006232D9">
        <w:rPr>
          <w:sz w:val="24"/>
        </w:rPr>
        <w:t>u</w:t>
      </w:r>
      <w:r w:rsidR="0095588E" w:rsidRPr="006232D9">
        <w:rPr>
          <w:sz w:val="24"/>
        </w:rPr>
        <w:t>;</w:t>
      </w:r>
    </w:p>
    <w:p w:rsidR="006232D9" w:rsidRDefault="0095588E" w:rsidP="006232D9">
      <w:pPr>
        <w:pStyle w:val="naislab"/>
        <w:spacing w:before="0" w:after="60"/>
        <w:jc w:val="both"/>
        <w:rPr>
          <w:sz w:val="24"/>
        </w:rPr>
      </w:pPr>
      <w:r w:rsidRPr="006232D9">
        <w:rPr>
          <w:sz w:val="24"/>
        </w:rPr>
        <w:t>2</w:t>
      </w:r>
      <w:r w:rsidR="002E2BD3" w:rsidRPr="006232D9">
        <w:rPr>
          <w:sz w:val="24"/>
        </w:rPr>
        <w:t>2</w:t>
      </w:r>
      <w:r w:rsidR="00AA2B87" w:rsidRPr="006232D9">
        <w:rPr>
          <w:sz w:val="24"/>
        </w:rPr>
        <w:t>1</w:t>
      </w:r>
      <w:r w:rsidRPr="006232D9">
        <w:rPr>
          <w:sz w:val="24"/>
        </w:rPr>
        <w:t>.3.</w:t>
      </w:r>
      <w:r w:rsidRPr="006232D9">
        <w:rPr>
          <w:sz w:val="24"/>
        </w:rPr>
        <w:tab/>
        <w:t>pasākuma izmaksu apliecinoš</w:t>
      </w:r>
      <w:r w:rsidR="00CE6034" w:rsidRPr="006232D9">
        <w:rPr>
          <w:sz w:val="24"/>
        </w:rPr>
        <w:t>os</w:t>
      </w:r>
      <w:r w:rsidRPr="006232D9">
        <w:rPr>
          <w:sz w:val="24"/>
        </w:rPr>
        <w:t xml:space="preserve"> dokument</w:t>
      </w:r>
      <w:r w:rsidR="00CE6034" w:rsidRPr="006232D9">
        <w:rPr>
          <w:sz w:val="24"/>
        </w:rPr>
        <w:t>us</w:t>
      </w:r>
      <w:r w:rsidR="00FC2FE7" w:rsidRPr="006232D9">
        <w:rPr>
          <w:sz w:val="24"/>
        </w:rPr>
        <w:t>;</w:t>
      </w:r>
      <w:r w:rsidR="00EC0C49" w:rsidRPr="006232D9">
        <w:rPr>
          <w:sz w:val="24"/>
        </w:rPr>
        <w:t xml:space="preserve"> </w:t>
      </w:r>
    </w:p>
    <w:p w:rsidR="00453CD3" w:rsidRPr="006232D9" w:rsidRDefault="00D61333" w:rsidP="006232D9">
      <w:pPr>
        <w:pStyle w:val="naislab"/>
        <w:spacing w:before="0" w:after="60"/>
        <w:jc w:val="both"/>
        <w:rPr>
          <w:sz w:val="24"/>
        </w:rPr>
      </w:pPr>
      <w:r w:rsidRPr="006232D9">
        <w:rPr>
          <w:sz w:val="24"/>
        </w:rPr>
        <w:t>2</w:t>
      </w:r>
      <w:r w:rsidR="002E2BD3" w:rsidRPr="006232D9">
        <w:rPr>
          <w:sz w:val="24"/>
        </w:rPr>
        <w:t>2</w:t>
      </w:r>
      <w:r w:rsidRPr="006232D9">
        <w:rPr>
          <w:sz w:val="24"/>
        </w:rPr>
        <w:t>.4.</w:t>
      </w:r>
      <w:r w:rsidR="0023361D" w:rsidRPr="006232D9">
        <w:rPr>
          <w:sz w:val="24"/>
        </w:rPr>
        <w:tab/>
      </w:r>
      <w:r w:rsidR="007C50A5" w:rsidRPr="006232D9">
        <w:rPr>
          <w:sz w:val="24"/>
        </w:rPr>
        <w:t xml:space="preserve">pasākuma </w:t>
      </w:r>
      <w:r w:rsidRPr="006232D9">
        <w:rPr>
          <w:sz w:val="24"/>
        </w:rPr>
        <w:t>apmeklējuma lapu</w:t>
      </w:r>
      <w:r w:rsidR="004C4BC9" w:rsidRPr="006232D9">
        <w:rPr>
          <w:sz w:val="24"/>
        </w:rPr>
        <w:t xml:space="preserve">, </w:t>
      </w:r>
      <w:r w:rsidR="00962D40" w:rsidRPr="006232D9">
        <w:rPr>
          <w:sz w:val="24"/>
        </w:rPr>
        <w:t>kurā</w:t>
      </w:r>
      <w:r w:rsidR="004C4BC9" w:rsidRPr="006232D9">
        <w:rPr>
          <w:sz w:val="24"/>
        </w:rPr>
        <w:t xml:space="preserve"> pasākuma dalībnieki</w:t>
      </w:r>
      <w:r w:rsidR="00766DA6" w:rsidRPr="006232D9">
        <w:rPr>
          <w:sz w:val="24"/>
        </w:rPr>
        <w:t xml:space="preserve"> </w:t>
      </w:r>
      <w:r w:rsidR="004C4BC9" w:rsidRPr="006232D9">
        <w:rPr>
          <w:sz w:val="24"/>
        </w:rPr>
        <w:t xml:space="preserve">ar parakstu ir apliecinājuši savu </w:t>
      </w:r>
      <w:r w:rsidR="00511009" w:rsidRPr="006232D9">
        <w:rPr>
          <w:sz w:val="24"/>
        </w:rPr>
        <w:t xml:space="preserve">dalību </w:t>
      </w:r>
      <w:r w:rsidR="004C4BC9" w:rsidRPr="006232D9">
        <w:rPr>
          <w:sz w:val="24"/>
        </w:rPr>
        <w:t>pasākumā</w:t>
      </w:r>
      <w:r w:rsidRPr="006232D9">
        <w:rPr>
          <w:sz w:val="24"/>
        </w:rPr>
        <w:t>.</w:t>
      </w:r>
    </w:p>
    <w:p w:rsidR="00955DDB" w:rsidRPr="006232D9" w:rsidRDefault="00955DDB" w:rsidP="006232D9">
      <w:pPr>
        <w:pStyle w:val="naislab"/>
        <w:spacing w:before="0" w:after="60"/>
        <w:jc w:val="both"/>
        <w:rPr>
          <w:sz w:val="24"/>
        </w:rPr>
      </w:pPr>
    </w:p>
    <w:p w:rsidR="00846A88" w:rsidRPr="006232D9" w:rsidRDefault="00846A88" w:rsidP="006232D9">
      <w:pPr>
        <w:pStyle w:val="naislab"/>
        <w:tabs>
          <w:tab w:val="left" w:pos="540"/>
        </w:tabs>
        <w:spacing w:before="0" w:after="60"/>
        <w:jc w:val="center"/>
        <w:outlineLvl w:val="0"/>
        <w:rPr>
          <w:b/>
          <w:sz w:val="24"/>
        </w:rPr>
      </w:pPr>
      <w:r w:rsidRPr="006232D9">
        <w:rPr>
          <w:b/>
          <w:sz w:val="24"/>
        </w:rPr>
        <w:t xml:space="preserve">V. Atbalsta </w:t>
      </w:r>
      <w:r w:rsidR="00EE58C5" w:rsidRPr="006232D9">
        <w:rPr>
          <w:b/>
          <w:sz w:val="24"/>
        </w:rPr>
        <w:t xml:space="preserve">uzskaite un </w:t>
      </w:r>
      <w:r w:rsidRPr="006232D9">
        <w:rPr>
          <w:b/>
          <w:sz w:val="24"/>
        </w:rPr>
        <w:t>kumulācija</w:t>
      </w:r>
    </w:p>
    <w:p w:rsidR="00846A88" w:rsidRPr="006232D9" w:rsidRDefault="002E2BD3" w:rsidP="006232D9">
      <w:pPr>
        <w:pStyle w:val="naislab"/>
        <w:tabs>
          <w:tab w:val="left" w:pos="540"/>
        </w:tabs>
        <w:spacing w:before="0" w:after="60"/>
        <w:jc w:val="both"/>
        <w:rPr>
          <w:sz w:val="24"/>
        </w:rPr>
      </w:pPr>
      <w:r w:rsidRPr="006232D9">
        <w:rPr>
          <w:sz w:val="24"/>
        </w:rPr>
        <w:t>23</w:t>
      </w:r>
      <w:r w:rsidR="00846A88" w:rsidRPr="006232D9">
        <w:rPr>
          <w:sz w:val="24"/>
        </w:rPr>
        <w:t>.</w:t>
      </w:r>
      <w:r w:rsidR="00846A88" w:rsidRPr="006232D9">
        <w:rPr>
          <w:sz w:val="24"/>
        </w:rPr>
        <w:tab/>
      </w:r>
      <w:r w:rsidR="00AA2B87" w:rsidRPr="006232D9">
        <w:rPr>
          <w:sz w:val="24"/>
        </w:rPr>
        <w:t xml:space="preserve">Nosakot šo noteikumu </w:t>
      </w:r>
      <w:r w:rsidR="00D97DA2" w:rsidRPr="006232D9">
        <w:rPr>
          <w:sz w:val="24"/>
        </w:rPr>
        <w:t>17</w:t>
      </w:r>
      <w:r w:rsidR="00846A88" w:rsidRPr="006232D9">
        <w:rPr>
          <w:sz w:val="24"/>
        </w:rPr>
        <w:t xml:space="preserve">.punktā minēto atbalsta apmēru, Latvijas Garantiju aģentūra ņem vērā citu atbalsta saņēmējam iepriekš piešķirto </w:t>
      </w:r>
      <w:r w:rsidR="00846A88" w:rsidRPr="006232D9">
        <w:rPr>
          <w:i/>
          <w:sz w:val="24"/>
        </w:rPr>
        <w:t>de minimis</w:t>
      </w:r>
      <w:r w:rsidR="00846A88" w:rsidRPr="006232D9">
        <w:rPr>
          <w:sz w:val="24"/>
        </w:rPr>
        <w:t xml:space="preserve"> atbalstu un pārbauda, vai nav pārsniegts Komisijas Regulas Nr.1407/2013 3.panta 2.punktā noteiktais maksimālais apmērs attiecīgajā fiskālajā gadā un iepriekšējos divos fiskālajos gados.</w:t>
      </w:r>
    </w:p>
    <w:p w:rsidR="00846A88" w:rsidRPr="006232D9" w:rsidRDefault="002E2BD3" w:rsidP="006232D9">
      <w:pPr>
        <w:pStyle w:val="naislab"/>
        <w:tabs>
          <w:tab w:val="left" w:pos="540"/>
        </w:tabs>
        <w:spacing w:before="0" w:after="60"/>
        <w:jc w:val="both"/>
        <w:rPr>
          <w:sz w:val="24"/>
        </w:rPr>
      </w:pPr>
      <w:r w:rsidRPr="006232D9">
        <w:rPr>
          <w:sz w:val="24"/>
        </w:rPr>
        <w:t>24</w:t>
      </w:r>
      <w:r w:rsidR="00846A88" w:rsidRPr="006232D9">
        <w:rPr>
          <w:sz w:val="24"/>
        </w:rPr>
        <w:t>.</w:t>
      </w:r>
      <w:r w:rsidR="00846A88" w:rsidRPr="006232D9">
        <w:rPr>
          <w:sz w:val="24"/>
        </w:rPr>
        <w:tab/>
        <w:t xml:space="preserve">Pirms finansējuma piešķiršanas pasākuma rīkotājs iesniedz Latvijas Garantiju aģentūrai informāciju par jebkādu atbalstu, kas saņemts atbilstoši Eiropas Komisijas 2006. gada 15. decembra Regulai (EK) Nr. 1998/2006 par līguma 87. un 88. panta piemērošanu </w:t>
      </w:r>
      <w:r w:rsidR="00846A88" w:rsidRPr="006232D9">
        <w:rPr>
          <w:i/>
          <w:sz w:val="24"/>
        </w:rPr>
        <w:t>de minimis</w:t>
      </w:r>
      <w:r w:rsidR="00846A88" w:rsidRPr="006232D9">
        <w:rPr>
          <w:sz w:val="24"/>
        </w:rPr>
        <w:t xml:space="preserve"> atbalstam un Komisijas Regulai Nr.1407/2013, ievērojot normatīvos aktus par </w:t>
      </w:r>
      <w:r w:rsidR="00846A88" w:rsidRPr="006232D9">
        <w:rPr>
          <w:i/>
          <w:sz w:val="24"/>
        </w:rPr>
        <w:t>de minimis</w:t>
      </w:r>
      <w:r w:rsidR="00846A88" w:rsidRPr="006232D9">
        <w:rPr>
          <w:sz w:val="24"/>
        </w:rPr>
        <w:t xml:space="preserve"> atbalsta uzskaites un piešķiršanas kārtību un </w:t>
      </w:r>
      <w:r w:rsidR="00846A88" w:rsidRPr="006232D9">
        <w:rPr>
          <w:i/>
          <w:sz w:val="24"/>
        </w:rPr>
        <w:t>de minimis</w:t>
      </w:r>
      <w:r w:rsidR="00846A88" w:rsidRPr="006232D9">
        <w:rPr>
          <w:sz w:val="24"/>
        </w:rPr>
        <w:t xml:space="preserve"> atbalsta uzskaites veidlapu paraugie</w:t>
      </w:r>
      <w:r w:rsidR="00F47CE3" w:rsidRPr="006232D9">
        <w:rPr>
          <w:sz w:val="24"/>
        </w:rPr>
        <w:t>m</w:t>
      </w:r>
      <w:r w:rsidR="00A25E47" w:rsidRPr="006232D9">
        <w:rPr>
          <w:sz w:val="24"/>
        </w:rPr>
        <w:t>, norādot ziņas par attiecīgo fiskālo gadu un diviem iepriekšējiem fiskālajiem gadiem</w:t>
      </w:r>
      <w:r w:rsidR="00846A88" w:rsidRPr="006232D9">
        <w:rPr>
          <w:sz w:val="24"/>
        </w:rPr>
        <w:t xml:space="preserve">. </w:t>
      </w:r>
    </w:p>
    <w:p w:rsidR="00846A88" w:rsidRPr="006232D9" w:rsidRDefault="00992D9A" w:rsidP="006232D9">
      <w:pPr>
        <w:pStyle w:val="naislab"/>
        <w:tabs>
          <w:tab w:val="left" w:pos="540"/>
        </w:tabs>
        <w:spacing w:before="0" w:after="60"/>
        <w:jc w:val="both"/>
        <w:rPr>
          <w:sz w:val="24"/>
        </w:rPr>
      </w:pPr>
      <w:r w:rsidRPr="006232D9">
        <w:rPr>
          <w:sz w:val="24"/>
        </w:rPr>
        <w:t>2</w:t>
      </w:r>
      <w:r w:rsidR="002E2BD3" w:rsidRPr="006232D9">
        <w:rPr>
          <w:sz w:val="24"/>
        </w:rPr>
        <w:t>5</w:t>
      </w:r>
      <w:r w:rsidR="00846A88" w:rsidRPr="006232D9">
        <w:rPr>
          <w:sz w:val="24"/>
        </w:rPr>
        <w:t>. Atbalsts vienam vienotam uzņēmumam nedrīkst pārsniegt Komisijas Regulas Nr.1407/2013 3.panta 2.punktā noteikto maksimālo apmēru attiecīgajā fiskālajā gadā un iepriekšējos divos fiskālajos gados.</w:t>
      </w:r>
    </w:p>
    <w:p w:rsidR="00846A88" w:rsidRPr="006232D9" w:rsidRDefault="00AA2B87" w:rsidP="006232D9">
      <w:pPr>
        <w:pStyle w:val="naislab"/>
        <w:tabs>
          <w:tab w:val="left" w:pos="540"/>
        </w:tabs>
        <w:spacing w:before="0" w:after="60"/>
        <w:jc w:val="both"/>
        <w:rPr>
          <w:sz w:val="24"/>
        </w:rPr>
      </w:pPr>
      <w:r w:rsidRPr="006232D9">
        <w:rPr>
          <w:sz w:val="24"/>
        </w:rPr>
        <w:t>2</w:t>
      </w:r>
      <w:r w:rsidR="002E2BD3" w:rsidRPr="006232D9">
        <w:rPr>
          <w:sz w:val="24"/>
        </w:rPr>
        <w:t>6</w:t>
      </w:r>
      <w:r w:rsidR="00846A88" w:rsidRPr="006232D9">
        <w:rPr>
          <w:sz w:val="24"/>
        </w:rPr>
        <w:t>.</w:t>
      </w:r>
      <w:r w:rsidR="00846A88" w:rsidRPr="006232D9">
        <w:rPr>
          <w:sz w:val="24"/>
        </w:rPr>
        <w:tab/>
        <w:t xml:space="preserve">Latvijas Garantiju aģentūra nodrošina šo noteiktumu ietvaros piešķirtā atbalsta uzskaiti, tai skaitā informāciju, kas apliecina, ka atbalsta saņēmējs neatbilst šo noteikumu </w:t>
      </w:r>
      <w:r w:rsidR="00B76CE0" w:rsidRPr="006232D9">
        <w:rPr>
          <w:sz w:val="24"/>
        </w:rPr>
        <w:t>7</w:t>
      </w:r>
      <w:r w:rsidR="00846A88" w:rsidRPr="006232D9">
        <w:rPr>
          <w:sz w:val="24"/>
        </w:rPr>
        <w:t>.punktā minētajiem nosacījumiem.</w:t>
      </w:r>
    </w:p>
    <w:p w:rsidR="00846A88" w:rsidRPr="006232D9" w:rsidRDefault="00AA2B87" w:rsidP="006232D9">
      <w:pPr>
        <w:pStyle w:val="naislab"/>
        <w:tabs>
          <w:tab w:val="left" w:pos="540"/>
        </w:tabs>
        <w:spacing w:before="0" w:after="60"/>
        <w:jc w:val="both"/>
        <w:rPr>
          <w:sz w:val="24"/>
        </w:rPr>
      </w:pPr>
      <w:r w:rsidRPr="006232D9">
        <w:rPr>
          <w:sz w:val="24"/>
        </w:rPr>
        <w:lastRenderedPageBreak/>
        <w:t>2</w:t>
      </w:r>
      <w:r w:rsidR="002E2BD3" w:rsidRPr="006232D9">
        <w:rPr>
          <w:sz w:val="24"/>
        </w:rPr>
        <w:t>7</w:t>
      </w:r>
      <w:r w:rsidR="00846A88" w:rsidRPr="006232D9">
        <w:rPr>
          <w:sz w:val="24"/>
        </w:rPr>
        <w:t xml:space="preserve">. Latvijas Garantiju aģentūra atbalsta uzskaiti veic saskaņā ar normatīvajiem aktiem par </w:t>
      </w:r>
      <w:r w:rsidR="00846A88" w:rsidRPr="006232D9">
        <w:rPr>
          <w:i/>
          <w:sz w:val="24"/>
        </w:rPr>
        <w:t xml:space="preserve">de minimis </w:t>
      </w:r>
      <w:r w:rsidR="00846A88" w:rsidRPr="006232D9">
        <w:rPr>
          <w:sz w:val="24"/>
        </w:rPr>
        <w:t xml:space="preserve">atbalsta uzskaites un piešķiršanas kārtību un </w:t>
      </w:r>
      <w:r w:rsidR="00846A88" w:rsidRPr="006232D9">
        <w:rPr>
          <w:i/>
          <w:sz w:val="24"/>
        </w:rPr>
        <w:t xml:space="preserve">de minimis </w:t>
      </w:r>
      <w:r w:rsidR="00846A88" w:rsidRPr="006232D9">
        <w:rPr>
          <w:sz w:val="24"/>
        </w:rPr>
        <w:t>atbalsta uzskaites veidlapu paraugiem.</w:t>
      </w:r>
    </w:p>
    <w:p w:rsidR="00846A88" w:rsidRPr="006232D9" w:rsidRDefault="002E2BD3" w:rsidP="006232D9">
      <w:pPr>
        <w:autoSpaceDE w:val="0"/>
        <w:autoSpaceDN w:val="0"/>
        <w:adjustRightInd w:val="0"/>
        <w:spacing w:after="60"/>
        <w:jc w:val="both"/>
        <w:rPr>
          <w:color w:val="000000"/>
          <w:sz w:val="24"/>
        </w:rPr>
      </w:pPr>
      <w:r w:rsidRPr="006232D9">
        <w:rPr>
          <w:sz w:val="24"/>
        </w:rPr>
        <w:t>28</w:t>
      </w:r>
      <w:r w:rsidR="00846A88" w:rsidRPr="006232D9">
        <w:rPr>
          <w:sz w:val="24"/>
        </w:rPr>
        <w:t>. Atbalsta</w:t>
      </w:r>
      <w:r w:rsidR="00846A88" w:rsidRPr="006232D9">
        <w:rPr>
          <w:color w:val="000000"/>
          <w:sz w:val="24"/>
        </w:rPr>
        <w:t xml:space="preserve"> uzskaiti Latvijas Garantiju aģentūra glabā 10 gadus no dienas, kurā Latvijas Garantiju aģentūra ir piešķīrusi pēdējo atbalstu, un pēc pieprasījuma iesniedz Eiropas Komisijā.</w:t>
      </w:r>
    </w:p>
    <w:p w:rsidR="00846A88" w:rsidRPr="006232D9" w:rsidRDefault="00846A88" w:rsidP="006232D9">
      <w:pPr>
        <w:pStyle w:val="ListParagraph"/>
        <w:autoSpaceDE w:val="0"/>
        <w:autoSpaceDN w:val="0"/>
        <w:adjustRightInd w:val="0"/>
        <w:spacing w:after="60" w:line="240" w:lineRule="auto"/>
        <w:ind w:left="1080"/>
        <w:jc w:val="both"/>
        <w:rPr>
          <w:rFonts w:ascii="Times New Roman" w:hAnsi="Times New Roman" w:cs="Times New Roman"/>
          <w:vanish/>
          <w:color w:val="000000"/>
          <w:sz w:val="24"/>
          <w:szCs w:val="24"/>
        </w:rPr>
      </w:pPr>
      <w:r w:rsidRPr="006232D9">
        <w:rPr>
          <w:rFonts w:ascii="Times New Roman" w:hAnsi="Times New Roman" w:cs="Times New Roman"/>
          <w:vanish/>
          <w:color w:val="000000"/>
          <w:sz w:val="24"/>
          <w:szCs w:val="24"/>
        </w:rPr>
        <w:t>31</w:t>
      </w:r>
    </w:p>
    <w:p w:rsidR="00C23DE0" w:rsidRPr="006232D9" w:rsidRDefault="002E2BD3" w:rsidP="006232D9">
      <w:pPr>
        <w:pStyle w:val="naislab"/>
        <w:spacing w:before="0" w:after="60"/>
        <w:jc w:val="both"/>
        <w:rPr>
          <w:sz w:val="24"/>
        </w:rPr>
      </w:pPr>
      <w:r w:rsidRPr="006232D9">
        <w:rPr>
          <w:sz w:val="24"/>
        </w:rPr>
        <w:t>29</w:t>
      </w:r>
      <w:r w:rsidR="00846A88" w:rsidRPr="006232D9">
        <w:rPr>
          <w:sz w:val="24"/>
        </w:rPr>
        <w:t>.</w:t>
      </w:r>
      <w:r w:rsidR="00846A88" w:rsidRPr="006232D9">
        <w:rPr>
          <w:sz w:val="24"/>
        </w:rPr>
        <w:tab/>
        <w:t>Šo noteikumu ietvaros saņemto atbalstu nedrīkst apvienot ar jebkuru citu valsts atbalstu, kas sniegts par vienām un tām pašām attiecināmajām izmaksām.</w:t>
      </w:r>
      <w:bookmarkStart w:id="7" w:name="p-469793"/>
      <w:bookmarkStart w:id="8" w:name="p25"/>
      <w:bookmarkEnd w:id="7"/>
      <w:bookmarkEnd w:id="8"/>
    </w:p>
    <w:p w:rsidR="009D3B26" w:rsidRPr="006232D9" w:rsidRDefault="009D3B26" w:rsidP="006232D9">
      <w:pPr>
        <w:tabs>
          <w:tab w:val="right" w:pos="8306"/>
        </w:tabs>
        <w:rPr>
          <w:sz w:val="24"/>
        </w:rPr>
      </w:pPr>
    </w:p>
    <w:p w:rsidR="0082197C" w:rsidRPr="006232D9" w:rsidRDefault="0082197C" w:rsidP="004D6B5F">
      <w:pPr>
        <w:tabs>
          <w:tab w:val="right" w:pos="8306"/>
        </w:tabs>
        <w:jc w:val="center"/>
        <w:rPr>
          <w:sz w:val="24"/>
        </w:rPr>
      </w:pPr>
    </w:p>
    <w:p w:rsidR="0082197C" w:rsidRPr="006232D9" w:rsidRDefault="0082197C" w:rsidP="006232D9">
      <w:pPr>
        <w:tabs>
          <w:tab w:val="right" w:pos="8306"/>
        </w:tabs>
        <w:rPr>
          <w:sz w:val="24"/>
        </w:rPr>
      </w:pPr>
    </w:p>
    <w:p w:rsidR="009D3B26" w:rsidRPr="006232D9" w:rsidRDefault="009D3B26" w:rsidP="006232D9">
      <w:pPr>
        <w:tabs>
          <w:tab w:val="right" w:pos="8306"/>
        </w:tabs>
        <w:rPr>
          <w:sz w:val="24"/>
        </w:rPr>
      </w:pPr>
    </w:p>
    <w:p w:rsidR="009D3B26" w:rsidRPr="006232D9" w:rsidRDefault="009D3B26" w:rsidP="006232D9">
      <w:pPr>
        <w:tabs>
          <w:tab w:val="right" w:pos="9071"/>
        </w:tabs>
        <w:jc w:val="both"/>
        <w:rPr>
          <w:sz w:val="24"/>
          <w:lang w:eastAsia="ja-JP"/>
        </w:rPr>
      </w:pPr>
      <w:r w:rsidRPr="006232D9">
        <w:rPr>
          <w:sz w:val="24"/>
          <w:lang w:eastAsia="ja-JP"/>
        </w:rPr>
        <w:t>Ministru prezidents</w:t>
      </w:r>
      <w:r w:rsidRPr="006232D9">
        <w:rPr>
          <w:sz w:val="24"/>
          <w:lang w:eastAsia="ja-JP"/>
        </w:rPr>
        <w:tab/>
        <w:t>L. Straujuma</w:t>
      </w:r>
    </w:p>
    <w:p w:rsidR="009D3B26" w:rsidRPr="006232D9" w:rsidRDefault="009D3B26" w:rsidP="006232D9">
      <w:pPr>
        <w:tabs>
          <w:tab w:val="right" w:pos="9071"/>
        </w:tabs>
        <w:jc w:val="both"/>
        <w:rPr>
          <w:sz w:val="24"/>
          <w:lang w:eastAsia="ja-JP"/>
        </w:rPr>
      </w:pPr>
    </w:p>
    <w:p w:rsidR="009D3B26" w:rsidRPr="006232D9" w:rsidRDefault="009D3B26" w:rsidP="006232D9">
      <w:pPr>
        <w:tabs>
          <w:tab w:val="right" w:pos="9071"/>
        </w:tabs>
        <w:jc w:val="both"/>
        <w:rPr>
          <w:sz w:val="24"/>
          <w:lang w:eastAsia="ja-JP"/>
        </w:rPr>
      </w:pPr>
      <w:r w:rsidRPr="006232D9">
        <w:rPr>
          <w:sz w:val="24"/>
          <w:lang w:eastAsia="ja-JP"/>
        </w:rPr>
        <w:t xml:space="preserve">Ekonomikas ministrs </w:t>
      </w:r>
      <w:r w:rsidRPr="006232D9">
        <w:rPr>
          <w:sz w:val="24"/>
          <w:lang w:eastAsia="ja-JP"/>
        </w:rPr>
        <w:tab/>
        <w:t>V.</w:t>
      </w:r>
      <w:r w:rsidR="00BD2348" w:rsidRPr="006232D9">
        <w:rPr>
          <w:sz w:val="24"/>
          <w:lang w:eastAsia="ja-JP"/>
        </w:rPr>
        <w:t xml:space="preserve"> </w:t>
      </w:r>
      <w:r w:rsidRPr="006232D9">
        <w:rPr>
          <w:sz w:val="24"/>
          <w:lang w:eastAsia="ja-JP"/>
        </w:rPr>
        <w:t>Dombrovskis</w:t>
      </w:r>
    </w:p>
    <w:p w:rsidR="009D3B26" w:rsidRPr="006232D9" w:rsidRDefault="009D3B26" w:rsidP="006232D9">
      <w:pPr>
        <w:jc w:val="both"/>
        <w:rPr>
          <w:sz w:val="24"/>
          <w:lang w:eastAsia="ja-JP"/>
        </w:rPr>
      </w:pPr>
    </w:p>
    <w:p w:rsidR="009D3B26" w:rsidRPr="006232D9" w:rsidRDefault="009D3B26" w:rsidP="006232D9">
      <w:pPr>
        <w:jc w:val="both"/>
        <w:rPr>
          <w:sz w:val="24"/>
          <w:lang w:eastAsia="ja-JP"/>
        </w:rPr>
      </w:pPr>
    </w:p>
    <w:p w:rsidR="009D3B26" w:rsidRPr="006232D9" w:rsidRDefault="009D3B26" w:rsidP="006232D9">
      <w:pPr>
        <w:jc w:val="both"/>
        <w:rPr>
          <w:sz w:val="24"/>
          <w:lang w:eastAsia="ja-JP"/>
        </w:rPr>
      </w:pPr>
      <w:r w:rsidRPr="006232D9">
        <w:rPr>
          <w:sz w:val="24"/>
          <w:lang w:eastAsia="ja-JP"/>
        </w:rPr>
        <w:t>Iesniedzējs:</w:t>
      </w:r>
    </w:p>
    <w:p w:rsidR="009D3B26" w:rsidRPr="006232D9" w:rsidRDefault="009D3B26" w:rsidP="006232D9">
      <w:pPr>
        <w:tabs>
          <w:tab w:val="right" w:pos="9071"/>
        </w:tabs>
        <w:jc w:val="both"/>
        <w:rPr>
          <w:sz w:val="24"/>
          <w:lang w:eastAsia="ja-JP"/>
        </w:rPr>
      </w:pPr>
      <w:r w:rsidRPr="006232D9">
        <w:rPr>
          <w:sz w:val="24"/>
          <w:lang w:eastAsia="ja-JP"/>
        </w:rPr>
        <w:t>Ekonomikas ministrs</w:t>
      </w:r>
      <w:r w:rsidR="00EC0C49" w:rsidRPr="006232D9">
        <w:rPr>
          <w:sz w:val="24"/>
          <w:lang w:eastAsia="ja-JP"/>
        </w:rPr>
        <w:t xml:space="preserve"> </w:t>
      </w:r>
      <w:r w:rsidRPr="006232D9">
        <w:rPr>
          <w:sz w:val="24"/>
          <w:lang w:eastAsia="ja-JP"/>
        </w:rPr>
        <w:tab/>
        <w:t>V.</w:t>
      </w:r>
      <w:r w:rsidR="00BD2348" w:rsidRPr="006232D9">
        <w:rPr>
          <w:sz w:val="24"/>
          <w:lang w:eastAsia="ja-JP"/>
        </w:rPr>
        <w:t xml:space="preserve"> </w:t>
      </w:r>
      <w:r w:rsidRPr="006232D9">
        <w:rPr>
          <w:sz w:val="24"/>
          <w:lang w:eastAsia="ja-JP"/>
        </w:rPr>
        <w:t>Dombrovskis</w:t>
      </w:r>
    </w:p>
    <w:p w:rsidR="009D3B26" w:rsidRPr="006232D9" w:rsidRDefault="009D3B26" w:rsidP="006232D9">
      <w:pPr>
        <w:tabs>
          <w:tab w:val="right" w:pos="9071"/>
        </w:tabs>
        <w:jc w:val="both"/>
        <w:rPr>
          <w:sz w:val="24"/>
          <w:lang w:eastAsia="ja-JP"/>
        </w:rPr>
      </w:pPr>
    </w:p>
    <w:p w:rsidR="009D3B26" w:rsidRPr="006232D9" w:rsidRDefault="009D3B26" w:rsidP="006232D9">
      <w:pPr>
        <w:tabs>
          <w:tab w:val="right" w:pos="9071"/>
        </w:tabs>
        <w:jc w:val="both"/>
        <w:rPr>
          <w:sz w:val="24"/>
          <w:lang w:eastAsia="ja-JP"/>
        </w:rPr>
      </w:pPr>
      <w:r w:rsidRPr="006232D9">
        <w:rPr>
          <w:sz w:val="24"/>
          <w:lang w:eastAsia="ja-JP"/>
        </w:rPr>
        <w:t xml:space="preserve">Vīza: Valsts </w:t>
      </w:r>
      <w:r w:rsidR="0008278E" w:rsidRPr="006232D9">
        <w:rPr>
          <w:sz w:val="24"/>
          <w:lang w:eastAsia="ja-JP"/>
        </w:rPr>
        <w:t>sekretārs</w:t>
      </w:r>
      <w:r w:rsidRPr="006232D9">
        <w:rPr>
          <w:sz w:val="24"/>
          <w:lang w:eastAsia="ja-JP"/>
        </w:rPr>
        <w:tab/>
      </w:r>
      <w:r w:rsidR="0008278E" w:rsidRPr="006232D9">
        <w:rPr>
          <w:sz w:val="24"/>
          <w:lang w:eastAsia="ja-JP"/>
        </w:rPr>
        <w:t>M.</w:t>
      </w:r>
      <w:r w:rsidR="00BD2348" w:rsidRPr="006232D9">
        <w:rPr>
          <w:sz w:val="24"/>
          <w:lang w:eastAsia="ja-JP"/>
        </w:rPr>
        <w:t xml:space="preserve"> </w:t>
      </w:r>
      <w:r w:rsidR="0008278E" w:rsidRPr="006232D9">
        <w:rPr>
          <w:sz w:val="24"/>
          <w:lang w:eastAsia="ja-JP"/>
        </w:rPr>
        <w:t>Lazdovskis</w:t>
      </w:r>
    </w:p>
    <w:p w:rsidR="009D3B26" w:rsidRPr="006232D9" w:rsidRDefault="009D3B26" w:rsidP="006232D9">
      <w:pPr>
        <w:tabs>
          <w:tab w:val="right" w:pos="9071"/>
        </w:tabs>
        <w:jc w:val="both"/>
        <w:rPr>
          <w:sz w:val="24"/>
          <w:lang w:eastAsia="ja-JP"/>
        </w:rPr>
      </w:pPr>
    </w:p>
    <w:p w:rsidR="009D3B26" w:rsidRPr="006232D9" w:rsidRDefault="009D3B26" w:rsidP="006232D9">
      <w:pPr>
        <w:tabs>
          <w:tab w:val="right" w:pos="9071"/>
        </w:tabs>
        <w:jc w:val="both"/>
        <w:rPr>
          <w:sz w:val="24"/>
          <w:lang w:eastAsia="ja-JP"/>
        </w:rPr>
      </w:pPr>
    </w:p>
    <w:p w:rsidR="009D3B26" w:rsidRPr="006232D9" w:rsidRDefault="009D3B26" w:rsidP="006232D9">
      <w:pPr>
        <w:tabs>
          <w:tab w:val="right" w:pos="9071"/>
        </w:tabs>
        <w:jc w:val="both"/>
        <w:rPr>
          <w:sz w:val="24"/>
          <w:lang w:eastAsia="ja-JP"/>
        </w:rPr>
      </w:pPr>
    </w:p>
    <w:p w:rsidR="009D3B26" w:rsidRPr="006232D9" w:rsidRDefault="009D3B26" w:rsidP="006232D9">
      <w:pPr>
        <w:tabs>
          <w:tab w:val="right" w:pos="9071"/>
        </w:tabs>
        <w:jc w:val="both"/>
        <w:rPr>
          <w:sz w:val="24"/>
          <w:lang w:eastAsia="ja-JP"/>
        </w:rPr>
      </w:pPr>
    </w:p>
    <w:p w:rsidR="00BD3517" w:rsidRPr="004D6B5F" w:rsidRDefault="00BD3517" w:rsidP="006232D9">
      <w:pPr>
        <w:rPr>
          <w:sz w:val="22"/>
          <w:szCs w:val="22"/>
          <w:lang w:eastAsia="ja-JP"/>
        </w:rPr>
      </w:pPr>
      <w:r w:rsidRPr="004D6B5F">
        <w:rPr>
          <w:sz w:val="22"/>
          <w:szCs w:val="22"/>
          <w:lang w:eastAsia="ja-JP"/>
        </w:rPr>
        <w:t>26.08.2014 11:48:47</w:t>
      </w:r>
    </w:p>
    <w:p w:rsidR="009568E1" w:rsidRPr="004D6B5F" w:rsidRDefault="00AD7E45" w:rsidP="006232D9">
      <w:pPr>
        <w:rPr>
          <w:sz w:val="22"/>
          <w:szCs w:val="22"/>
          <w:lang w:eastAsia="ja-JP"/>
        </w:rPr>
      </w:pPr>
      <w:r w:rsidRPr="004D6B5F">
        <w:rPr>
          <w:sz w:val="22"/>
          <w:szCs w:val="22"/>
        </w:rPr>
        <w:fldChar w:fldCharType="begin"/>
      </w:r>
      <w:r w:rsidRPr="004D6B5F">
        <w:rPr>
          <w:sz w:val="22"/>
          <w:szCs w:val="22"/>
        </w:rPr>
        <w:instrText xml:space="preserve"> NUMWORDS   \* MERGEFORMAT </w:instrText>
      </w:r>
      <w:r w:rsidRPr="004D6B5F">
        <w:rPr>
          <w:sz w:val="22"/>
          <w:szCs w:val="22"/>
        </w:rPr>
        <w:fldChar w:fldCharType="separate"/>
      </w:r>
      <w:r w:rsidR="004D6B5F">
        <w:rPr>
          <w:noProof/>
          <w:sz w:val="22"/>
          <w:szCs w:val="22"/>
          <w:lang w:eastAsia="ja-JP"/>
        </w:rPr>
        <w:t>1149</w:t>
      </w:r>
      <w:r w:rsidRPr="004D6B5F">
        <w:rPr>
          <w:noProof/>
          <w:sz w:val="22"/>
          <w:szCs w:val="22"/>
          <w:lang w:eastAsia="ja-JP"/>
        </w:rPr>
        <w:fldChar w:fldCharType="end"/>
      </w:r>
    </w:p>
    <w:p w:rsidR="009D3B26" w:rsidRPr="004D6B5F" w:rsidRDefault="00BD3517" w:rsidP="006232D9">
      <w:pPr>
        <w:rPr>
          <w:sz w:val="22"/>
          <w:szCs w:val="22"/>
          <w:lang w:eastAsia="ja-JP"/>
        </w:rPr>
      </w:pPr>
      <w:r w:rsidRPr="004D6B5F">
        <w:rPr>
          <w:sz w:val="22"/>
          <w:szCs w:val="22"/>
          <w:lang w:eastAsia="ja-JP"/>
        </w:rPr>
        <w:t>Baiba Strode</w:t>
      </w:r>
    </w:p>
    <w:p w:rsidR="0098337A" w:rsidRPr="004D6B5F" w:rsidRDefault="009D3B26" w:rsidP="006232D9">
      <w:pPr>
        <w:rPr>
          <w:sz w:val="22"/>
          <w:szCs w:val="22"/>
          <w:lang w:eastAsia="ja-JP"/>
        </w:rPr>
      </w:pPr>
      <w:r w:rsidRPr="004D6B5F">
        <w:rPr>
          <w:sz w:val="22"/>
          <w:szCs w:val="22"/>
          <w:lang w:eastAsia="ja-JP"/>
        </w:rPr>
        <w:t>670132</w:t>
      </w:r>
      <w:r w:rsidR="00BD3517" w:rsidRPr="004D6B5F">
        <w:rPr>
          <w:sz w:val="22"/>
          <w:szCs w:val="22"/>
          <w:lang w:eastAsia="ja-JP"/>
        </w:rPr>
        <w:t>70</w:t>
      </w:r>
      <w:r w:rsidRPr="004D6B5F">
        <w:rPr>
          <w:sz w:val="22"/>
          <w:szCs w:val="22"/>
          <w:lang w:eastAsia="ja-JP"/>
        </w:rPr>
        <w:t xml:space="preserve">, </w:t>
      </w:r>
      <w:r w:rsidR="00BD3517" w:rsidRPr="004D6B5F">
        <w:rPr>
          <w:sz w:val="22"/>
          <w:szCs w:val="22"/>
          <w:lang w:eastAsia="ja-JP"/>
        </w:rPr>
        <w:t>Baiba.Strode</w:t>
      </w:r>
      <w:r w:rsidRPr="004D6B5F">
        <w:rPr>
          <w:sz w:val="22"/>
          <w:szCs w:val="22"/>
          <w:lang w:eastAsia="ja-JP"/>
        </w:rPr>
        <w:t>@em.gov.</w:t>
      </w:r>
      <w:bookmarkStart w:id="9" w:name="_GoBack"/>
      <w:bookmarkEnd w:id="9"/>
      <w:r w:rsidRPr="004D6B5F">
        <w:rPr>
          <w:sz w:val="22"/>
          <w:szCs w:val="22"/>
          <w:lang w:eastAsia="ja-JP"/>
        </w:rPr>
        <w:t>lv</w:t>
      </w:r>
    </w:p>
    <w:sectPr w:rsidR="0098337A" w:rsidRPr="004D6B5F" w:rsidSect="00EE08A3">
      <w:headerReference w:type="even" r:id="rId9"/>
      <w:headerReference w:type="default" r:id="rId10"/>
      <w:footerReference w:type="even" r:id="rId11"/>
      <w:footerReference w:type="default" r:id="rId12"/>
      <w:footerReference w:type="first" r:id="rId13"/>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45" w:rsidRDefault="00AD7E45" w:rsidP="00C1382B">
      <w:r>
        <w:separator/>
      </w:r>
    </w:p>
  </w:endnote>
  <w:endnote w:type="continuationSeparator" w:id="0">
    <w:p w:rsidR="00AD7E45" w:rsidRDefault="00AD7E45" w:rsidP="00C1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5B" w:rsidRDefault="00EC3DFF" w:rsidP="0074076D">
    <w:pPr>
      <w:pStyle w:val="Footer"/>
      <w:framePr w:wrap="around" w:vAnchor="text" w:hAnchor="margin" w:xAlign="center" w:y="1"/>
      <w:rPr>
        <w:rStyle w:val="PageNumber"/>
      </w:rPr>
    </w:pPr>
    <w:r>
      <w:rPr>
        <w:rStyle w:val="PageNumber"/>
      </w:rPr>
      <w:fldChar w:fldCharType="begin"/>
    </w:r>
    <w:r w:rsidR="00AA1B5B">
      <w:rPr>
        <w:rStyle w:val="PageNumber"/>
      </w:rPr>
      <w:instrText xml:space="preserve">PAGE  </w:instrText>
    </w:r>
    <w:r>
      <w:rPr>
        <w:rStyle w:val="PageNumber"/>
      </w:rPr>
      <w:fldChar w:fldCharType="end"/>
    </w:r>
  </w:p>
  <w:p w:rsidR="00AA1B5B" w:rsidRDefault="00AA1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FE" w:rsidRPr="009F4EFE" w:rsidRDefault="00AD7E45" w:rsidP="009F4EFE">
    <w:pPr>
      <w:pStyle w:val="Footer"/>
      <w:jc w:val="both"/>
      <w:rPr>
        <w:sz w:val="20"/>
        <w:szCs w:val="20"/>
      </w:rPr>
    </w:pPr>
    <w:fldSimple w:instr=" FILENAME \* MERGEFORMAT ">
      <w:r w:rsidR="004D6B5F">
        <w:rPr>
          <w:noProof/>
          <w:sz w:val="20"/>
          <w:szCs w:val="20"/>
        </w:rPr>
        <w:t>EMNot</w:t>
      </w:r>
      <w:r w:rsidR="00EE58C5" w:rsidRPr="00494E75">
        <w:rPr>
          <w:noProof/>
          <w:sz w:val="20"/>
          <w:szCs w:val="20"/>
        </w:rPr>
        <w:t>_</w:t>
      </w:r>
      <w:r w:rsidR="00BD3517">
        <w:rPr>
          <w:sz w:val="20"/>
          <w:szCs w:val="20"/>
        </w:rPr>
        <w:t>26</w:t>
      </w:r>
      <w:r w:rsidR="004D6B5F">
        <w:rPr>
          <w:noProof/>
          <w:sz w:val="20"/>
          <w:szCs w:val="20"/>
        </w:rPr>
        <w:t>0814_Apmacibas</w:t>
      </w:r>
    </w:fldSimple>
    <w:r w:rsidR="009F4EFE" w:rsidRPr="00494E75">
      <w:rPr>
        <w:sz w:val="20"/>
        <w:szCs w:val="20"/>
      </w:rPr>
      <w:t xml:space="preserve">; </w:t>
    </w:r>
    <w:r w:rsidR="009F4EFE" w:rsidRPr="00FC5545">
      <w:rPr>
        <w:sz w:val="20"/>
        <w:szCs w:val="20"/>
      </w:rPr>
      <w:t>Ministru kabineta noteikumu projekt</w:t>
    </w:r>
    <w:r w:rsidR="009D3B26">
      <w:rPr>
        <w:sz w:val="20"/>
        <w:szCs w:val="20"/>
      </w:rPr>
      <w:t>s</w:t>
    </w:r>
    <w:r w:rsidR="009F4EFE" w:rsidRPr="00FC5545">
      <w:rPr>
        <w:sz w:val="20"/>
        <w:szCs w:val="20"/>
      </w:rPr>
      <w:t xml:space="preserve"> „</w:t>
    </w:r>
    <w:r w:rsidR="009F4EFE">
      <w:rPr>
        <w:sz w:val="20"/>
        <w:szCs w:val="20"/>
      </w:rPr>
      <w:t xml:space="preserve">Noteikumi par atbalstu iesācējuzņēmumu apmācību un semināru </w:t>
    </w:r>
    <w:r w:rsidR="003275D7">
      <w:rPr>
        <w:sz w:val="20"/>
        <w:szCs w:val="20"/>
      </w:rPr>
      <w:t>rīkošanai</w:t>
    </w:r>
    <w:r w:rsidR="009F4EFE" w:rsidRPr="00FC5545">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FE" w:rsidRPr="009F4EFE" w:rsidRDefault="00AD7E45" w:rsidP="009F4EFE">
    <w:pPr>
      <w:pStyle w:val="Footer"/>
      <w:jc w:val="both"/>
      <w:rPr>
        <w:sz w:val="20"/>
        <w:szCs w:val="20"/>
      </w:rPr>
    </w:pPr>
    <w:fldSimple w:instr=" FILENAME \* MERGEFORMAT ">
      <w:r w:rsidR="006232D9">
        <w:rPr>
          <w:sz w:val="20"/>
          <w:szCs w:val="20"/>
        </w:rPr>
        <w:t>EMNot</w:t>
      </w:r>
      <w:r w:rsidR="00BD3517">
        <w:rPr>
          <w:sz w:val="20"/>
          <w:szCs w:val="20"/>
        </w:rPr>
        <w:t>_26</w:t>
      </w:r>
      <w:r w:rsidR="006232D9">
        <w:rPr>
          <w:noProof/>
          <w:sz w:val="20"/>
          <w:szCs w:val="20"/>
        </w:rPr>
        <w:t>0814_Apmacibas</w:t>
      </w:r>
    </w:fldSimple>
    <w:r w:rsidR="009F4EFE" w:rsidRPr="00494E75">
      <w:rPr>
        <w:sz w:val="20"/>
        <w:szCs w:val="20"/>
      </w:rPr>
      <w:t>; M</w:t>
    </w:r>
    <w:r w:rsidR="009F4EFE" w:rsidRPr="009F4EFE">
      <w:rPr>
        <w:sz w:val="20"/>
        <w:szCs w:val="20"/>
      </w:rPr>
      <w:t>inistru kabineta noteikumu projekt</w:t>
    </w:r>
    <w:r w:rsidR="009D3B26">
      <w:rPr>
        <w:sz w:val="20"/>
        <w:szCs w:val="20"/>
      </w:rPr>
      <w:t>s</w:t>
    </w:r>
    <w:r w:rsidR="009F4EFE" w:rsidRPr="009F4EFE">
      <w:rPr>
        <w:sz w:val="20"/>
        <w:szCs w:val="20"/>
      </w:rPr>
      <w:t xml:space="preserve"> „</w:t>
    </w:r>
    <w:r w:rsidR="009F4EFE">
      <w:rPr>
        <w:sz w:val="20"/>
        <w:szCs w:val="20"/>
      </w:rPr>
      <w:t>Noteikumi par atbalstu iesācējuzņēmumu apmācību un semināru organizēšanai</w:t>
    </w:r>
    <w:r w:rsidR="009F4EFE" w:rsidRPr="009F4EF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45" w:rsidRDefault="00AD7E45" w:rsidP="00C1382B">
      <w:r>
        <w:separator/>
      </w:r>
    </w:p>
  </w:footnote>
  <w:footnote w:type="continuationSeparator" w:id="0">
    <w:p w:rsidR="00AD7E45" w:rsidRDefault="00AD7E45" w:rsidP="00C1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5B" w:rsidRDefault="00EC3DFF" w:rsidP="003F567A">
    <w:pPr>
      <w:pStyle w:val="Header"/>
      <w:framePr w:wrap="around" w:vAnchor="text" w:hAnchor="margin" w:xAlign="center" w:y="1"/>
      <w:rPr>
        <w:rStyle w:val="PageNumber"/>
      </w:rPr>
    </w:pPr>
    <w:r>
      <w:rPr>
        <w:rStyle w:val="PageNumber"/>
      </w:rPr>
      <w:fldChar w:fldCharType="begin"/>
    </w:r>
    <w:r w:rsidR="00AA1B5B">
      <w:rPr>
        <w:rStyle w:val="PageNumber"/>
      </w:rPr>
      <w:instrText xml:space="preserve">PAGE  </w:instrText>
    </w:r>
    <w:r>
      <w:rPr>
        <w:rStyle w:val="PageNumber"/>
      </w:rPr>
      <w:fldChar w:fldCharType="end"/>
    </w:r>
  </w:p>
  <w:p w:rsidR="00AA1B5B" w:rsidRDefault="00AA1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5B" w:rsidRDefault="00EC3DFF" w:rsidP="003F567A">
    <w:pPr>
      <w:pStyle w:val="Header"/>
      <w:framePr w:wrap="around" w:vAnchor="text" w:hAnchor="margin" w:xAlign="center" w:y="1"/>
      <w:rPr>
        <w:rStyle w:val="PageNumber"/>
      </w:rPr>
    </w:pPr>
    <w:r>
      <w:rPr>
        <w:rStyle w:val="PageNumber"/>
      </w:rPr>
      <w:fldChar w:fldCharType="begin"/>
    </w:r>
    <w:r w:rsidR="00AA1B5B">
      <w:rPr>
        <w:rStyle w:val="PageNumber"/>
      </w:rPr>
      <w:instrText xml:space="preserve">PAGE  </w:instrText>
    </w:r>
    <w:r>
      <w:rPr>
        <w:rStyle w:val="PageNumber"/>
      </w:rPr>
      <w:fldChar w:fldCharType="separate"/>
    </w:r>
    <w:r w:rsidR="00483C97">
      <w:rPr>
        <w:rStyle w:val="PageNumber"/>
        <w:noProof/>
      </w:rPr>
      <w:t>2</w:t>
    </w:r>
    <w:r>
      <w:rPr>
        <w:rStyle w:val="PageNumber"/>
      </w:rPr>
      <w:fldChar w:fldCharType="end"/>
    </w:r>
  </w:p>
  <w:p w:rsidR="00AA1B5B" w:rsidRDefault="00AA1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971"/>
    <w:multiLevelType w:val="hybridMultilevel"/>
    <w:tmpl w:val="F482ACF4"/>
    <w:lvl w:ilvl="0" w:tplc="2216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06C7B"/>
    <w:multiLevelType w:val="multilevel"/>
    <w:tmpl w:val="057011D4"/>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2A17CC8"/>
    <w:multiLevelType w:val="hybridMultilevel"/>
    <w:tmpl w:val="BD224CCE"/>
    <w:lvl w:ilvl="0" w:tplc="2216223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62221"/>
    <w:multiLevelType w:val="hybridMultilevel"/>
    <w:tmpl w:val="913C1F62"/>
    <w:lvl w:ilvl="0" w:tplc="21284626">
      <w:start w:val="1"/>
      <w:numFmt w:val="decimal"/>
      <w:lvlText w:val="%1)"/>
      <w:lvlJc w:val="left"/>
      <w:pPr>
        <w:ind w:left="1353"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33B77DB"/>
    <w:multiLevelType w:val="multilevel"/>
    <w:tmpl w:val="D67C11AA"/>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F5702AE"/>
    <w:multiLevelType w:val="hybridMultilevel"/>
    <w:tmpl w:val="06BC9B72"/>
    <w:lvl w:ilvl="0" w:tplc="F8F206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B8B5973"/>
    <w:multiLevelType w:val="hybridMultilevel"/>
    <w:tmpl w:val="BC245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1382B"/>
    <w:rsid w:val="000057A7"/>
    <w:rsid w:val="0001047B"/>
    <w:rsid w:val="00015540"/>
    <w:rsid w:val="00023C71"/>
    <w:rsid w:val="00024511"/>
    <w:rsid w:val="00025E3F"/>
    <w:rsid w:val="00027802"/>
    <w:rsid w:val="00030D70"/>
    <w:rsid w:val="000336D5"/>
    <w:rsid w:val="000415AD"/>
    <w:rsid w:val="00042BA1"/>
    <w:rsid w:val="00044D41"/>
    <w:rsid w:val="00046D5B"/>
    <w:rsid w:val="0005661C"/>
    <w:rsid w:val="00056C7D"/>
    <w:rsid w:val="00060016"/>
    <w:rsid w:val="00062821"/>
    <w:rsid w:val="00063B45"/>
    <w:rsid w:val="00064761"/>
    <w:rsid w:val="00071208"/>
    <w:rsid w:val="0007552B"/>
    <w:rsid w:val="000812F8"/>
    <w:rsid w:val="00081DCD"/>
    <w:rsid w:val="0008264B"/>
    <w:rsid w:val="0008278E"/>
    <w:rsid w:val="00087AF7"/>
    <w:rsid w:val="00090D40"/>
    <w:rsid w:val="0009263B"/>
    <w:rsid w:val="000A0815"/>
    <w:rsid w:val="000A0E6C"/>
    <w:rsid w:val="000A37F7"/>
    <w:rsid w:val="000A39CF"/>
    <w:rsid w:val="000B04F4"/>
    <w:rsid w:val="000B2AB0"/>
    <w:rsid w:val="000C0031"/>
    <w:rsid w:val="000C066D"/>
    <w:rsid w:val="000C0A8C"/>
    <w:rsid w:val="000C163C"/>
    <w:rsid w:val="000C5428"/>
    <w:rsid w:val="000D0D7C"/>
    <w:rsid w:val="000D2B0A"/>
    <w:rsid w:val="000D3D5D"/>
    <w:rsid w:val="000E16AC"/>
    <w:rsid w:val="000E1A89"/>
    <w:rsid w:val="000E1DE7"/>
    <w:rsid w:val="000E51F2"/>
    <w:rsid w:val="000F24F1"/>
    <w:rsid w:val="000F5774"/>
    <w:rsid w:val="000F57D7"/>
    <w:rsid w:val="000F6855"/>
    <w:rsid w:val="001015FD"/>
    <w:rsid w:val="00106E2A"/>
    <w:rsid w:val="001133B2"/>
    <w:rsid w:val="00113AFE"/>
    <w:rsid w:val="001152BF"/>
    <w:rsid w:val="00120EAB"/>
    <w:rsid w:val="00124DFD"/>
    <w:rsid w:val="00132ADC"/>
    <w:rsid w:val="001336C9"/>
    <w:rsid w:val="00133866"/>
    <w:rsid w:val="00135170"/>
    <w:rsid w:val="00140251"/>
    <w:rsid w:val="0014136F"/>
    <w:rsid w:val="0014522B"/>
    <w:rsid w:val="0014797D"/>
    <w:rsid w:val="00153F0E"/>
    <w:rsid w:val="00154839"/>
    <w:rsid w:val="00154977"/>
    <w:rsid w:val="00155964"/>
    <w:rsid w:val="00156360"/>
    <w:rsid w:val="001624F4"/>
    <w:rsid w:val="00162E61"/>
    <w:rsid w:val="0016541D"/>
    <w:rsid w:val="00182C37"/>
    <w:rsid w:val="00183F94"/>
    <w:rsid w:val="0018667E"/>
    <w:rsid w:val="00186A8F"/>
    <w:rsid w:val="00187985"/>
    <w:rsid w:val="00190AAD"/>
    <w:rsid w:val="001930F2"/>
    <w:rsid w:val="0019381C"/>
    <w:rsid w:val="001A6194"/>
    <w:rsid w:val="001B1068"/>
    <w:rsid w:val="001B6420"/>
    <w:rsid w:val="001C16A1"/>
    <w:rsid w:val="001C22A6"/>
    <w:rsid w:val="001C35CC"/>
    <w:rsid w:val="001C552A"/>
    <w:rsid w:val="001C5643"/>
    <w:rsid w:val="001D1EBB"/>
    <w:rsid w:val="001D4C3A"/>
    <w:rsid w:val="001D4CCC"/>
    <w:rsid w:val="001D4E19"/>
    <w:rsid w:val="001D4E6F"/>
    <w:rsid w:val="001D5823"/>
    <w:rsid w:val="001E04EE"/>
    <w:rsid w:val="001E056F"/>
    <w:rsid w:val="001E2D73"/>
    <w:rsid w:val="001E6356"/>
    <w:rsid w:val="001E6734"/>
    <w:rsid w:val="001E6A1B"/>
    <w:rsid w:val="001F1DF0"/>
    <w:rsid w:val="001F4372"/>
    <w:rsid w:val="001F4811"/>
    <w:rsid w:val="001F5664"/>
    <w:rsid w:val="001F5A7C"/>
    <w:rsid w:val="001F6729"/>
    <w:rsid w:val="00201448"/>
    <w:rsid w:val="00201624"/>
    <w:rsid w:val="002040E8"/>
    <w:rsid w:val="0020490D"/>
    <w:rsid w:val="0020542E"/>
    <w:rsid w:val="0020556C"/>
    <w:rsid w:val="00206B81"/>
    <w:rsid w:val="002146DB"/>
    <w:rsid w:val="00216868"/>
    <w:rsid w:val="00220540"/>
    <w:rsid w:val="00222075"/>
    <w:rsid w:val="002238B6"/>
    <w:rsid w:val="00226BBC"/>
    <w:rsid w:val="00227A4E"/>
    <w:rsid w:val="002302A6"/>
    <w:rsid w:val="00232B74"/>
    <w:rsid w:val="00232D24"/>
    <w:rsid w:val="0023361D"/>
    <w:rsid w:val="00233FF0"/>
    <w:rsid w:val="002348B8"/>
    <w:rsid w:val="00235F7E"/>
    <w:rsid w:val="002371C6"/>
    <w:rsid w:val="00240DDE"/>
    <w:rsid w:val="0024442C"/>
    <w:rsid w:val="00247FE2"/>
    <w:rsid w:val="0025159B"/>
    <w:rsid w:val="00255199"/>
    <w:rsid w:val="002575DF"/>
    <w:rsid w:val="002636EB"/>
    <w:rsid w:val="00263A4E"/>
    <w:rsid w:val="002647C7"/>
    <w:rsid w:val="0026561D"/>
    <w:rsid w:val="0026647C"/>
    <w:rsid w:val="0027007E"/>
    <w:rsid w:val="00276B3E"/>
    <w:rsid w:val="00280853"/>
    <w:rsid w:val="00284E52"/>
    <w:rsid w:val="00287982"/>
    <w:rsid w:val="00290984"/>
    <w:rsid w:val="002924E6"/>
    <w:rsid w:val="0029389F"/>
    <w:rsid w:val="00293BAE"/>
    <w:rsid w:val="00294A2E"/>
    <w:rsid w:val="002A12D9"/>
    <w:rsid w:val="002A1A05"/>
    <w:rsid w:val="002A1AD7"/>
    <w:rsid w:val="002A2AA5"/>
    <w:rsid w:val="002A51A5"/>
    <w:rsid w:val="002A7BAB"/>
    <w:rsid w:val="002B1770"/>
    <w:rsid w:val="002B3A88"/>
    <w:rsid w:val="002B7DD4"/>
    <w:rsid w:val="002C0D93"/>
    <w:rsid w:val="002C288D"/>
    <w:rsid w:val="002C5567"/>
    <w:rsid w:val="002D0B5F"/>
    <w:rsid w:val="002E2BD3"/>
    <w:rsid w:val="002F0D11"/>
    <w:rsid w:val="002F7F18"/>
    <w:rsid w:val="0030146F"/>
    <w:rsid w:val="003021FF"/>
    <w:rsid w:val="00312C24"/>
    <w:rsid w:val="00313B9E"/>
    <w:rsid w:val="003205CE"/>
    <w:rsid w:val="003217C2"/>
    <w:rsid w:val="00322E8D"/>
    <w:rsid w:val="003234FE"/>
    <w:rsid w:val="00323FE1"/>
    <w:rsid w:val="00324B88"/>
    <w:rsid w:val="0032514E"/>
    <w:rsid w:val="00325F92"/>
    <w:rsid w:val="0032647E"/>
    <w:rsid w:val="00326CEA"/>
    <w:rsid w:val="003275D7"/>
    <w:rsid w:val="0033049A"/>
    <w:rsid w:val="00334D23"/>
    <w:rsid w:val="00334EF0"/>
    <w:rsid w:val="00335C77"/>
    <w:rsid w:val="00343E79"/>
    <w:rsid w:val="003453FE"/>
    <w:rsid w:val="00346D47"/>
    <w:rsid w:val="003470DF"/>
    <w:rsid w:val="00347740"/>
    <w:rsid w:val="003478DE"/>
    <w:rsid w:val="00352CE6"/>
    <w:rsid w:val="0035360D"/>
    <w:rsid w:val="0035473F"/>
    <w:rsid w:val="0035731A"/>
    <w:rsid w:val="00357FC0"/>
    <w:rsid w:val="00360105"/>
    <w:rsid w:val="003627DD"/>
    <w:rsid w:val="00364E6F"/>
    <w:rsid w:val="003668B5"/>
    <w:rsid w:val="00367AFE"/>
    <w:rsid w:val="00370852"/>
    <w:rsid w:val="003731E5"/>
    <w:rsid w:val="003761DB"/>
    <w:rsid w:val="00377B93"/>
    <w:rsid w:val="00380F7E"/>
    <w:rsid w:val="00384929"/>
    <w:rsid w:val="00384AE7"/>
    <w:rsid w:val="00384B4E"/>
    <w:rsid w:val="00393E3D"/>
    <w:rsid w:val="003A0B29"/>
    <w:rsid w:val="003A6A45"/>
    <w:rsid w:val="003B13C6"/>
    <w:rsid w:val="003B1638"/>
    <w:rsid w:val="003B1D4A"/>
    <w:rsid w:val="003B6C3E"/>
    <w:rsid w:val="003C36F1"/>
    <w:rsid w:val="003C490C"/>
    <w:rsid w:val="003C6AAD"/>
    <w:rsid w:val="003D6020"/>
    <w:rsid w:val="003E016F"/>
    <w:rsid w:val="003E1FB9"/>
    <w:rsid w:val="003E29C6"/>
    <w:rsid w:val="003E41EB"/>
    <w:rsid w:val="003F3BD1"/>
    <w:rsid w:val="003F50C5"/>
    <w:rsid w:val="003F567A"/>
    <w:rsid w:val="003F5DDB"/>
    <w:rsid w:val="004007E8"/>
    <w:rsid w:val="00403A1B"/>
    <w:rsid w:val="00407091"/>
    <w:rsid w:val="00414741"/>
    <w:rsid w:val="00415403"/>
    <w:rsid w:val="00415A6D"/>
    <w:rsid w:val="00416AB1"/>
    <w:rsid w:val="004176C1"/>
    <w:rsid w:val="00420E57"/>
    <w:rsid w:val="00421BE0"/>
    <w:rsid w:val="00425905"/>
    <w:rsid w:val="00426BA6"/>
    <w:rsid w:val="00427551"/>
    <w:rsid w:val="004323A7"/>
    <w:rsid w:val="00440771"/>
    <w:rsid w:val="00440831"/>
    <w:rsid w:val="004440EA"/>
    <w:rsid w:val="0044590E"/>
    <w:rsid w:val="004515DB"/>
    <w:rsid w:val="00452498"/>
    <w:rsid w:val="00452F18"/>
    <w:rsid w:val="00453CD3"/>
    <w:rsid w:val="00455388"/>
    <w:rsid w:val="0046383A"/>
    <w:rsid w:val="00464203"/>
    <w:rsid w:val="00476938"/>
    <w:rsid w:val="004815CE"/>
    <w:rsid w:val="00483C97"/>
    <w:rsid w:val="00486DAC"/>
    <w:rsid w:val="004935A1"/>
    <w:rsid w:val="00493E2C"/>
    <w:rsid w:val="004948B1"/>
    <w:rsid w:val="00494E75"/>
    <w:rsid w:val="004A59F5"/>
    <w:rsid w:val="004A5C3C"/>
    <w:rsid w:val="004A6597"/>
    <w:rsid w:val="004B19A6"/>
    <w:rsid w:val="004B5CA1"/>
    <w:rsid w:val="004B6158"/>
    <w:rsid w:val="004C3466"/>
    <w:rsid w:val="004C3E4D"/>
    <w:rsid w:val="004C4BC9"/>
    <w:rsid w:val="004C6829"/>
    <w:rsid w:val="004C692D"/>
    <w:rsid w:val="004C78E4"/>
    <w:rsid w:val="004D1515"/>
    <w:rsid w:val="004D2810"/>
    <w:rsid w:val="004D2822"/>
    <w:rsid w:val="004D4319"/>
    <w:rsid w:val="004D6B5F"/>
    <w:rsid w:val="004D7BDC"/>
    <w:rsid w:val="004E2AE2"/>
    <w:rsid w:val="004E568F"/>
    <w:rsid w:val="004E5C90"/>
    <w:rsid w:val="004E5FC5"/>
    <w:rsid w:val="004F330A"/>
    <w:rsid w:val="004F4A22"/>
    <w:rsid w:val="004F56CC"/>
    <w:rsid w:val="004F742A"/>
    <w:rsid w:val="00501B4A"/>
    <w:rsid w:val="00501CCB"/>
    <w:rsid w:val="00503ED7"/>
    <w:rsid w:val="00506598"/>
    <w:rsid w:val="0050707F"/>
    <w:rsid w:val="0051069A"/>
    <w:rsid w:val="00511009"/>
    <w:rsid w:val="005162B6"/>
    <w:rsid w:val="00516452"/>
    <w:rsid w:val="00517E13"/>
    <w:rsid w:val="0052138B"/>
    <w:rsid w:val="005243BF"/>
    <w:rsid w:val="00530344"/>
    <w:rsid w:val="005359EE"/>
    <w:rsid w:val="00536304"/>
    <w:rsid w:val="005365F5"/>
    <w:rsid w:val="00536D49"/>
    <w:rsid w:val="00537069"/>
    <w:rsid w:val="0053744A"/>
    <w:rsid w:val="00537D75"/>
    <w:rsid w:val="00544219"/>
    <w:rsid w:val="0054440F"/>
    <w:rsid w:val="005445C5"/>
    <w:rsid w:val="00544DB5"/>
    <w:rsid w:val="00550182"/>
    <w:rsid w:val="005511E2"/>
    <w:rsid w:val="005516DD"/>
    <w:rsid w:val="005529A9"/>
    <w:rsid w:val="0055716B"/>
    <w:rsid w:val="0055745E"/>
    <w:rsid w:val="00561A1C"/>
    <w:rsid w:val="0056332E"/>
    <w:rsid w:val="00565240"/>
    <w:rsid w:val="0057659C"/>
    <w:rsid w:val="0057686B"/>
    <w:rsid w:val="00583478"/>
    <w:rsid w:val="0058617E"/>
    <w:rsid w:val="00587F53"/>
    <w:rsid w:val="005913FE"/>
    <w:rsid w:val="00592031"/>
    <w:rsid w:val="00593F76"/>
    <w:rsid w:val="00595382"/>
    <w:rsid w:val="005973C1"/>
    <w:rsid w:val="005A3366"/>
    <w:rsid w:val="005B3CEF"/>
    <w:rsid w:val="005B63A9"/>
    <w:rsid w:val="005B63B9"/>
    <w:rsid w:val="005B79E0"/>
    <w:rsid w:val="005B7CBF"/>
    <w:rsid w:val="005C09A2"/>
    <w:rsid w:val="005C37A3"/>
    <w:rsid w:val="005C675C"/>
    <w:rsid w:val="005C6A65"/>
    <w:rsid w:val="005C6DD0"/>
    <w:rsid w:val="005C730F"/>
    <w:rsid w:val="005D013B"/>
    <w:rsid w:val="005D567C"/>
    <w:rsid w:val="005D57DE"/>
    <w:rsid w:val="005D60CE"/>
    <w:rsid w:val="005E0F04"/>
    <w:rsid w:val="005E23A5"/>
    <w:rsid w:val="005E5E54"/>
    <w:rsid w:val="005F63B1"/>
    <w:rsid w:val="005F690C"/>
    <w:rsid w:val="00604264"/>
    <w:rsid w:val="006121CB"/>
    <w:rsid w:val="006159D0"/>
    <w:rsid w:val="00620283"/>
    <w:rsid w:val="006205C0"/>
    <w:rsid w:val="00622CC9"/>
    <w:rsid w:val="00622D6D"/>
    <w:rsid w:val="006232D9"/>
    <w:rsid w:val="00623F2D"/>
    <w:rsid w:val="006303EF"/>
    <w:rsid w:val="006317C7"/>
    <w:rsid w:val="00633ED9"/>
    <w:rsid w:val="006403EC"/>
    <w:rsid w:val="00652E33"/>
    <w:rsid w:val="00653722"/>
    <w:rsid w:val="00656303"/>
    <w:rsid w:val="00656542"/>
    <w:rsid w:val="00662139"/>
    <w:rsid w:val="006655C0"/>
    <w:rsid w:val="0066644F"/>
    <w:rsid w:val="006670A3"/>
    <w:rsid w:val="00672C87"/>
    <w:rsid w:val="00675934"/>
    <w:rsid w:val="006823EA"/>
    <w:rsid w:val="00690C3D"/>
    <w:rsid w:val="00695427"/>
    <w:rsid w:val="0069559C"/>
    <w:rsid w:val="00695D7F"/>
    <w:rsid w:val="0069747D"/>
    <w:rsid w:val="006A1A25"/>
    <w:rsid w:val="006A2A65"/>
    <w:rsid w:val="006A3132"/>
    <w:rsid w:val="006A33C3"/>
    <w:rsid w:val="006A4940"/>
    <w:rsid w:val="006A6E2E"/>
    <w:rsid w:val="006A7972"/>
    <w:rsid w:val="006B12A9"/>
    <w:rsid w:val="006B4FE8"/>
    <w:rsid w:val="006B56FD"/>
    <w:rsid w:val="006B6904"/>
    <w:rsid w:val="006C0DE5"/>
    <w:rsid w:val="006C6CCA"/>
    <w:rsid w:val="006D6DA3"/>
    <w:rsid w:val="006E06F9"/>
    <w:rsid w:val="006E0D38"/>
    <w:rsid w:val="006E395F"/>
    <w:rsid w:val="006E41AD"/>
    <w:rsid w:val="006E6C39"/>
    <w:rsid w:val="006F3968"/>
    <w:rsid w:val="006F45D0"/>
    <w:rsid w:val="006F669E"/>
    <w:rsid w:val="006F66B4"/>
    <w:rsid w:val="006F6E0E"/>
    <w:rsid w:val="0070022B"/>
    <w:rsid w:val="00703A93"/>
    <w:rsid w:val="0071500F"/>
    <w:rsid w:val="007162F6"/>
    <w:rsid w:val="007178F7"/>
    <w:rsid w:val="0072038A"/>
    <w:rsid w:val="00725500"/>
    <w:rsid w:val="00732215"/>
    <w:rsid w:val="00736C00"/>
    <w:rsid w:val="0074076D"/>
    <w:rsid w:val="007409B7"/>
    <w:rsid w:val="0074263D"/>
    <w:rsid w:val="00744204"/>
    <w:rsid w:val="007513DC"/>
    <w:rsid w:val="00754E83"/>
    <w:rsid w:val="00757067"/>
    <w:rsid w:val="007612C5"/>
    <w:rsid w:val="00765193"/>
    <w:rsid w:val="00766DA6"/>
    <w:rsid w:val="00767111"/>
    <w:rsid w:val="00767676"/>
    <w:rsid w:val="00770926"/>
    <w:rsid w:val="007729E3"/>
    <w:rsid w:val="0077312B"/>
    <w:rsid w:val="00773B6F"/>
    <w:rsid w:val="007759EC"/>
    <w:rsid w:val="00775A91"/>
    <w:rsid w:val="00775FD0"/>
    <w:rsid w:val="00782E96"/>
    <w:rsid w:val="00786BCE"/>
    <w:rsid w:val="00790279"/>
    <w:rsid w:val="00790F7D"/>
    <w:rsid w:val="00792DB0"/>
    <w:rsid w:val="00794B48"/>
    <w:rsid w:val="007A2FF1"/>
    <w:rsid w:val="007A483E"/>
    <w:rsid w:val="007A4CD1"/>
    <w:rsid w:val="007B2829"/>
    <w:rsid w:val="007C50A5"/>
    <w:rsid w:val="007C571C"/>
    <w:rsid w:val="007D23AE"/>
    <w:rsid w:val="007D240F"/>
    <w:rsid w:val="007D2B70"/>
    <w:rsid w:val="007D5F74"/>
    <w:rsid w:val="007E2A7E"/>
    <w:rsid w:val="007E49B5"/>
    <w:rsid w:val="007E737C"/>
    <w:rsid w:val="007E79EB"/>
    <w:rsid w:val="007F0141"/>
    <w:rsid w:val="007F29EE"/>
    <w:rsid w:val="007F2B02"/>
    <w:rsid w:val="007F3ED8"/>
    <w:rsid w:val="00800F8B"/>
    <w:rsid w:val="00802F96"/>
    <w:rsid w:val="008037CE"/>
    <w:rsid w:val="00804987"/>
    <w:rsid w:val="008060B6"/>
    <w:rsid w:val="0080653A"/>
    <w:rsid w:val="008103B0"/>
    <w:rsid w:val="008117FC"/>
    <w:rsid w:val="00811B57"/>
    <w:rsid w:val="0081432E"/>
    <w:rsid w:val="008160AE"/>
    <w:rsid w:val="00817B0B"/>
    <w:rsid w:val="008205D8"/>
    <w:rsid w:val="0082197C"/>
    <w:rsid w:val="00825D5A"/>
    <w:rsid w:val="00832D23"/>
    <w:rsid w:val="0083692A"/>
    <w:rsid w:val="008373F1"/>
    <w:rsid w:val="00846A88"/>
    <w:rsid w:val="00846C71"/>
    <w:rsid w:val="008561DC"/>
    <w:rsid w:val="00857A72"/>
    <w:rsid w:val="00863814"/>
    <w:rsid w:val="00865389"/>
    <w:rsid w:val="00865F0D"/>
    <w:rsid w:val="008707E7"/>
    <w:rsid w:val="00875320"/>
    <w:rsid w:val="0087757A"/>
    <w:rsid w:val="00877BC6"/>
    <w:rsid w:val="00884183"/>
    <w:rsid w:val="008847D1"/>
    <w:rsid w:val="00885A6E"/>
    <w:rsid w:val="008908BE"/>
    <w:rsid w:val="00892921"/>
    <w:rsid w:val="008A0884"/>
    <w:rsid w:val="008A66F8"/>
    <w:rsid w:val="008B02FF"/>
    <w:rsid w:val="008B25B0"/>
    <w:rsid w:val="008B3927"/>
    <w:rsid w:val="008B7F81"/>
    <w:rsid w:val="008C04E1"/>
    <w:rsid w:val="008C2626"/>
    <w:rsid w:val="008C2716"/>
    <w:rsid w:val="008C6186"/>
    <w:rsid w:val="008D6603"/>
    <w:rsid w:val="008E0D72"/>
    <w:rsid w:val="008E10B9"/>
    <w:rsid w:val="008E39CE"/>
    <w:rsid w:val="008F3B0F"/>
    <w:rsid w:val="008F4FD4"/>
    <w:rsid w:val="009023C6"/>
    <w:rsid w:val="009050F0"/>
    <w:rsid w:val="009070E7"/>
    <w:rsid w:val="009102F0"/>
    <w:rsid w:val="00911502"/>
    <w:rsid w:val="00917F59"/>
    <w:rsid w:val="009203F7"/>
    <w:rsid w:val="00920413"/>
    <w:rsid w:val="00921F4C"/>
    <w:rsid w:val="0092360D"/>
    <w:rsid w:val="00923A8C"/>
    <w:rsid w:val="00930408"/>
    <w:rsid w:val="009322AE"/>
    <w:rsid w:val="00941982"/>
    <w:rsid w:val="0094282F"/>
    <w:rsid w:val="00942B40"/>
    <w:rsid w:val="00943643"/>
    <w:rsid w:val="0094483C"/>
    <w:rsid w:val="009479C9"/>
    <w:rsid w:val="00951865"/>
    <w:rsid w:val="00953EA1"/>
    <w:rsid w:val="00954C98"/>
    <w:rsid w:val="0095588E"/>
    <w:rsid w:val="00955DDB"/>
    <w:rsid w:val="009568E1"/>
    <w:rsid w:val="009575F4"/>
    <w:rsid w:val="009577F7"/>
    <w:rsid w:val="00961AD7"/>
    <w:rsid w:val="00962D40"/>
    <w:rsid w:val="00963345"/>
    <w:rsid w:val="009720DE"/>
    <w:rsid w:val="00974FA4"/>
    <w:rsid w:val="00980743"/>
    <w:rsid w:val="00981EA5"/>
    <w:rsid w:val="00982594"/>
    <w:rsid w:val="0098337A"/>
    <w:rsid w:val="00987981"/>
    <w:rsid w:val="009916D9"/>
    <w:rsid w:val="00992D9A"/>
    <w:rsid w:val="00994B6D"/>
    <w:rsid w:val="009968E4"/>
    <w:rsid w:val="009A3236"/>
    <w:rsid w:val="009A692A"/>
    <w:rsid w:val="009A7FE1"/>
    <w:rsid w:val="009B30AA"/>
    <w:rsid w:val="009B39B9"/>
    <w:rsid w:val="009B49F8"/>
    <w:rsid w:val="009B6E47"/>
    <w:rsid w:val="009C1F59"/>
    <w:rsid w:val="009C23AB"/>
    <w:rsid w:val="009C7D43"/>
    <w:rsid w:val="009D1BC6"/>
    <w:rsid w:val="009D2468"/>
    <w:rsid w:val="009D3B26"/>
    <w:rsid w:val="009E0044"/>
    <w:rsid w:val="009E4662"/>
    <w:rsid w:val="009F26B5"/>
    <w:rsid w:val="009F3E92"/>
    <w:rsid w:val="009F4EFE"/>
    <w:rsid w:val="00A052E6"/>
    <w:rsid w:val="00A07160"/>
    <w:rsid w:val="00A07D6D"/>
    <w:rsid w:val="00A2412C"/>
    <w:rsid w:val="00A24949"/>
    <w:rsid w:val="00A25E47"/>
    <w:rsid w:val="00A325D3"/>
    <w:rsid w:val="00A34E70"/>
    <w:rsid w:val="00A41A3B"/>
    <w:rsid w:val="00A42096"/>
    <w:rsid w:val="00A4431C"/>
    <w:rsid w:val="00A47FA3"/>
    <w:rsid w:val="00A5250E"/>
    <w:rsid w:val="00A52554"/>
    <w:rsid w:val="00A53471"/>
    <w:rsid w:val="00A55EAF"/>
    <w:rsid w:val="00A61DF6"/>
    <w:rsid w:val="00A6287F"/>
    <w:rsid w:val="00A64E13"/>
    <w:rsid w:val="00A66579"/>
    <w:rsid w:val="00A67DA6"/>
    <w:rsid w:val="00A71C21"/>
    <w:rsid w:val="00A71F17"/>
    <w:rsid w:val="00A74317"/>
    <w:rsid w:val="00A747E4"/>
    <w:rsid w:val="00A832D9"/>
    <w:rsid w:val="00A92032"/>
    <w:rsid w:val="00A92D18"/>
    <w:rsid w:val="00AA1B5B"/>
    <w:rsid w:val="00AA2B87"/>
    <w:rsid w:val="00AA2F79"/>
    <w:rsid w:val="00AA3098"/>
    <w:rsid w:val="00AA4F9F"/>
    <w:rsid w:val="00AA78AC"/>
    <w:rsid w:val="00AB1C3F"/>
    <w:rsid w:val="00AB1EA5"/>
    <w:rsid w:val="00AB39CB"/>
    <w:rsid w:val="00AC270B"/>
    <w:rsid w:val="00AC4B90"/>
    <w:rsid w:val="00AC71B4"/>
    <w:rsid w:val="00AC7A20"/>
    <w:rsid w:val="00AD08F1"/>
    <w:rsid w:val="00AD0AAA"/>
    <w:rsid w:val="00AD0DFC"/>
    <w:rsid w:val="00AD2483"/>
    <w:rsid w:val="00AD5B17"/>
    <w:rsid w:val="00AD7E45"/>
    <w:rsid w:val="00AE4447"/>
    <w:rsid w:val="00AE78E5"/>
    <w:rsid w:val="00AF56B0"/>
    <w:rsid w:val="00AF6E3B"/>
    <w:rsid w:val="00AF7485"/>
    <w:rsid w:val="00B01E7C"/>
    <w:rsid w:val="00B0355C"/>
    <w:rsid w:val="00B047A7"/>
    <w:rsid w:val="00B06CD0"/>
    <w:rsid w:val="00B07903"/>
    <w:rsid w:val="00B11FA3"/>
    <w:rsid w:val="00B121AD"/>
    <w:rsid w:val="00B13846"/>
    <w:rsid w:val="00B159DC"/>
    <w:rsid w:val="00B169D0"/>
    <w:rsid w:val="00B20283"/>
    <w:rsid w:val="00B220A6"/>
    <w:rsid w:val="00B2321D"/>
    <w:rsid w:val="00B23D20"/>
    <w:rsid w:val="00B24E5B"/>
    <w:rsid w:val="00B26A63"/>
    <w:rsid w:val="00B31110"/>
    <w:rsid w:val="00B311AE"/>
    <w:rsid w:val="00B3279B"/>
    <w:rsid w:val="00B32BDE"/>
    <w:rsid w:val="00B33316"/>
    <w:rsid w:val="00B34AE0"/>
    <w:rsid w:val="00B353FB"/>
    <w:rsid w:val="00B42884"/>
    <w:rsid w:val="00B45717"/>
    <w:rsid w:val="00B52DFE"/>
    <w:rsid w:val="00B53C14"/>
    <w:rsid w:val="00B55717"/>
    <w:rsid w:val="00B57513"/>
    <w:rsid w:val="00B57AC8"/>
    <w:rsid w:val="00B607B9"/>
    <w:rsid w:val="00B616CC"/>
    <w:rsid w:val="00B649FF"/>
    <w:rsid w:val="00B66DFD"/>
    <w:rsid w:val="00B70323"/>
    <w:rsid w:val="00B73BA7"/>
    <w:rsid w:val="00B76CE0"/>
    <w:rsid w:val="00B77584"/>
    <w:rsid w:val="00B82605"/>
    <w:rsid w:val="00B826C3"/>
    <w:rsid w:val="00B82BBF"/>
    <w:rsid w:val="00B867A5"/>
    <w:rsid w:val="00B9407E"/>
    <w:rsid w:val="00B94226"/>
    <w:rsid w:val="00BA04BD"/>
    <w:rsid w:val="00BA1D2D"/>
    <w:rsid w:val="00BA4365"/>
    <w:rsid w:val="00BA5984"/>
    <w:rsid w:val="00BA62E7"/>
    <w:rsid w:val="00BB1BC9"/>
    <w:rsid w:val="00BB3646"/>
    <w:rsid w:val="00BB41FA"/>
    <w:rsid w:val="00BB6781"/>
    <w:rsid w:val="00BB7317"/>
    <w:rsid w:val="00BC3C0B"/>
    <w:rsid w:val="00BC5992"/>
    <w:rsid w:val="00BC6543"/>
    <w:rsid w:val="00BC6919"/>
    <w:rsid w:val="00BD0B24"/>
    <w:rsid w:val="00BD1687"/>
    <w:rsid w:val="00BD22DC"/>
    <w:rsid w:val="00BD2348"/>
    <w:rsid w:val="00BD3517"/>
    <w:rsid w:val="00BD6E21"/>
    <w:rsid w:val="00BD7655"/>
    <w:rsid w:val="00BE03CC"/>
    <w:rsid w:val="00BE16D9"/>
    <w:rsid w:val="00BF11F2"/>
    <w:rsid w:val="00BF16D4"/>
    <w:rsid w:val="00BF4098"/>
    <w:rsid w:val="00BF6823"/>
    <w:rsid w:val="00BF738E"/>
    <w:rsid w:val="00BF7AAE"/>
    <w:rsid w:val="00C0329E"/>
    <w:rsid w:val="00C10A85"/>
    <w:rsid w:val="00C1137B"/>
    <w:rsid w:val="00C13568"/>
    <w:rsid w:val="00C1382B"/>
    <w:rsid w:val="00C1416A"/>
    <w:rsid w:val="00C1626D"/>
    <w:rsid w:val="00C178D3"/>
    <w:rsid w:val="00C23DE0"/>
    <w:rsid w:val="00C2520A"/>
    <w:rsid w:val="00C262F3"/>
    <w:rsid w:val="00C307AA"/>
    <w:rsid w:val="00C30C19"/>
    <w:rsid w:val="00C33E2B"/>
    <w:rsid w:val="00C37382"/>
    <w:rsid w:val="00C409CA"/>
    <w:rsid w:val="00C41431"/>
    <w:rsid w:val="00C41DF2"/>
    <w:rsid w:val="00C426D1"/>
    <w:rsid w:val="00C435F4"/>
    <w:rsid w:val="00C4547F"/>
    <w:rsid w:val="00C45DBC"/>
    <w:rsid w:val="00C46066"/>
    <w:rsid w:val="00C46853"/>
    <w:rsid w:val="00C52D49"/>
    <w:rsid w:val="00C53DA0"/>
    <w:rsid w:val="00C540E7"/>
    <w:rsid w:val="00C54C19"/>
    <w:rsid w:val="00C554CC"/>
    <w:rsid w:val="00C55CE1"/>
    <w:rsid w:val="00C564D5"/>
    <w:rsid w:val="00C62D9A"/>
    <w:rsid w:val="00C67646"/>
    <w:rsid w:val="00C704B8"/>
    <w:rsid w:val="00C705BF"/>
    <w:rsid w:val="00C70A0E"/>
    <w:rsid w:val="00C73AFD"/>
    <w:rsid w:val="00C74B4E"/>
    <w:rsid w:val="00C76962"/>
    <w:rsid w:val="00C76B83"/>
    <w:rsid w:val="00C8168D"/>
    <w:rsid w:val="00C818A1"/>
    <w:rsid w:val="00C8344F"/>
    <w:rsid w:val="00C87302"/>
    <w:rsid w:val="00C95443"/>
    <w:rsid w:val="00C9579D"/>
    <w:rsid w:val="00C95968"/>
    <w:rsid w:val="00CA0B49"/>
    <w:rsid w:val="00CA2D00"/>
    <w:rsid w:val="00CA3D90"/>
    <w:rsid w:val="00CA7995"/>
    <w:rsid w:val="00CB13CB"/>
    <w:rsid w:val="00CB3A09"/>
    <w:rsid w:val="00CB473C"/>
    <w:rsid w:val="00CB7C06"/>
    <w:rsid w:val="00CC1990"/>
    <w:rsid w:val="00CC4A8F"/>
    <w:rsid w:val="00CC5CF1"/>
    <w:rsid w:val="00CD0282"/>
    <w:rsid w:val="00CD0A71"/>
    <w:rsid w:val="00CD244E"/>
    <w:rsid w:val="00CD2D3B"/>
    <w:rsid w:val="00CD3BE4"/>
    <w:rsid w:val="00CD4AAB"/>
    <w:rsid w:val="00CD72F2"/>
    <w:rsid w:val="00CE1C55"/>
    <w:rsid w:val="00CE2577"/>
    <w:rsid w:val="00CE48B5"/>
    <w:rsid w:val="00CE6034"/>
    <w:rsid w:val="00CE772A"/>
    <w:rsid w:val="00CF0346"/>
    <w:rsid w:val="00CF0498"/>
    <w:rsid w:val="00CF26D8"/>
    <w:rsid w:val="00CF4A2C"/>
    <w:rsid w:val="00CF4AF7"/>
    <w:rsid w:val="00CF5AF5"/>
    <w:rsid w:val="00CF5C21"/>
    <w:rsid w:val="00CF6BAB"/>
    <w:rsid w:val="00D016BE"/>
    <w:rsid w:val="00D01F3F"/>
    <w:rsid w:val="00D02FB2"/>
    <w:rsid w:val="00D06AB9"/>
    <w:rsid w:val="00D07D36"/>
    <w:rsid w:val="00D155FB"/>
    <w:rsid w:val="00D15A91"/>
    <w:rsid w:val="00D207C1"/>
    <w:rsid w:val="00D22C67"/>
    <w:rsid w:val="00D2598B"/>
    <w:rsid w:val="00D269EE"/>
    <w:rsid w:val="00D334AD"/>
    <w:rsid w:val="00D346D7"/>
    <w:rsid w:val="00D34BD0"/>
    <w:rsid w:val="00D37B2E"/>
    <w:rsid w:val="00D446B9"/>
    <w:rsid w:val="00D46A6F"/>
    <w:rsid w:val="00D46B59"/>
    <w:rsid w:val="00D500D5"/>
    <w:rsid w:val="00D52560"/>
    <w:rsid w:val="00D52B13"/>
    <w:rsid w:val="00D61333"/>
    <w:rsid w:val="00D71A51"/>
    <w:rsid w:val="00D72675"/>
    <w:rsid w:val="00D74BE8"/>
    <w:rsid w:val="00D80C2B"/>
    <w:rsid w:val="00D81675"/>
    <w:rsid w:val="00D8230E"/>
    <w:rsid w:val="00D8479C"/>
    <w:rsid w:val="00D85857"/>
    <w:rsid w:val="00D90326"/>
    <w:rsid w:val="00D9328D"/>
    <w:rsid w:val="00D93814"/>
    <w:rsid w:val="00D9471A"/>
    <w:rsid w:val="00D97DA2"/>
    <w:rsid w:val="00DA05D8"/>
    <w:rsid w:val="00DA1CAF"/>
    <w:rsid w:val="00DA344A"/>
    <w:rsid w:val="00DA41C5"/>
    <w:rsid w:val="00DA7A85"/>
    <w:rsid w:val="00DB0315"/>
    <w:rsid w:val="00DB087E"/>
    <w:rsid w:val="00DB300F"/>
    <w:rsid w:val="00DB412C"/>
    <w:rsid w:val="00DC10B5"/>
    <w:rsid w:val="00DC1E08"/>
    <w:rsid w:val="00DC3186"/>
    <w:rsid w:val="00DC4B70"/>
    <w:rsid w:val="00DD0BCE"/>
    <w:rsid w:val="00DE0BDB"/>
    <w:rsid w:val="00DE1BDF"/>
    <w:rsid w:val="00DE37B9"/>
    <w:rsid w:val="00DE54B3"/>
    <w:rsid w:val="00DE7C16"/>
    <w:rsid w:val="00DF071E"/>
    <w:rsid w:val="00DF0A8B"/>
    <w:rsid w:val="00E0224B"/>
    <w:rsid w:val="00E0408E"/>
    <w:rsid w:val="00E11F7A"/>
    <w:rsid w:val="00E137F7"/>
    <w:rsid w:val="00E21F05"/>
    <w:rsid w:val="00E253CF"/>
    <w:rsid w:val="00E30B94"/>
    <w:rsid w:val="00E31193"/>
    <w:rsid w:val="00E35E8A"/>
    <w:rsid w:val="00E37D44"/>
    <w:rsid w:val="00E37D7B"/>
    <w:rsid w:val="00E37E37"/>
    <w:rsid w:val="00E42314"/>
    <w:rsid w:val="00E4289D"/>
    <w:rsid w:val="00E435B5"/>
    <w:rsid w:val="00E446F5"/>
    <w:rsid w:val="00E453EC"/>
    <w:rsid w:val="00E50B44"/>
    <w:rsid w:val="00E62994"/>
    <w:rsid w:val="00E676B1"/>
    <w:rsid w:val="00E67885"/>
    <w:rsid w:val="00E70909"/>
    <w:rsid w:val="00E7418F"/>
    <w:rsid w:val="00E74545"/>
    <w:rsid w:val="00E75FD7"/>
    <w:rsid w:val="00E8164A"/>
    <w:rsid w:val="00E83017"/>
    <w:rsid w:val="00E8410D"/>
    <w:rsid w:val="00E93E16"/>
    <w:rsid w:val="00E93FFA"/>
    <w:rsid w:val="00E97AB6"/>
    <w:rsid w:val="00EA04A7"/>
    <w:rsid w:val="00EA0892"/>
    <w:rsid w:val="00EA2DBD"/>
    <w:rsid w:val="00EA320A"/>
    <w:rsid w:val="00EA42F6"/>
    <w:rsid w:val="00EA4A2D"/>
    <w:rsid w:val="00EA4DD7"/>
    <w:rsid w:val="00EA7DA4"/>
    <w:rsid w:val="00EB065A"/>
    <w:rsid w:val="00EB3448"/>
    <w:rsid w:val="00EB4CCB"/>
    <w:rsid w:val="00EB5E96"/>
    <w:rsid w:val="00EB7F8D"/>
    <w:rsid w:val="00EC0C49"/>
    <w:rsid w:val="00EC1116"/>
    <w:rsid w:val="00EC3DFF"/>
    <w:rsid w:val="00EC63F8"/>
    <w:rsid w:val="00ED0973"/>
    <w:rsid w:val="00ED0F46"/>
    <w:rsid w:val="00ED12FA"/>
    <w:rsid w:val="00EE08A3"/>
    <w:rsid w:val="00EE211F"/>
    <w:rsid w:val="00EE2A8D"/>
    <w:rsid w:val="00EE56A6"/>
    <w:rsid w:val="00EE56C6"/>
    <w:rsid w:val="00EE58C5"/>
    <w:rsid w:val="00EE643F"/>
    <w:rsid w:val="00EE72BF"/>
    <w:rsid w:val="00EF0139"/>
    <w:rsid w:val="00EF1DE1"/>
    <w:rsid w:val="00EF2422"/>
    <w:rsid w:val="00EF29E9"/>
    <w:rsid w:val="00EF63A9"/>
    <w:rsid w:val="00F00A9F"/>
    <w:rsid w:val="00F0606D"/>
    <w:rsid w:val="00F076E1"/>
    <w:rsid w:val="00F07A0E"/>
    <w:rsid w:val="00F10311"/>
    <w:rsid w:val="00F11CAA"/>
    <w:rsid w:val="00F13837"/>
    <w:rsid w:val="00F13FE8"/>
    <w:rsid w:val="00F1574A"/>
    <w:rsid w:val="00F15BCC"/>
    <w:rsid w:val="00F17DEE"/>
    <w:rsid w:val="00F22A0C"/>
    <w:rsid w:val="00F248B1"/>
    <w:rsid w:val="00F31883"/>
    <w:rsid w:val="00F33321"/>
    <w:rsid w:val="00F37A7B"/>
    <w:rsid w:val="00F456B7"/>
    <w:rsid w:val="00F45DF2"/>
    <w:rsid w:val="00F47CE3"/>
    <w:rsid w:val="00F47E14"/>
    <w:rsid w:val="00F524A2"/>
    <w:rsid w:val="00F52D3E"/>
    <w:rsid w:val="00F534EA"/>
    <w:rsid w:val="00F546D3"/>
    <w:rsid w:val="00F54753"/>
    <w:rsid w:val="00F55FB4"/>
    <w:rsid w:val="00F638FA"/>
    <w:rsid w:val="00F67BFD"/>
    <w:rsid w:val="00F73EA1"/>
    <w:rsid w:val="00F75097"/>
    <w:rsid w:val="00F76F23"/>
    <w:rsid w:val="00F80FAE"/>
    <w:rsid w:val="00F93900"/>
    <w:rsid w:val="00F94CE4"/>
    <w:rsid w:val="00F9626C"/>
    <w:rsid w:val="00FA0BD9"/>
    <w:rsid w:val="00FA6076"/>
    <w:rsid w:val="00FB1DF2"/>
    <w:rsid w:val="00FB1FC8"/>
    <w:rsid w:val="00FB3B7C"/>
    <w:rsid w:val="00FB4748"/>
    <w:rsid w:val="00FC0700"/>
    <w:rsid w:val="00FC0FAC"/>
    <w:rsid w:val="00FC2FE7"/>
    <w:rsid w:val="00FC3840"/>
    <w:rsid w:val="00FC50B1"/>
    <w:rsid w:val="00FC7B22"/>
    <w:rsid w:val="00FD3A5D"/>
    <w:rsid w:val="00FD4D1F"/>
    <w:rsid w:val="00FD5F33"/>
    <w:rsid w:val="00FF0DD5"/>
    <w:rsid w:val="00FF3A17"/>
    <w:rsid w:val="00FF5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2B"/>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BA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15A6D"/>
    <w:rPr>
      <w:rFonts w:ascii="Times New Roman" w:hAnsi="Times New Roman" w:cs="Times New Roman"/>
      <w:sz w:val="2"/>
    </w:rPr>
  </w:style>
  <w:style w:type="paragraph" w:styleId="Header">
    <w:name w:val="header"/>
    <w:basedOn w:val="Normal"/>
    <w:link w:val="HeaderChar"/>
    <w:uiPriority w:val="99"/>
    <w:rsid w:val="00C1382B"/>
    <w:pPr>
      <w:tabs>
        <w:tab w:val="center" w:pos="4153"/>
        <w:tab w:val="right" w:pos="8306"/>
      </w:tabs>
    </w:pPr>
  </w:style>
  <w:style w:type="character" w:customStyle="1" w:styleId="HeaderChar">
    <w:name w:val="Header Char"/>
    <w:basedOn w:val="DefaultParagraphFont"/>
    <w:link w:val="Header"/>
    <w:uiPriority w:val="99"/>
    <w:locked/>
    <w:rsid w:val="00C1382B"/>
    <w:rPr>
      <w:rFonts w:ascii="Times New Roman" w:hAnsi="Times New Roman" w:cs="Times New Roman"/>
      <w:sz w:val="24"/>
      <w:szCs w:val="24"/>
      <w:lang w:eastAsia="lv-LV"/>
    </w:rPr>
  </w:style>
  <w:style w:type="paragraph" w:styleId="Footer">
    <w:name w:val="footer"/>
    <w:basedOn w:val="Normal"/>
    <w:link w:val="FooterChar"/>
    <w:uiPriority w:val="99"/>
    <w:rsid w:val="00C1382B"/>
    <w:pPr>
      <w:tabs>
        <w:tab w:val="center" w:pos="4153"/>
        <w:tab w:val="right" w:pos="8306"/>
      </w:tabs>
    </w:pPr>
  </w:style>
  <w:style w:type="character" w:customStyle="1" w:styleId="FooterChar">
    <w:name w:val="Footer Char"/>
    <w:basedOn w:val="DefaultParagraphFont"/>
    <w:link w:val="Footer"/>
    <w:uiPriority w:val="99"/>
    <w:locked/>
    <w:rsid w:val="00C1382B"/>
    <w:rPr>
      <w:rFonts w:ascii="Times New Roman" w:hAnsi="Times New Roman" w:cs="Times New Roman"/>
      <w:sz w:val="24"/>
      <w:szCs w:val="24"/>
      <w:lang w:eastAsia="lv-LV"/>
    </w:rPr>
  </w:style>
  <w:style w:type="character" w:styleId="PageNumber">
    <w:name w:val="page number"/>
    <w:basedOn w:val="DefaultParagraphFont"/>
    <w:uiPriority w:val="99"/>
    <w:rsid w:val="00C1382B"/>
    <w:rPr>
      <w:rFonts w:cs="Times New Roman"/>
    </w:rPr>
  </w:style>
  <w:style w:type="paragraph" w:customStyle="1" w:styleId="naislab">
    <w:name w:val="naislab"/>
    <w:basedOn w:val="Normal"/>
    <w:uiPriority w:val="99"/>
    <w:rsid w:val="00C1382B"/>
    <w:pPr>
      <w:spacing w:before="68" w:after="68"/>
      <w:jc w:val="right"/>
    </w:pPr>
  </w:style>
  <w:style w:type="paragraph" w:styleId="DocumentMap">
    <w:name w:val="Document Map"/>
    <w:basedOn w:val="Normal"/>
    <w:link w:val="DocumentMapChar"/>
    <w:uiPriority w:val="99"/>
    <w:semiHidden/>
    <w:rsid w:val="002700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2F8"/>
    <w:rPr>
      <w:rFonts w:ascii="Times New Roman" w:hAnsi="Times New Roman" w:cs="Times New Roman"/>
      <w:sz w:val="2"/>
    </w:rPr>
  </w:style>
  <w:style w:type="character" w:customStyle="1" w:styleId="apple-style-span">
    <w:name w:val="apple-style-span"/>
    <w:basedOn w:val="DefaultParagraphFont"/>
    <w:rsid w:val="001E04EE"/>
    <w:rPr>
      <w:rFonts w:cs="Times New Roman"/>
    </w:rPr>
  </w:style>
  <w:style w:type="table" w:styleId="TableGrid">
    <w:name w:val="Table Grid"/>
    <w:basedOn w:val="TableNormal"/>
    <w:uiPriority w:val="99"/>
    <w:locked/>
    <w:rsid w:val="00C704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815CE"/>
    <w:rPr>
      <w:rFonts w:cs="Times New Roman"/>
      <w:sz w:val="16"/>
      <w:szCs w:val="16"/>
    </w:rPr>
  </w:style>
  <w:style w:type="paragraph" w:styleId="CommentText">
    <w:name w:val="annotation text"/>
    <w:basedOn w:val="Normal"/>
    <w:link w:val="CommentTextChar"/>
    <w:uiPriority w:val="99"/>
    <w:rsid w:val="004815CE"/>
    <w:rPr>
      <w:sz w:val="20"/>
      <w:szCs w:val="20"/>
    </w:rPr>
  </w:style>
  <w:style w:type="character" w:customStyle="1" w:styleId="CommentTextChar">
    <w:name w:val="Comment Text Char"/>
    <w:basedOn w:val="DefaultParagraphFont"/>
    <w:link w:val="CommentText"/>
    <w:uiPriority w:val="99"/>
    <w:locked/>
    <w:rsid w:val="00481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CE"/>
    <w:rPr>
      <w:b/>
      <w:bCs/>
    </w:rPr>
  </w:style>
  <w:style w:type="character" w:customStyle="1" w:styleId="CommentSubjectChar">
    <w:name w:val="Comment Subject Char"/>
    <w:basedOn w:val="CommentTextChar"/>
    <w:link w:val="CommentSubject"/>
    <w:uiPriority w:val="99"/>
    <w:semiHidden/>
    <w:locked/>
    <w:rsid w:val="004815CE"/>
    <w:rPr>
      <w:rFonts w:ascii="Times New Roman" w:hAnsi="Times New Roman" w:cs="Times New Roman"/>
      <w:b/>
      <w:bCs/>
      <w:sz w:val="20"/>
      <w:szCs w:val="20"/>
    </w:rPr>
  </w:style>
  <w:style w:type="character" w:customStyle="1" w:styleId="apple-converted-space">
    <w:name w:val="apple-converted-space"/>
    <w:basedOn w:val="DefaultParagraphFont"/>
    <w:rsid w:val="00E4289D"/>
  </w:style>
  <w:style w:type="character" w:styleId="Hyperlink">
    <w:name w:val="Hyperlink"/>
    <w:basedOn w:val="DefaultParagraphFont"/>
    <w:uiPriority w:val="99"/>
    <w:unhideWhenUsed/>
    <w:rsid w:val="00E4289D"/>
    <w:rPr>
      <w:color w:val="0000FF"/>
      <w:u w:val="single"/>
    </w:rPr>
  </w:style>
  <w:style w:type="paragraph" w:styleId="ListParagraph">
    <w:name w:val="List Paragraph"/>
    <w:basedOn w:val="Normal"/>
    <w:uiPriority w:val="34"/>
    <w:qFormat/>
    <w:rsid w:val="004E568F"/>
    <w:pPr>
      <w:spacing w:after="200" w:line="276" w:lineRule="auto"/>
      <w:ind w:left="720"/>
      <w:contextualSpacing/>
    </w:pPr>
    <w:rPr>
      <w:rFonts w:asciiTheme="minorHAnsi" w:eastAsiaTheme="minorEastAsia" w:hAnsiTheme="minorHAnsi" w:cstheme="minorBidi"/>
      <w:sz w:val="22"/>
      <w:szCs w:val="22"/>
      <w:lang w:eastAsia="ja-JP"/>
    </w:rPr>
  </w:style>
  <w:style w:type="paragraph" w:styleId="Revision">
    <w:name w:val="Revision"/>
    <w:hidden/>
    <w:uiPriority w:val="99"/>
    <w:semiHidden/>
    <w:rsid w:val="007E79EB"/>
    <w:rPr>
      <w:rFonts w:ascii="Times New Roman" w:eastAsia="Times New Roman" w:hAnsi="Times New Roman"/>
      <w:sz w:val="28"/>
      <w:szCs w:val="24"/>
    </w:rPr>
  </w:style>
  <w:style w:type="character" w:styleId="PlaceholderText">
    <w:name w:val="Placeholder Text"/>
    <w:basedOn w:val="DefaultParagraphFont"/>
    <w:uiPriority w:val="99"/>
    <w:semiHidden/>
    <w:rsid w:val="003275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2B"/>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BA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15A6D"/>
    <w:rPr>
      <w:rFonts w:ascii="Times New Roman" w:hAnsi="Times New Roman" w:cs="Times New Roman"/>
      <w:sz w:val="2"/>
    </w:rPr>
  </w:style>
  <w:style w:type="paragraph" w:styleId="Header">
    <w:name w:val="header"/>
    <w:basedOn w:val="Normal"/>
    <w:link w:val="HeaderChar"/>
    <w:uiPriority w:val="99"/>
    <w:rsid w:val="00C1382B"/>
    <w:pPr>
      <w:tabs>
        <w:tab w:val="center" w:pos="4153"/>
        <w:tab w:val="right" w:pos="8306"/>
      </w:tabs>
    </w:pPr>
  </w:style>
  <w:style w:type="character" w:customStyle="1" w:styleId="HeaderChar">
    <w:name w:val="Header Char"/>
    <w:basedOn w:val="DefaultParagraphFont"/>
    <w:link w:val="Header"/>
    <w:uiPriority w:val="99"/>
    <w:locked/>
    <w:rsid w:val="00C1382B"/>
    <w:rPr>
      <w:rFonts w:ascii="Times New Roman" w:hAnsi="Times New Roman" w:cs="Times New Roman"/>
      <w:sz w:val="24"/>
      <w:szCs w:val="24"/>
      <w:lang w:eastAsia="lv-LV"/>
    </w:rPr>
  </w:style>
  <w:style w:type="paragraph" w:styleId="Footer">
    <w:name w:val="footer"/>
    <w:basedOn w:val="Normal"/>
    <w:link w:val="FooterChar"/>
    <w:uiPriority w:val="99"/>
    <w:rsid w:val="00C1382B"/>
    <w:pPr>
      <w:tabs>
        <w:tab w:val="center" w:pos="4153"/>
        <w:tab w:val="right" w:pos="8306"/>
      </w:tabs>
    </w:pPr>
  </w:style>
  <w:style w:type="character" w:customStyle="1" w:styleId="FooterChar">
    <w:name w:val="Footer Char"/>
    <w:basedOn w:val="DefaultParagraphFont"/>
    <w:link w:val="Footer"/>
    <w:uiPriority w:val="99"/>
    <w:locked/>
    <w:rsid w:val="00C1382B"/>
    <w:rPr>
      <w:rFonts w:ascii="Times New Roman" w:hAnsi="Times New Roman" w:cs="Times New Roman"/>
      <w:sz w:val="24"/>
      <w:szCs w:val="24"/>
      <w:lang w:eastAsia="lv-LV"/>
    </w:rPr>
  </w:style>
  <w:style w:type="character" w:styleId="PageNumber">
    <w:name w:val="page number"/>
    <w:basedOn w:val="DefaultParagraphFont"/>
    <w:uiPriority w:val="99"/>
    <w:rsid w:val="00C1382B"/>
    <w:rPr>
      <w:rFonts w:cs="Times New Roman"/>
    </w:rPr>
  </w:style>
  <w:style w:type="paragraph" w:customStyle="1" w:styleId="naislab">
    <w:name w:val="naislab"/>
    <w:basedOn w:val="Normal"/>
    <w:uiPriority w:val="99"/>
    <w:rsid w:val="00C1382B"/>
    <w:pPr>
      <w:spacing w:before="68" w:after="68"/>
      <w:jc w:val="right"/>
    </w:pPr>
  </w:style>
  <w:style w:type="paragraph" w:styleId="DocumentMap">
    <w:name w:val="Document Map"/>
    <w:basedOn w:val="Normal"/>
    <w:link w:val="DocumentMapChar"/>
    <w:uiPriority w:val="99"/>
    <w:semiHidden/>
    <w:rsid w:val="002700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2F8"/>
    <w:rPr>
      <w:rFonts w:ascii="Times New Roman" w:hAnsi="Times New Roman" w:cs="Times New Roman"/>
      <w:sz w:val="2"/>
    </w:rPr>
  </w:style>
  <w:style w:type="character" w:customStyle="1" w:styleId="apple-style-span">
    <w:name w:val="apple-style-span"/>
    <w:basedOn w:val="DefaultParagraphFont"/>
    <w:rsid w:val="001E04EE"/>
    <w:rPr>
      <w:rFonts w:cs="Times New Roman"/>
    </w:rPr>
  </w:style>
  <w:style w:type="table" w:styleId="TableGrid">
    <w:name w:val="Table Grid"/>
    <w:basedOn w:val="TableNormal"/>
    <w:uiPriority w:val="99"/>
    <w:locked/>
    <w:rsid w:val="00C704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815CE"/>
    <w:rPr>
      <w:rFonts w:cs="Times New Roman"/>
      <w:sz w:val="16"/>
      <w:szCs w:val="16"/>
    </w:rPr>
  </w:style>
  <w:style w:type="paragraph" w:styleId="CommentText">
    <w:name w:val="annotation text"/>
    <w:basedOn w:val="Normal"/>
    <w:link w:val="CommentTextChar"/>
    <w:uiPriority w:val="99"/>
    <w:rsid w:val="004815CE"/>
    <w:rPr>
      <w:sz w:val="20"/>
      <w:szCs w:val="20"/>
    </w:rPr>
  </w:style>
  <w:style w:type="character" w:customStyle="1" w:styleId="CommentTextChar">
    <w:name w:val="Comment Text Char"/>
    <w:basedOn w:val="DefaultParagraphFont"/>
    <w:link w:val="CommentText"/>
    <w:uiPriority w:val="99"/>
    <w:locked/>
    <w:rsid w:val="00481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CE"/>
    <w:rPr>
      <w:b/>
      <w:bCs/>
    </w:rPr>
  </w:style>
  <w:style w:type="character" w:customStyle="1" w:styleId="CommentSubjectChar">
    <w:name w:val="Comment Subject Char"/>
    <w:basedOn w:val="CommentTextChar"/>
    <w:link w:val="CommentSubject"/>
    <w:uiPriority w:val="99"/>
    <w:semiHidden/>
    <w:locked/>
    <w:rsid w:val="004815CE"/>
    <w:rPr>
      <w:rFonts w:ascii="Times New Roman" w:hAnsi="Times New Roman" w:cs="Times New Roman"/>
      <w:b/>
      <w:bCs/>
      <w:sz w:val="20"/>
      <w:szCs w:val="20"/>
    </w:rPr>
  </w:style>
  <w:style w:type="character" w:customStyle="1" w:styleId="apple-converted-space">
    <w:name w:val="apple-converted-space"/>
    <w:basedOn w:val="DefaultParagraphFont"/>
    <w:rsid w:val="00E4289D"/>
  </w:style>
  <w:style w:type="character" w:styleId="Hyperlink">
    <w:name w:val="Hyperlink"/>
    <w:basedOn w:val="DefaultParagraphFont"/>
    <w:uiPriority w:val="99"/>
    <w:unhideWhenUsed/>
    <w:rsid w:val="00E4289D"/>
    <w:rPr>
      <w:color w:val="0000FF"/>
      <w:u w:val="single"/>
    </w:rPr>
  </w:style>
  <w:style w:type="paragraph" w:styleId="ListParagraph">
    <w:name w:val="List Paragraph"/>
    <w:basedOn w:val="Normal"/>
    <w:uiPriority w:val="34"/>
    <w:qFormat/>
    <w:rsid w:val="004E568F"/>
    <w:pPr>
      <w:spacing w:after="200" w:line="276" w:lineRule="auto"/>
      <w:ind w:left="720"/>
      <w:contextualSpacing/>
    </w:pPr>
    <w:rPr>
      <w:rFonts w:asciiTheme="minorHAnsi" w:eastAsiaTheme="minorEastAsia" w:hAnsiTheme="minorHAnsi" w:cstheme="minorBidi"/>
      <w:sz w:val="22"/>
      <w:szCs w:val="22"/>
      <w:lang w:eastAsia="ja-JP"/>
    </w:rPr>
  </w:style>
  <w:style w:type="paragraph" w:styleId="Revision">
    <w:name w:val="Revision"/>
    <w:hidden/>
    <w:uiPriority w:val="99"/>
    <w:semiHidden/>
    <w:rsid w:val="007E79EB"/>
    <w:rPr>
      <w:rFonts w:ascii="Times New Roman" w:eastAsia="Times New Roman" w:hAnsi="Times New Roman"/>
      <w:sz w:val="28"/>
      <w:szCs w:val="24"/>
    </w:rPr>
  </w:style>
  <w:style w:type="character" w:styleId="PlaceholderText">
    <w:name w:val="Placeholder Text"/>
    <w:basedOn w:val="DefaultParagraphFont"/>
    <w:uiPriority w:val="99"/>
    <w:semiHidden/>
    <w:rsid w:val="00327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7495">
      <w:bodyDiv w:val="1"/>
      <w:marLeft w:val="0"/>
      <w:marRight w:val="0"/>
      <w:marTop w:val="0"/>
      <w:marBottom w:val="0"/>
      <w:divBdr>
        <w:top w:val="none" w:sz="0" w:space="0" w:color="auto"/>
        <w:left w:val="none" w:sz="0" w:space="0" w:color="auto"/>
        <w:bottom w:val="none" w:sz="0" w:space="0" w:color="auto"/>
        <w:right w:val="none" w:sz="0" w:space="0" w:color="auto"/>
      </w:divBdr>
    </w:div>
    <w:div w:id="1338341966">
      <w:bodyDiv w:val="1"/>
      <w:marLeft w:val="0"/>
      <w:marRight w:val="0"/>
      <w:marTop w:val="0"/>
      <w:marBottom w:val="0"/>
      <w:divBdr>
        <w:top w:val="none" w:sz="0" w:space="0" w:color="auto"/>
        <w:left w:val="none" w:sz="0" w:space="0" w:color="auto"/>
        <w:bottom w:val="none" w:sz="0" w:space="0" w:color="auto"/>
        <w:right w:val="none" w:sz="0" w:space="0" w:color="auto"/>
      </w:divBdr>
    </w:div>
    <w:div w:id="1394767278">
      <w:marLeft w:val="23"/>
      <w:marRight w:val="23"/>
      <w:marTop w:val="46"/>
      <w:marBottom w:val="46"/>
      <w:divBdr>
        <w:top w:val="none" w:sz="0" w:space="0" w:color="auto"/>
        <w:left w:val="none" w:sz="0" w:space="0" w:color="auto"/>
        <w:bottom w:val="none" w:sz="0" w:space="0" w:color="auto"/>
        <w:right w:val="none" w:sz="0" w:space="0" w:color="auto"/>
      </w:divBdr>
      <w:divsChild>
        <w:div w:id="1394767279">
          <w:marLeft w:val="0"/>
          <w:marRight w:val="0"/>
          <w:marTop w:val="240"/>
          <w:marBottom w:val="0"/>
          <w:divBdr>
            <w:top w:val="none" w:sz="0" w:space="0" w:color="auto"/>
            <w:left w:val="none" w:sz="0" w:space="0" w:color="auto"/>
            <w:bottom w:val="none" w:sz="0" w:space="0" w:color="auto"/>
            <w:right w:val="none" w:sz="0" w:space="0" w:color="auto"/>
          </w:divBdr>
        </w:div>
        <w:div w:id="13947672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6B7C-F731-4573-B56F-AB3D4F38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5943</Words>
  <Characters>3388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projekts „Noteikumi par atbalstu iesācējuzņēmumu apmācību un semināru organizēšanai”</vt:lpstr>
    </vt:vector>
  </TitlesOfParts>
  <Company>Ekonomikas ministrija</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atbalstu iesācējuzņēmumu apmācību un semināru organizēšanai”</dc:title>
  <dc:subject>Noteikumu projekts</dc:subject>
  <dc:creator>Baiba Strode</dc:creator>
  <dc:description>67013270, Baiba.Strode@em.gov.lv</dc:description>
  <cp:lastModifiedBy>Baiba Strode</cp:lastModifiedBy>
  <cp:revision>6</cp:revision>
  <cp:lastPrinted>2014-08-13T09:05:00Z</cp:lastPrinted>
  <dcterms:created xsi:type="dcterms:W3CDTF">2014-08-20T06:36:00Z</dcterms:created>
  <dcterms:modified xsi:type="dcterms:W3CDTF">2014-08-26T13:54:00Z</dcterms:modified>
</cp:coreProperties>
</file>