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D" w:rsidRPr="00B01981" w:rsidRDefault="001E0E21" w:rsidP="001812FF">
      <w:pPr>
        <w:spacing w:before="600" w:line="240" w:lineRule="auto"/>
        <w:jc w:val="center"/>
        <w:rPr>
          <w:b/>
          <w:color w:val="000000" w:themeColor="text1"/>
          <w:lang w:val="lv-LV"/>
        </w:rPr>
      </w:pPr>
      <w:r w:rsidRPr="00B01981">
        <w:rPr>
          <w:b/>
          <w:color w:val="000000" w:themeColor="text1"/>
          <w:lang w:val="lv-LV"/>
        </w:rPr>
        <w:t>Informatīvais ziņojums „</w:t>
      </w:r>
      <w:r w:rsidR="00453D18">
        <w:rPr>
          <w:b/>
          <w:color w:val="000000" w:themeColor="text1"/>
          <w:lang w:val="lv-LV"/>
        </w:rPr>
        <w:t>Par Ministru kabineta 2013.gada 24.septembra sēdē (protokols Nr.50, 153</w:t>
      </w:r>
      <w:r w:rsidR="00453D18">
        <w:rPr>
          <w:rFonts w:cs="Times New Roman"/>
          <w:b/>
          <w:color w:val="000000" w:themeColor="text1"/>
          <w:lang w:val="lv-LV"/>
        </w:rPr>
        <w:t>§</w:t>
      </w:r>
      <w:r w:rsidR="00453D18">
        <w:rPr>
          <w:b/>
          <w:color w:val="000000" w:themeColor="text1"/>
          <w:lang w:val="lv-LV"/>
        </w:rPr>
        <w:t xml:space="preserve"> 5.punkts</w:t>
      </w:r>
      <w:r w:rsidR="000B2E05" w:rsidRPr="00B01981">
        <w:rPr>
          <w:b/>
          <w:color w:val="000000" w:themeColor="text1"/>
          <w:lang w:val="lv-LV"/>
        </w:rPr>
        <w:t>)</w:t>
      </w:r>
      <w:r w:rsidR="005248FD" w:rsidRPr="00B01981">
        <w:rPr>
          <w:b/>
          <w:color w:val="000000" w:themeColor="text1"/>
          <w:lang w:val="lv-LV"/>
        </w:rPr>
        <w:t xml:space="preserve"> dotā uzdevuma izpildes gaitu</w:t>
      </w:r>
      <w:r w:rsidRPr="00B01981">
        <w:rPr>
          <w:b/>
          <w:color w:val="000000" w:themeColor="text1"/>
          <w:lang w:val="lv-LV"/>
        </w:rPr>
        <w:t>”</w:t>
      </w:r>
    </w:p>
    <w:p w:rsidR="001D14F4" w:rsidRDefault="00E154F7" w:rsidP="00843152">
      <w:pPr>
        <w:spacing w:before="600" w:line="240" w:lineRule="auto"/>
        <w:ind w:firstLine="720"/>
        <w:jc w:val="both"/>
        <w:rPr>
          <w:color w:val="000000" w:themeColor="text1"/>
          <w:lang w:val="lv-LV"/>
        </w:rPr>
      </w:pPr>
      <w:r w:rsidRPr="00B01981">
        <w:rPr>
          <w:color w:val="000000" w:themeColor="text1"/>
          <w:lang w:val="lv-LV"/>
        </w:rPr>
        <w:t>Ministru kabin</w:t>
      </w:r>
      <w:r w:rsidR="00207FF9" w:rsidRPr="00B01981">
        <w:rPr>
          <w:color w:val="000000" w:themeColor="text1"/>
          <w:lang w:val="lv-LV"/>
        </w:rPr>
        <w:t>eta 201</w:t>
      </w:r>
      <w:r w:rsidR="00453D18">
        <w:rPr>
          <w:color w:val="000000" w:themeColor="text1"/>
          <w:lang w:val="lv-LV"/>
        </w:rPr>
        <w:t>3</w:t>
      </w:r>
      <w:r w:rsidR="00207FF9" w:rsidRPr="00B01981">
        <w:rPr>
          <w:color w:val="000000" w:themeColor="text1"/>
          <w:lang w:val="lv-LV"/>
        </w:rPr>
        <w:t>.gada 24.</w:t>
      </w:r>
      <w:r w:rsidR="00453D18">
        <w:rPr>
          <w:color w:val="000000" w:themeColor="text1"/>
          <w:lang w:val="lv-LV"/>
        </w:rPr>
        <w:t>septembra</w:t>
      </w:r>
      <w:r w:rsidR="00453D18" w:rsidRPr="00B01981">
        <w:rPr>
          <w:color w:val="000000" w:themeColor="text1"/>
          <w:lang w:val="lv-LV"/>
        </w:rPr>
        <w:t xml:space="preserve"> </w:t>
      </w:r>
      <w:r w:rsidR="00207FF9" w:rsidRPr="00B01981">
        <w:rPr>
          <w:color w:val="000000" w:themeColor="text1"/>
          <w:lang w:val="lv-LV"/>
        </w:rPr>
        <w:t>sēdē (P</w:t>
      </w:r>
      <w:r w:rsidRPr="00B01981">
        <w:rPr>
          <w:color w:val="000000" w:themeColor="text1"/>
          <w:lang w:val="lv-LV"/>
        </w:rPr>
        <w:t>rot.Nr.5</w:t>
      </w:r>
      <w:r w:rsidR="00453D18">
        <w:rPr>
          <w:color w:val="000000" w:themeColor="text1"/>
          <w:lang w:val="lv-LV"/>
        </w:rPr>
        <w:t>0</w:t>
      </w:r>
      <w:r w:rsidRPr="00B01981">
        <w:rPr>
          <w:color w:val="000000" w:themeColor="text1"/>
          <w:lang w:val="lv-LV"/>
        </w:rPr>
        <w:t xml:space="preserve">, </w:t>
      </w:r>
      <w:r w:rsidR="00453D18">
        <w:rPr>
          <w:color w:val="000000" w:themeColor="text1"/>
          <w:lang w:val="lv-LV"/>
        </w:rPr>
        <w:t>153</w:t>
      </w:r>
      <w:r w:rsidR="00062287">
        <w:rPr>
          <w:color w:val="000000" w:themeColor="text1"/>
          <w:lang w:val="lv-LV"/>
        </w:rPr>
        <w:t>.</w:t>
      </w:r>
      <w:r w:rsidRPr="00B01981">
        <w:rPr>
          <w:rFonts w:cs="Times New Roman"/>
          <w:color w:val="000000" w:themeColor="text1"/>
          <w:lang w:val="lv-LV"/>
        </w:rPr>
        <w:t>§</w:t>
      </w:r>
      <w:r w:rsidRPr="00B01981">
        <w:rPr>
          <w:color w:val="000000" w:themeColor="text1"/>
          <w:lang w:val="lv-LV"/>
        </w:rPr>
        <w:t xml:space="preserve">) tika izskatīts </w:t>
      </w:r>
      <w:r w:rsidR="00453D18">
        <w:rPr>
          <w:color w:val="000000" w:themeColor="text1"/>
          <w:lang w:val="lv-LV"/>
        </w:rPr>
        <w:t>Finanšu</w:t>
      </w:r>
      <w:r w:rsidR="00453D18" w:rsidRPr="00B01981">
        <w:rPr>
          <w:color w:val="000000" w:themeColor="text1"/>
          <w:lang w:val="lv-LV"/>
        </w:rPr>
        <w:t xml:space="preserve"> </w:t>
      </w:r>
      <w:r w:rsidRPr="00B01981">
        <w:rPr>
          <w:color w:val="000000" w:themeColor="text1"/>
          <w:lang w:val="lv-LV"/>
        </w:rPr>
        <w:t xml:space="preserve">ministrijas sagatavotais </w:t>
      </w:r>
      <w:r w:rsidR="001542A3">
        <w:rPr>
          <w:color w:val="000000" w:themeColor="text1"/>
          <w:lang w:val="lv-LV"/>
        </w:rPr>
        <w:t>i</w:t>
      </w:r>
      <w:r w:rsidRPr="00B01981">
        <w:rPr>
          <w:color w:val="000000" w:themeColor="text1"/>
          <w:lang w:val="lv-LV"/>
        </w:rPr>
        <w:t>nformatīvais ziņojums „</w:t>
      </w:r>
      <w:r w:rsidR="00453D18">
        <w:rPr>
          <w:color w:val="000000" w:themeColor="text1"/>
          <w:lang w:val="lv-LV"/>
        </w:rPr>
        <w:t>Par nepieciešamajām darbībām saistībā ar valsts akciju sabiedrības „Latvijas Hipotēku un zemes banka” reorganizāciju</w:t>
      </w:r>
      <w:r w:rsidRPr="00B01981">
        <w:rPr>
          <w:color w:val="000000" w:themeColor="text1"/>
          <w:lang w:val="lv-LV"/>
        </w:rPr>
        <w:t>”</w:t>
      </w:r>
      <w:r w:rsidR="003C4B31">
        <w:rPr>
          <w:color w:val="000000" w:themeColor="text1"/>
          <w:lang w:val="lv-LV"/>
        </w:rPr>
        <w:t xml:space="preserve"> (turpmāk - Informatīvais ziņojums)</w:t>
      </w:r>
      <w:r w:rsidRPr="00B01981">
        <w:rPr>
          <w:color w:val="000000" w:themeColor="text1"/>
          <w:lang w:val="lv-LV"/>
        </w:rPr>
        <w:t xml:space="preserve">. </w:t>
      </w:r>
      <w:r w:rsidR="000B2E05" w:rsidRPr="00B01981">
        <w:rPr>
          <w:color w:val="000000" w:themeColor="text1"/>
          <w:lang w:val="lv-LV"/>
        </w:rPr>
        <w:t>Atbilstoši</w:t>
      </w:r>
      <w:r w:rsidRPr="00B01981">
        <w:rPr>
          <w:color w:val="000000" w:themeColor="text1"/>
          <w:lang w:val="lv-LV"/>
        </w:rPr>
        <w:t xml:space="preserve"> Ministru kabineta </w:t>
      </w:r>
      <w:r w:rsidR="00062287">
        <w:rPr>
          <w:color w:val="000000" w:themeColor="text1"/>
          <w:lang w:val="lv-LV"/>
        </w:rPr>
        <w:t>201</w:t>
      </w:r>
      <w:r w:rsidR="00453D18">
        <w:rPr>
          <w:color w:val="000000" w:themeColor="text1"/>
          <w:lang w:val="lv-LV"/>
        </w:rPr>
        <w:t>3</w:t>
      </w:r>
      <w:r w:rsidR="00062287">
        <w:rPr>
          <w:color w:val="000000" w:themeColor="text1"/>
          <w:lang w:val="lv-LV"/>
        </w:rPr>
        <w:t>.gada 24.</w:t>
      </w:r>
      <w:r w:rsidR="00453D18">
        <w:rPr>
          <w:color w:val="000000" w:themeColor="text1"/>
          <w:lang w:val="lv-LV"/>
        </w:rPr>
        <w:t xml:space="preserve">septembra </w:t>
      </w:r>
      <w:r w:rsidRPr="00B01981">
        <w:rPr>
          <w:color w:val="000000" w:themeColor="text1"/>
          <w:lang w:val="lv-LV"/>
        </w:rPr>
        <w:t>sēd</w:t>
      </w:r>
      <w:r w:rsidR="00062287">
        <w:rPr>
          <w:color w:val="000000" w:themeColor="text1"/>
          <w:lang w:val="lv-LV"/>
        </w:rPr>
        <w:t xml:space="preserve">es </w:t>
      </w:r>
      <w:proofErr w:type="spellStart"/>
      <w:r w:rsidR="00062287">
        <w:rPr>
          <w:color w:val="000000" w:themeColor="text1"/>
          <w:lang w:val="lv-LV"/>
        </w:rPr>
        <w:t>protokollēmuma</w:t>
      </w:r>
      <w:proofErr w:type="spellEnd"/>
      <w:r w:rsidR="00062287">
        <w:rPr>
          <w:color w:val="000000" w:themeColor="text1"/>
          <w:lang w:val="lv-LV"/>
        </w:rPr>
        <w:t xml:space="preserve"> (</w:t>
      </w:r>
      <w:r w:rsidR="008E4257">
        <w:rPr>
          <w:color w:val="000000" w:themeColor="text1"/>
          <w:lang w:val="lv-LV"/>
        </w:rPr>
        <w:t>p</w:t>
      </w:r>
      <w:r w:rsidR="00062287">
        <w:rPr>
          <w:color w:val="000000" w:themeColor="text1"/>
          <w:lang w:val="lv-LV"/>
        </w:rPr>
        <w:t>rot</w:t>
      </w:r>
      <w:r w:rsidR="008E4257">
        <w:rPr>
          <w:color w:val="000000" w:themeColor="text1"/>
          <w:lang w:val="lv-LV"/>
        </w:rPr>
        <w:t>okols</w:t>
      </w:r>
      <w:r w:rsidR="00062287">
        <w:rPr>
          <w:color w:val="000000" w:themeColor="text1"/>
          <w:lang w:val="lv-LV"/>
        </w:rPr>
        <w:t xml:space="preserve"> </w:t>
      </w:r>
      <w:r w:rsidR="00423142">
        <w:rPr>
          <w:color w:val="000000" w:themeColor="text1"/>
          <w:lang w:val="lv-LV"/>
        </w:rPr>
        <w:t>Nr.</w:t>
      </w:r>
      <w:r w:rsidR="00062287">
        <w:rPr>
          <w:color w:val="000000" w:themeColor="text1"/>
          <w:lang w:val="lv-LV"/>
        </w:rPr>
        <w:t>5</w:t>
      </w:r>
      <w:r w:rsidR="00453D18">
        <w:rPr>
          <w:color w:val="000000" w:themeColor="text1"/>
          <w:lang w:val="lv-LV"/>
        </w:rPr>
        <w:t>0</w:t>
      </w:r>
      <w:r w:rsidR="00062287">
        <w:rPr>
          <w:color w:val="000000" w:themeColor="text1"/>
          <w:lang w:val="lv-LV"/>
        </w:rPr>
        <w:t xml:space="preserve">, </w:t>
      </w:r>
      <w:r w:rsidR="00453D18">
        <w:rPr>
          <w:color w:val="000000" w:themeColor="text1"/>
          <w:lang w:val="lv-LV"/>
        </w:rPr>
        <w:t>153</w:t>
      </w:r>
      <w:r w:rsidR="00062287">
        <w:rPr>
          <w:color w:val="000000" w:themeColor="text1"/>
          <w:lang w:val="lv-LV"/>
        </w:rPr>
        <w:t>.</w:t>
      </w:r>
      <w:r w:rsidR="008A7158" w:rsidRPr="008A7158">
        <w:rPr>
          <w:color w:val="000000" w:themeColor="text1"/>
          <w:lang w:val="lv-LV"/>
        </w:rPr>
        <w:t>§</w:t>
      </w:r>
      <w:r w:rsidR="00062287">
        <w:rPr>
          <w:color w:val="000000" w:themeColor="text1"/>
          <w:lang w:val="lv-LV"/>
        </w:rPr>
        <w:t xml:space="preserve">) </w:t>
      </w:r>
      <w:r w:rsidR="00453D18">
        <w:rPr>
          <w:color w:val="000000" w:themeColor="text1"/>
          <w:lang w:val="lv-LV"/>
        </w:rPr>
        <w:t>5</w:t>
      </w:r>
      <w:r w:rsidR="00062287">
        <w:rPr>
          <w:color w:val="000000" w:themeColor="text1"/>
          <w:lang w:val="lv-LV"/>
        </w:rPr>
        <w:t>.punktā</w:t>
      </w:r>
      <w:r w:rsidRPr="00B01981">
        <w:rPr>
          <w:color w:val="000000" w:themeColor="text1"/>
          <w:lang w:val="lv-LV"/>
        </w:rPr>
        <w:t xml:space="preserve"> </w:t>
      </w:r>
      <w:r w:rsidR="000D4102" w:rsidRPr="00B01981">
        <w:rPr>
          <w:color w:val="000000" w:themeColor="text1"/>
          <w:lang w:val="lv-LV"/>
        </w:rPr>
        <w:t>lemt</w:t>
      </w:r>
      <w:r w:rsidR="000B2E05" w:rsidRPr="00B01981">
        <w:rPr>
          <w:color w:val="000000" w:themeColor="text1"/>
          <w:lang w:val="lv-LV"/>
        </w:rPr>
        <w:t>ajam</w:t>
      </w:r>
      <w:r w:rsidR="00062287">
        <w:rPr>
          <w:color w:val="000000" w:themeColor="text1"/>
          <w:lang w:val="lv-LV"/>
        </w:rPr>
        <w:t xml:space="preserve"> </w:t>
      </w:r>
      <w:r w:rsidR="00015DA8" w:rsidRPr="00B01981">
        <w:rPr>
          <w:color w:val="000000" w:themeColor="text1"/>
          <w:lang w:val="lv-LV"/>
        </w:rPr>
        <w:t xml:space="preserve">Ekonomikas ministrijai </w:t>
      </w:r>
      <w:r w:rsidR="00453D18">
        <w:rPr>
          <w:color w:val="000000" w:themeColor="text1"/>
          <w:lang w:val="lv-LV"/>
        </w:rPr>
        <w:t>sadarbībā ar Finanšu ministriju, valsts akciju sabiedrību „</w:t>
      </w:r>
      <w:r w:rsidR="00327C9D">
        <w:rPr>
          <w:color w:val="000000" w:themeColor="text1"/>
          <w:lang w:val="lv-LV"/>
        </w:rPr>
        <w:t xml:space="preserve">Latvijas </w:t>
      </w:r>
      <w:r w:rsidR="00453D18">
        <w:rPr>
          <w:color w:val="000000" w:themeColor="text1"/>
          <w:lang w:val="lv-LV"/>
        </w:rPr>
        <w:t>Hipotēku un zemes banka”</w:t>
      </w:r>
      <w:r w:rsidR="00327C9D" w:rsidRPr="00327C9D">
        <w:t xml:space="preserve"> </w:t>
      </w:r>
      <w:r w:rsidR="008E39AD">
        <w:t>(</w:t>
      </w:r>
      <w:r w:rsidR="00327C9D" w:rsidRPr="00327C9D">
        <w:rPr>
          <w:color w:val="000000" w:themeColor="text1"/>
          <w:lang w:val="lv-LV"/>
        </w:rPr>
        <w:t>ar 2014.gada 1.janvāri valsts akciju sabiedrība "Latvijas Attīstības finanšu instit</w:t>
      </w:r>
      <w:r w:rsidR="00327C9D">
        <w:rPr>
          <w:color w:val="000000" w:themeColor="text1"/>
          <w:lang w:val="lv-LV"/>
        </w:rPr>
        <w:t xml:space="preserve">ūcija </w:t>
      </w:r>
      <w:proofErr w:type="spellStart"/>
      <w:r w:rsidR="00327C9D">
        <w:rPr>
          <w:color w:val="000000" w:themeColor="text1"/>
          <w:lang w:val="lv-LV"/>
        </w:rPr>
        <w:t>Altum</w:t>
      </w:r>
      <w:proofErr w:type="spellEnd"/>
      <w:r w:rsidR="00327C9D">
        <w:rPr>
          <w:color w:val="000000" w:themeColor="text1"/>
          <w:lang w:val="lv-LV"/>
        </w:rPr>
        <w:t>"</w:t>
      </w:r>
      <w:r w:rsidR="008E39AD">
        <w:rPr>
          <w:color w:val="000000" w:themeColor="text1"/>
          <w:lang w:val="lv-LV"/>
        </w:rPr>
        <w:t>)</w:t>
      </w:r>
      <w:r w:rsidR="00327C9D">
        <w:rPr>
          <w:color w:val="000000" w:themeColor="text1"/>
          <w:lang w:val="lv-LV"/>
        </w:rPr>
        <w:t xml:space="preserve"> (turpmāk – </w:t>
      </w:r>
      <w:proofErr w:type="spellStart"/>
      <w:r w:rsidR="00327C9D">
        <w:rPr>
          <w:color w:val="000000" w:themeColor="text1"/>
          <w:lang w:val="lv-LV"/>
        </w:rPr>
        <w:t>Altum</w:t>
      </w:r>
      <w:proofErr w:type="spellEnd"/>
      <w:r w:rsidR="00327C9D">
        <w:rPr>
          <w:color w:val="000000" w:themeColor="text1"/>
          <w:lang w:val="lv-LV"/>
        </w:rPr>
        <w:t>)</w:t>
      </w:r>
      <w:r w:rsidR="00453D18">
        <w:rPr>
          <w:color w:val="000000" w:themeColor="text1"/>
          <w:lang w:val="lv-LV"/>
        </w:rPr>
        <w:t xml:space="preserve"> un Tieslietu ministriju </w:t>
      </w:r>
      <w:r w:rsidR="00015DA8" w:rsidRPr="00B01981">
        <w:rPr>
          <w:color w:val="000000" w:themeColor="text1"/>
          <w:lang w:val="lv-LV"/>
        </w:rPr>
        <w:t xml:space="preserve">tika uzdots </w:t>
      </w:r>
      <w:r w:rsidR="00453D18">
        <w:rPr>
          <w:color w:val="000000" w:themeColor="text1"/>
          <w:lang w:val="lv-LV"/>
        </w:rPr>
        <w:t xml:space="preserve">izvērtēt un iesniegt informāciju Ministru kabinetam par iespējām ar privatizācijas procesiem saistīto uzdevumu īstenošanai izmantot </w:t>
      </w:r>
      <w:r w:rsidR="008403A8">
        <w:rPr>
          <w:color w:val="000000" w:themeColor="text1"/>
          <w:lang w:val="lv-LV"/>
        </w:rPr>
        <w:t>valsts akciju sabiedrības „Privatizācijas aģentūra” (turpmāk- Privatizācijas aģentūra)</w:t>
      </w:r>
      <w:r w:rsidR="00453D18">
        <w:rPr>
          <w:color w:val="000000" w:themeColor="text1"/>
          <w:lang w:val="lv-LV"/>
        </w:rPr>
        <w:t xml:space="preserve"> rezerves fonda līdzekļus, vienlaikus precizējot uzdevumu īstenošanai nepieciešamā finansējuma apjomu.</w:t>
      </w:r>
      <w:r w:rsidR="00015DA8" w:rsidRPr="00B01981">
        <w:rPr>
          <w:color w:val="000000" w:themeColor="text1"/>
          <w:lang w:val="lv-LV"/>
        </w:rPr>
        <w:t xml:space="preserve"> </w:t>
      </w:r>
    </w:p>
    <w:p w:rsidR="00327C9D" w:rsidRDefault="008E39AD" w:rsidP="001D14F4">
      <w:pPr>
        <w:spacing w:after="80"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Atbilstoši Informatīvajā ziņojumā minētajam</w:t>
      </w:r>
      <w:r w:rsidR="00EE3730">
        <w:rPr>
          <w:color w:val="000000" w:themeColor="text1"/>
          <w:lang w:val="lv-LV"/>
        </w:rPr>
        <w:t>,</w:t>
      </w:r>
      <w:r>
        <w:rPr>
          <w:color w:val="000000" w:themeColor="text1"/>
          <w:lang w:val="lv-LV"/>
        </w:rPr>
        <w:t xml:space="preserve"> </w:t>
      </w:r>
      <w:proofErr w:type="spellStart"/>
      <w:r w:rsidR="00327C9D">
        <w:rPr>
          <w:color w:val="000000" w:themeColor="text1"/>
          <w:lang w:val="lv-LV"/>
        </w:rPr>
        <w:t>Altum</w:t>
      </w:r>
      <w:proofErr w:type="spellEnd"/>
      <w:r w:rsidR="00327C9D">
        <w:rPr>
          <w:color w:val="000000" w:themeColor="text1"/>
          <w:lang w:val="lv-LV"/>
        </w:rPr>
        <w:t xml:space="preserve"> ar valsts un pašvaldību īpašuma privatizācijas procesa un privatizācijas sertifikātu apriti saistītajā jomā šobrīd veic šādus valsts pārvaldes uzdevumus:</w:t>
      </w:r>
    </w:p>
    <w:p w:rsidR="00327C9D" w:rsidRDefault="00276336" w:rsidP="001D14F4">
      <w:pPr>
        <w:spacing w:after="80"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1) z</w:t>
      </w:r>
      <w:r w:rsidR="00327C9D">
        <w:rPr>
          <w:color w:val="000000" w:themeColor="text1"/>
          <w:lang w:val="lv-LV"/>
        </w:rPr>
        <w:t>emes izpirkuma (pirkuma) līgumu slēgšana ar zemes izpircējiem un zemes izpircēju veikto maksājumu administrēšana, sadalot naudā saņemtos līdzekļus starp valsti un attiecīgajām pašvaldībām;</w:t>
      </w:r>
    </w:p>
    <w:p w:rsidR="00327C9D" w:rsidRDefault="00327C9D" w:rsidP="001D14F4">
      <w:pPr>
        <w:spacing w:after="80"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2)</w:t>
      </w:r>
      <w:r w:rsidR="00276336">
        <w:rPr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>maksājumu administrēšana par valsts un pašvaldību dzīvojamo māju privatizāciju, sadalot naudā saņemtos līdzekļus starp attiecīgo pašvaldību un valsti;</w:t>
      </w:r>
    </w:p>
    <w:p w:rsidR="00327C9D" w:rsidRDefault="00327C9D" w:rsidP="001D14F4">
      <w:pPr>
        <w:spacing w:after="80"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3) kompensāciju izmaksa naudā, dzēšot privatizācijas sertifikātus politiski represētajām personām;</w:t>
      </w:r>
    </w:p>
    <w:p w:rsidR="00327C9D" w:rsidRDefault="00327C9D" w:rsidP="001D14F4">
      <w:pPr>
        <w:spacing w:after="80"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4)</w:t>
      </w:r>
      <w:r w:rsidR="00276336">
        <w:rPr>
          <w:color w:val="000000" w:themeColor="text1"/>
          <w:lang w:val="lv-LV"/>
        </w:rPr>
        <w:t xml:space="preserve"> p</w:t>
      </w:r>
      <w:r>
        <w:rPr>
          <w:color w:val="000000" w:themeColor="text1"/>
          <w:lang w:val="lv-LV"/>
        </w:rPr>
        <w:t>rivatizācijas sertifikātu kontu apkalpošana.</w:t>
      </w:r>
    </w:p>
    <w:p w:rsidR="008D24B4" w:rsidRDefault="00EA44F4" w:rsidP="008D24B4">
      <w:pPr>
        <w:spacing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Ņemot vērā, ka minēto uzdevumu izpildes ietvaros iekasētā pakalpojuma maksa nesedz pilnā apmērā </w:t>
      </w:r>
      <w:proofErr w:type="spellStart"/>
      <w:r>
        <w:rPr>
          <w:color w:val="000000" w:themeColor="text1"/>
          <w:lang w:val="lv-LV"/>
        </w:rPr>
        <w:t>Altum</w:t>
      </w:r>
      <w:proofErr w:type="spellEnd"/>
      <w:r>
        <w:rPr>
          <w:color w:val="000000" w:themeColor="text1"/>
          <w:lang w:val="lv-LV"/>
        </w:rPr>
        <w:t xml:space="preserve"> izdevumus, Informatīvajā ziņojumā tika norādīts, ka</w:t>
      </w:r>
      <w:r w:rsidR="003C6E2B">
        <w:rPr>
          <w:color w:val="000000" w:themeColor="text1"/>
          <w:lang w:val="lv-LV"/>
        </w:rPr>
        <w:t xml:space="preserve"> nepieciešams kompensēt </w:t>
      </w:r>
      <w:proofErr w:type="spellStart"/>
      <w:r w:rsidR="003C6E2B">
        <w:rPr>
          <w:color w:val="000000" w:themeColor="text1"/>
          <w:lang w:val="lv-LV"/>
        </w:rPr>
        <w:t>Altum</w:t>
      </w:r>
      <w:proofErr w:type="spellEnd"/>
      <w:r w:rsidR="003C6E2B">
        <w:rPr>
          <w:color w:val="000000" w:themeColor="text1"/>
          <w:lang w:val="lv-LV"/>
        </w:rPr>
        <w:t xml:space="preserve"> radušos izdevumus un</w:t>
      </w:r>
      <w:r>
        <w:rPr>
          <w:color w:val="000000" w:themeColor="text1"/>
          <w:lang w:val="lv-LV"/>
        </w:rPr>
        <w:t xml:space="preserve"> </w:t>
      </w:r>
      <w:r w:rsidR="003C6E2B">
        <w:rPr>
          <w:color w:val="000000" w:themeColor="text1"/>
          <w:lang w:val="lv-LV"/>
        </w:rPr>
        <w:t xml:space="preserve">attiecīgi </w:t>
      </w:r>
      <w:r>
        <w:rPr>
          <w:color w:val="000000" w:themeColor="text1"/>
          <w:lang w:val="lv-LV"/>
        </w:rPr>
        <w:t>iespējamais finansēšanas avot</w:t>
      </w:r>
      <w:r w:rsidR="006224B9">
        <w:rPr>
          <w:color w:val="000000" w:themeColor="text1"/>
          <w:lang w:val="lv-LV"/>
        </w:rPr>
        <w:t>s</w:t>
      </w:r>
      <w:r>
        <w:rPr>
          <w:color w:val="000000" w:themeColor="text1"/>
          <w:lang w:val="lv-LV"/>
        </w:rPr>
        <w:t xml:space="preserve"> valsts pārvaldes uzdevuma izpild</w:t>
      </w:r>
      <w:r w:rsidR="001F49A4">
        <w:rPr>
          <w:color w:val="000000" w:themeColor="text1"/>
          <w:lang w:val="lv-LV"/>
        </w:rPr>
        <w:t>es</w:t>
      </w:r>
      <w:r>
        <w:rPr>
          <w:color w:val="000000" w:themeColor="text1"/>
          <w:lang w:val="lv-LV"/>
        </w:rPr>
        <w:t xml:space="preserve"> nodrošināšanai varētu būt Privatizācijas aģentūras rezerves </w:t>
      </w:r>
      <w:r w:rsidR="001F49A4">
        <w:rPr>
          <w:color w:val="000000" w:themeColor="text1"/>
          <w:lang w:val="lv-LV"/>
        </w:rPr>
        <w:t>fonds</w:t>
      </w:r>
      <w:r>
        <w:rPr>
          <w:color w:val="000000" w:themeColor="text1"/>
          <w:lang w:val="lv-LV"/>
        </w:rPr>
        <w:t xml:space="preserve">, kas izveidots pamatojoties uz likuma „Par valsts un pašvaldību īpašumu objekta privatizāciju” (turpmāk – rezerves fonds). </w:t>
      </w:r>
    </w:p>
    <w:p w:rsidR="008D24B4" w:rsidRDefault="008D24B4" w:rsidP="008D24B4">
      <w:pPr>
        <w:spacing w:line="240" w:lineRule="auto"/>
        <w:ind w:firstLine="72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Ekonomikas ministrija uzskata, ka Ministru kabineta 2013.gada 24.septembra sēdē (protokols Nr.50, </w:t>
      </w:r>
      <w:r w:rsidRPr="001D14F4">
        <w:rPr>
          <w:color w:val="000000" w:themeColor="text1"/>
          <w:lang w:val="lv-LV"/>
        </w:rPr>
        <w:t>153§ 5.punkts)</w:t>
      </w:r>
      <w:r>
        <w:rPr>
          <w:color w:val="000000" w:themeColor="text1"/>
          <w:lang w:val="lv-LV"/>
        </w:rPr>
        <w:t xml:space="preserve"> dotais uzdevums ir izpildīts sekojošu iemeslu dēļ.</w:t>
      </w:r>
    </w:p>
    <w:p w:rsidR="00D52EB6" w:rsidRDefault="00327C9D" w:rsidP="001F49A4">
      <w:pPr>
        <w:spacing w:after="160" w:line="240" w:lineRule="auto"/>
        <w:ind w:firstLine="720"/>
        <w:jc w:val="both"/>
        <w:rPr>
          <w:b/>
          <w:color w:val="000000" w:themeColor="text1"/>
          <w:lang w:val="lv-LV"/>
        </w:rPr>
      </w:pPr>
      <w:r w:rsidRPr="00A83DEC">
        <w:rPr>
          <w:b/>
          <w:color w:val="000000" w:themeColor="text1"/>
          <w:lang w:val="lv-LV"/>
        </w:rPr>
        <w:lastRenderedPageBreak/>
        <w:t xml:space="preserve">1. </w:t>
      </w:r>
      <w:r w:rsidR="00D52EB6">
        <w:rPr>
          <w:b/>
          <w:color w:val="000000" w:themeColor="text1"/>
          <w:lang w:val="lv-LV"/>
        </w:rPr>
        <w:t>Par p</w:t>
      </w:r>
      <w:r w:rsidRPr="00A83DEC">
        <w:rPr>
          <w:b/>
          <w:color w:val="000000" w:themeColor="text1"/>
          <w:lang w:val="lv-LV"/>
        </w:rPr>
        <w:t xml:space="preserve">rivatizācijas sertifikātu kontu </w:t>
      </w:r>
      <w:r w:rsidR="003263E0" w:rsidRPr="00A83DEC">
        <w:rPr>
          <w:b/>
          <w:color w:val="000000" w:themeColor="text1"/>
          <w:lang w:val="lv-LV"/>
        </w:rPr>
        <w:t>ap</w:t>
      </w:r>
      <w:r w:rsidR="003263E0">
        <w:rPr>
          <w:b/>
          <w:color w:val="000000" w:themeColor="text1"/>
          <w:lang w:val="lv-LV"/>
        </w:rPr>
        <w:t xml:space="preserve">kalpošanu </w:t>
      </w:r>
      <w:r w:rsidR="00D52EB6" w:rsidRPr="00D52EB6">
        <w:rPr>
          <w:b/>
          <w:color w:val="000000" w:themeColor="text1"/>
          <w:lang w:val="lv-LV"/>
        </w:rPr>
        <w:t xml:space="preserve">un </w:t>
      </w:r>
      <w:r w:rsidR="003263E0" w:rsidRPr="001D14F4">
        <w:rPr>
          <w:b/>
          <w:color w:val="000000" w:themeColor="text1"/>
          <w:lang w:val="lv-LV"/>
        </w:rPr>
        <w:t>kompensācij</w:t>
      </w:r>
      <w:r w:rsidR="003263E0">
        <w:rPr>
          <w:b/>
          <w:color w:val="000000" w:themeColor="text1"/>
          <w:lang w:val="lv-LV"/>
        </w:rPr>
        <w:t>as</w:t>
      </w:r>
      <w:r w:rsidR="003263E0" w:rsidRPr="001D14F4">
        <w:rPr>
          <w:b/>
          <w:color w:val="000000" w:themeColor="text1"/>
          <w:lang w:val="lv-LV"/>
        </w:rPr>
        <w:t xml:space="preserve"> izmaks</w:t>
      </w:r>
      <w:r w:rsidR="003263E0">
        <w:rPr>
          <w:b/>
          <w:color w:val="000000" w:themeColor="text1"/>
          <w:lang w:val="lv-LV"/>
        </w:rPr>
        <w:t>u</w:t>
      </w:r>
      <w:r w:rsidR="003263E0" w:rsidRPr="001D14F4">
        <w:rPr>
          <w:b/>
          <w:color w:val="000000" w:themeColor="text1"/>
          <w:lang w:val="lv-LV"/>
        </w:rPr>
        <w:t xml:space="preserve"> </w:t>
      </w:r>
      <w:r w:rsidR="00D52EB6" w:rsidRPr="001D14F4">
        <w:rPr>
          <w:b/>
          <w:color w:val="000000" w:themeColor="text1"/>
          <w:lang w:val="lv-LV"/>
        </w:rPr>
        <w:t>naudā, dzēšot privatizācijas sertifikātus politiski represētajām personām</w:t>
      </w:r>
    </w:p>
    <w:p w:rsidR="00E60CBD" w:rsidRDefault="007900F3" w:rsidP="007E4AEA">
      <w:pPr>
        <w:spacing w:line="240" w:lineRule="auto"/>
        <w:ind w:firstLine="720"/>
        <w:jc w:val="both"/>
        <w:rPr>
          <w:color w:val="000000" w:themeColor="text1"/>
          <w:lang w:val="lv-LV"/>
        </w:rPr>
      </w:pPr>
      <w:r w:rsidRPr="00453D18">
        <w:rPr>
          <w:color w:val="000000" w:themeColor="text1"/>
          <w:lang w:val="lv-LV"/>
        </w:rPr>
        <w:t xml:space="preserve">2014.gada 1.janvārī </w:t>
      </w:r>
      <w:r w:rsidR="00453D18" w:rsidRPr="00453D18">
        <w:rPr>
          <w:color w:val="000000" w:themeColor="text1"/>
          <w:lang w:val="lv-LV"/>
        </w:rPr>
        <w:t>stājās spēkā</w:t>
      </w:r>
      <w:r>
        <w:rPr>
          <w:color w:val="000000" w:themeColor="text1"/>
          <w:lang w:val="lv-LV"/>
        </w:rPr>
        <w:t xml:space="preserve"> </w:t>
      </w:r>
      <w:r w:rsidRPr="00453D18">
        <w:rPr>
          <w:color w:val="000000" w:themeColor="text1"/>
          <w:lang w:val="lv-LV"/>
        </w:rPr>
        <w:t>likum</w:t>
      </w:r>
      <w:r w:rsidR="00201B26">
        <w:rPr>
          <w:color w:val="000000" w:themeColor="text1"/>
          <w:lang w:val="lv-LV"/>
        </w:rPr>
        <w:t>s</w:t>
      </w:r>
      <w:r w:rsidRPr="00453D18">
        <w:rPr>
          <w:color w:val="000000" w:themeColor="text1"/>
          <w:lang w:val="lv-LV"/>
        </w:rPr>
        <w:t xml:space="preserve"> „Grozījumi likumā "Par privatizācijas sertifikātiem</w:t>
      </w:r>
      <w:r>
        <w:rPr>
          <w:color w:val="000000" w:themeColor="text1"/>
          <w:lang w:val="lv-LV"/>
        </w:rPr>
        <w:t>””</w:t>
      </w:r>
      <w:r w:rsidR="00453D18" w:rsidRPr="00453D18">
        <w:rPr>
          <w:color w:val="000000" w:themeColor="text1"/>
          <w:lang w:val="lv-LV"/>
        </w:rPr>
        <w:t xml:space="preserve">. Saskaņā ar </w:t>
      </w:r>
      <w:r>
        <w:rPr>
          <w:color w:val="000000" w:themeColor="text1"/>
          <w:lang w:val="lv-LV"/>
        </w:rPr>
        <w:t>l</w:t>
      </w:r>
      <w:r w:rsidR="00453D18" w:rsidRPr="00453D18">
        <w:rPr>
          <w:color w:val="000000" w:themeColor="text1"/>
          <w:lang w:val="lv-LV"/>
        </w:rPr>
        <w:t xml:space="preserve">ikuma </w:t>
      </w:r>
      <w:r>
        <w:rPr>
          <w:color w:val="000000" w:themeColor="text1"/>
          <w:lang w:val="lv-LV"/>
        </w:rPr>
        <w:t xml:space="preserve">„Par privatizācijas sertifikātiem” </w:t>
      </w:r>
      <w:r w:rsidR="00453D18" w:rsidRPr="00453D18">
        <w:rPr>
          <w:color w:val="000000" w:themeColor="text1"/>
          <w:lang w:val="lv-LV"/>
        </w:rPr>
        <w:t>1.panta 10.apakšpunktu privatizācijas sertifikātu kontu apkalpošana ir valsts pārvaldes uzdevums</w:t>
      </w:r>
      <w:r w:rsidR="009B03C0">
        <w:rPr>
          <w:color w:val="000000" w:themeColor="text1"/>
          <w:lang w:val="lv-LV"/>
        </w:rPr>
        <w:t xml:space="preserve">, </w:t>
      </w:r>
      <w:r w:rsidR="009B03C0" w:rsidRPr="001F49A4">
        <w:rPr>
          <w:rFonts w:cs="Times New Roman"/>
          <w:szCs w:val="28"/>
          <w:lang w:val="lv-LV"/>
        </w:rPr>
        <w:t>kas aptver privatizācijas sertifikātu kontu atvēršanu, uzturēšanu, sertifikātu ieskaitīšanu privatizācijas sertifikātu kontā un citus ar sertifikātu kontu apkalpošanu un sertifikātu apgrozību saistītus pakalpojumus</w:t>
      </w:r>
      <w:r w:rsidR="00453D18" w:rsidRPr="009B03C0">
        <w:rPr>
          <w:color w:val="000000" w:themeColor="text1"/>
          <w:lang w:val="lv-LV"/>
        </w:rPr>
        <w:t xml:space="preserve">. </w:t>
      </w:r>
      <w:r w:rsidR="00453D18" w:rsidRPr="00453D18">
        <w:rPr>
          <w:color w:val="000000" w:themeColor="text1"/>
          <w:lang w:val="lv-LV"/>
        </w:rPr>
        <w:t xml:space="preserve">Atbilstoši </w:t>
      </w:r>
      <w:r w:rsidR="008D24B4">
        <w:rPr>
          <w:color w:val="000000" w:themeColor="text1"/>
          <w:lang w:val="lv-LV"/>
        </w:rPr>
        <w:t>l</w:t>
      </w:r>
      <w:r w:rsidR="00453D18" w:rsidRPr="00453D18">
        <w:rPr>
          <w:color w:val="000000" w:themeColor="text1"/>
          <w:lang w:val="lv-LV"/>
        </w:rPr>
        <w:t>ikum</w:t>
      </w:r>
      <w:r w:rsidR="00E60CBD">
        <w:rPr>
          <w:color w:val="000000" w:themeColor="text1"/>
          <w:lang w:val="lv-LV"/>
        </w:rPr>
        <w:t>a</w:t>
      </w:r>
      <w:r w:rsidR="00453D18" w:rsidRPr="00453D18">
        <w:rPr>
          <w:color w:val="000000" w:themeColor="text1"/>
          <w:lang w:val="lv-LV"/>
        </w:rPr>
        <w:t xml:space="preserve"> </w:t>
      </w:r>
      <w:r w:rsidR="008403A8">
        <w:rPr>
          <w:color w:val="000000" w:themeColor="text1"/>
          <w:lang w:val="lv-LV"/>
        </w:rPr>
        <w:t>3.</w:t>
      </w:r>
      <w:r w:rsidR="00DC0A75">
        <w:rPr>
          <w:color w:val="000000" w:themeColor="text1"/>
          <w:vertAlign w:val="superscript"/>
          <w:lang w:val="lv-LV"/>
        </w:rPr>
        <w:t>1</w:t>
      </w:r>
      <w:r w:rsidR="008403A8">
        <w:rPr>
          <w:color w:val="000000" w:themeColor="text1"/>
          <w:lang w:val="lv-LV"/>
        </w:rPr>
        <w:t>pant</w:t>
      </w:r>
      <w:r>
        <w:rPr>
          <w:color w:val="000000" w:themeColor="text1"/>
          <w:lang w:val="lv-LV"/>
        </w:rPr>
        <w:t>a pirmajai daļai</w:t>
      </w:r>
      <w:r w:rsidR="00E60CBD">
        <w:rPr>
          <w:color w:val="000000" w:themeColor="text1"/>
          <w:lang w:val="lv-LV"/>
        </w:rPr>
        <w:t xml:space="preserve"> </w:t>
      </w:r>
      <w:r w:rsidR="00453D18" w:rsidRPr="00453D18">
        <w:rPr>
          <w:color w:val="000000" w:themeColor="text1"/>
          <w:lang w:val="lv-LV"/>
        </w:rPr>
        <w:t>Ministru kabinet</w:t>
      </w:r>
      <w:r w:rsidR="00E60CBD">
        <w:rPr>
          <w:color w:val="000000" w:themeColor="text1"/>
          <w:lang w:val="lv-LV"/>
        </w:rPr>
        <w:t>s var deleģēt privātpersonai privatizācijas sertifikātu kontu apkalpošanu</w:t>
      </w:r>
      <w:r w:rsidR="00276336">
        <w:rPr>
          <w:color w:val="000000" w:themeColor="text1"/>
          <w:lang w:val="lv-LV"/>
        </w:rPr>
        <w:t>.</w:t>
      </w:r>
      <w:r w:rsidR="00453D18" w:rsidRPr="00453D18">
        <w:rPr>
          <w:color w:val="000000" w:themeColor="text1"/>
          <w:lang w:val="lv-LV"/>
        </w:rPr>
        <w:t xml:space="preserve"> </w:t>
      </w:r>
      <w:r w:rsidR="00DC0A75">
        <w:rPr>
          <w:color w:val="000000" w:themeColor="text1"/>
          <w:lang w:val="lv-LV"/>
        </w:rPr>
        <w:t xml:space="preserve">Savukārt saskaņā ar šī panta otro daļu, izdevumi, kas saistīti ar deleģēto valsts pārvaldes uzdevuma izpildi </w:t>
      </w:r>
      <w:r w:rsidR="00453D18" w:rsidRPr="00453D18">
        <w:rPr>
          <w:color w:val="000000" w:themeColor="text1"/>
          <w:lang w:val="lv-LV"/>
        </w:rPr>
        <w:t>Ministru kabineta noteiktajā kārtībā tiek segti no ieņēmumiem par privatizācijas sertifikātu kontu apkalpošanu un rezerves fonda līdzekļiem, kas izveidots, pamatojoties uz likumu „Par valsts un pašvaldību īpašuma objektu privatizāciju”.</w:t>
      </w:r>
    </w:p>
    <w:p w:rsidR="009B03C0" w:rsidRDefault="007900F3" w:rsidP="00AB6BC5">
      <w:pPr>
        <w:spacing w:after="80" w:line="240" w:lineRule="auto"/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Pamatojoties uz </w:t>
      </w:r>
      <w:r w:rsidR="003773BB">
        <w:rPr>
          <w:color w:val="000000" w:themeColor="text1"/>
          <w:lang w:val="lv-LV"/>
        </w:rPr>
        <w:t xml:space="preserve">Ministru </w:t>
      </w:r>
      <w:r w:rsidR="003263E0">
        <w:rPr>
          <w:color w:val="000000" w:themeColor="text1"/>
          <w:lang w:val="lv-LV"/>
        </w:rPr>
        <w:t xml:space="preserve">kabineta </w:t>
      </w:r>
      <w:r w:rsidR="003773BB">
        <w:rPr>
          <w:color w:val="000000" w:themeColor="text1"/>
          <w:lang w:val="lv-LV"/>
        </w:rPr>
        <w:t>2013.gada 17.decembr</w:t>
      </w:r>
      <w:r>
        <w:rPr>
          <w:color w:val="000000" w:themeColor="text1"/>
          <w:lang w:val="lv-LV"/>
        </w:rPr>
        <w:t>a</w:t>
      </w:r>
      <w:r w:rsidR="00C44CB4" w:rsidRPr="00C44CB4">
        <w:rPr>
          <w:color w:val="000000" w:themeColor="text1"/>
          <w:lang w:val="lv-LV"/>
        </w:rPr>
        <w:t xml:space="preserve"> noteikumu Nr.1522 „Noteikumi par privatizācijas sertifikātu kontu apkalpošanas uzdevuma deleģēšanu”</w:t>
      </w:r>
      <w:r w:rsidR="003773BB">
        <w:rPr>
          <w:color w:val="000000" w:themeColor="text1"/>
          <w:lang w:val="lv-LV"/>
        </w:rPr>
        <w:t xml:space="preserve"> (turpm</w:t>
      </w:r>
      <w:r w:rsidR="00721CB1">
        <w:rPr>
          <w:color w:val="000000" w:themeColor="text1"/>
          <w:lang w:val="lv-LV"/>
        </w:rPr>
        <w:t>āk</w:t>
      </w:r>
      <w:r w:rsidR="00F42CC4">
        <w:rPr>
          <w:color w:val="000000" w:themeColor="text1"/>
          <w:lang w:val="lv-LV"/>
        </w:rPr>
        <w:t xml:space="preserve"> </w:t>
      </w:r>
      <w:r w:rsidR="00721CB1">
        <w:rPr>
          <w:color w:val="000000" w:themeColor="text1"/>
          <w:lang w:val="lv-LV"/>
        </w:rPr>
        <w:t>- Noteikumi Nr.</w:t>
      </w:r>
      <w:r w:rsidR="003773BB">
        <w:rPr>
          <w:color w:val="000000" w:themeColor="text1"/>
          <w:lang w:val="lv-LV"/>
        </w:rPr>
        <w:t>1522)</w:t>
      </w:r>
      <w:r w:rsidR="007E17A6">
        <w:rPr>
          <w:color w:val="000000" w:themeColor="text1"/>
          <w:lang w:val="lv-LV"/>
        </w:rPr>
        <w:t xml:space="preserve"> 2</w:t>
      </w:r>
      <w:r w:rsidR="003773BB">
        <w:rPr>
          <w:color w:val="000000" w:themeColor="text1"/>
          <w:lang w:val="lv-LV"/>
        </w:rPr>
        <w:t>.punktu</w:t>
      </w:r>
      <w:r w:rsidR="003263E0">
        <w:rPr>
          <w:color w:val="000000" w:themeColor="text1"/>
          <w:lang w:val="lv-LV"/>
        </w:rPr>
        <w:t>,</w:t>
      </w:r>
      <w:r w:rsidR="003773BB">
        <w:rPr>
          <w:color w:val="000000" w:themeColor="text1"/>
          <w:lang w:val="lv-LV"/>
        </w:rPr>
        <w:t xml:space="preserve"> Ministru kabinets deleģēja </w:t>
      </w:r>
      <w:proofErr w:type="spellStart"/>
      <w:r w:rsidR="003773BB">
        <w:rPr>
          <w:color w:val="000000" w:themeColor="text1"/>
          <w:lang w:val="lv-LV"/>
        </w:rPr>
        <w:t>Altum</w:t>
      </w:r>
      <w:proofErr w:type="spellEnd"/>
      <w:r w:rsidR="003773BB">
        <w:rPr>
          <w:color w:val="000000" w:themeColor="text1"/>
          <w:lang w:val="lv-LV"/>
        </w:rPr>
        <w:t xml:space="preserve"> </w:t>
      </w:r>
      <w:r w:rsidR="00C44CB4" w:rsidRPr="00C44CB4">
        <w:rPr>
          <w:color w:val="000000" w:themeColor="text1"/>
          <w:lang w:val="lv-LV"/>
        </w:rPr>
        <w:t>privatizācijas sertifikātu kon</w:t>
      </w:r>
      <w:r w:rsidR="003773BB">
        <w:rPr>
          <w:color w:val="000000" w:themeColor="text1"/>
          <w:lang w:val="lv-LV"/>
        </w:rPr>
        <w:t>tu apkalpošanas uzdevuma izpildi</w:t>
      </w:r>
      <w:r w:rsidR="00C44CB4" w:rsidRPr="00C44CB4">
        <w:rPr>
          <w:color w:val="000000" w:themeColor="text1"/>
          <w:lang w:val="lv-LV"/>
        </w:rPr>
        <w:t xml:space="preserve">. </w:t>
      </w:r>
      <w:r w:rsidR="008D2891">
        <w:rPr>
          <w:color w:val="000000" w:themeColor="text1"/>
          <w:lang w:val="lv-LV"/>
        </w:rPr>
        <w:t xml:space="preserve">Saskaņā ar Ministru kabineta noteikumu Nr.1522 9.punktu </w:t>
      </w:r>
      <w:proofErr w:type="spellStart"/>
      <w:r w:rsidR="00B429A8">
        <w:rPr>
          <w:color w:val="000000" w:themeColor="text1"/>
          <w:lang w:val="lv-LV"/>
        </w:rPr>
        <w:t>Altum</w:t>
      </w:r>
      <w:proofErr w:type="spellEnd"/>
      <w:r w:rsidR="00B429A8">
        <w:rPr>
          <w:color w:val="000000" w:themeColor="text1"/>
          <w:lang w:val="lv-LV"/>
        </w:rPr>
        <w:t xml:space="preserve"> </w:t>
      </w:r>
      <w:r w:rsidR="003263E0">
        <w:rPr>
          <w:color w:val="000000" w:themeColor="text1"/>
          <w:lang w:val="lv-LV"/>
        </w:rPr>
        <w:t>izdevumi</w:t>
      </w:r>
      <w:r w:rsidR="008D2891">
        <w:rPr>
          <w:color w:val="000000" w:themeColor="text1"/>
          <w:lang w:val="lv-LV"/>
        </w:rPr>
        <w:t>, kas</w:t>
      </w:r>
      <w:r w:rsidR="00B429A8">
        <w:rPr>
          <w:color w:val="000000" w:themeColor="text1"/>
          <w:lang w:val="lv-LV"/>
        </w:rPr>
        <w:t xml:space="preserve"> noteiktā kārtībā </w:t>
      </w:r>
      <w:r w:rsidR="008D2891">
        <w:rPr>
          <w:color w:val="000000" w:themeColor="text1"/>
          <w:lang w:val="lv-LV"/>
        </w:rPr>
        <w:t>saskaņoti ar Ekonomikas ministriju un Finanšu ministriju</w:t>
      </w:r>
      <w:r w:rsidR="00B429A8">
        <w:rPr>
          <w:color w:val="000000" w:themeColor="text1"/>
          <w:lang w:val="lv-LV"/>
        </w:rPr>
        <w:t>, tiek segti no ieņēmumiem par privatizācijas sertifikātu kontu apkalpošanu un rezerves fonda līdzekļiem.</w:t>
      </w:r>
      <w:r w:rsidR="008D2891">
        <w:rPr>
          <w:color w:val="000000" w:themeColor="text1"/>
          <w:lang w:val="lv-LV"/>
        </w:rPr>
        <w:t xml:space="preserve"> </w:t>
      </w:r>
      <w:r w:rsidR="009B03C0">
        <w:rPr>
          <w:color w:val="000000" w:themeColor="text1"/>
          <w:lang w:val="lv-LV"/>
        </w:rPr>
        <w:t>Atbilstoši N</w:t>
      </w:r>
      <w:r w:rsidR="00F42CC4">
        <w:rPr>
          <w:color w:val="000000" w:themeColor="text1"/>
          <w:lang w:val="lv-LV"/>
        </w:rPr>
        <w:t>oteikumu Nr.</w:t>
      </w:r>
      <w:r w:rsidR="008403A8">
        <w:rPr>
          <w:color w:val="000000" w:themeColor="text1"/>
          <w:lang w:val="lv-LV"/>
        </w:rPr>
        <w:t>1</w:t>
      </w:r>
      <w:r w:rsidR="009B03C0">
        <w:rPr>
          <w:color w:val="000000" w:themeColor="text1"/>
          <w:lang w:val="lv-LV"/>
        </w:rPr>
        <w:t>5</w:t>
      </w:r>
      <w:r w:rsidR="008403A8">
        <w:rPr>
          <w:color w:val="000000" w:themeColor="text1"/>
          <w:lang w:val="lv-LV"/>
        </w:rPr>
        <w:t xml:space="preserve">22 </w:t>
      </w:r>
      <w:r w:rsidR="009B03C0">
        <w:rPr>
          <w:color w:val="000000" w:themeColor="text1"/>
          <w:lang w:val="lv-LV"/>
        </w:rPr>
        <w:t>4.punkt</w:t>
      </w:r>
      <w:r w:rsidR="001F49A4">
        <w:rPr>
          <w:color w:val="000000" w:themeColor="text1"/>
          <w:lang w:val="lv-LV"/>
        </w:rPr>
        <w:t>am</w:t>
      </w:r>
      <w:r w:rsidR="00B429A8">
        <w:rPr>
          <w:color w:val="000000" w:themeColor="text1"/>
          <w:lang w:val="lv-LV"/>
        </w:rPr>
        <w:t xml:space="preserve"> </w:t>
      </w:r>
      <w:r w:rsidR="00EE4FB7">
        <w:rPr>
          <w:color w:val="000000" w:themeColor="text1"/>
          <w:lang w:val="lv-LV"/>
        </w:rPr>
        <w:t>2014.</w:t>
      </w:r>
      <w:r w:rsidR="00B429A8">
        <w:rPr>
          <w:color w:val="000000" w:themeColor="text1"/>
          <w:lang w:val="lv-LV"/>
        </w:rPr>
        <w:t>gada 2.janvārī starp valsti</w:t>
      </w:r>
      <w:r w:rsidR="009B03C0">
        <w:rPr>
          <w:color w:val="000000" w:themeColor="text1"/>
          <w:lang w:val="lv-LV"/>
        </w:rPr>
        <w:t>,</w:t>
      </w:r>
      <w:r w:rsidR="00B429A8">
        <w:rPr>
          <w:color w:val="000000" w:themeColor="text1"/>
          <w:lang w:val="lv-LV"/>
        </w:rPr>
        <w:t xml:space="preserve"> Ekonomikas ministrijas personā</w:t>
      </w:r>
      <w:r w:rsidR="009B03C0">
        <w:rPr>
          <w:color w:val="000000" w:themeColor="text1"/>
          <w:lang w:val="lv-LV"/>
        </w:rPr>
        <w:t>,</w:t>
      </w:r>
      <w:r w:rsidR="00B429A8">
        <w:rPr>
          <w:color w:val="000000" w:themeColor="text1"/>
          <w:lang w:val="lv-LV"/>
        </w:rPr>
        <w:t xml:space="preserve"> un </w:t>
      </w:r>
      <w:proofErr w:type="spellStart"/>
      <w:r w:rsidR="00B429A8">
        <w:rPr>
          <w:color w:val="000000" w:themeColor="text1"/>
          <w:lang w:val="lv-LV"/>
        </w:rPr>
        <w:t>Altum</w:t>
      </w:r>
      <w:proofErr w:type="spellEnd"/>
      <w:r w:rsidR="00B429A8">
        <w:rPr>
          <w:color w:val="000000" w:themeColor="text1"/>
          <w:lang w:val="lv-LV"/>
        </w:rPr>
        <w:t xml:space="preserve"> tika noslēgts līgums Nr.1-8-1 par privatizācijas sertifikātu konta apkalpošanas uzdevuma izpildi</w:t>
      </w:r>
      <w:r w:rsidR="009B03C0">
        <w:rPr>
          <w:color w:val="000000" w:themeColor="text1"/>
          <w:lang w:val="lv-LV"/>
        </w:rPr>
        <w:t xml:space="preserve">, kas citā starpā arī paredz kārtību, kādā tiek segti </w:t>
      </w:r>
      <w:proofErr w:type="spellStart"/>
      <w:r w:rsidR="009B03C0">
        <w:rPr>
          <w:color w:val="000000" w:themeColor="text1"/>
          <w:lang w:val="lv-LV"/>
        </w:rPr>
        <w:t>Altum</w:t>
      </w:r>
      <w:proofErr w:type="spellEnd"/>
      <w:r w:rsidR="009B03C0">
        <w:rPr>
          <w:color w:val="000000" w:themeColor="text1"/>
          <w:lang w:val="lv-LV"/>
        </w:rPr>
        <w:t xml:space="preserve"> izdevumi par uzdevuma izpildi</w:t>
      </w:r>
      <w:r w:rsidR="00B429A8">
        <w:rPr>
          <w:color w:val="000000" w:themeColor="text1"/>
          <w:lang w:val="lv-LV"/>
        </w:rPr>
        <w:t>.</w:t>
      </w:r>
    </w:p>
    <w:p w:rsidR="003773BB" w:rsidRDefault="00DC21CE" w:rsidP="00AB6BC5">
      <w:pPr>
        <w:spacing w:line="240" w:lineRule="auto"/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Tāpat atbilstoši likuma</w:t>
      </w:r>
      <w:r w:rsidR="00EE4FB7">
        <w:rPr>
          <w:color w:val="000000" w:themeColor="text1"/>
          <w:lang w:val="lv-LV"/>
        </w:rPr>
        <w:t xml:space="preserve"> „Par valsts un pašvaldību īpašuma objektu privatizāciju”</w:t>
      </w:r>
      <w:r>
        <w:rPr>
          <w:color w:val="000000" w:themeColor="text1"/>
          <w:lang w:val="lv-LV"/>
        </w:rPr>
        <w:t xml:space="preserve"> 11.panta trešajai daļai</w:t>
      </w:r>
      <w:r w:rsidR="00AB6BC5">
        <w:rPr>
          <w:color w:val="000000" w:themeColor="text1"/>
          <w:lang w:val="lv-LV"/>
        </w:rPr>
        <w:t xml:space="preserve"> un</w:t>
      </w:r>
      <w:r w:rsidR="00AE78A5">
        <w:rPr>
          <w:color w:val="000000" w:themeColor="text1"/>
          <w:lang w:val="lv-LV"/>
        </w:rPr>
        <w:t xml:space="preserve"> Ministru kabineta 2012</w:t>
      </w:r>
      <w:r w:rsidR="006B2C7E">
        <w:rPr>
          <w:color w:val="000000" w:themeColor="text1"/>
          <w:lang w:val="lv-LV"/>
        </w:rPr>
        <w:t>.gada 20.novembra noteikumu Nr.</w:t>
      </w:r>
      <w:r w:rsidR="00AE78A5">
        <w:rPr>
          <w:color w:val="000000" w:themeColor="text1"/>
          <w:lang w:val="lv-LV"/>
        </w:rPr>
        <w:t>782 „Kārtība, kādā politiski represētajām personām, dzēšot privatizācijas sertifikātus, izmaksā kompensāciju naudā” 21.punktam</w:t>
      </w:r>
      <w:r>
        <w:rPr>
          <w:color w:val="000000" w:themeColor="text1"/>
          <w:lang w:val="lv-LV"/>
        </w:rPr>
        <w:t xml:space="preserve"> </w:t>
      </w:r>
      <w:r w:rsidR="00EE4FB7">
        <w:rPr>
          <w:color w:val="000000" w:themeColor="text1"/>
          <w:lang w:val="lv-LV"/>
        </w:rPr>
        <w:t xml:space="preserve">rezerves fonda līdzekļi tiek izmantoti privatizācijas sertifikātu dzēšanas </w:t>
      </w:r>
      <w:r w:rsidR="00AE78A5">
        <w:rPr>
          <w:color w:val="000000" w:themeColor="text1"/>
          <w:lang w:val="lv-LV"/>
        </w:rPr>
        <w:t>nodrošināšanai</w:t>
      </w:r>
      <w:r w:rsidR="00AB6BC5">
        <w:rPr>
          <w:color w:val="000000" w:themeColor="text1"/>
          <w:lang w:val="lv-LV"/>
        </w:rPr>
        <w:t xml:space="preserve"> politiski represētajām personām</w:t>
      </w:r>
      <w:r w:rsidR="00EE4FB7">
        <w:rPr>
          <w:color w:val="000000" w:themeColor="text1"/>
          <w:lang w:val="lv-LV"/>
        </w:rPr>
        <w:t>.</w:t>
      </w:r>
    </w:p>
    <w:p w:rsidR="00BE7500" w:rsidRDefault="00BE7500" w:rsidP="00F42CC4">
      <w:pPr>
        <w:spacing w:line="240" w:lineRule="auto"/>
        <w:ind w:firstLine="426"/>
        <w:jc w:val="both"/>
        <w:rPr>
          <w:color w:val="000000" w:themeColor="text1"/>
          <w:lang w:val="lv-LV"/>
        </w:rPr>
      </w:pPr>
    </w:p>
    <w:p w:rsidR="00811B0F" w:rsidRDefault="00A83DEC" w:rsidP="001F49A4">
      <w:pPr>
        <w:spacing w:before="120" w:after="160" w:line="240" w:lineRule="auto"/>
        <w:ind w:firstLine="425"/>
        <w:jc w:val="both"/>
        <w:rPr>
          <w:b/>
          <w:color w:val="000000" w:themeColor="text1"/>
          <w:lang w:val="lv-LV"/>
        </w:rPr>
      </w:pPr>
      <w:r w:rsidRPr="002E0786">
        <w:rPr>
          <w:b/>
          <w:color w:val="000000" w:themeColor="text1"/>
          <w:lang w:val="lv-LV"/>
        </w:rPr>
        <w:t>2.</w:t>
      </w:r>
      <w:r w:rsidR="00EB66A6">
        <w:rPr>
          <w:b/>
          <w:color w:val="000000" w:themeColor="text1"/>
          <w:lang w:val="lv-LV"/>
        </w:rPr>
        <w:t xml:space="preserve"> </w:t>
      </w:r>
      <w:r w:rsidR="002E0786" w:rsidRPr="002E0786">
        <w:rPr>
          <w:b/>
          <w:color w:val="000000" w:themeColor="text1"/>
          <w:lang w:val="lv-LV"/>
        </w:rPr>
        <w:t>Maksājumu administrēšana par valsts un pašvaldību dzīvojamo māju privatizāciju</w:t>
      </w:r>
      <w:r w:rsidR="00D60A9A">
        <w:rPr>
          <w:b/>
          <w:color w:val="000000" w:themeColor="text1"/>
          <w:lang w:val="lv-LV"/>
        </w:rPr>
        <w:t xml:space="preserve"> un zemes izpirkšanu</w:t>
      </w:r>
      <w:r w:rsidR="00B92788">
        <w:rPr>
          <w:b/>
          <w:color w:val="000000" w:themeColor="text1"/>
          <w:lang w:val="lv-LV"/>
        </w:rPr>
        <w:t>.</w:t>
      </w:r>
    </w:p>
    <w:p w:rsidR="00053AA9" w:rsidRDefault="00117CE1" w:rsidP="00942444">
      <w:pPr>
        <w:spacing w:before="120" w:after="120" w:line="240" w:lineRule="auto"/>
        <w:ind w:firstLine="709"/>
        <w:jc w:val="both"/>
        <w:rPr>
          <w:color w:val="000000" w:themeColor="text1"/>
          <w:lang w:val="lv-LV"/>
        </w:rPr>
      </w:pPr>
      <w:r w:rsidRPr="002E0786">
        <w:rPr>
          <w:color w:val="000000" w:themeColor="text1"/>
          <w:lang w:val="lv-LV"/>
        </w:rPr>
        <w:t xml:space="preserve">Latvijas Republikas Saeima </w:t>
      </w:r>
      <w:r w:rsidR="00BE7500">
        <w:rPr>
          <w:color w:val="000000" w:themeColor="text1"/>
          <w:lang w:val="lv-LV"/>
        </w:rPr>
        <w:t>2014.</w:t>
      </w:r>
      <w:r w:rsidR="002E0786" w:rsidRPr="002E0786">
        <w:rPr>
          <w:color w:val="000000" w:themeColor="text1"/>
          <w:lang w:val="lv-LV"/>
        </w:rPr>
        <w:t xml:space="preserve">gada </w:t>
      </w:r>
      <w:r w:rsidR="007E4AEA">
        <w:rPr>
          <w:color w:val="000000" w:themeColor="text1"/>
          <w:lang w:val="lv-LV"/>
        </w:rPr>
        <w:t>16.</w:t>
      </w:r>
      <w:r w:rsidR="002E0786">
        <w:rPr>
          <w:color w:val="000000" w:themeColor="text1"/>
          <w:lang w:val="lv-LV"/>
        </w:rPr>
        <w:t>janvārī</w:t>
      </w:r>
      <w:r w:rsidR="002E0786" w:rsidRPr="002E0786">
        <w:rPr>
          <w:color w:val="000000" w:themeColor="text1"/>
          <w:lang w:val="lv-LV"/>
        </w:rPr>
        <w:t xml:space="preserve"> </w:t>
      </w:r>
      <w:r w:rsidR="00BE7500">
        <w:rPr>
          <w:color w:val="000000" w:themeColor="text1"/>
          <w:lang w:val="lv-LV"/>
        </w:rPr>
        <w:t xml:space="preserve">steidzamības kārtībā </w:t>
      </w:r>
      <w:r w:rsidR="002E0786" w:rsidRPr="002E0786">
        <w:rPr>
          <w:color w:val="000000" w:themeColor="text1"/>
          <w:lang w:val="lv-LV"/>
        </w:rPr>
        <w:t xml:space="preserve"> pieņēma likumu „Grozījumi likumā "</w:t>
      </w:r>
      <w:r w:rsidR="002E0786">
        <w:rPr>
          <w:color w:val="000000" w:themeColor="text1"/>
          <w:lang w:val="lv-LV"/>
        </w:rPr>
        <w:t>Par valsts un pašvaldību dzīvojamo māju privatizāciju</w:t>
      </w:r>
      <w:r w:rsidR="002E0786" w:rsidRPr="002E0786">
        <w:rPr>
          <w:color w:val="000000" w:themeColor="text1"/>
          <w:lang w:val="lv-LV"/>
        </w:rPr>
        <w:t>"</w:t>
      </w:r>
      <w:r w:rsidR="00B16B41">
        <w:rPr>
          <w:color w:val="000000" w:themeColor="text1"/>
          <w:lang w:val="lv-LV"/>
        </w:rPr>
        <w:t>”</w:t>
      </w:r>
      <w:r w:rsidR="002E0786" w:rsidRPr="002E0786">
        <w:rPr>
          <w:color w:val="000000" w:themeColor="text1"/>
          <w:lang w:val="lv-LV"/>
        </w:rPr>
        <w:t xml:space="preserve"> (turpmāk</w:t>
      </w:r>
      <w:r w:rsidR="00076E4C">
        <w:rPr>
          <w:color w:val="000000" w:themeColor="text1"/>
          <w:lang w:val="lv-LV"/>
        </w:rPr>
        <w:t xml:space="preserve"> šajā </w:t>
      </w:r>
      <w:r w:rsidR="00053AA9">
        <w:rPr>
          <w:color w:val="000000" w:themeColor="text1"/>
          <w:lang w:val="lv-LV"/>
        </w:rPr>
        <w:t>daļā</w:t>
      </w:r>
      <w:r w:rsidR="002E0786">
        <w:rPr>
          <w:color w:val="000000" w:themeColor="text1"/>
          <w:lang w:val="lv-LV"/>
        </w:rPr>
        <w:t xml:space="preserve"> </w:t>
      </w:r>
      <w:r w:rsidR="002E0786" w:rsidRPr="002E0786">
        <w:rPr>
          <w:color w:val="000000" w:themeColor="text1"/>
          <w:lang w:val="lv-LV"/>
        </w:rPr>
        <w:t xml:space="preserve">- </w:t>
      </w:r>
      <w:r w:rsidR="00053AA9">
        <w:rPr>
          <w:color w:val="000000" w:themeColor="text1"/>
          <w:lang w:val="lv-LV"/>
        </w:rPr>
        <w:t>Likums</w:t>
      </w:r>
      <w:r w:rsidR="002E0786">
        <w:rPr>
          <w:color w:val="000000" w:themeColor="text1"/>
          <w:lang w:val="lv-LV"/>
        </w:rPr>
        <w:t>)</w:t>
      </w:r>
      <w:r w:rsidR="00BE7500">
        <w:rPr>
          <w:color w:val="000000" w:themeColor="text1"/>
          <w:lang w:val="lv-LV"/>
        </w:rPr>
        <w:t>.</w:t>
      </w:r>
      <w:r w:rsidR="002E0786">
        <w:rPr>
          <w:color w:val="000000" w:themeColor="text1"/>
          <w:lang w:val="lv-LV"/>
        </w:rPr>
        <w:t xml:space="preserve"> </w:t>
      </w:r>
      <w:r w:rsidR="00BE7500">
        <w:rPr>
          <w:color w:val="000000" w:themeColor="text1"/>
          <w:lang w:val="lv-LV"/>
        </w:rPr>
        <w:t>Likums</w:t>
      </w:r>
      <w:r>
        <w:rPr>
          <w:color w:val="000000" w:themeColor="text1"/>
          <w:lang w:val="lv-LV"/>
        </w:rPr>
        <w:t xml:space="preserve"> </w:t>
      </w:r>
      <w:r w:rsidR="002E0786">
        <w:rPr>
          <w:color w:val="000000" w:themeColor="text1"/>
          <w:lang w:val="lv-LV"/>
        </w:rPr>
        <w:t>2014</w:t>
      </w:r>
      <w:r w:rsidR="002E0786" w:rsidRPr="002E0786">
        <w:rPr>
          <w:color w:val="000000" w:themeColor="text1"/>
          <w:lang w:val="lv-LV"/>
        </w:rPr>
        <w:t>.gada 2</w:t>
      </w:r>
      <w:r w:rsidR="002E0786">
        <w:rPr>
          <w:color w:val="000000" w:themeColor="text1"/>
          <w:lang w:val="lv-LV"/>
        </w:rPr>
        <w:t>4</w:t>
      </w:r>
      <w:r w:rsidR="002E0786" w:rsidRPr="002E0786">
        <w:rPr>
          <w:color w:val="000000" w:themeColor="text1"/>
          <w:lang w:val="lv-LV"/>
        </w:rPr>
        <w:t>.</w:t>
      </w:r>
      <w:r w:rsidR="002E0786">
        <w:rPr>
          <w:color w:val="000000" w:themeColor="text1"/>
          <w:lang w:val="lv-LV"/>
        </w:rPr>
        <w:t>janvārī</w:t>
      </w:r>
      <w:r w:rsidR="002E0786" w:rsidRPr="002E0786">
        <w:rPr>
          <w:color w:val="000000" w:themeColor="text1"/>
          <w:lang w:val="lv-LV"/>
        </w:rPr>
        <w:t xml:space="preserve"> tika izsludināts Latvijas Republikas oficiālajā izdevumā „Latvijas Vēstnesis”.</w:t>
      </w:r>
      <w:r w:rsidR="00053AA9">
        <w:rPr>
          <w:color w:val="000000" w:themeColor="text1"/>
          <w:lang w:val="lv-LV"/>
        </w:rPr>
        <w:t xml:space="preserve"> L</w:t>
      </w:r>
      <w:r w:rsidR="002E0786">
        <w:rPr>
          <w:color w:val="000000" w:themeColor="text1"/>
          <w:lang w:val="lv-LV"/>
        </w:rPr>
        <w:t>ikum</w:t>
      </w:r>
      <w:r w:rsidR="00053AA9">
        <w:rPr>
          <w:color w:val="000000" w:themeColor="text1"/>
          <w:lang w:val="lv-LV"/>
        </w:rPr>
        <w:t>s</w:t>
      </w:r>
      <w:r w:rsidR="002E0786" w:rsidRPr="002E0786">
        <w:rPr>
          <w:color w:val="000000" w:themeColor="text1"/>
          <w:lang w:val="lv-LV"/>
        </w:rPr>
        <w:t xml:space="preserve"> stā</w:t>
      </w:r>
      <w:r>
        <w:rPr>
          <w:color w:val="000000" w:themeColor="text1"/>
          <w:lang w:val="lv-LV"/>
        </w:rPr>
        <w:t>jas</w:t>
      </w:r>
      <w:r w:rsidR="002E0786">
        <w:rPr>
          <w:color w:val="000000" w:themeColor="text1"/>
          <w:lang w:val="lv-LV"/>
        </w:rPr>
        <w:t xml:space="preserve"> </w:t>
      </w:r>
      <w:r w:rsidR="002E0786" w:rsidRPr="002E0786">
        <w:rPr>
          <w:color w:val="000000" w:themeColor="text1"/>
          <w:lang w:val="lv-LV"/>
        </w:rPr>
        <w:t>spēkā 2014.gada 1.</w:t>
      </w:r>
      <w:r w:rsidR="002E0786">
        <w:rPr>
          <w:color w:val="000000" w:themeColor="text1"/>
          <w:lang w:val="lv-LV"/>
        </w:rPr>
        <w:t>februārī</w:t>
      </w:r>
      <w:r w:rsidR="002E0786" w:rsidRPr="002E0786">
        <w:rPr>
          <w:color w:val="000000" w:themeColor="text1"/>
          <w:lang w:val="lv-LV"/>
        </w:rPr>
        <w:t>.</w:t>
      </w:r>
      <w:r w:rsidR="00D03D78">
        <w:rPr>
          <w:color w:val="000000" w:themeColor="text1"/>
          <w:lang w:val="lv-LV"/>
        </w:rPr>
        <w:t xml:space="preserve"> </w:t>
      </w:r>
    </w:p>
    <w:p w:rsidR="00053AA9" w:rsidRDefault="00076E4C" w:rsidP="00942444">
      <w:pPr>
        <w:spacing w:before="120" w:after="120" w:line="240" w:lineRule="auto"/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lastRenderedPageBreak/>
        <w:t xml:space="preserve">Saskaņā ar </w:t>
      </w:r>
      <w:r w:rsidR="00053AA9">
        <w:rPr>
          <w:color w:val="000000" w:themeColor="text1"/>
          <w:lang w:val="lv-LV"/>
        </w:rPr>
        <w:t>Likuma</w:t>
      </w:r>
      <w:r>
        <w:rPr>
          <w:color w:val="000000" w:themeColor="text1"/>
          <w:lang w:val="lv-LV"/>
        </w:rPr>
        <w:t xml:space="preserve"> 1.p</w:t>
      </w:r>
      <w:r w:rsidR="00053AA9">
        <w:rPr>
          <w:color w:val="000000" w:themeColor="text1"/>
          <w:lang w:val="lv-LV"/>
        </w:rPr>
        <w:t>antu</w:t>
      </w:r>
      <w:r w:rsidR="00117CE1">
        <w:rPr>
          <w:color w:val="000000" w:themeColor="text1"/>
          <w:lang w:val="lv-LV"/>
        </w:rPr>
        <w:t xml:space="preserve"> (likuma „Par valsts un pašvaldību dzīvojamo māju privatizāciju” </w:t>
      </w:r>
      <w:r w:rsidR="00F55012">
        <w:rPr>
          <w:color w:val="000000" w:themeColor="text1"/>
          <w:lang w:val="lv-LV"/>
        </w:rPr>
        <w:t>5.panta otrā daļa)</w:t>
      </w:r>
      <w:r w:rsidR="00276336">
        <w:rPr>
          <w:color w:val="000000" w:themeColor="text1"/>
          <w:lang w:val="lv-LV"/>
        </w:rPr>
        <w:t xml:space="preserve"> </w:t>
      </w:r>
      <w:r w:rsidR="00053AA9">
        <w:rPr>
          <w:color w:val="000000" w:themeColor="text1"/>
          <w:lang w:val="lv-LV"/>
        </w:rPr>
        <w:t>Ministru kabinets nosaka personu (tā var būt arī privātpersona) (turpmāk</w:t>
      </w:r>
      <w:r w:rsidR="00EE4FB7">
        <w:rPr>
          <w:color w:val="000000" w:themeColor="text1"/>
          <w:lang w:val="lv-LV"/>
        </w:rPr>
        <w:t xml:space="preserve"> </w:t>
      </w:r>
      <w:r w:rsidR="00053AA9">
        <w:rPr>
          <w:color w:val="000000" w:themeColor="text1"/>
          <w:lang w:val="lv-LV"/>
        </w:rPr>
        <w:t xml:space="preserve">- Ministru kabineta noteikta institūcija), kuras kontā, sākot no 2014.gada 1.marta, ieskaita maksājumus par privatizētajiem objektiem, dzīvokļiem, mākslinieku darbnīcām un neapdzīvojamām telpām. </w:t>
      </w:r>
      <w:r w:rsidR="00D03D78">
        <w:rPr>
          <w:color w:val="000000" w:themeColor="text1"/>
          <w:lang w:val="lv-LV"/>
        </w:rPr>
        <w:t xml:space="preserve">Atbilstoši </w:t>
      </w:r>
      <w:r w:rsidR="00053AA9">
        <w:rPr>
          <w:color w:val="000000" w:themeColor="text1"/>
          <w:lang w:val="lv-LV"/>
        </w:rPr>
        <w:t>Likuma</w:t>
      </w:r>
      <w:r w:rsidR="00D03D78">
        <w:rPr>
          <w:color w:val="000000" w:themeColor="text1"/>
          <w:lang w:val="lv-LV"/>
        </w:rPr>
        <w:t xml:space="preserve"> 3.p</w:t>
      </w:r>
      <w:r w:rsidR="00053AA9">
        <w:rPr>
          <w:color w:val="000000" w:themeColor="text1"/>
          <w:lang w:val="lv-LV"/>
        </w:rPr>
        <w:t>antam</w:t>
      </w:r>
      <w:r w:rsidR="00F55012">
        <w:rPr>
          <w:color w:val="000000" w:themeColor="text1"/>
          <w:lang w:val="lv-LV"/>
        </w:rPr>
        <w:t xml:space="preserve"> (likuma „Par valsts un pašvaldību dzīvojamo māju privatizāciju” 67.panta sestā daļa)</w:t>
      </w:r>
      <w:r w:rsidR="00D03D78">
        <w:rPr>
          <w:color w:val="000000" w:themeColor="text1"/>
          <w:lang w:val="lv-LV"/>
        </w:rPr>
        <w:t xml:space="preserve"> izdevumi, kas Ministru kabineta noteiktai institūcijai radušies saistībā ar </w:t>
      </w:r>
      <w:r w:rsidR="00A970D1">
        <w:rPr>
          <w:color w:val="000000" w:themeColor="text1"/>
          <w:lang w:val="lv-LV"/>
        </w:rPr>
        <w:t xml:space="preserve">maksājumu </w:t>
      </w:r>
      <w:r>
        <w:rPr>
          <w:color w:val="000000" w:themeColor="text1"/>
          <w:lang w:val="lv-LV"/>
        </w:rPr>
        <w:t xml:space="preserve">par privatizēto objektu, maksājumu par dzīvokļu nodošanu īpašumā, maksājumu vai pirmo iemaksu par neapdzīvojamās telpas vai mākslinieku darbnīcas nodošanu īpašumā </w:t>
      </w:r>
      <w:r w:rsidR="00A970D1">
        <w:rPr>
          <w:color w:val="000000" w:themeColor="text1"/>
          <w:lang w:val="lv-LV"/>
        </w:rPr>
        <w:t>administrēšanu</w:t>
      </w:r>
      <w:r>
        <w:rPr>
          <w:color w:val="000000" w:themeColor="text1"/>
          <w:lang w:val="lv-LV"/>
        </w:rPr>
        <w:t xml:space="preserve">, tiek segti Ministru kabineta noteiktajā kārtībā </w:t>
      </w:r>
      <w:r w:rsidRPr="001F49A4">
        <w:rPr>
          <w:color w:val="000000" w:themeColor="text1"/>
          <w:u w:val="single"/>
          <w:lang w:val="lv-LV"/>
        </w:rPr>
        <w:t>no rezerves fonda līdzekļiem</w:t>
      </w:r>
      <w:r>
        <w:rPr>
          <w:color w:val="000000" w:themeColor="text1"/>
          <w:lang w:val="lv-LV"/>
        </w:rPr>
        <w:t>.</w:t>
      </w:r>
      <w:r w:rsidR="00053AA9">
        <w:rPr>
          <w:color w:val="000000" w:themeColor="text1"/>
          <w:lang w:val="lv-LV"/>
        </w:rPr>
        <w:t xml:space="preserve"> Savukārt no Likuma 6.panta</w:t>
      </w:r>
      <w:r w:rsidR="00EB66A6">
        <w:rPr>
          <w:color w:val="000000" w:themeColor="text1"/>
          <w:lang w:val="lv-LV"/>
        </w:rPr>
        <w:t xml:space="preserve"> (likuma „Par valsts un pašvaldību dzīvojamo māju privatizāciju” pārejas noteikumu 47.punkts)</w:t>
      </w:r>
      <w:r w:rsidR="00053AA9">
        <w:rPr>
          <w:color w:val="000000" w:themeColor="text1"/>
          <w:lang w:val="lv-LV"/>
        </w:rPr>
        <w:t xml:space="preserve"> izriet, ka līdz brīdim, kad Ministru kabineta noteikta institūcija uzsāks minēto maksājumu pieņemšanu, šos uzdevumus veic </w:t>
      </w:r>
      <w:proofErr w:type="spellStart"/>
      <w:r w:rsidR="00053AA9">
        <w:rPr>
          <w:color w:val="000000" w:themeColor="text1"/>
          <w:lang w:val="lv-LV"/>
        </w:rPr>
        <w:t>Altum</w:t>
      </w:r>
      <w:proofErr w:type="spellEnd"/>
      <w:r w:rsidR="00053AA9">
        <w:rPr>
          <w:color w:val="000000" w:themeColor="text1"/>
          <w:lang w:val="lv-LV"/>
        </w:rPr>
        <w:t>.</w:t>
      </w:r>
    </w:p>
    <w:p w:rsidR="00EB66A6" w:rsidRDefault="00EB66A6" w:rsidP="00053AA9">
      <w:pPr>
        <w:spacing w:before="120" w:after="120" w:line="240" w:lineRule="auto"/>
        <w:ind w:firstLine="426"/>
        <w:jc w:val="both"/>
        <w:rPr>
          <w:color w:val="000000" w:themeColor="text1"/>
          <w:lang w:val="lv-LV"/>
        </w:rPr>
      </w:pPr>
    </w:p>
    <w:p w:rsidR="00EB66A6" w:rsidRDefault="00942444" w:rsidP="001F49A4">
      <w:pPr>
        <w:spacing w:before="120" w:after="160" w:line="240" w:lineRule="auto"/>
        <w:ind w:firstLine="425"/>
        <w:jc w:val="both"/>
        <w:rPr>
          <w:color w:val="000000" w:themeColor="text1"/>
          <w:lang w:val="lv-LV"/>
        </w:rPr>
      </w:pPr>
      <w:r>
        <w:rPr>
          <w:b/>
          <w:color w:val="000000" w:themeColor="text1"/>
          <w:lang w:val="lv-LV"/>
        </w:rPr>
        <w:t>3</w:t>
      </w:r>
      <w:r w:rsidR="00EB66A6" w:rsidRPr="002E0786">
        <w:rPr>
          <w:b/>
          <w:color w:val="000000" w:themeColor="text1"/>
          <w:lang w:val="lv-LV"/>
        </w:rPr>
        <w:t>.</w:t>
      </w:r>
      <w:r w:rsidR="00EB66A6">
        <w:rPr>
          <w:b/>
          <w:color w:val="000000" w:themeColor="text1"/>
          <w:lang w:val="lv-LV"/>
        </w:rPr>
        <w:t xml:space="preserve"> Z</w:t>
      </w:r>
      <w:r w:rsidR="00EB66A6" w:rsidRPr="00EE4FB7">
        <w:rPr>
          <w:b/>
          <w:color w:val="000000" w:themeColor="text1"/>
          <w:lang w:val="lv-LV"/>
        </w:rPr>
        <w:t>emes izpirkuma (pirkuma) līgumu slēgšana ar zemes izpircējiem un zemes izpircēju veikto maksājumu administrēšana</w:t>
      </w:r>
      <w:r w:rsidR="00EB66A6">
        <w:rPr>
          <w:b/>
          <w:color w:val="000000" w:themeColor="text1"/>
          <w:lang w:val="lv-LV"/>
        </w:rPr>
        <w:t>.</w:t>
      </w:r>
    </w:p>
    <w:p w:rsidR="00F42CC4" w:rsidRDefault="008403A8" w:rsidP="00942444">
      <w:pPr>
        <w:spacing w:before="120" w:after="120" w:line="240" w:lineRule="auto"/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Latvijas Republikas Saeima </w:t>
      </w:r>
      <w:r w:rsidR="00EB66A6">
        <w:rPr>
          <w:color w:val="000000" w:themeColor="text1"/>
          <w:lang w:val="lv-LV"/>
        </w:rPr>
        <w:t>2014.</w:t>
      </w:r>
      <w:r w:rsidR="00D60A9A">
        <w:rPr>
          <w:color w:val="000000" w:themeColor="text1"/>
          <w:lang w:val="lv-LV"/>
        </w:rPr>
        <w:t>gada 16.janvārī pieņēma likumu „Grozījumi Valsts un pašvaldību īpašuma privatizācijas un privatizācijas sertifikātu izmantošanas pabeigšanas likumā” (turpmāk</w:t>
      </w:r>
      <w:r>
        <w:rPr>
          <w:color w:val="000000" w:themeColor="text1"/>
          <w:lang w:val="lv-LV"/>
        </w:rPr>
        <w:t xml:space="preserve"> </w:t>
      </w:r>
      <w:r w:rsidR="00D60A9A">
        <w:rPr>
          <w:color w:val="000000" w:themeColor="text1"/>
          <w:lang w:val="lv-LV"/>
        </w:rPr>
        <w:t>- grozījumi Privatizācijas pabeigšanas likumā)</w:t>
      </w:r>
      <w:r w:rsidR="00EB66A6">
        <w:rPr>
          <w:color w:val="000000" w:themeColor="text1"/>
          <w:lang w:val="lv-LV"/>
        </w:rPr>
        <w:t>.</w:t>
      </w:r>
      <w:r w:rsidR="00EB66A6" w:rsidRPr="00EB66A6">
        <w:rPr>
          <w:color w:val="000000" w:themeColor="text1"/>
          <w:lang w:val="lv-LV"/>
        </w:rPr>
        <w:t xml:space="preserve"> </w:t>
      </w:r>
      <w:r w:rsidR="00EB66A6">
        <w:rPr>
          <w:color w:val="000000" w:themeColor="text1"/>
          <w:lang w:val="lv-LV"/>
        </w:rPr>
        <w:t>Grozījumi Privatizācijas pabeigšanas likumā</w:t>
      </w:r>
      <w:r w:rsidR="00D60A9A">
        <w:rPr>
          <w:color w:val="000000" w:themeColor="text1"/>
          <w:lang w:val="lv-LV"/>
        </w:rPr>
        <w:t xml:space="preserve"> </w:t>
      </w:r>
      <w:r w:rsidR="00EB66A6">
        <w:rPr>
          <w:color w:val="000000" w:themeColor="text1"/>
          <w:lang w:val="lv-LV"/>
        </w:rPr>
        <w:t>2014.</w:t>
      </w:r>
      <w:r w:rsidR="00D60A9A">
        <w:rPr>
          <w:color w:val="000000" w:themeColor="text1"/>
          <w:lang w:val="lv-LV"/>
        </w:rPr>
        <w:t xml:space="preserve">gada 24.janvārī tika izsludināti </w:t>
      </w:r>
      <w:r w:rsidR="00D60A9A" w:rsidRPr="00D60A9A">
        <w:rPr>
          <w:color w:val="000000" w:themeColor="text1"/>
          <w:lang w:val="lv-LV"/>
        </w:rPr>
        <w:t xml:space="preserve">Latvijas Republikas oficiālajā izdevumā „Latvijas Vēstnesis”. </w:t>
      </w:r>
      <w:r w:rsidR="00EB66A6">
        <w:rPr>
          <w:color w:val="000000" w:themeColor="text1"/>
          <w:lang w:val="lv-LV"/>
        </w:rPr>
        <w:t>Attiecīgi grozījumi Privatizācijas pabeigšanas likumā</w:t>
      </w:r>
      <w:r w:rsidR="00D60A9A" w:rsidRPr="00D60A9A">
        <w:rPr>
          <w:color w:val="000000" w:themeColor="text1"/>
          <w:lang w:val="lv-LV"/>
        </w:rPr>
        <w:t xml:space="preserve"> stāsies spēkā 2014.gada 1.februārī</w:t>
      </w:r>
      <w:r w:rsidR="00D60A9A">
        <w:rPr>
          <w:color w:val="000000" w:themeColor="text1"/>
          <w:lang w:val="lv-LV"/>
        </w:rPr>
        <w:t xml:space="preserve">. </w:t>
      </w:r>
    </w:p>
    <w:p w:rsidR="009A35B8" w:rsidRDefault="00D60A9A" w:rsidP="00942444">
      <w:pPr>
        <w:spacing w:before="120" w:after="120" w:line="240" w:lineRule="auto"/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Saskaņā</w:t>
      </w:r>
      <w:r w:rsidR="00DC0A75">
        <w:rPr>
          <w:color w:val="000000" w:themeColor="text1"/>
          <w:lang w:val="lv-LV"/>
        </w:rPr>
        <w:t xml:space="preserve"> ar</w:t>
      </w:r>
      <w:r>
        <w:rPr>
          <w:color w:val="000000" w:themeColor="text1"/>
          <w:lang w:val="lv-LV"/>
        </w:rPr>
        <w:t xml:space="preserve"> </w:t>
      </w:r>
      <w:r w:rsidR="00EE4FB7">
        <w:rPr>
          <w:color w:val="000000" w:themeColor="text1"/>
          <w:lang w:val="lv-LV"/>
        </w:rPr>
        <w:t>g</w:t>
      </w:r>
      <w:r w:rsidR="00D940DA">
        <w:rPr>
          <w:color w:val="000000" w:themeColor="text1"/>
          <w:lang w:val="lv-LV"/>
        </w:rPr>
        <w:t>rozījumi</w:t>
      </w:r>
      <w:r w:rsidR="00F85DB9">
        <w:rPr>
          <w:color w:val="000000" w:themeColor="text1"/>
          <w:lang w:val="lv-LV"/>
        </w:rPr>
        <w:t>em</w:t>
      </w:r>
      <w:r w:rsidR="00D940DA">
        <w:rPr>
          <w:color w:val="000000" w:themeColor="text1"/>
          <w:lang w:val="lv-LV"/>
        </w:rPr>
        <w:t xml:space="preserve"> Privatizācijas pabeigšanas likumā</w:t>
      </w:r>
      <w:r w:rsidR="00F85DB9">
        <w:rPr>
          <w:color w:val="000000" w:themeColor="text1"/>
          <w:lang w:val="lv-LV"/>
        </w:rPr>
        <w:t xml:space="preserve"> (Valsts un pašvaldību </w:t>
      </w:r>
      <w:r w:rsidR="00F85DB9" w:rsidRPr="00354E51">
        <w:rPr>
          <w:color w:val="000000" w:themeColor="text1"/>
          <w:lang w:val="lv-LV"/>
        </w:rPr>
        <w:t>īpašuma privatizācijas un privatizācijas sertifikātu izmantošanas pabeigšanas likum</w:t>
      </w:r>
      <w:r w:rsidR="00F85DB9" w:rsidRPr="00354E51">
        <w:rPr>
          <w:rFonts w:cs="Times New Roman"/>
          <w:color w:val="000000" w:themeColor="text1"/>
          <w:szCs w:val="28"/>
          <w:lang w:val="lv-LV"/>
        </w:rPr>
        <w:t>a 3.panta trešās daļas 4.</w:t>
      </w:r>
      <w:r w:rsidR="00F85DB9" w:rsidRPr="00354E51">
        <w:rPr>
          <w:rFonts w:cs="Times New Roman"/>
          <w:color w:val="000000" w:themeColor="text1"/>
          <w:szCs w:val="28"/>
          <w:vertAlign w:val="superscript"/>
          <w:lang w:val="lv-LV"/>
        </w:rPr>
        <w:t>1</w:t>
      </w:r>
      <w:r w:rsidR="00F85DB9" w:rsidRPr="00354E51">
        <w:rPr>
          <w:rFonts w:cs="Times New Roman"/>
          <w:color w:val="000000" w:themeColor="text1"/>
          <w:szCs w:val="28"/>
          <w:lang w:val="lv-LV"/>
        </w:rPr>
        <w:t>punkts)</w:t>
      </w:r>
      <w:r w:rsidRPr="00354E51">
        <w:rPr>
          <w:color w:val="000000" w:themeColor="text1"/>
          <w:lang w:val="lv-LV"/>
        </w:rPr>
        <w:t xml:space="preserve"> 1.pantu</w:t>
      </w:r>
      <w:r w:rsidR="00220F64" w:rsidRPr="00354E51">
        <w:rPr>
          <w:color w:val="000000" w:themeColor="text1"/>
          <w:lang w:val="lv-LV"/>
        </w:rPr>
        <w:t xml:space="preserve"> Min</w:t>
      </w:r>
      <w:r w:rsidRPr="00354E51">
        <w:rPr>
          <w:color w:val="000000" w:themeColor="text1"/>
          <w:lang w:val="lv-LV"/>
        </w:rPr>
        <w:t>i</w:t>
      </w:r>
      <w:r w:rsidR="00220F64" w:rsidRPr="009B03C0">
        <w:rPr>
          <w:color w:val="000000" w:themeColor="text1"/>
          <w:lang w:val="lv-LV"/>
        </w:rPr>
        <w:t>s</w:t>
      </w:r>
      <w:r w:rsidRPr="009B03C0">
        <w:rPr>
          <w:color w:val="000000" w:themeColor="text1"/>
          <w:lang w:val="lv-LV"/>
        </w:rPr>
        <w:t>tru kabinets nosaka personu, tai skaitā (privātpersonu</w:t>
      </w:r>
      <w:r w:rsidR="00F42CC4" w:rsidRPr="00035452">
        <w:rPr>
          <w:color w:val="000000" w:themeColor="text1"/>
          <w:lang w:val="lv-LV"/>
        </w:rPr>
        <w:t>)</w:t>
      </w:r>
      <w:r w:rsidRPr="009531F1">
        <w:rPr>
          <w:color w:val="000000" w:themeColor="text1"/>
          <w:lang w:val="lv-LV"/>
        </w:rPr>
        <w:t xml:space="preserve"> </w:t>
      </w:r>
      <w:r w:rsidR="00220F64" w:rsidRPr="009531F1">
        <w:rPr>
          <w:color w:val="000000" w:themeColor="text1"/>
          <w:lang w:val="lv-LV"/>
        </w:rPr>
        <w:t>(turpmāk</w:t>
      </w:r>
      <w:r w:rsidR="00F85DB9" w:rsidRPr="00F25853">
        <w:rPr>
          <w:color w:val="000000" w:themeColor="text1"/>
          <w:lang w:val="lv-LV"/>
        </w:rPr>
        <w:t xml:space="preserve"> </w:t>
      </w:r>
      <w:r w:rsidR="00220F64" w:rsidRPr="00F25853">
        <w:rPr>
          <w:color w:val="000000" w:themeColor="text1"/>
          <w:lang w:val="lv-LV"/>
        </w:rPr>
        <w:t xml:space="preserve">- Ministru </w:t>
      </w:r>
      <w:r w:rsidR="00220F64" w:rsidRPr="00F85DB9">
        <w:rPr>
          <w:color w:val="000000" w:themeColor="text1"/>
          <w:lang w:val="lv-LV"/>
        </w:rPr>
        <w:t>kabineta noteiktu institūciju), kura, sākot ar 2014.gada</w:t>
      </w:r>
      <w:r w:rsidR="00220F64">
        <w:rPr>
          <w:color w:val="000000" w:themeColor="text1"/>
          <w:lang w:val="lv-LV"/>
        </w:rPr>
        <w:t xml:space="preserve"> 1.martu, īsteno deleģēto valsts pārvaldes uzdevumu- zemes izpirkuma (pirkuma) līguma slēgšanu, šo līgumu izpildes </w:t>
      </w:r>
      <w:r w:rsidR="00220F64" w:rsidRPr="002C6B8A">
        <w:rPr>
          <w:color w:val="000000" w:themeColor="text1"/>
          <w:lang w:val="lv-LV"/>
        </w:rPr>
        <w:t xml:space="preserve">kontroli un neizpirktās zemes nodošanu pašvaldības īpašumā. </w:t>
      </w:r>
      <w:r w:rsidR="00F85DB9" w:rsidRPr="002C6B8A">
        <w:rPr>
          <w:color w:val="000000" w:themeColor="text1"/>
          <w:lang w:val="lv-LV"/>
        </w:rPr>
        <w:t xml:space="preserve">Atbilstoši </w:t>
      </w:r>
      <w:r w:rsidR="00EE4FB7" w:rsidRPr="002C6B8A">
        <w:rPr>
          <w:color w:val="000000" w:themeColor="text1"/>
          <w:lang w:val="lv-LV"/>
        </w:rPr>
        <w:t>g</w:t>
      </w:r>
      <w:r w:rsidR="00F85DB9" w:rsidRPr="002C6B8A">
        <w:rPr>
          <w:color w:val="000000" w:themeColor="text1"/>
          <w:lang w:val="lv-LV"/>
        </w:rPr>
        <w:t xml:space="preserve">rozījumu </w:t>
      </w:r>
      <w:r w:rsidR="00220F64" w:rsidRPr="002C6B8A">
        <w:rPr>
          <w:color w:val="000000" w:themeColor="text1"/>
          <w:lang w:val="lv-LV"/>
        </w:rPr>
        <w:t>Privatizā</w:t>
      </w:r>
      <w:r w:rsidR="00F42CC4" w:rsidRPr="002C6B8A">
        <w:rPr>
          <w:color w:val="000000" w:themeColor="text1"/>
          <w:lang w:val="lv-LV"/>
        </w:rPr>
        <w:t>cijas pabeigšana</w:t>
      </w:r>
      <w:r w:rsidR="00220F64" w:rsidRPr="002C6B8A">
        <w:rPr>
          <w:color w:val="000000" w:themeColor="text1"/>
          <w:lang w:val="lv-LV"/>
        </w:rPr>
        <w:t>s likumā 2.pant</w:t>
      </w:r>
      <w:r w:rsidR="00F85DB9" w:rsidRPr="002C6B8A">
        <w:rPr>
          <w:color w:val="000000" w:themeColor="text1"/>
          <w:lang w:val="lv-LV"/>
        </w:rPr>
        <w:t>am (Valsts un pašvaldību īpašuma privatizācijas un privatizācijas sertifikātu izmantošanas pabeigšanas likum</w:t>
      </w:r>
      <w:r w:rsidR="00F85DB9" w:rsidRPr="002C6B8A">
        <w:rPr>
          <w:rFonts w:cs="Times New Roman"/>
          <w:color w:val="000000" w:themeColor="text1"/>
          <w:szCs w:val="28"/>
          <w:lang w:val="lv-LV"/>
        </w:rPr>
        <w:t>a 4.panta sestā daļa)</w:t>
      </w:r>
      <w:r w:rsidR="00220F64" w:rsidRPr="002C6B8A">
        <w:rPr>
          <w:color w:val="000000" w:themeColor="text1"/>
          <w:lang w:val="lv-LV"/>
        </w:rPr>
        <w:t xml:space="preserve"> privātpersonas </w:t>
      </w:r>
      <w:r w:rsidR="00220F64">
        <w:rPr>
          <w:color w:val="000000" w:themeColor="text1"/>
          <w:lang w:val="lv-LV"/>
        </w:rPr>
        <w:t>izdevumi, kas saistīti ar šajā likumā tai deleģētā valsts pārvaldes uzdevuma izpildi</w:t>
      </w:r>
      <w:r w:rsidR="00F42CC4">
        <w:rPr>
          <w:color w:val="000000" w:themeColor="text1"/>
          <w:lang w:val="lv-LV"/>
        </w:rPr>
        <w:t xml:space="preserve"> </w:t>
      </w:r>
      <w:r w:rsidR="00220F64">
        <w:rPr>
          <w:color w:val="000000" w:themeColor="text1"/>
          <w:lang w:val="lv-LV"/>
        </w:rPr>
        <w:t xml:space="preserve">- zemes izpirkuma (pirkuma) līgumu slēgšanu, šo līgumu izpildes kontroli un neizpirktās zemes nodošanu pašvaldības īpašumā-, tiek segti Ministru kabineta noteiktajā kārtībā </w:t>
      </w:r>
      <w:r w:rsidR="00220F64" w:rsidRPr="001F49A4">
        <w:rPr>
          <w:color w:val="000000" w:themeColor="text1"/>
          <w:u w:val="single"/>
          <w:lang w:val="lv-LV"/>
        </w:rPr>
        <w:t>no pakalpojuma ieņēmumiem un rezerves fonda līdzekļiem</w:t>
      </w:r>
      <w:r w:rsidR="00220F64">
        <w:rPr>
          <w:color w:val="000000" w:themeColor="text1"/>
          <w:lang w:val="lv-LV"/>
        </w:rPr>
        <w:t xml:space="preserve">. </w:t>
      </w:r>
      <w:r w:rsidR="00F85DB9">
        <w:rPr>
          <w:color w:val="000000" w:themeColor="text1"/>
          <w:lang w:val="lv-LV"/>
        </w:rPr>
        <w:t xml:space="preserve">Savukārt šī likuma </w:t>
      </w:r>
      <w:r w:rsidR="006C4C28">
        <w:rPr>
          <w:color w:val="000000" w:themeColor="text1"/>
          <w:lang w:val="lv-LV"/>
        </w:rPr>
        <w:t xml:space="preserve">11.panta otrā daļa (Valsts un pašvaldību īpašuma </w:t>
      </w:r>
      <w:r w:rsidR="006C4C28" w:rsidRPr="00F85DB9">
        <w:rPr>
          <w:color w:val="000000" w:themeColor="text1"/>
          <w:lang w:val="lv-LV"/>
        </w:rPr>
        <w:t>privatizācijas un privatizācijas sertifikātu izmantošanas pabeigšanas likum</w:t>
      </w:r>
      <w:r w:rsidR="006C4C28" w:rsidRPr="00F85DB9">
        <w:rPr>
          <w:rFonts w:cs="Times New Roman"/>
          <w:color w:val="000000" w:themeColor="text1"/>
          <w:szCs w:val="28"/>
          <w:lang w:val="lv-LV"/>
        </w:rPr>
        <w:t>a</w:t>
      </w:r>
      <w:r w:rsidR="006C4C28">
        <w:rPr>
          <w:rFonts w:cs="Times New Roman"/>
          <w:color w:val="000000" w:themeColor="text1"/>
          <w:szCs w:val="28"/>
          <w:lang w:val="lv-LV"/>
        </w:rPr>
        <w:t xml:space="preserve"> pārejas noteikumu 51.punkts</w:t>
      </w:r>
      <w:r w:rsidR="006C4C28" w:rsidRPr="00B8494F">
        <w:rPr>
          <w:rFonts w:cs="Times New Roman"/>
          <w:color w:val="414142"/>
          <w:szCs w:val="28"/>
          <w:lang w:val="lv-LV"/>
        </w:rPr>
        <w:t>)</w:t>
      </w:r>
      <w:r w:rsidR="006C4C28">
        <w:rPr>
          <w:rFonts w:cs="Times New Roman"/>
          <w:color w:val="414142"/>
          <w:szCs w:val="28"/>
          <w:lang w:val="lv-LV"/>
        </w:rPr>
        <w:t xml:space="preserve"> </w:t>
      </w:r>
      <w:r w:rsidR="00CB7B94">
        <w:rPr>
          <w:color w:val="000000" w:themeColor="text1"/>
          <w:lang w:val="lv-LV"/>
        </w:rPr>
        <w:t>nosaka</w:t>
      </w:r>
      <w:r w:rsidR="00220F64">
        <w:rPr>
          <w:color w:val="000000" w:themeColor="text1"/>
          <w:lang w:val="lv-LV"/>
        </w:rPr>
        <w:t xml:space="preserve">, ka līdz brīdim, kad Ministru kabinets nosaka institūciju, kura pildīs šajā likumā noteikto </w:t>
      </w:r>
      <w:r w:rsidR="00220F64">
        <w:rPr>
          <w:color w:val="000000" w:themeColor="text1"/>
          <w:lang w:val="lv-LV"/>
        </w:rPr>
        <w:lastRenderedPageBreak/>
        <w:t>valsts pārvaldes uzdevumu- nodrošināt zemes izpirkšanas (pirkšanas) procesu-, šajā likumā noteiktos</w:t>
      </w:r>
      <w:r w:rsidR="008403A8">
        <w:rPr>
          <w:color w:val="000000" w:themeColor="text1"/>
          <w:lang w:val="lv-LV"/>
        </w:rPr>
        <w:t xml:space="preserve"> uzdevumus veic </w:t>
      </w:r>
      <w:proofErr w:type="spellStart"/>
      <w:r w:rsidR="008403A8">
        <w:rPr>
          <w:color w:val="000000" w:themeColor="text1"/>
          <w:lang w:val="lv-LV"/>
        </w:rPr>
        <w:t>Altum</w:t>
      </w:r>
      <w:proofErr w:type="spellEnd"/>
      <w:r w:rsidR="008403A8">
        <w:rPr>
          <w:color w:val="000000" w:themeColor="text1"/>
          <w:lang w:val="lv-LV"/>
        </w:rPr>
        <w:t>.</w:t>
      </w:r>
    </w:p>
    <w:p w:rsidR="00F42CC4" w:rsidRDefault="00276336" w:rsidP="001F49A4">
      <w:pPr>
        <w:spacing w:before="240" w:after="360" w:line="240" w:lineRule="auto"/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Ņemot vērā minēto</w:t>
      </w:r>
      <w:r w:rsidR="002C6B8A">
        <w:rPr>
          <w:color w:val="000000" w:themeColor="text1"/>
          <w:lang w:val="lv-LV"/>
        </w:rPr>
        <w:t xml:space="preserve"> un to</w:t>
      </w:r>
      <w:r w:rsidR="008D24B4">
        <w:rPr>
          <w:color w:val="000000" w:themeColor="text1"/>
          <w:lang w:val="lv-LV"/>
        </w:rPr>
        <w:t>, ka</w:t>
      </w:r>
      <w:r w:rsidR="00C60D69">
        <w:rPr>
          <w:color w:val="000000" w:themeColor="text1"/>
          <w:lang w:val="lv-LV"/>
        </w:rPr>
        <w:t xml:space="preserve"> </w:t>
      </w:r>
      <w:r w:rsidR="002C6B8A">
        <w:rPr>
          <w:color w:val="000000" w:themeColor="text1"/>
          <w:lang w:val="lv-LV"/>
        </w:rPr>
        <w:t xml:space="preserve">normatīvie akti paredz iespēju no rezerves fonda līdzekļiem, noteiktajā kārtībā, segt </w:t>
      </w:r>
      <w:proofErr w:type="spellStart"/>
      <w:r w:rsidR="002C6B8A">
        <w:rPr>
          <w:color w:val="000000" w:themeColor="text1"/>
          <w:lang w:val="lv-LV"/>
        </w:rPr>
        <w:t>Altum</w:t>
      </w:r>
      <w:proofErr w:type="spellEnd"/>
      <w:r w:rsidR="002C6B8A">
        <w:rPr>
          <w:color w:val="000000" w:themeColor="text1"/>
          <w:lang w:val="lv-LV"/>
        </w:rPr>
        <w:t xml:space="preserve"> izdevumus, kas radušies pildot tai deleģētos valsts pārvalde</w:t>
      </w:r>
      <w:r w:rsidR="006224B9">
        <w:rPr>
          <w:color w:val="000000" w:themeColor="text1"/>
          <w:lang w:val="lv-LV"/>
        </w:rPr>
        <w:t>s</w:t>
      </w:r>
      <w:r w:rsidR="002C6B8A">
        <w:rPr>
          <w:color w:val="000000" w:themeColor="text1"/>
          <w:lang w:val="lv-LV"/>
        </w:rPr>
        <w:t xml:space="preserve"> uzdevumus</w:t>
      </w:r>
      <w:r w:rsidR="00C60D69">
        <w:rPr>
          <w:color w:val="000000" w:themeColor="text1"/>
          <w:lang w:val="lv-LV"/>
        </w:rPr>
        <w:t>,</w:t>
      </w:r>
      <w:r>
        <w:rPr>
          <w:color w:val="000000" w:themeColor="text1"/>
          <w:lang w:val="lv-LV"/>
        </w:rPr>
        <w:t xml:space="preserve"> uzskatām, ka Ministru kabineta </w:t>
      </w:r>
      <w:r w:rsidRPr="00276336">
        <w:rPr>
          <w:color w:val="000000" w:themeColor="text1"/>
          <w:lang w:val="lv-LV"/>
        </w:rPr>
        <w:t>2013.gada 24.septembra sēdē (Prot.Nr.50,</w:t>
      </w:r>
      <w:r>
        <w:rPr>
          <w:color w:val="000000" w:themeColor="text1"/>
          <w:lang w:val="lv-LV"/>
        </w:rPr>
        <w:t>153</w:t>
      </w:r>
      <w:r>
        <w:rPr>
          <w:rFonts w:cs="Times New Roman"/>
          <w:color w:val="000000" w:themeColor="text1"/>
          <w:lang w:val="lv-LV"/>
        </w:rPr>
        <w:t>§ 5.punkts</w:t>
      </w:r>
      <w:r>
        <w:rPr>
          <w:color w:val="000000" w:themeColor="text1"/>
          <w:lang w:val="lv-LV"/>
        </w:rPr>
        <w:t>) dotais uzdevums ir zaudējis aktualitāti.</w:t>
      </w:r>
      <w:r w:rsidR="00220F64">
        <w:rPr>
          <w:color w:val="000000" w:themeColor="text1"/>
          <w:lang w:val="lv-LV"/>
        </w:rPr>
        <w:t xml:space="preserve"> </w:t>
      </w:r>
    </w:p>
    <w:p w:rsidR="00354E51" w:rsidRDefault="00354E51" w:rsidP="00F42CC4">
      <w:pPr>
        <w:spacing w:before="840" w:after="360"/>
        <w:jc w:val="both"/>
        <w:rPr>
          <w:b/>
          <w:color w:val="000000" w:themeColor="text1"/>
          <w:lang w:val="lv-LV"/>
        </w:rPr>
      </w:pPr>
    </w:p>
    <w:p w:rsidR="00E3117F" w:rsidRDefault="008C1DA8" w:rsidP="00E3117F">
      <w:pPr>
        <w:jc w:val="both"/>
        <w:rPr>
          <w:b/>
          <w:color w:val="000000" w:themeColor="text1"/>
          <w:lang w:val="lv-LV"/>
        </w:rPr>
      </w:pPr>
      <w:r w:rsidRPr="00B01981">
        <w:rPr>
          <w:b/>
          <w:color w:val="000000" w:themeColor="text1"/>
          <w:lang w:val="lv-LV"/>
        </w:rPr>
        <w:t>Ekonomikas ministr</w:t>
      </w:r>
      <w:r w:rsidR="00E3117F">
        <w:rPr>
          <w:b/>
          <w:color w:val="000000" w:themeColor="text1"/>
          <w:lang w:val="lv-LV"/>
        </w:rPr>
        <w:t xml:space="preserve">a </w:t>
      </w:r>
    </w:p>
    <w:p w:rsidR="00E3117F" w:rsidRDefault="00E3117F" w:rsidP="00E3117F">
      <w:pPr>
        <w:jc w:val="both"/>
        <w:rPr>
          <w:b/>
          <w:color w:val="000000" w:themeColor="text1"/>
          <w:lang w:val="lv-LV"/>
        </w:rPr>
      </w:pPr>
      <w:r>
        <w:rPr>
          <w:b/>
          <w:color w:val="000000" w:themeColor="text1"/>
          <w:lang w:val="lv-LV"/>
        </w:rPr>
        <w:t xml:space="preserve">pienākumu izpildītājs, </w:t>
      </w:r>
    </w:p>
    <w:p w:rsidR="008C1DA8" w:rsidRPr="00B01981" w:rsidRDefault="00E3117F" w:rsidP="00E3117F">
      <w:pPr>
        <w:jc w:val="both"/>
        <w:rPr>
          <w:b/>
          <w:color w:val="000000" w:themeColor="text1"/>
          <w:lang w:val="lv-LV"/>
        </w:rPr>
      </w:pPr>
      <w:r>
        <w:rPr>
          <w:b/>
          <w:color w:val="000000" w:themeColor="text1"/>
          <w:lang w:val="lv-LV"/>
        </w:rPr>
        <w:t>ārlietu ministrs</w:t>
      </w:r>
      <w:r w:rsidR="008C1DA8" w:rsidRPr="00B01981">
        <w:rPr>
          <w:b/>
          <w:color w:val="000000" w:themeColor="text1"/>
          <w:lang w:val="lv-LV"/>
        </w:rPr>
        <w:tab/>
      </w:r>
      <w:r w:rsidR="008C1DA8" w:rsidRPr="00B01981">
        <w:rPr>
          <w:b/>
          <w:color w:val="000000" w:themeColor="text1"/>
          <w:lang w:val="lv-LV"/>
        </w:rPr>
        <w:tab/>
      </w:r>
      <w:r w:rsidR="008C1DA8" w:rsidRPr="00B01981">
        <w:rPr>
          <w:b/>
          <w:color w:val="000000" w:themeColor="text1"/>
          <w:lang w:val="lv-LV"/>
        </w:rPr>
        <w:tab/>
      </w:r>
      <w:r w:rsidR="008C1DA8" w:rsidRPr="00B01981">
        <w:rPr>
          <w:b/>
          <w:color w:val="000000" w:themeColor="text1"/>
          <w:lang w:val="lv-LV"/>
        </w:rPr>
        <w:tab/>
      </w:r>
      <w:r w:rsidR="008C1DA8" w:rsidRPr="00B01981">
        <w:rPr>
          <w:b/>
          <w:color w:val="000000" w:themeColor="text1"/>
          <w:lang w:val="lv-LV"/>
        </w:rPr>
        <w:tab/>
      </w:r>
      <w:r w:rsidR="008C1DA8" w:rsidRPr="00B01981">
        <w:rPr>
          <w:b/>
          <w:color w:val="000000" w:themeColor="text1"/>
          <w:lang w:val="lv-LV"/>
        </w:rPr>
        <w:tab/>
      </w:r>
      <w:r w:rsidR="008C1DA8" w:rsidRPr="00B01981">
        <w:rPr>
          <w:b/>
          <w:color w:val="000000" w:themeColor="text1"/>
          <w:lang w:val="lv-LV"/>
        </w:rPr>
        <w:tab/>
      </w:r>
      <w:r>
        <w:rPr>
          <w:b/>
          <w:color w:val="000000" w:themeColor="text1"/>
          <w:lang w:val="lv-LV"/>
        </w:rPr>
        <w:tab/>
      </w:r>
      <w:proofErr w:type="spellStart"/>
      <w:r>
        <w:rPr>
          <w:b/>
          <w:color w:val="000000" w:themeColor="text1"/>
          <w:lang w:val="lv-LV"/>
        </w:rPr>
        <w:t>E.Rinkēvičs</w:t>
      </w:r>
      <w:proofErr w:type="spellEnd"/>
    </w:p>
    <w:p w:rsidR="00354E51" w:rsidRDefault="00354E51" w:rsidP="00597EF1">
      <w:pPr>
        <w:spacing w:before="480"/>
        <w:jc w:val="both"/>
        <w:rPr>
          <w:b/>
          <w:color w:val="000000" w:themeColor="text1"/>
          <w:lang w:val="lv-LV"/>
        </w:rPr>
      </w:pPr>
    </w:p>
    <w:p w:rsidR="00FC7068" w:rsidRDefault="004C6E9F" w:rsidP="00597EF1">
      <w:pPr>
        <w:spacing w:before="480"/>
        <w:jc w:val="both"/>
        <w:rPr>
          <w:b/>
          <w:color w:val="000000" w:themeColor="text1"/>
          <w:lang w:val="lv-LV"/>
        </w:rPr>
      </w:pPr>
      <w:r w:rsidRPr="00B01981">
        <w:rPr>
          <w:b/>
          <w:color w:val="000000" w:themeColor="text1"/>
          <w:lang w:val="lv-LV"/>
        </w:rPr>
        <w:t>Vīza: Valsts sekretār</w:t>
      </w:r>
      <w:r w:rsidR="00FC7068">
        <w:rPr>
          <w:b/>
          <w:color w:val="000000" w:themeColor="text1"/>
          <w:lang w:val="lv-LV"/>
        </w:rPr>
        <w:t xml:space="preserve">a </w:t>
      </w:r>
    </w:p>
    <w:p w:rsidR="00FC7068" w:rsidRDefault="00FC7068" w:rsidP="00FC7068">
      <w:pPr>
        <w:jc w:val="both"/>
        <w:rPr>
          <w:b/>
          <w:color w:val="000000" w:themeColor="text1"/>
          <w:lang w:val="lv-LV"/>
        </w:rPr>
      </w:pPr>
      <w:r>
        <w:rPr>
          <w:b/>
          <w:color w:val="000000" w:themeColor="text1"/>
          <w:lang w:val="lv-LV"/>
        </w:rPr>
        <w:t>pienākumu izpildītājs,</w:t>
      </w:r>
    </w:p>
    <w:p w:rsidR="004C6E9F" w:rsidRPr="00B01981" w:rsidRDefault="003263E0" w:rsidP="00FC7068">
      <w:pPr>
        <w:jc w:val="both"/>
        <w:rPr>
          <w:b/>
          <w:color w:val="000000" w:themeColor="text1"/>
          <w:lang w:val="lv-LV"/>
        </w:rPr>
      </w:pPr>
      <w:r>
        <w:rPr>
          <w:b/>
          <w:color w:val="000000" w:themeColor="text1"/>
          <w:lang w:val="lv-LV"/>
        </w:rPr>
        <w:t>v</w:t>
      </w:r>
      <w:r w:rsidR="00FC7068">
        <w:rPr>
          <w:b/>
          <w:color w:val="000000" w:themeColor="text1"/>
          <w:lang w:val="lv-LV"/>
        </w:rPr>
        <w:t>alsts sekretāra vietnieks</w:t>
      </w:r>
      <w:r w:rsidR="004C6E9F" w:rsidRPr="00B01981">
        <w:rPr>
          <w:b/>
          <w:color w:val="000000" w:themeColor="text1"/>
          <w:lang w:val="lv-LV"/>
        </w:rPr>
        <w:tab/>
      </w:r>
      <w:r w:rsidR="004C6E9F" w:rsidRPr="00B01981">
        <w:rPr>
          <w:b/>
          <w:color w:val="000000" w:themeColor="text1"/>
          <w:lang w:val="lv-LV"/>
        </w:rPr>
        <w:tab/>
      </w:r>
      <w:r w:rsidR="004C6E9F" w:rsidRPr="00B01981">
        <w:rPr>
          <w:b/>
          <w:color w:val="000000" w:themeColor="text1"/>
          <w:lang w:val="lv-LV"/>
        </w:rPr>
        <w:tab/>
      </w:r>
      <w:r w:rsidR="004C6E9F" w:rsidRPr="00B01981">
        <w:rPr>
          <w:b/>
          <w:color w:val="000000" w:themeColor="text1"/>
          <w:lang w:val="lv-LV"/>
        </w:rPr>
        <w:tab/>
      </w:r>
      <w:r w:rsidR="004C6E9F" w:rsidRPr="00B01981">
        <w:rPr>
          <w:b/>
          <w:color w:val="000000" w:themeColor="text1"/>
          <w:lang w:val="lv-LV"/>
        </w:rPr>
        <w:tab/>
      </w:r>
      <w:r w:rsidR="004C6E9F" w:rsidRPr="00B01981">
        <w:rPr>
          <w:b/>
          <w:color w:val="000000" w:themeColor="text1"/>
          <w:lang w:val="lv-LV"/>
        </w:rPr>
        <w:tab/>
      </w:r>
      <w:r w:rsidR="00FC7068">
        <w:rPr>
          <w:b/>
          <w:color w:val="000000" w:themeColor="text1"/>
          <w:lang w:val="lv-LV"/>
        </w:rPr>
        <w:t>A.Liepiņš</w:t>
      </w:r>
    </w:p>
    <w:p w:rsidR="00770F47" w:rsidRDefault="00770F47" w:rsidP="00597EF1">
      <w:pPr>
        <w:spacing w:before="360"/>
        <w:jc w:val="both"/>
        <w:rPr>
          <w:color w:val="000000" w:themeColor="text1"/>
          <w:sz w:val="24"/>
          <w:szCs w:val="24"/>
          <w:lang w:val="lv-LV"/>
        </w:rPr>
      </w:pPr>
    </w:p>
    <w:p w:rsidR="008C1DA8" w:rsidRPr="00B01981" w:rsidRDefault="00E3117F" w:rsidP="00597EF1">
      <w:pPr>
        <w:spacing w:before="360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26</w:t>
      </w:r>
      <w:r w:rsidR="008C1DA8" w:rsidRPr="00B01981">
        <w:rPr>
          <w:color w:val="000000" w:themeColor="text1"/>
          <w:sz w:val="24"/>
          <w:szCs w:val="24"/>
          <w:lang w:val="lv-LV"/>
        </w:rPr>
        <w:t>.</w:t>
      </w:r>
      <w:r w:rsidR="00F50544">
        <w:rPr>
          <w:color w:val="000000" w:themeColor="text1"/>
          <w:sz w:val="24"/>
          <w:szCs w:val="24"/>
          <w:lang w:val="lv-LV"/>
        </w:rPr>
        <w:t>0</w:t>
      </w:r>
      <w:r>
        <w:rPr>
          <w:color w:val="000000" w:themeColor="text1"/>
          <w:sz w:val="24"/>
          <w:szCs w:val="24"/>
          <w:lang w:val="lv-LV"/>
        </w:rPr>
        <w:t>2</w:t>
      </w:r>
      <w:r w:rsidR="008C1DA8" w:rsidRPr="00B01981">
        <w:rPr>
          <w:color w:val="000000" w:themeColor="text1"/>
          <w:sz w:val="24"/>
          <w:szCs w:val="24"/>
          <w:lang w:val="lv-LV"/>
        </w:rPr>
        <w:t>.201</w:t>
      </w:r>
      <w:r w:rsidR="00F50544">
        <w:rPr>
          <w:color w:val="000000" w:themeColor="text1"/>
          <w:sz w:val="24"/>
          <w:szCs w:val="24"/>
          <w:lang w:val="lv-LV"/>
        </w:rPr>
        <w:t>4</w:t>
      </w:r>
      <w:r w:rsidR="008C1DA8" w:rsidRPr="00B01981">
        <w:rPr>
          <w:color w:val="000000" w:themeColor="text1"/>
          <w:sz w:val="24"/>
          <w:szCs w:val="24"/>
          <w:lang w:val="lv-LV"/>
        </w:rPr>
        <w:t xml:space="preserve">. </w:t>
      </w:r>
      <w:r>
        <w:rPr>
          <w:color w:val="000000" w:themeColor="text1"/>
          <w:sz w:val="24"/>
          <w:szCs w:val="24"/>
          <w:lang w:val="lv-LV"/>
        </w:rPr>
        <w:t>13:42</w:t>
      </w:r>
    </w:p>
    <w:p w:rsidR="008C1DA8" w:rsidRPr="00B01981" w:rsidRDefault="003263E0" w:rsidP="008C1DA8">
      <w:pPr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103</w:t>
      </w:r>
      <w:r w:rsidR="00E3117F">
        <w:rPr>
          <w:color w:val="000000" w:themeColor="text1"/>
          <w:sz w:val="24"/>
          <w:szCs w:val="24"/>
          <w:lang w:val="lv-LV"/>
        </w:rPr>
        <w:t>4</w:t>
      </w:r>
    </w:p>
    <w:p w:rsidR="008C1DA8" w:rsidRPr="00B01981" w:rsidRDefault="008C1DA8" w:rsidP="008C1DA8">
      <w:pPr>
        <w:jc w:val="both"/>
        <w:rPr>
          <w:color w:val="000000" w:themeColor="text1"/>
          <w:sz w:val="24"/>
          <w:szCs w:val="24"/>
          <w:lang w:val="lv-LV"/>
        </w:rPr>
      </w:pPr>
      <w:r w:rsidRPr="00B01981">
        <w:rPr>
          <w:color w:val="000000" w:themeColor="text1"/>
          <w:sz w:val="24"/>
          <w:szCs w:val="24"/>
          <w:lang w:val="lv-LV"/>
        </w:rPr>
        <w:t>Dreija</w:t>
      </w:r>
    </w:p>
    <w:p w:rsidR="00772284" w:rsidRPr="00B01981" w:rsidRDefault="008C1DA8" w:rsidP="008C1DA8">
      <w:pPr>
        <w:jc w:val="both"/>
        <w:rPr>
          <w:color w:val="000000" w:themeColor="text1"/>
          <w:sz w:val="24"/>
          <w:szCs w:val="24"/>
          <w:lang w:val="lv-LV"/>
        </w:rPr>
      </w:pPr>
      <w:r w:rsidRPr="00B01981">
        <w:rPr>
          <w:color w:val="000000" w:themeColor="text1"/>
          <w:sz w:val="24"/>
          <w:szCs w:val="24"/>
          <w:lang w:val="lv-LV"/>
        </w:rPr>
        <w:t>67013163, Linda.Dreija@em.gov.lv</w:t>
      </w:r>
    </w:p>
    <w:sectPr w:rsidR="00772284" w:rsidRPr="00B01981" w:rsidSect="00B01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12" w:rsidRDefault="009B1512" w:rsidP="005B5614">
      <w:pPr>
        <w:spacing w:line="240" w:lineRule="auto"/>
      </w:pPr>
      <w:r>
        <w:separator/>
      </w:r>
    </w:p>
  </w:endnote>
  <w:endnote w:type="continuationSeparator" w:id="0">
    <w:p w:rsidR="009B1512" w:rsidRDefault="009B1512" w:rsidP="005B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0" w:rsidRDefault="00404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8" w:rsidRPr="005B5614" w:rsidRDefault="008403A8">
    <w:pPr>
      <w:pStyle w:val="Footer"/>
      <w:rPr>
        <w:sz w:val="24"/>
        <w:szCs w:val="24"/>
      </w:rPr>
    </w:pPr>
    <w:r>
      <w:rPr>
        <w:sz w:val="24"/>
        <w:szCs w:val="24"/>
      </w:rPr>
      <w:t>EMZin_</w:t>
    </w:r>
    <w:r w:rsidR="00E3117F">
      <w:rPr>
        <w:sz w:val="24"/>
        <w:szCs w:val="24"/>
      </w:rPr>
      <w:t>260214</w:t>
    </w:r>
    <w:r w:rsidR="00F42CC4">
      <w:rPr>
        <w:sz w:val="24"/>
        <w:szCs w:val="24"/>
      </w:rPr>
      <w:t>_likuma</w:t>
    </w:r>
    <w:r w:rsidR="004049C0">
      <w:rPr>
        <w:sz w:val="24"/>
        <w:szCs w:val="24"/>
      </w:rPr>
      <w:t>_</w:t>
    </w:r>
    <w:bookmarkStart w:id="0" w:name="_GoBack"/>
    <w:bookmarkEnd w:id="0"/>
    <w:r>
      <w:rPr>
        <w:sz w:val="24"/>
        <w:szCs w:val="24"/>
      </w:rPr>
      <w:t>grozijumi</w:t>
    </w:r>
    <w:r w:rsidR="00F42CC4">
      <w:rPr>
        <w:sz w:val="24"/>
        <w:szCs w:val="24"/>
      </w:rPr>
      <w:t>_Altum</w:t>
    </w:r>
    <w:r w:rsidRPr="005B5614">
      <w:rPr>
        <w:sz w:val="24"/>
        <w:szCs w:val="24"/>
      </w:rPr>
      <w:t xml:space="preserve">; </w:t>
    </w:r>
    <w:proofErr w:type="spellStart"/>
    <w:r w:rsidRPr="007C3E1B">
      <w:rPr>
        <w:sz w:val="24"/>
        <w:szCs w:val="24"/>
      </w:rPr>
      <w:t>Informatīvais</w:t>
    </w:r>
    <w:proofErr w:type="spellEnd"/>
    <w:r w:rsidRPr="007C3E1B">
      <w:rPr>
        <w:sz w:val="24"/>
        <w:szCs w:val="24"/>
      </w:rPr>
      <w:t xml:space="preserve"> </w:t>
    </w:r>
    <w:proofErr w:type="spellStart"/>
    <w:r w:rsidRPr="007C3E1B">
      <w:rPr>
        <w:sz w:val="24"/>
        <w:szCs w:val="24"/>
      </w:rPr>
      <w:t>ziņojums</w:t>
    </w:r>
    <w:proofErr w:type="spellEnd"/>
    <w:r w:rsidRPr="007C3E1B">
      <w:rPr>
        <w:sz w:val="24"/>
        <w:szCs w:val="24"/>
      </w:rPr>
      <w:t xml:space="preserve"> „Par </w:t>
    </w:r>
    <w:proofErr w:type="spellStart"/>
    <w:r w:rsidRPr="007C3E1B">
      <w:rPr>
        <w:sz w:val="24"/>
        <w:szCs w:val="24"/>
      </w:rPr>
      <w:t>Ministru</w:t>
    </w:r>
    <w:proofErr w:type="spellEnd"/>
    <w:r w:rsidRPr="007C3E1B">
      <w:rPr>
        <w:sz w:val="24"/>
        <w:szCs w:val="24"/>
      </w:rPr>
      <w:t xml:space="preserve"> </w:t>
    </w:r>
    <w:proofErr w:type="spellStart"/>
    <w:r w:rsidRPr="007C3E1B">
      <w:rPr>
        <w:sz w:val="24"/>
        <w:szCs w:val="24"/>
      </w:rPr>
      <w:t>kabineta</w:t>
    </w:r>
    <w:proofErr w:type="spellEnd"/>
    <w:r w:rsidRPr="007C3E1B">
      <w:rPr>
        <w:sz w:val="24"/>
        <w:szCs w:val="24"/>
      </w:rPr>
      <w:t xml:space="preserve"> 201</w:t>
    </w:r>
    <w:r>
      <w:rPr>
        <w:sz w:val="24"/>
        <w:szCs w:val="24"/>
      </w:rPr>
      <w:t>3</w:t>
    </w:r>
    <w:r w:rsidRPr="007C3E1B">
      <w:rPr>
        <w:sz w:val="24"/>
        <w:szCs w:val="24"/>
      </w:rPr>
      <w:t>.gada 24.</w:t>
    </w:r>
    <w:r>
      <w:rPr>
        <w:sz w:val="24"/>
        <w:szCs w:val="24"/>
      </w:rPr>
      <w:t>septembr</w:t>
    </w:r>
    <w:r w:rsidRPr="007C3E1B">
      <w:rPr>
        <w:sz w:val="24"/>
        <w:szCs w:val="24"/>
      </w:rPr>
      <w:t xml:space="preserve">a </w:t>
    </w:r>
    <w:proofErr w:type="spellStart"/>
    <w:r w:rsidRPr="007C3E1B">
      <w:rPr>
        <w:sz w:val="24"/>
        <w:szCs w:val="24"/>
      </w:rPr>
      <w:t>sēdē</w:t>
    </w:r>
    <w:proofErr w:type="spellEnd"/>
    <w:r w:rsidRPr="007C3E1B">
      <w:rPr>
        <w:sz w:val="24"/>
        <w:szCs w:val="24"/>
      </w:rPr>
      <w:t xml:space="preserve"> (</w:t>
    </w:r>
    <w:proofErr w:type="spellStart"/>
    <w:r w:rsidRPr="007C3E1B">
      <w:rPr>
        <w:sz w:val="24"/>
        <w:szCs w:val="24"/>
      </w:rPr>
      <w:t>protokola</w:t>
    </w:r>
    <w:proofErr w:type="spellEnd"/>
    <w:r w:rsidRPr="007C3E1B">
      <w:rPr>
        <w:sz w:val="24"/>
        <w:szCs w:val="24"/>
      </w:rPr>
      <w:t xml:space="preserve"> Nr.5</w:t>
    </w:r>
    <w:r>
      <w:rPr>
        <w:sz w:val="24"/>
        <w:szCs w:val="24"/>
      </w:rPr>
      <w:t>0,</w:t>
    </w:r>
    <w:r w:rsidRPr="007C3E1B">
      <w:rPr>
        <w:sz w:val="24"/>
        <w:szCs w:val="24"/>
      </w:rPr>
      <w:t xml:space="preserve"> </w:t>
    </w:r>
    <w:r>
      <w:rPr>
        <w:sz w:val="24"/>
        <w:szCs w:val="24"/>
      </w:rPr>
      <w:t>153</w:t>
    </w:r>
    <w:r w:rsidRPr="007C3E1B">
      <w:rPr>
        <w:sz w:val="24"/>
        <w:szCs w:val="24"/>
      </w:rPr>
      <w:t>§</w:t>
    </w:r>
    <w:r>
      <w:rPr>
        <w:sz w:val="24"/>
        <w:szCs w:val="24"/>
      </w:rPr>
      <w:t xml:space="preserve"> 5</w:t>
    </w:r>
    <w:r w:rsidRPr="00C70219">
      <w:rPr>
        <w:sz w:val="24"/>
        <w:szCs w:val="24"/>
      </w:rPr>
      <w:t>.punkts</w:t>
    </w:r>
    <w:r w:rsidRPr="007C3E1B">
      <w:rPr>
        <w:sz w:val="24"/>
        <w:szCs w:val="24"/>
      </w:rPr>
      <w:t xml:space="preserve">) </w:t>
    </w:r>
    <w:proofErr w:type="spellStart"/>
    <w:r w:rsidRPr="007C3E1B">
      <w:rPr>
        <w:sz w:val="24"/>
        <w:szCs w:val="24"/>
      </w:rPr>
      <w:t>dotā</w:t>
    </w:r>
    <w:proofErr w:type="spellEnd"/>
    <w:r w:rsidRPr="007C3E1B">
      <w:rPr>
        <w:sz w:val="24"/>
        <w:szCs w:val="24"/>
      </w:rPr>
      <w:t xml:space="preserve"> </w:t>
    </w:r>
    <w:proofErr w:type="spellStart"/>
    <w:r w:rsidRPr="007C3E1B">
      <w:rPr>
        <w:sz w:val="24"/>
        <w:szCs w:val="24"/>
      </w:rPr>
      <w:t>uzdevuma</w:t>
    </w:r>
    <w:proofErr w:type="spellEnd"/>
    <w:r w:rsidRPr="007C3E1B">
      <w:rPr>
        <w:sz w:val="24"/>
        <w:szCs w:val="24"/>
      </w:rPr>
      <w:t xml:space="preserve"> </w:t>
    </w:r>
    <w:proofErr w:type="spellStart"/>
    <w:r w:rsidRPr="007C3E1B">
      <w:rPr>
        <w:sz w:val="24"/>
        <w:szCs w:val="24"/>
      </w:rPr>
      <w:t>izpildes</w:t>
    </w:r>
    <w:proofErr w:type="spellEnd"/>
    <w:r w:rsidRPr="007C3E1B">
      <w:rPr>
        <w:sz w:val="24"/>
        <w:szCs w:val="24"/>
      </w:rPr>
      <w:t xml:space="preserve"> </w:t>
    </w:r>
    <w:proofErr w:type="spellStart"/>
    <w:r w:rsidRPr="007C3E1B">
      <w:rPr>
        <w:sz w:val="24"/>
        <w:szCs w:val="24"/>
      </w:rPr>
      <w:t>gaitu</w:t>
    </w:r>
    <w:proofErr w:type="spellEnd"/>
    <w:r w:rsidRPr="007C3E1B">
      <w:rPr>
        <w:sz w:val="24"/>
        <w:szCs w:val="24"/>
      </w:rPr>
      <w:t>”</w:t>
    </w: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8" w:rsidRPr="00220F64" w:rsidRDefault="008403A8">
    <w:pPr>
      <w:pStyle w:val="Footer"/>
      <w:rPr>
        <w:sz w:val="24"/>
        <w:szCs w:val="24"/>
        <w:lang w:val="lv-LV"/>
      </w:rPr>
    </w:pPr>
    <w:r w:rsidRPr="00220F64">
      <w:rPr>
        <w:sz w:val="24"/>
        <w:szCs w:val="24"/>
        <w:lang w:val="lv-LV"/>
      </w:rPr>
      <w:t>EMZin_</w:t>
    </w:r>
    <w:r w:rsidR="00E3117F">
      <w:rPr>
        <w:sz w:val="24"/>
        <w:szCs w:val="24"/>
        <w:lang w:val="lv-LV"/>
      </w:rPr>
      <w:t>2602</w:t>
    </w:r>
    <w:r w:rsidR="00E3117F" w:rsidRPr="00220F64">
      <w:rPr>
        <w:sz w:val="24"/>
        <w:szCs w:val="24"/>
        <w:lang w:val="lv-LV"/>
      </w:rPr>
      <w:t>14</w:t>
    </w:r>
    <w:r w:rsidRPr="00220F64">
      <w:rPr>
        <w:sz w:val="24"/>
        <w:szCs w:val="24"/>
        <w:lang w:val="lv-LV"/>
      </w:rPr>
      <w:t>_</w:t>
    </w:r>
    <w:r w:rsidR="00F42CC4">
      <w:rPr>
        <w:sz w:val="24"/>
        <w:szCs w:val="24"/>
        <w:lang w:val="lv-LV"/>
      </w:rPr>
      <w:t>likuma</w:t>
    </w:r>
    <w:r w:rsidR="004049C0">
      <w:rPr>
        <w:sz w:val="24"/>
        <w:szCs w:val="24"/>
        <w:lang w:val="lv-LV"/>
      </w:rPr>
      <w:t>_</w:t>
    </w:r>
    <w:r w:rsidR="00F42CC4">
      <w:rPr>
        <w:sz w:val="24"/>
        <w:szCs w:val="24"/>
        <w:lang w:val="lv-LV"/>
      </w:rPr>
      <w:t>grozījumi_Altum</w:t>
    </w:r>
    <w:r w:rsidRPr="00220F64">
      <w:rPr>
        <w:sz w:val="24"/>
        <w:szCs w:val="24"/>
        <w:lang w:val="lv-LV"/>
      </w:rPr>
      <w:t>; Informatīvais ziņojums „Par Ministru kabineta 201</w:t>
    </w:r>
    <w:r>
      <w:rPr>
        <w:sz w:val="24"/>
        <w:szCs w:val="24"/>
        <w:lang w:val="lv-LV"/>
      </w:rPr>
      <w:t>3</w:t>
    </w:r>
    <w:r w:rsidRPr="00220F64">
      <w:rPr>
        <w:sz w:val="24"/>
        <w:szCs w:val="24"/>
        <w:lang w:val="lv-LV"/>
      </w:rPr>
      <w:t>.gada 24.</w:t>
    </w:r>
    <w:r>
      <w:rPr>
        <w:sz w:val="24"/>
        <w:szCs w:val="24"/>
        <w:lang w:val="lv-LV"/>
      </w:rPr>
      <w:t>septembra</w:t>
    </w:r>
    <w:r w:rsidRPr="00220F64">
      <w:rPr>
        <w:sz w:val="24"/>
        <w:szCs w:val="24"/>
        <w:lang w:val="lv-LV"/>
      </w:rPr>
      <w:t xml:space="preserve"> sēdē (protokola Nr.5</w:t>
    </w:r>
    <w:r>
      <w:rPr>
        <w:sz w:val="24"/>
        <w:szCs w:val="24"/>
        <w:lang w:val="lv-LV"/>
      </w:rPr>
      <w:t>0</w:t>
    </w:r>
    <w:r w:rsidRPr="00220F64">
      <w:rPr>
        <w:sz w:val="24"/>
        <w:szCs w:val="24"/>
        <w:lang w:val="lv-LV"/>
      </w:rPr>
      <w:t xml:space="preserve">, </w:t>
    </w:r>
    <w:r>
      <w:rPr>
        <w:sz w:val="24"/>
        <w:szCs w:val="24"/>
        <w:lang w:val="lv-LV"/>
      </w:rPr>
      <w:t>153</w:t>
    </w:r>
    <w:r w:rsidRPr="00220F64">
      <w:rPr>
        <w:sz w:val="24"/>
        <w:szCs w:val="24"/>
        <w:lang w:val="lv-LV"/>
      </w:rPr>
      <w:t xml:space="preserve">§ </w:t>
    </w:r>
    <w:r>
      <w:rPr>
        <w:sz w:val="24"/>
        <w:szCs w:val="24"/>
        <w:lang w:val="lv-LV"/>
      </w:rPr>
      <w:t>5</w:t>
    </w:r>
    <w:r w:rsidRPr="00220F64">
      <w:rPr>
        <w:sz w:val="24"/>
        <w:szCs w:val="24"/>
        <w:lang w:val="lv-LV"/>
      </w:rPr>
      <w:t>.punkts) dotā uzdevuma izpildes gaitu”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12" w:rsidRDefault="009B1512" w:rsidP="005B5614">
      <w:pPr>
        <w:spacing w:line="240" w:lineRule="auto"/>
      </w:pPr>
      <w:r>
        <w:separator/>
      </w:r>
    </w:p>
  </w:footnote>
  <w:footnote w:type="continuationSeparator" w:id="0">
    <w:p w:rsidR="009B1512" w:rsidRDefault="009B1512" w:rsidP="005B5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0" w:rsidRDefault="00404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90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03A8" w:rsidRDefault="008403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3A8" w:rsidRDefault="00840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0" w:rsidRDefault="00404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B65"/>
    <w:multiLevelType w:val="hybridMultilevel"/>
    <w:tmpl w:val="562C3058"/>
    <w:lvl w:ilvl="0" w:tplc="BB287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E6DDA"/>
    <w:multiLevelType w:val="hybridMultilevel"/>
    <w:tmpl w:val="B0AA0AA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7D8E3AE">
      <w:numFmt w:val="bullet"/>
      <w:lvlText w:val="-"/>
      <w:lvlJc w:val="left"/>
      <w:pPr>
        <w:ind w:left="2715" w:hanging="91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272C1"/>
    <w:multiLevelType w:val="hybridMultilevel"/>
    <w:tmpl w:val="3F307416"/>
    <w:lvl w:ilvl="0" w:tplc="1F125DD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6680"/>
    <w:multiLevelType w:val="hybridMultilevel"/>
    <w:tmpl w:val="DD1AE98E"/>
    <w:lvl w:ilvl="0" w:tplc="703C44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61BDA"/>
    <w:multiLevelType w:val="hybridMultilevel"/>
    <w:tmpl w:val="0DF4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0BD3"/>
    <w:multiLevelType w:val="hybridMultilevel"/>
    <w:tmpl w:val="62EEC040"/>
    <w:lvl w:ilvl="0" w:tplc="E0CA3302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4D770FEC"/>
    <w:multiLevelType w:val="hybridMultilevel"/>
    <w:tmpl w:val="D7EACD62"/>
    <w:lvl w:ilvl="0" w:tplc="0452175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814E0"/>
    <w:multiLevelType w:val="hybridMultilevel"/>
    <w:tmpl w:val="19F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4508"/>
    <w:multiLevelType w:val="hybridMultilevel"/>
    <w:tmpl w:val="4DB48948"/>
    <w:lvl w:ilvl="0" w:tplc="E81281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938B1"/>
    <w:multiLevelType w:val="hybridMultilevel"/>
    <w:tmpl w:val="4CC216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715" w:hanging="915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7"/>
    <w:rsid w:val="000068CE"/>
    <w:rsid w:val="00015DA8"/>
    <w:rsid w:val="00022AA8"/>
    <w:rsid w:val="00025047"/>
    <w:rsid w:val="00032C18"/>
    <w:rsid w:val="00035452"/>
    <w:rsid w:val="00042657"/>
    <w:rsid w:val="000426EF"/>
    <w:rsid w:val="00042CF0"/>
    <w:rsid w:val="00047D68"/>
    <w:rsid w:val="0005396C"/>
    <w:rsid w:val="00053AA9"/>
    <w:rsid w:val="00054879"/>
    <w:rsid w:val="00055161"/>
    <w:rsid w:val="00061E80"/>
    <w:rsid w:val="00062287"/>
    <w:rsid w:val="0006644F"/>
    <w:rsid w:val="00071164"/>
    <w:rsid w:val="000741A0"/>
    <w:rsid w:val="00076E4C"/>
    <w:rsid w:val="000773D7"/>
    <w:rsid w:val="00080BDA"/>
    <w:rsid w:val="000827C3"/>
    <w:rsid w:val="000A64F4"/>
    <w:rsid w:val="000A7393"/>
    <w:rsid w:val="000B2E05"/>
    <w:rsid w:val="000C4131"/>
    <w:rsid w:val="000D4102"/>
    <w:rsid w:val="000E07B9"/>
    <w:rsid w:val="000E2B9E"/>
    <w:rsid w:val="000E772A"/>
    <w:rsid w:val="000F040C"/>
    <w:rsid w:val="000F60A9"/>
    <w:rsid w:val="00101545"/>
    <w:rsid w:val="001033CE"/>
    <w:rsid w:val="001051B6"/>
    <w:rsid w:val="00107445"/>
    <w:rsid w:val="001074DC"/>
    <w:rsid w:val="00112871"/>
    <w:rsid w:val="00114CB9"/>
    <w:rsid w:val="00117CE1"/>
    <w:rsid w:val="00123822"/>
    <w:rsid w:val="00131DF9"/>
    <w:rsid w:val="00140FB9"/>
    <w:rsid w:val="0014174E"/>
    <w:rsid w:val="001423FE"/>
    <w:rsid w:val="00142AEE"/>
    <w:rsid w:val="00142C1E"/>
    <w:rsid w:val="001431F7"/>
    <w:rsid w:val="00150CA8"/>
    <w:rsid w:val="00151778"/>
    <w:rsid w:val="001542A3"/>
    <w:rsid w:val="00162B00"/>
    <w:rsid w:val="00173F44"/>
    <w:rsid w:val="00175DF8"/>
    <w:rsid w:val="0017606C"/>
    <w:rsid w:val="001812FF"/>
    <w:rsid w:val="00182B27"/>
    <w:rsid w:val="0019248D"/>
    <w:rsid w:val="00192797"/>
    <w:rsid w:val="001A45AE"/>
    <w:rsid w:val="001B6080"/>
    <w:rsid w:val="001B7A3C"/>
    <w:rsid w:val="001B7BEC"/>
    <w:rsid w:val="001C11D3"/>
    <w:rsid w:val="001C4A39"/>
    <w:rsid w:val="001D038E"/>
    <w:rsid w:val="001D14F4"/>
    <w:rsid w:val="001D1BE2"/>
    <w:rsid w:val="001D2CAA"/>
    <w:rsid w:val="001D4047"/>
    <w:rsid w:val="001D48D2"/>
    <w:rsid w:val="001D7315"/>
    <w:rsid w:val="001E0E21"/>
    <w:rsid w:val="001E2707"/>
    <w:rsid w:val="001F04F4"/>
    <w:rsid w:val="001F4036"/>
    <w:rsid w:val="001F49A4"/>
    <w:rsid w:val="00201B26"/>
    <w:rsid w:val="00207FF9"/>
    <w:rsid w:val="00212E6C"/>
    <w:rsid w:val="00216A5A"/>
    <w:rsid w:val="0021728C"/>
    <w:rsid w:val="00220A89"/>
    <w:rsid w:val="00220F64"/>
    <w:rsid w:val="00230948"/>
    <w:rsid w:val="002325E2"/>
    <w:rsid w:val="00236486"/>
    <w:rsid w:val="002368D3"/>
    <w:rsid w:val="00236FA4"/>
    <w:rsid w:val="00237877"/>
    <w:rsid w:val="00240F39"/>
    <w:rsid w:val="00243FAC"/>
    <w:rsid w:val="00244591"/>
    <w:rsid w:val="00252DF0"/>
    <w:rsid w:val="00253B97"/>
    <w:rsid w:val="0025418E"/>
    <w:rsid w:val="0025674E"/>
    <w:rsid w:val="00261587"/>
    <w:rsid w:val="00266B35"/>
    <w:rsid w:val="00270CA5"/>
    <w:rsid w:val="002723F3"/>
    <w:rsid w:val="00276336"/>
    <w:rsid w:val="0028289A"/>
    <w:rsid w:val="002859C4"/>
    <w:rsid w:val="00286977"/>
    <w:rsid w:val="002921B8"/>
    <w:rsid w:val="002A1169"/>
    <w:rsid w:val="002A5806"/>
    <w:rsid w:val="002B38F2"/>
    <w:rsid w:val="002C49B8"/>
    <w:rsid w:val="002C6170"/>
    <w:rsid w:val="002C6B8A"/>
    <w:rsid w:val="002C79EF"/>
    <w:rsid w:val="002D20A8"/>
    <w:rsid w:val="002D2101"/>
    <w:rsid w:val="002D6DE9"/>
    <w:rsid w:val="002E0786"/>
    <w:rsid w:val="002E1ACA"/>
    <w:rsid w:val="00314CB2"/>
    <w:rsid w:val="003242F5"/>
    <w:rsid w:val="00325F11"/>
    <w:rsid w:val="003263E0"/>
    <w:rsid w:val="00327C9D"/>
    <w:rsid w:val="00354E51"/>
    <w:rsid w:val="003576E4"/>
    <w:rsid w:val="00360240"/>
    <w:rsid w:val="00367777"/>
    <w:rsid w:val="00367E88"/>
    <w:rsid w:val="003773BB"/>
    <w:rsid w:val="003825AF"/>
    <w:rsid w:val="00393A12"/>
    <w:rsid w:val="003A30BE"/>
    <w:rsid w:val="003A6043"/>
    <w:rsid w:val="003A7B66"/>
    <w:rsid w:val="003B0459"/>
    <w:rsid w:val="003B154B"/>
    <w:rsid w:val="003B337A"/>
    <w:rsid w:val="003C4B31"/>
    <w:rsid w:val="003C6E2B"/>
    <w:rsid w:val="003D4288"/>
    <w:rsid w:val="003E3271"/>
    <w:rsid w:val="003F1440"/>
    <w:rsid w:val="003F1874"/>
    <w:rsid w:val="003F1BC2"/>
    <w:rsid w:val="003F217A"/>
    <w:rsid w:val="003F427E"/>
    <w:rsid w:val="003F7004"/>
    <w:rsid w:val="004049C0"/>
    <w:rsid w:val="00407E81"/>
    <w:rsid w:val="004118D0"/>
    <w:rsid w:val="00417A84"/>
    <w:rsid w:val="00423142"/>
    <w:rsid w:val="00424A39"/>
    <w:rsid w:val="004260E2"/>
    <w:rsid w:val="00437248"/>
    <w:rsid w:val="00442D9A"/>
    <w:rsid w:val="00443F1C"/>
    <w:rsid w:val="00453D18"/>
    <w:rsid w:val="0046339D"/>
    <w:rsid w:val="00463950"/>
    <w:rsid w:val="0047280A"/>
    <w:rsid w:val="00484621"/>
    <w:rsid w:val="004868E6"/>
    <w:rsid w:val="004954DA"/>
    <w:rsid w:val="00495E00"/>
    <w:rsid w:val="004A5393"/>
    <w:rsid w:val="004A78FC"/>
    <w:rsid w:val="004B0BB5"/>
    <w:rsid w:val="004C007B"/>
    <w:rsid w:val="004C5BB2"/>
    <w:rsid w:val="004C6E9F"/>
    <w:rsid w:val="004D17C9"/>
    <w:rsid w:val="004E16A8"/>
    <w:rsid w:val="0050016E"/>
    <w:rsid w:val="00501305"/>
    <w:rsid w:val="005022F5"/>
    <w:rsid w:val="00502502"/>
    <w:rsid w:val="005101AD"/>
    <w:rsid w:val="00510EB3"/>
    <w:rsid w:val="005153AF"/>
    <w:rsid w:val="00515FBC"/>
    <w:rsid w:val="00517B42"/>
    <w:rsid w:val="00523AF6"/>
    <w:rsid w:val="005248FD"/>
    <w:rsid w:val="005307C1"/>
    <w:rsid w:val="0053191A"/>
    <w:rsid w:val="00532853"/>
    <w:rsid w:val="005371D4"/>
    <w:rsid w:val="00553950"/>
    <w:rsid w:val="0056019C"/>
    <w:rsid w:val="005748AE"/>
    <w:rsid w:val="005807CB"/>
    <w:rsid w:val="00587AD5"/>
    <w:rsid w:val="005905DB"/>
    <w:rsid w:val="005908E7"/>
    <w:rsid w:val="00590C4F"/>
    <w:rsid w:val="005923A5"/>
    <w:rsid w:val="00594000"/>
    <w:rsid w:val="00597E68"/>
    <w:rsid w:val="00597EF1"/>
    <w:rsid w:val="005A1194"/>
    <w:rsid w:val="005B0668"/>
    <w:rsid w:val="005B2446"/>
    <w:rsid w:val="005B384B"/>
    <w:rsid w:val="005B5614"/>
    <w:rsid w:val="005C3304"/>
    <w:rsid w:val="005C3F81"/>
    <w:rsid w:val="005E6DF4"/>
    <w:rsid w:val="005F2B5C"/>
    <w:rsid w:val="005F32EF"/>
    <w:rsid w:val="005F6719"/>
    <w:rsid w:val="006224B9"/>
    <w:rsid w:val="00633C2A"/>
    <w:rsid w:val="006351BF"/>
    <w:rsid w:val="00643376"/>
    <w:rsid w:val="00653A5B"/>
    <w:rsid w:val="00664D30"/>
    <w:rsid w:val="006719A2"/>
    <w:rsid w:val="00675E8A"/>
    <w:rsid w:val="006766AA"/>
    <w:rsid w:val="00681F57"/>
    <w:rsid w:val="006949DF"/>
    <w:rsid w:val="006974C7"/>
    <w:rsid w:val="006A1E30"/>
    <w:rsid w:val="006A557B"/>
    <w:rsid w:val="006B2C7E"/>
    <w:rsid w:val="006B2D36"/>
    <w:rsid w:val="006B7117"/>
    <w:rsid w:val="006C01EA"/>
    <w:rsid w:val="006C2C2C"/>
    <w:rsid w:val="006C4C28"/>
    <w:rsid w:val="006D0587"/>
    <w:rsid w:val="006D091B"/>
    <w:rsid w:val="006D28CC"/>
    <w:rsid w:val="006E7261"/>
    <w:rsid w:val="006E7DFD"/>
    <w:rsid w:val="006F3DC2"/>
    <w:rsid w:val="006F4D29"/>
    <w:rsid w:val="006F70A8"/>
    <w:rsid w:val="007035B3"/>
    <w:rsid w:val="007040E6"/>
    <w:rsid w:val="0071000F"/>
    <w:rsid w:val="007142DC"/>
    <w:rsid w:val="00715E98"/>
    <w:rsid w:val="007174A5"/>
    <w:rsid w:val="00721CB1"/>
    <w:rsid w:val="0073643F"/>
    <w:rsid w:val="007417B8"/>
    <w:rsid w:val="007474FE"/>
    <w:rsid w:val="007525EA"/>
    <w:rsid w:val="00756669"/>
    <w:rsid w:val="007661C9"/>
    <w:rsid w:val="00770F47"/>
    <w:rsid w:val="00772284"/>
    <w:rsid w:val="00772A4B"/>
    <w:rsid w:val="00780EBB"/>
    <w:rsid w:val="00785191"/>
    <w:rsid w:val="007900F3"/>
    <w:rsid w:val="007A1A37"/>
    <w:rsid w:val="007B1EEE"/>
    <w:rsid w:val="007B5521"/>
    <w:rsid w:val="007C3E1B"/>
    <w:rsid w:val="007D0274"/>
    <w:rsid w:val="007D0956"/>
    <w:rsid w:val="007D276D"/>
    <w:rsid w:val="007D3294"/>
    <w:rsid w:val="007E17A6"/>
    <w:rsid w:val="007E3711"/>
    <w:rsid w:val="007E4AEA"/>
    <w:rsid w:val="007E5A71"/>
    <w:rsid w:val="007E5AD1"/>
    <w:rsid w:val="007F2E3E"/>
    <w:rsid w:val="0080521D"/>
    <w:rsid w:val="00806B9E"/>
    <w:rsid w:val="00807C98"/>
    <w:rsid w:val="00811B0F"/>
    <w:rsid w:val="008218B5"/>
    <w:rsid w:val="0082655B"/>
    <w:rsid w:val="00832A01"/>
    <w:rsid w:val="00832A39"/>
    <w:rsid w:val="008370FF"/>
    <w:rsid w:val="008403A8"/>
    <w:rsid w:val="00841853"/>
    <w:rsid w:val="00842B2C"/>
    <w:rsid w:val="00843152"/>
    <w:rsid w:val="00873353"/>
    <w:rsid w:val="00873F69"/>
    <w:rsid w:val="00877A85"/>
    <w:rsid w:val="00881E93"/>
    <w:rsid w:val="00886EFF"/>
    <w:rsid w:val="00887A0A"/>
    <w:rsid w:val="00895733"/>
    <w:rsid w:val="00896CB0"/>
    <w:rsid w:val="008A16A4"/>
    <w:rsid w:val="008A33EB"/>
    <w:rsid w:val="008A5653"/>
    <w:rsid w:val="008A7158"/>
    <w:rsid w:val="008B3553"/>
    <w:rsid w:val="008B56FE"/>
    <w:rsid w:val="008B5DD9"/>
    <w:rsid w:val="008C1DA8"/>
    <w:rsid w:val="008D24B4"/>
    <w:rsid w:val="008D2891"/>
    <w:rsid w:val="008D331E"/>
    <w:rsid w:val="008E39AD"/>
    <w:rsid w:val="008E4257"/>
    <w:rsid w:val="008F0C72"/>
    <w:rsid w:val="008F490C"/>
    <w:rsid w:val="00904D60"/>
    <w:rsid w:val="00904EB3"/>
    <w:rsid w:val="00907A1B"/>
    <w:rsid w:val="009116EE"/>
    <w:rsid w:val="00916D88"/>
    <w:rsid w:val="009220E2"/>
    <w:rsid w:val="00940C2A"/>
    <w:rsid w:val="00942444"/>
    <w:rsid w:val="00944DA2"/>
    <w:rsid w:val="009479A1"/>
    <w:rsid w:val="00951CCE"/>
    <w:rsid w:val="009531F1"/>
    <w:rsid w:val="00957A20"/>
    <w:rsid w:val="00960D23"/>
    <w:rsid w:val="00961CC0"/>
    <w:rsid w:val="00966446"/>
    <w:rsid w:val="0097115C"/>
    <w:rsid w:val="009808B4"/>
    <w:rsid w:val="0098656A"/>
    <w:rsid w:val="009910C5"/>
    <w:rsid w:val="009957EA"/>
    <w:rsid w:val="00995D64"/>
    <w:rsid w:val="009A1E9D"/>
    <w:rsid w:val="009A2175"/>
    <w:rsid w:val="009A35B8"/>
    <w:rsid w:val="009B03C0"/>
    <w:rsid w:val="009B1512"/>
    <w:rsid w:val="009B755D"/>
    <w:rsid w:val="009C7379"/>
    <w:rsid w:val="009C7A26"/>
    <w:rsid w:val="009D5EA0"/>
    <w:rsid w:val="009D646D"/>
    <w:rsid w:val="009D666B"/>
    <w:rsid w:val="009E1D3E"/>
    <w:rsid w:val="009F0279"/>
    <w:rsid w:val="009F6250"/>
    <w:rsid w:val="009F6DEF"/>
    <w:rsid w:val="00A14446"/>
    <w:rsid w:val="00A342D3"/>
    <w:rsid w:val="00A40773"/>
    <w:rsid w:val="00A51802"/>
    <w:rsid w:val="00A55548"/>
    <w:rsid w:val="00A7176F"/>
    <w:rsid w:val="00A73849"/>
    <w:rsid w:val="00A76F3A"/>
    <w:rsid w:val="00A83DEC"/>
    <w:rsid w:val="00A86980"/>
    <w:rsid w:val="00A970D1"/>
    <w:rsid w:val="00AA55FF"/>
    <w:rsid w:val="00AB6BC5"/>
    <w:rsid w:val="00AD46CB"/>
    <w:rsid w:val="00AD7CAE"/>
    <w:rsid w:val="00AD7EAC"/>
    <w:rsid w:val="00AE29DA"/>
    <w:rsid w:val="00AE78A5"/>
    <w:rsid w:val="00AF0D55"/>
    <w:rsid w:val="00B01151"/>
    <w:rsid w:val="00B01981"/>
    <w:rsid w:val="00B16B41"/>
    <w:rsid w:val="00B17815"/>
    <w:rsid w:val="00B22C4B"/>
    <w:rsid w:val="00B27F21"/>
    <w:rsid w:val="00B429A8"/>
    <w:rsid w:val="00B44005"/>
    <w:rsid w:val="00B54551"/>
    <w:rsid w:val="00B72EDE"/>
    <w:rsid w:val="00B74B07"/>
    <w:rsid w:val="00B758BC"/>
    <w:rsid w:val="00B86C0D"/>
    <w:rsid w:val="00B901A7"/>
    <w:rsid w:val="00B92788"/>
    <w:rsid w:val="00BA0D54"/>
    <w:rsid w:val="00BA3B29"/>
    <w:rsid w:val="00BA432C"/>
    <w:rsid w:val="00BA5D43"/>
    <w:rsid w:val="00BA77A2"/>
    <w:rsid w:val="00BB09D5"/>
    <w:rsid w:val="00BC530B"/>
    <w:rsid w:val="00BE7500"/>
    <w:rsid w:val="00BF3C39"/>
    <w:rsid w:val="00C00AB5"/>
    <w:rsid w:val="00C11465"/>
    <w:rsid w:val="00C4195A"/>
    <w:rsid w:val="00C44CB4"/>
    <w:rsid w:val="00C460CC"/>
    <w:rsid w:val="00C52D83"/>
    <w:rsid w:val="00C55E59"/>
    <w:rsid w:val="00C60D69"/>
    <w:rsid w:val="00C6726E"/>
    <w:rsid w:val="00C70219"/>
    <w:rsid w:val="00C7221F"/>
    <w:rsid w:val="00C73D63"/>
    <w:rsid w:val="00C80AD8"/>
    <w:rsid w:val="00CA10E7"/>
    <w:rsid w:val="00CA2BE5"/>
    <w:rsid w:val="00CA3F52"/>
    <w:rsid w:val="00CA5865"/>
    <w:rsid w:val="00CB2F13"/>
    <w:rsid w:val="00CB6781"/>
    <w:rsid w:val="00CB7B94"/>
    <w:rsid w:val="00CC0850"/>
    <w:rsid w:val="00CC2B3E"/>
    <w:rsid w:val="00CC3B22"/>
    <w:rsid w:val="00CC604F"/>
    <w:rsid w:val="00CD4ADC"/>
    <w:rsid w:val="00CD585E"/>
    <w:rsid w:val="00CD60B2"/>
    <w:rsid w:val="00CE2186"/>
    <w:rsid w:val="00CE4D9C"/>
    <w:rsid w:val="00CF055B"/>
    <w:rsid w:val="00D00E18"/>
    <w:rsid w:val="00D024B6"/>
    <w:rsid w:val="00D03D78"/>
    <w:rsid w:val="00D17588"/>
    <w:rsid w:val="00D215E2"/>
    <w:rsid w:val="00D21FB5"/>
    <w:rsid w:val="00D2425E"/>
    <w:rsid w:val="00D27001"/>
    <w:rsid w:val="00D36593"/>
    <w:rsid w:val="00D52EB6"/>
    <w:rsid w:val="00D570D7"/>
    <w:rsid w:val="00D601E7"/>
    <w:rsid w:val="00D60A9A"/>
    <w:rsid w:val="00D61662"/>
    <w:rsid w:val="00D72DEF"/>
    <w:rsid w:val="00D831CF"/>
    <w:rsid w:val="00D872AF"/>
    <w:rsid w:val="00D940DA"/>
    <w:rsid w:val="00D963C9"/>
    <w:rsid w:val="00D96518"/>
    <w:rsid w:val="00D97142"/>
    <w:rsid w:val="00DA22A8"/>
    <w:rsid w:val="00DA626D"/>
    <w:rsid w:val="00DB518B"/>
    <w:rsid w:val="00DC0A75"/>
    <w:rsid w:val="00DC143E"/>
    <w:rsid w:val="00DC21CE"/>
    <w:rsid w:val="00DC75EF"/>
    <w:rsid w:val="00DD0272"/>
    <w:rsid w:val="00DD6FA0"/>
    <w:rsid w:val="00DF15C0"/>
    <w:rsid w:val="00DF16F0"/>
    <w:rsid w:val="00DF5E21"/>
    <w:rsid w:val="00DF6371"/>
    <w:rsid w:val="00DF7C56"/>
    <w:rsid w:val="00E075D0"/>
    <w:rsid w:val="00E129F0"/>
    <w:rsid w:val="00E154F7"/>
    <w:rsid w:val="00E24E10"/>
    <w:rsid w:val="00E3117F"/>
    <w:rsid w:val="00E35772"/>
    <w:rsid w:val="00E44AD2"/>
    <w:rsid w:val="00E45E23"/>
    <w:rsid w:val="00E54E55"/>
    <w:rsid w:val="00E60556"/>
    <w:rsid w:val="00E60CBD"/>
    <w:rsid w:val="00E61AFF"/>
    <w:rsid w:val="00E70E78"/>
    <w:rsid w:val="00E81126"/>
    <w:rsid w:val="00E91994"/>
    <w:rsid w:val="00E92519"/>
    <w:rsid w:val="00E95237"/>
    <w:rsid w:val="00EA108A"/>
    <w:rsid w:val="00EA18C3"/>
    <w:rsid w:val="00EA3DD0"/>
    <w:rsid w:val="00EA44F4"/>
    <w:rsid w:val="00EA4C62"/>
    <w:rsid w:val="00EB4EC0"/>
    <w:rsid w:val="00EB66A6"/>
    <w:rsid w:val="00EC6DBC"/>
    <w:rsid w:val="00ED4504"/>
    <w:rsid w:val="00ED757F"/>
    <w:rsid w:val="00EE135F"/>
    <w:rsid w:val="00EE13C3"/>
    <w:rsid w:val="00EE2F95"/>
    <w:rsid w:val="00EE3730"/>
    <w:rsid w:val="00EE4FB7"/>
    <w:rsid w:val="00EE54F0"/>
    <w:rsid w:val="00EE59C5"/>
    <w:rsid w:val="00EF41FA"/>
    <w:rsid w:val="00F001E2"/>
    <w:rsid w:val="00F04642"/>
    <w:rsid w:val="00F073E1"/>
    <w:rsid w:val="00F148E2"/>
    <w:rsid w:val="00F15428"/>
    <w:rsid w:val="00F25853"/>
    <w:rsid w:val="00F25BCD"/>
    <w:rsid w:val="00F42CC4"/>
    <w:rsid w:val="00F43ADA"/>
    <w:rsid w:val="00F4670A"/>
    <w:rsid w:val="00F50544"/>
    <w:rsid w:val="00F52A6F"/>
    <w:rsid w:val="00F55012"/>
    <w:rsid w:val="00F7471E"/>
    <w:rsid w:val="00F74E06"/>
    <w:rsid w:val="00F77D39"/>
    <w:rsid w:val="00F83D10"/>
    <w:rsid w:val="00F85A10"/>
    <w:rsid w:val="00F85DB9"/>
    <w:rsid w:val="00F86F8B"/>
    <w:rsid w:val="00F949C4"/>
    <w:rsid w:val="00FA4E1B"/>
    <w:rsid w:val="00FB6CDB"/>
    <w:rsid w:val="00FC45CD"/>
    <w:rsid w:val="00FC7068"/>
    <w:rsid w:val="00FD257D"/>
    <w:rsid w:val="00FD5963"/>
    <w:rsid w:val="00FD64EE"/>
    <w:rsid w:val="00FD794E"/>
    <w:rsid w:val="00FE67D9"/>
    <w:rsid w:val="00FF28BF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14"/>
  </w:style>
  <w:style w:type="paragraph" w:styleId="Footer">
    <w:name w:val="footer"/>
    <w:basedOn w:val="Normal"/>
    <w:link w:val="Foot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14"/>
  </w:style>
  <w:style w:type="paragraph" w:styleId="ListParagraph">
    <w:name w:val="List Paragraph"/>
    <w:basedOn w:val="Normal"/>
    <w:uiPriority w:val="34"/>
    <w:qFormat/>
    <w:rsid w:val="0083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7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14"/>
  </w:style>
  <w:style w:type="paragraph" w:styleId="Footer">
    <w:name w:val="footer"/>
    <w:basedOn w:val="Normal"/>
    <w:link w:val="Foot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14"/>
  </w:style>
  <w:style w:type="paragraph" w:styleId="ListParagraph">
    <w:name w:val="List Paragraph"/>
    <w:basedOn w:val="Normal"/>
    <w:uiPriority w:val="34"/>
    <w:qFormat/>
    <w:rsid w:val="0083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4508-F8C8-4730-BECA-384ECBDC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Ministru kabineta 2012.gada 24.janvāra sēdē (protokola Nr. 5 35§) dotā uzdevuma izpildes gaitu”</vt:lpstr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Ministru kabineta 2012.gada 24.janvāra sēdē (protokola Nr. 5 35§) dotā uzdevuma izpildes gaitu”</dc:title>
  <dc:subject>informatīvais ziņojums</dc:subject>
  <dc:creator>Linda Dreija</dc:creator>
  <dc:description>67013163; Linda.Dreija@em.gov.lv</dc:description>
  <cp:lastModifiedBy>Linda Dreija</cp:lastModifiedBy>
  <cp:revision>2</cp:revision>
  <cp:lastPrinted>2014-02-26T11:44:00Z</cp:lastPrinted>
  <dcterms:created xsi:type="dcterms:W3CDTF">2014-02-28T07:10:00Z</dcterms:created>
  <dcterms:modified xsi:type="dcterms:W3CDTF">2014-02-28T07:10:00Z</dcterms:modified>
</cp:coreProperties>
</file>