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9DE" w:rsidRPr="008926DE" w:rsidRDefault="00A529DE" w:rsidP="00C85464">
      <w:pPr>
        <w:jc w:val="center"/>
        <w:rPr>
          <w:b/>
          <w:bCs/>
          <w:sz w:val="26"/>
          <w:szCs w:val="26"/>
        </w:rPr>
      </w:pPr>
      <w:bookmarkStart w:id="0" w:name="OLE_LINK3"/>
      <w:bookmarkStart w:id="1" w:name="OLE_LINK4"/>
      <w:bookmarkStart w:id="2" w:name="OLE_LINK5"/>
      <w:bookmarkStart w:id="3" w:name="OLE_LINK1"/>
      <w:bookmarkStart w:id="4" w:name="OLE_LINK2"/>
      <w:r w:rsidRPr="008926DE">
        <w:rPr>
          <w:b/>
          <w:sz w:val="26"/>
          <w:szCs w:val="26"/>
        </w:rPr>
        <w:t>Ministru kabineta noteikumu projekta „</w:t>
      </w:r>
      <w:r w:rsidR="00CC0E3F" w:rsidRPr="00CC0E3F">
        <w:rPr>
          <w:b/>
          <w:sz w:val="26"/>
          <w:szCs w:val="26"/>
        </w:rPr>
        <w:t>Ostu hidrotehnisko, siltumenerģijas, gāzes un citu, atsevišķi neklasificētu, inženierbūvju būvnoteikumi</w:t>
      </w:r>
      <w:r w:rsidRPr="008926DE">
        <w:rPr>
          <w:b/>
          <w:sz w:val="26"/>
          <w:szCs w:val="26"/>
        </w:rPr>
        <w:t xml:space="preserve">” sākotnējās ietekmes novērtējuma </w:t>
      </w:r>
      <w:smartTag w:uri="schemas-tilde-lv/tildestengine" w:element="veidnes">
        <w:smartTagPr>
          <w:attr w:name="text" w:val="ziņojums"/>
          <w:attr w:name="baseform" w:val="ziņojums"/>
          <w:attr w:name="id" w:val="-1"/>
        </w:smartTagPr>
        <w:r w:rsidRPr="008926DE">
          <w:rPr>
            <w:b/>
            <w:sz w:val="26"/>
            <w:szCs w:val="26"/>
          </w:rPr>
          <w:t>ziņojums</w:t>
        </w:r>
      </w:smartTag>
      <w:r w:rsidRPr="008926DE">
        <w:rPr>
          <w:b/>
          <w:sz w:val="26"/>
          <w:szCs w:val="26"/>
        </w:rPr>
        <w:t xml:space="preserve"> (</w:t>
      </w:r>
      <w:r w:rsidRPr="008926DE">
        <w:rPr>
          <w:b/>
          <w:bCs/>
          <w:sz w:val="26"/>
          <w:szCs w:val="26"/>
        </w:rPr>
        <w:t>anotācija)</w:t>
      </w:r>
      <w:bookmarkEnd w:id="0"/>
      <w:bookmarkEnd w:id="1"/>
      <w:bookmarkEnd w:id="2"/>
      <w:bookmarkEnd w:id="3"/>
      <w:bookmarkEnd w:id="4"/>
    </w:p>
    <w:p w:rsidR="00A529DE" w:rsidRPr="008926DE" w:rsidRDefault="00A529DE" w:rsidP="00A529DE">
      <w:pPr>
        <w:tabs>
          <w:tab w:val="left" w:pos="7230"/>
        </w:tabs>
        <w:rPr>
          <w:sz w:val="26"/>
          <w:szCs w:val="26"/>
        </w:rPr>
      </w:pP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2585"/>
        <w:gridCol w:w="5973"/>
      </w:tblGrid>
      <w:tr w:rsidR="003448ED" w:rsidRPr="008926DE" w:rsidTr="00CB3D60">
        <w:tc>
          <w:tcPr>
            <w:tcW w:w="9082" w:type="dxa"/>
            <w:gridSpan w:val="3"/>
            <w:vAlign w:val="center"/>
          </w:tcPr>
          <w:p w:rsidR="00A529DE" w:rsidRPr="008926DE" w:rsidRDefault="00A529DE" w:rsidP="003B6427">
            <w:pPr>
              <w:jc w:val="center"/>
              <w:rPr>
                <w:sz w:val="26"/>
                <w:szCs w:val="26"/>
              </w:rPr>
            </w:pPr>
            <w:r w:rsidRPr="008926DE">
              <w:rPr>
                <w:b/>
                <w:sz w:val="26"/>
                <w:szCs w:val="26"/>
              </w:rPr>
              <w:t>I. Tiesību akta projekta izstrādes nepieciešamība</w:t>
            </w:r>
          </w:p>
        </w:tc>
      </w:tr>
      <w:tr w:rsidR="003448ED" w:rsidRPr="008926DE" w:rsidTr="00CB3D60">
        <w:trPr>
          <w:trHeight w:val="439"/>
        </w:trPr>
        <w:tc>
          <w:tcPr>
            <w:tcW w:w="524" w:type="dxa"/>
          </w:tcPr>
          <w:p w:rsidR="00A529DE" w:rsidRPr="008926DE" w:rsidRDefault="00A529DE" w:rsidP="003B6427">
            <w:pPr>
              <w:ind w:left="57" w:right="57"/>
              <w:rPr>
                <w:sz w:val="26"/>
                <w:szCs w:val="26"/>
              </w:rPr>
            </w:pPr>
            <w:r w:rsidRPr="008926DE">
              <w:rPr>
                <w:sz w:val="26"/>
                <w:szCs w:val="26"/>
              </w:rPr>
              <w:t> 1.</w:t>
            </w:r>
          </w:p>
        </w:tc>
        <w:tc>
          <w:tcPr>
            <w:tcW w:w="2585" w:type="dxa"/>
          </w:tcPr>
          <w:p w:rsidR="00A529DE" w:rsidRPr="008926DE" w:rsidRDefault="00A529DE" w:rsidP="003B6427">
            <w:pPr>
              <w:ind w:left="57" w:right="57"/>
              <w:rPr>
                <w:sz w:val="26"/>
                <w:szCs w:val="26"/>
              </w:rPr>
            </w:pPr>
            <w:r w:rsidRPr="008926DE">
              <w:rPr>
                <w:sz w:val="26"/>
                <w:szCs w:val="26"/>
              </w:rPr>
              <w:t>Pamatojums</w:t>
            </w:r>
          </w:p>
        </w:tc>
        <w:tc>
          <w:tcPr>
            <w:tcW w:w="5973" w:type="dxa"/>
          </w:tcPr>
          <w:p w:rsidR="00A529DE" w:rsidRPr="008926DE" w:rsidRDefault="00F0491E" w:rsidP="00CE200C">
            <w:pPr>
              <w:pStyle w:val="naiskr"/>
              <w:ind w:left="57" w:right="57" w:firstLine="510"/>
              <w:jc w:val="both"/>
              <w:rPr>
                <w:sz w:val="26"/>
                <w:szCs w:val="26"/>
              </w:rPr>
            </w:pPr>
            <w:r w:rsidRPr="008926DE">
              <w:rPr>
                <w:rFonts w:eastAsia="SimSun"/>
                <w:sz w:val="26"/>
                <w:szCs w:val="26"/>
                <w:lang w:eastAsia="zh-CN"/>
              </w:rPr>
              <w:t>09.07</w:t>
            </w:r>
            <w:r w:rsidR="006477E9" w:rsidRPr="008926DE">
              <w:rPr>
                <w:rFonts w:eastAsia="SimSun"/>
                <w:sz w:val="26"/>
                <w:szCs w:val="26"/>
                <w:lang w:eastAsia="zh-CN"/>
              </w:rPr>
              <w:t xml:space="preserve">.2013. pieņemtā Būvniecības likuma </w:t>
            </w:r>
            <w:r w:rsidR="008F3D12" w:rsidRPr="008926DE">
              <w:rPr>
                <w:rFonts w:eastAsia="SimSun"/>
                <w:sz w:val="26"/>
                <w:szCs w:val="26"/>
                <w:lang w:eastAsia="zh-CN"/>
              </w:rPr>
              <w:t xml:space="preserve">(turpmāk – jaunais Būvniecības likums) </w:t>
            </w:r>
            <w:r w:rsidR="006477E9" w:rsidRPr="008926DE">
              <w:rPr>
                <w:rFonts w:eastAsia="SimSun"/>
                <w:sz w:val="26"/>
                <w:szCs w:val="26"/>
                <w:lang w:eastAsia="zh-CN"/>
              </w:rPr>
              <w:t>5. panta pirmās daļas 2. punkts</w:t>
            </w:r>
            <w:r w:rsidR="00A06127" w:rsidRPr="008926DE">
              <w:rPr>
                <w:rFonts w:eastAsia="SimSun"/>
                <w:sz w:val="26"/>
                <w:szCs w:val="26"/>
                <w:lang w:eastAsia="zh-CN"/>
              </w:rPr>
              <w:t>.</w:t>
            </w:r>
          </w:p>
        </w:tc>
      </w:tr>
      <w:tr w:rsidR="003448ED" w:rsidRPr="008926DE" w:rsidTr="00CB3D60">
        <w:trPr>
          <w:trHeight w:val="977"/>
        </w:trPr>
        <w:tc>
          <w:tcPr>
            <w:tcW w:w="524" w:type="dxa"/>
          </w:tcPr>
          <w:p w:rsidR="00A529DE" w:rsidRPr="008926DE" w:rsidRDefault="00A529DE" w:rsidP="003B6427">
            <w:pPr>
              <w:ind w:left="57" w:right="57"/>
              <w:rPr>
                <w:sz w:val="26"/>
                <w:szCs w:val="26"/>
              </w:rPr>
            </w:pPr>
            <w:r w:rsidRPr="008926DE">
              <w:rPr>
                <w:sz w:val="26"/>
                <w:szCs w:val="26"/>
              </w:rPr>
              <w:t> 2.</w:t>
            </w:r>
          </w:p>
        </w:tc>
        <w:tc>
          <w:tcPr>
            <w:tcW w:w="2585" w:type="dxa"/>
          </w:tcPr>
          <w:p w:rsidR="00A529DE" w:rsidRPr="008926DE" w:rsidRDefault="00A529DE" w:rsidP="003B6427">
            <w:pPr>
              <w:ind w:left="57" w:right="57"/>
              <w:rPr>
                <w:sz w:val="26"/>
                <w:szCs w:val="26"/>
              </w:rPr>
            </w:pPr>
            <w:r w:rsidRPr="008926DE">
              <w:rPr>
                <w:sz w:val="26"/>
                <w:szCs w:val="26"/>
              </w:rPr>
              <w:t>Pašreizējā situācija un problēmas</w:t>
            </w:r>
          </w:p>
        </w:tc>
        <w:tc>
          <w:tcPr>
            <w:tcW w:w="5973" w:type="dxa"/>
          </w:tcPr>
          <w:p w:rsidR="00246F04" w:rsidRPr="008926DE" w:rsidRDefault="00A36070" w:rsidP="00246F04">
            <w:pPr>
              <w:ind w:left="57" w:right="57" w:firstLine="510"/>
              <w:jc w:val="both"/>
              <w:rPr>
                <w:sz w:val="26"/>
                <w:szCs w:val="26"/>
              </w:rPr>
            </w:pPr>
            <w:r w:rsidRPr="008926DE">
              <w:rPr>
                <w:sz w:val="26"/>
                <w:szCs w:val="26"/>
              </w:rPr>
              <w:t>01.</w:t>
            </w:r>
            <w:r w:rsidR="00D67599">
              <w:rPr>
                <w:sz w:val="26"/>
                <w:szCs w:val="26"/>
              </w:rPr>
              <w:t>10</w:t>
            </w:r>
            <w:r w:rsidR="00F0491E" w:rsidRPr="008926DE">
              <w:rPr>
                <w:sz w:val="26"/>
                <w:szCs w:val="26"/>
              </w:rPr>
              <w:t xml:space="preserve">.2014. stājas spēkā </w:t>
            </w:r>
            <w:r w:rsidR="008F3D12" w:rsidRPr="008926DE">
              <w:rPr>
                <w:sz w:val="26"/>
                <w:szCs w:val="26"/>
              </w:rPr>
              <w:t>jaunais</w:t>
            </w:r>
            <w:r w:rsidR="00F0491E" w:rsidRPr="008926DE">
              <w:rPr>
                <w:sz w:val="26"/>
                <w:szCs w:val="26"/>
              </w:rPr>
              <w:t xml:space="preserve"> Būvniecība</w:t>
            </w:r>
            <w:r w:rsidR="00246F04" w:rsidRPr="008926DE">
              <w:rPr>
                <w:sz w:val="26"/>
                <w:szCs w:val="26"/>
              </w:rPr>
              <w:t>s likums. Ievērojot minēto, spēku zaudēs 10.08.1995. pieņemtais Būvniecības likums, Ministru kabineta 01.04</w:t>
            </w:r>
            <w:r w:rsidR="00221C4C" w:rsidRPr="008926DE">
              <w:rPr>
                <w:sz w:val="26"/>
                <w:szCs w:val="26"/>
              </w:rPr>
              <w:t>.</w:t>
            </w:r>
            <w:r w:rsidR="00246F04" w:rsidRPr="008926DE">
              <w:rPr>
                <w:sz w:val="26"/>
                <w:szCs w:val="26"/>
              </w:rPr>
              <w:t>1997. noteikumi Nr. 112 „Vispārīgie būvnoteikumi”</w:t>
            </w:r>
            <w:r w:rsidR="00357244" w:rsidRPr="008926DE">
              <w:rPr>
                <w:sz w:val="26"/>
                <w:szCs w:val="26"/>
              </w:rPr>
              <w:t xml:space="preserve"> un</w:t>
            </w:r>
            <w:r w:rsidR="00246F04" w:rsidRPr="008926DE">
              <w:rPr>
                <w:sz w:val="26"/>
                <w:szCs w:val="26"/>
              </w:rPr>
              <w:t xml:space="preserve"> </w:t>
            </w:r>
            <w:r w:rsidR="00357244" w:rsidRPr="008926DE">
              <w:rPr>
                <w:sz w:val="26"/>
                <w:szCs w:val="26"/>
              </w:rPr>
              <w:t>Ministru kabineta 13.04.2004. noteikumi Nr.299 „Noteikumi par būvju pieņemšanu ekspluatācijā”, kuri noteica inženierbūvju būvprojektēšanu, būvdarbu veikšanu, nodošanu ekspluatācijā un nojaukšanas pieņemšanu, kā arī minēto būvniecības procesu norises kārtību.</w:t>
            </w:r>
            <w:r w:rsidR="00CE200C" w:rsidRPr="008926DE">
              <w:rPr>
                <w:sz w:val="26"/>
                <w:szCs w:val="26"/>
              </w:rPr>
              <w:t xml:space="preserve"> </w:t>
            </w:r>
            <w:r w:rsidR="00357244" w:rsidRPr="008926DE">
              <w:rPr>
                <w:sz w:val="26"/>
                <w:szCs w:val="26"/>
              </w:rPr>
              <w:t>Tāpat spēku zaudēs Ministru kabineta 18.06.2002. noteikum</w:t>
            </w:r>
            <w:r w:rsidR="00CE200C" w:rsidRPr="008926DE">
              <w:rPr>
                <w:sz w:val="26"/>
                <w:szCs w:val="26"/>
              </w:rPr>
              <w:t>i</w:t>
            </w:r>
            <w:r w:rsidR="00357244" w:rsidRPr="008926DE">
              <w:rPr>
                <w:sz w:val="26"/>
                <w:szCs w:val="26"/>
              </w:rPr>
              <w:t xml:space="preserve"> Nr.235 „Noteikumi par maģistrālo cauruļvadu projektēšanu, būvniecību un atbilstības novērtēšanu” – attiecībā uz noteikta veida inženierbūvēm.</w:t>
            </w:r>
          </w:p>
          <w:p w:rsidR="00CE200C" w:rsidRPr="008926DE" w:rsidRDefault="00246F04" w:rsidP="00CE200C">
            <w:pPr>
              <w:ind w:left="57" w:right="57" w:firstLine="510"/>
              <w:jc w:val="both"/>
              <w:rPr>
                <w:sz w:val="26"/>
                <w:szCs w:val="26"/>
              </w:rPr>
            </w:pPr>
            <w:r w:rsidRPr="008926DE">
              <w:rPr>
                <w:sz w:val="26"/>
                <w:szCs w:val="26"/>
              </w:rPr>
              <w:t xml:space="preserve">Jaunā </w:t>
            </w:r>
            <w:r w:rsidR="00F0491E" w:rsidRPr="008926DE">
              <w:rPr>
                <w:sz w:val="26"/>
                <w:szCs w:val="26"/>
              </w:rPr>
              <w:t>Būvniecības likuma 5.</w:t>
            </w:r>
            <w:r w:rsidR="008F3D12" w:rsidRPr="008926DE">
              <w:rPr>
                <w:sz w:val="26"/>
                <w:szCs w:val="26"/>
              </w:rPr>
              <w:t> </w:t>
            </w:r>
            <w:r w:rsidR="00F0491E" w:rsidRPr="008926DE">
              <w:rPr>
                <w:sz w:val="26"/>
                <w:szCs w:val="26"/>
              </w:rPr>
              <w:t xml:space="preserve">panta pirmās daļas 2. punktā ir deleģējums Ministru kabinetam izdot speciālos būvnoteikumus nosakot: </w:t>
            </w:r>
            <w:r w:rsidR="00CE200C" w:rsidRPr="008926DE">
              <w:rPr>
                <w:sz w:val="26"/>
                <w:szCs w:val="26"/>
              </w:rPr>
              <w:t>a) būvniecības procesa kārtību, būvniecības procesā iesaistītās institūcijas un atbildīgos būvspeciālistus, b) būvniecības procesam nepieciešamos dokumentus un to saturu, c) būvatļaujā, apliecinājuma kartē un paskaidrojuma rakstā iekļaujamos nosacījumus, d) gadījumus, kad nepieciešama sabiedrības informēšana par būvniecības ieceri, un šādas informēšanas kārtību, e) atkāpju saskaņošanas kārtību, f) būvprojekta ekspertīzes apjomu, g) par būvniecības procesa kontroli un tiesiskumu atbildīgo institūciju, h) būves konservācijas kārtību, i) būves novietojuma uzmērījumu veikšanas kārtību un kārtību, kādā būve pieņemama ekspluatācijā, j) būvdarbu garantijas termiņus pēc būves pieņemšanas ekspluatācijā.</w:t>
            </w:r>
          </w:p>
          <w:p w:rsidR="00F46CE2" w:rsidRPr="008926DE" w:rsidRDefault="001E1C9A" w:rsidP="006736DB">
            <w:pPr>
              <w:ind w:left="57" w:right="57" w:firstLine="510"/>
              <w:jc w:val="both"/>
              <w:rPr>
                <w:sz w:val="26"/>
                <w:szCs w:val="26"/>
              </w:rPr>
            </w:pPr>
            <w:r w:rsidRPr="008926DE">
              <w:rPr>
                <w:sz w:val="26"/>
                <w:szCs w:val="26"/>
              </w:rPr>
              <w:t xml:space="preserve">Papildus tam </w:t>
            </w:r>
            <w:r w:rsidR="008F3D12" w:rsidRPr="008926DE">
              <w:rPr>
                <w:sz w:val="26"/>
                <w:szCs w:val="26"/>
              </w:rPr>
              <w:t>jaunā</w:t>
            </w:r>
            <w:r w:rsidRPr="008926DE">
              <w:rPr>
                <w:sz w:val="26"/>
                <w:szCs w:val="26"/>
              </w:rPr>
              <w:t xml:space="preserve"> Būvniecības likuma 5. panta otrās daļas 10. punktā ir noteik</w:t>
            </w:r>
            <w:r w:rsidR="00BF787D">
              <w:rPr>
                <w:sz w:val="26"/>
                <w:szCs w:val="26"/>
              </w:rPr>
              <w:t>t</w:t>
            </w:r>
            <w:r w:rsidRPr="008926DE">
              <w:rPr>
                <w:sz w:val="26"/>
                <w:szCs w:val="26"/>
              </w:rPr>
              <w:t xml:space="preserve">s, ka attiecīgie speciālie būvnoteikumi ir izdodami atsevišķi par citām, atsevišķi neklasificētām būvēm. </w:t>
            </w:r>
            <w:r w:rsidR="001E60CD">
              <w:rPr>
                <w:sz w:val="26"/>
                <w:szCs w:val="26"/>
              </w:rPr>
              <w:t>T</w:t>
            </w:r>
            <w:r w:rsidR="007814CB" w:rsidRPr="008926DE">
              <w:rPr>
                <w:sz w:val="26"/>
                <w:szCs w:val="26"/>
              </w:rPr>
              <w:t>iek ņemta vērā Satiksmes ministrijas sniegtā informācija, ka tā neuzskata par nepieciešamu izdot atsevišķus speciālos būvnoteikumus ostu hidrotehniskajām būvēm (jaunā Būvniecības likuma 5.</w:t>
            </w:r>
            <w:r w:rsidR="006A3C70" w:rsidRPr="008926DE">
              <w:rPr>
                <w:sz w:val="26"/>
                <w:szCs w:val="26"/>
              </w:rPr>
              <w:t> </w:t>
            </w:r>
            <w:r w:rsidR="007814CB" w:rsidRPr="008926DE">
              <w:rPr>
                <w:sz w:val="26"/>
                <w:szCs w:val="26"/>
              </w:rPr>
              <w:t>panta otrās daļas 7.</w:t>
            </w:r>
            <w:r w:rsidR="006A3C70" w:rsidRPr="008926DE">
              <w:rPr>
                <w:sz w:val="26"/>
                <w:szCs w:val="26"/>
              </w:rPr>
              <w:t> </w:t>
            </w:r>
            <w:r w:rsidR="007814CB" w:rsidRPr="008926DE">
              <w:rPr>
                <w:sz w:val="26"/>
                <w:szCs w:val="26"/>
              </w:rPr>
              <w:t>punkts)</w:t>
            </w:r>
            <w:r w:rsidR="00821FD9" w:rsidRPr="008926DE">
              <w:rPr>
                <w:sz w:val="26"/>
                <w:szCs w:val="26"/>
              </w:rPr>
              <w:t xml:space="preserve">, </w:t>
            </w:r>
            <w:r w:rsidR="00563566" w:rsidRPr="008926DE">
              <w:rPr>
                <w:sz w:val="26"/>
                <w:szCs w:val="26"/>
              </w:rPr>
              <w:t xml:space="preserve">norādot, ka </w:t>
            </w:r>
            <w:r w:rsidR="00563566" w:rsidRPr="008926DE">
              <w:rPr>
                <w:sz w:val="26"/>
                <w:szCs w:val="26"/>
              </w:rPr>
              <w:lastRenderedPageBreak/>
              <w:t xml:space="preserve">jānosaka, ka </w:t>
            </w:r>
            <w:r w:rsidR="00821FD9" w:rsidRPr="008926DE">
              <w:rPr>
                <w:sz w:val="26"/>
                <w:szCs w:val="26"/>
              </w:rPr>
              <w:t>inženierbūves būvniecība</w:t>
            </w:r>
            <w:r w:rsidR="00563566" w:rsidRPr="008926DE">
              <w:rPr>
                <w:sz w:val="26"/>
                <w:szCs w:val="26"/>
              </w:rPr>
              <w:t xml:space="preserve"> ostas teritorijā ir</w:t>
            </w:r>
            <w:r w:rsidR="00821FD9" w:rsidRPr="008926DE">
              <w:rPr>
                <w:sz w:val="26"/>
                <w:szCs w:val="26"/>
              </w:rPr>
              <w:t xml:space="preserve"> saska</w:t>
            </w:r>
            <w:r w:rsidR="00563566" w:rsidRPr="008926DE">
              <w:rPr>
                <w:sz w:val="26"/>
                <w:szCs w:val="26"/>
              </w:rPr>
              <w:t>ņojama ar ostas</w:t>
            </w:r>
            <w:r w:rsidR="00821FD9" w:rsidRPr="008926DE">
              <w:rPr>
                <w:sz w:val="26"/>
                <w:szCs w:val="26"/>
              </w:rPr>
              <w:t xml:space="preserve"> pārvaldi</w:t>
            </w:r>
            <w:r w:rsidR="00CE7F4C">
              <w:rPr>
                <w:sz w:val="26"/>
                <w:szCs w:val="26"/>
              </w:rPr>
              <w:t xml:space="preserve">, </w:t>
            </w:r>
            <w:r w:rsidR="00CE7F4C" w:rsidRPr="00CE7F4C">
              <w:rPr>
                <w:sz w:val="26"/>
                <w:szCs w:val="26"/>
              </w:rPr>
              <w:t>ostas kapteini un valsts akciju sabiedrību „Latvijas Jūras administrācija”</w:t>
            </w:r>
            <w:r w:rsidR="00821FD9" w:rsidRPr="008926DE">
              <w:rPr>
                <w:sz w:val="26"/>
                <w:szCs w:val="26"/>
              </w:rPr>
              <w:t>.</w:t>
            </w:r>
            <w:r w:rsidR="00563566" w:rsidRPr="008926DE">
              <w:rPr>
                <w:sz w:val="26"/>
                <w:szCs w:val="26"/>
              </w:rPr>
              <w:t xml:space="preserve"> </w:t>
            </w:r>
            <w:r w:rsidR="001E60CD" w:rsidRPr="008926DE">
              <w:rPr>
                <w:sz w:val="26"/>
                <w:szCs w:val="26"/>
              </w:rPr>
              <w:t xml:space="preserve">Jāņem </w:t>
            </w:r>
            <w:r w:rsidR="001E60CD">
              <w:rPr>
                <w:sz w:val="26"/>
                <w:szCs w:val="26"/>
              </w:rPr>
              <w:t xml:space="preserve">arī </w:t>
            </w:r>
            <w:r w:rsidR="001E60CD" w:rsidRPr="008926DE">
              <w:rPr>
                <w:sz w:val="26"/>
                <w:szCs w:val="26"/>
              </w:rPr>
              <w:t xml:space="preserve">vērā, ka jaunā Būvniecības likuma 11. pants nosaka, ka „[b]ūves iedala ēkās un inženierbūvēs [...]”, un ka, atbilstoši jaunā Būvniecības likuma 5. panta otrās daļas 1. punktam, visām ēkām tiks izdoti atsevišķi speciālie būvnoteikumi. </w:t>
            </w:r>
            <w:r w:rsidR="00563566" w:rsidRPr="008926DE">
              <w:rPr>
                <w:sz w:val="26"/>
                <w:szCs w:val="26"/>
              </w:rPr>
              <w:t>Ostu hidrotehnisko ēku būvniecībai piemērojams būs Ministru kabineta noteikumu projektā „Ēku būvnoteikumi” ietvertais regulējums</w:t>
            </w:r>
            <w:r w:rsidR="005E1D46" w:rsidRPr="008926DE">
              <w:rPr>
                <w:sz w:val="26"/>
                <w:szCs w:val="26"/>
              </w:rPr>
              <w:t>, izņemot, ja ēka ir pakārtota inženierbūvei (šāds regulējums noteikts saistītajā Ministru kabineta noteikumu projektā „Vispārīgie būvnoteikumi”)</w:t>
            </w:r>
            <w:r w:rsidR="00563566" w:rsidRPr="008926DE">
              <w:rPr>
                <w:sz w:val="26"/>
                <w:szCs w:val="26"/>
              </w:rPr>
              <w:t>.</w:t>
            </w:r>
            <w:r w:rsidR="00CE7F4C">
              <w:rPr>
                <w:sz w:val="26"/>
                <w:szCs w:val="26"/>
              </w:rPr>
              <w:t xml:space="preserve"> Papildus jānorāda, ka noteikumu projekts attiecas arī uz siltumenerģijas un gāzes inženierbūvju būvniecību un netiks izdoti atsevišķi Ministru kabineta noteikumi par siltumenerģijas un gāzes </w:t>
            </w:r>
            <w:r w:rsidR="00B426BF">
              <w:rPr>
                <w:sz w:val="26"/>
                <w:szCs w:val="26"/>
              </w:rPr>
              <w:t xml:space="preserve">ražošanas, pārvades un sadales būvēm. Tāpat uz siltumenerģijas un gāzes ražošanas, pārvades un sadales ēkām, ievērojot iepriekš minēto, attieksies </w:t>
            </w:r>
            <w:r w:rsidR="00B426BF" w:rsidRPr="008926DE">
              <w:rPr>
                <w:sz w:val="26"/>
                <w:szCs w:val="26"/>
              </w:rPr>
              <w:t>Mini</w:t>
            </w:r>
            <w:r w:rsidR="00B426BF">
              <w:rPr>
                <w:sz w:val="26"/>
                <w:szCs w:val="26"/>
              </w:rPr>
              <w:t>stru kabineta noteikumu projekts</w:t>
            </w:r>
            <w:r w:rsidR="00B426BF" w:rsidRPr="008926DE">
              <w:rPr>
                <w:sz w:val="26"/>
                <w:szCs w:val="26"/>
              </w:rPr>
              <w:t xml:space="preserve"> „Ēku būvnoteikumi”</w:t>
            </w:r>
            <w:r w:rsidR="00B426BF">
              <w:rPr>
                <w:sz w:val="26"/>
                <w:szCs w:val="26"/>
              </w:rPr>
              <w:t xml:space="preserve">. </w:t>
            </w:r>
            <w:r w:rsidRPr="008926DE">
              <w:rPr>
                <w:sz w:val="26"/>
                <w:szCs w:val="26"/>
              </w:rPr>
              <w:t xml:space="preserve">Tādējādi, ievērojot </w:t>
            </w:r>
            <w:r w:rsidR="00821FD9" w:rsidRPr="008926DE">
              <w:rPr>
                <w:sz w:val="26"/>
                <w:szCs w:val="26"/>
              </w:rPr>
              <w:t xml:space="preserve">iepriekš minēto un </w:t>
            </w:r>
            <w:r w:rsidRPr="008926DE">
              <w:rPr>
                <w:sz w:val="26"/>
                <w:szCs w:val="26"/>
              </w:rPr>
              <w:t xml:space="preserve">jaunā Būvniecības </w:t>
            </w:r>
            <w:r w:rsidR="00B0357F" w:rsidRPr="008926DE">
              <w:rPr>
                <w:sz w:val="26"/>
                <w:szCs w:val="26"/>
              </w:rPr>
              <w:t>likuma</w:t>
            </w:r>
            <w:r w:rsidRPr="008926DE">
              <w:rPr>
                <w:sz w:val="26"/>
                <w:szCs w:val="26"/>
              </w:rPr>
              <w:t xml:space="preserve"> 5.</w:t>
            </w:r>
            <w:r w:rsidR="00E96FDD" w:rsidRPr="008926DE">
              <w:rPr>
                <w:sz w:val="26"/>
                <w:szCs w:val="26"/>
              </w:rPr>
              <w:t> </w:t>
            </w:r>
            <w:r w:rsidRPr="008926DE">
              <w:rPr>
                <w:sz w:val="26"/>
                <w:szCs w:val="26"/>
              </w:rPr>
              <w:t xml:space="preserve">panta otrajā daļā noteikto, </w:t>
            </w:r>
            <w:r w:rsidR="007814CB" w:rsidRPr="008926DE">
              <w:rPr>
                <w:sz w:val="26"/>
                <w:szCs w:val="26"/>
              </w:rPr>
              <w:t>noteikumu projekts attieksies</w:t>
            </w:r>
            <w:r w:rsidR="00E96FDD" w:rsidRPr="008926DE">
              <w:rPr>
                <w:sz w:val="26"/>
                <w:szCs w:val="26"/>
              </w:rPr>
              <w:t xml:space="preserve"> </w:t>
            </w:r>
            <w:r w:rsidRPr="008926DE">
              <w:rPr>
                <w:sz w:val="26"/>
                <w:szCs w:val="26"/>
              </w:rPr>
              <w:t xml:space="preserve">uz </w:t>
            </w:r>
            <w:r w:rsidR="00CE200C" w:rsidRPr="008926DE">
              <w:rPr>
                <w:sz w:val="26"/>
                <w:szCs w:val="26"/>
              </w:rPr>
              <w:t>o</w:t>
            </w:r>
            <w:r w:rsidR="000809D9" w:rsidRPr="008926DE">
              <w:rPr>
                <w:sz w:val="26"/>
                <w:szCs w:val="26"/>
              </w:rPr>
              <w:t>stu hidrotehniskajām inženierbūvēm</w:t>
            </w:r>
            <w:r w:rsidR="00B426BF">
              <w:rPr>
                <w:sz w:val="26"/>
                <w:szCs w:val="26"/>
              </w:rPr>
              <w:t>, siltumenerģijas un gāzes</w:t>
            </w:r>
            <w:r w:rsidR="000809D9" w:rsidRPr="008926DE">
              <w:rPr>
                <w:sz w:val="26"/>
                <w:szCs w:val="26"/>
              </w:rPr>
              <w:t xml:space="preserve"> un </w:t>
            </w:r>
            <w:r w:rsidRPr="008926DE">
              <w:rPr>
                <w:sz w:val="26"/>
                <w:szCs w:val="26"/>
              </w:rPr>
              <w:t>cit</w:t>
            </w:r>
            <w:r w:rsidR="00931BC8" w:rsidRPr="008926DE">
              <w:rPr>
                <w:sz w:val="26"/>
                <w:szCs w:val="26"/>
              </w:rPr>
              <w:t>ām</w:t>
            </w:r>
            <w:r w:rsidRPr="008926DE">
              <w:rPr>
                <w:sz w:val="26"/>
                <w:szCs w:val="26"/>
              </w:rPr>
              <w:t xml:space="preserve">, atsevišķi neklasificētām inženierbūvēm (kas nav autoceļi, </w:t>
            </w:r>
            <w:r w:rsidR="00CE200C" w:rsidRPr="008926DE">
              <w:rPr>
                <w:sz w:val="26"/>
                <w:szCs w:val="26"/>
              </w:rPr>
              <w:t xml:space="preserve">ielas, </w:t>
            </w:r>
            <w:r w:rsidRPr="008926DE">
              <w:rPr>
                <w:sz w:val="26"/>
                <w:szCs w:val="26"/>
              </w:rPr>
              <w:t>dzelzceļa būves, elektronisko sakaru būves, enerģijas ražošanas, glabāšanas, pārvades un sadales būvēs, hidrotehniskās un meliorācijas būves, ar radiācijas drošību saistītās būves un būves Latvijas Republikas teritoriālajos ūdeņos un ekskluzīvajā ekonomiskajā zonā).</w:t>
            </w:r>
            <w:r w:rsidR="000809D9" w:rsidRPr="008926DE">
              <w:rPr>
                <w:sz w:val="26"/>
                <w:szCs w:val="26"/>
              </w:rPr>
              <w:t xml:space="preserve"> </w:t>
            </w:r>
            <w:r w:rsidR="006A3C70" w:rsidRPr="008926DE">
              <w:rPr>
                <w:sz w:val="26"/>
                <w:szCs w:val="26"/>
              </w:rPr>
              <w:t>J</w:t>
            </w:r>
            <w:r w:rsidR="00AA2E6A" w:rsidRPr="008926DE">
              <w:rPr>
                <w:sz w:val="26"/>
                <w:szCs w:val="26"/>
              </w:rPr>
              <w:t>ānorāda</w:t>
            </w:r>
            <w:r w:rsidR="006A3C70" w:rsidRPr="008926DE">
              <w:rPr>
                <w:sz w:val="26"/>
                <w:szCs w:val="26"/>
              </w:rPr>
              <w:t xml:space="preserve"> arī</w:t>
            </w:r>
            <w:r w:rsidR="00AA2E6A" w:rsidRPr="008926DE">
              <w:rPr>
                <w:sz w:val="26"/>
                <w:szCs w:val="26"/>
              </w:rPr>
              <w:t xml:space="preserve">, ka jēdziens „citas, atsevišķi neklasificētas inženierbūves” neatbilst Ministru kabineta 22.12.2009. noteikumos Nr.1620 „Noteikumi par būvju klasifikāciju” lietotajam jēdzienam „citas inženierbūves” (kods Nr.24) vai „citas, iepriekš neklasificētas, inženierbūves” (kods Nr.242). Ar jēdzienu „citas, atsevišķi neklasificētas inženierbūves” tiek </w:t>
            </w:r>
            <w:r w:rsidR="00F46CE2" w:rsidRPr="008926DE">
              <w:rPr>
                <w:sz w:val="26"/>
                <w:szCs w:val="26"/>
              </w:rPr>
              <w:t>apzīmēt</w:t>
            </w:r>
            <w:r w:rsidR="00D827F9" w:rsidRPr="008926DE">
              <w:rPr>
                <w:sz w:val="26"/>
                <w:szCs w:val="26"/>
              </w:rPr>
              <w:t>i</w:t>
            </w:r>
            <w:r w:rsidR="00F46CE2" w:rsidRPr="008926DE">
              <w:rPr>
                <w:sz w:val="26"/>
                <w:szCs w:val="26"/>
              </w:rPr>
              <w:t>, piemēram</w:t>
            </w:r>
            <w:r w:rsidR="006736DB" w:rsidRPr="008926DE">
              <w:rPr>
                <w:sz w:val="26"/>
                <w:szCs w:val="26"/>
              </w:rPr>
              <w:t xml:space="preserve">, ūdens ieguves urbumi un grodu akas; apgaismes būves, izņemot ceļiem un dzelzceļam, kas nav mazās arhitektūras formas; karjeri; lidlauku skrejceļi, tai skaitā lidmašīnu stāvvietas; konstrukcijas lietu izkraušanai un pārvietošanai, kas nav saistītas ar ostu vai dzelzceļu; šautuves, kurām nav ēku pazīmes; militārie poligoni; </w:t>
            </w:r>
            <w:r w:rsidR="00B426BF">
              <w:rPr>
                <w:sz w:val="26"/>
                <w:szCs w:val="26"/>
              </w:rPr>
              <w:t xml:space="preserve">inženiertīkli </w:t>
            </w:r>
            <w:r w:rsidR="00B426BF" w:rsidRPr="00B426BF">
              <w:rPr>
                <w:sz w:val="26"/>
                <w:szCs w:val="26"/>
              </w:rPr>
              <w:t>(izņemot elektroenerģij</w:t>
            </w:r>
            <w:r w:rsidR="00B426BF">
              <w:rPr>
                <w:sz w:val="26"/>
                <w:szCs w:val="26"/>
              </w:rPr>
              <w:t>as vai elektronisko sakaru tīkli</w:t>
            </w:r>
            <w:r w:rsidR="00B426BF" w:rsidRPr="00B426BF">
              <w:rPr>
                <w:sz w:val="26"/>
                <w:szCs w:val="26"/>
              </w:rPr>
              <w:t>)</w:t>
            </w:r>
            <w:r w:rsidR="00B426BF">
              <w:rPr>
                <w:sz w:val="26"/>
                <w:szCs w:val="26"/>
              </w:rPr>
              <w:t xml:space="preserve"> un to pievadi</w:t>
            </w:r>
            <w:r w:rsidR="006736DB" w:rsidRPr="008926DE">
              <w:rPr>
                <w:sz w:val="26"/>
                <w:szCs w:val="26"/>
              </w:rPr>
              <w:t>; masti (</w:t>
            </w:r>
            <w:r w:rsidR="00CB3D60" w:rsidRPr="008926DE">
              <w:rPr>
                <w:sz w:val="26"/>
                <w:szCs w:val="26"/>
              </w:rPr>
              <w:t xml:space="preserve">izņemot </w:t>
            </w:r>
            <w:r w:rsidR="006736DB" w:rsidRPr="008926DE">
              <w:rPr>
                <w:sz w:val="26"/>
                <w:szCs w:val="26"/>
              </w:rPr>
              <w:t xml:space="preserve">sakaru mastus); torņi (izņemot sakaru torņus); </w:t>
            </w:r>
            <w:r w:rsidR="00B426BF">
              <w:rPr>
                <w:sz w:val="26"/>
                <w:szCs w:val="26"/>
              </w:rPr>
              <w:t xml:space="preserve">dūmeņi, </w:t>
            </w:r>
            <w:r w:rsidR="006736DB" w:rsidRPr="008926DE">
              <w:rPr>
                <w:sz w:val="26"/>
                <w:szCs w:val="26"/>
              </w:rPr>
              <w:lastRenderedPageBreak/>
              <w:t>ūdenstorņi; tehniskās novērošanas punkti, kuriem nav ēku pazīmju; sporta bāžu inženierbūves (stadioni, trases, treki, tribīnes, laukumi, baseini); kapsētas; atkritumu poligoni.</w:t>
            </w:r>
            <w:r w:rsidR="00CB3D60" w:rsidRPr="008926DE">
              <w:rPr>
                <w:sz w:val="26"/>
                <w:szCs w:val="26"/>
              </w:rPr>
              <w:t xml:space="preserve"> </w:t>
            </w:r>
            <w:r w:rsidR="00C16FF5" w:rsidRPr="008926DE">
              <w:rPr>
                <w:sz w:val="26"/>
                <w:szCs w:val="26"/>
              </w:rPr>
              <w:t>Tāpat j</w:t>
            </w:r>
            <w:r w:rsidR="00CB3D60" w:rsidRPr="008926DE">
              <w:rPr>
                <w:sz w:val="26"/>
                <w:szCs w:val="26"/>
              </w:rPr>
              <w:t xml:space="preserve">āatzīmē, ka saistītajā Ministru kabineta noteikumu projekta „Vispārīgie būvnoteikumi” 1. pielikumā </w:t>
            </w:r>
            <w:r w:rsidR="00931BC8" w:rsidRPr="008926DE">
              <w:rPr>
                <w:sz w:val="26"/>
                <w:szCs w:val="26"/>
              </w:rPr>
              <w:t xml:space="preserve">arī </w:t>
            </w:r>
            <w:r w:rsidR="00CB3D60" w:rsidRPr="008926DE">
              <w:rPr>
                <w:sz w:val="26"/>
                <w:szCs w:val="26"/>
              </w:rPr>
              <w:t xml:space="preserve">ir </w:t>
            </w:r>
            <w:r w:rsidR="000809D9" w:rsidRPr="008926DE">
              <w:rPr>
                <w:sz w:val="26"/>
                <w:szCs w:val="26"/>
              </w:rPr>
              <w:t xml:space="preserve">norādītas </w:t>
            </w:r>
            <w:r w:rsidR="008E4348" w:rsidRPr="008926DE">
              <w:rPr>
                <w:sz w:val="26"/>
                <w:szCs w:val="26"/>
              </w:rPr>
              <w:t xml:space="preserve">atsevišķas </w:t>
            </w:r>
            <w:r w:rsidR="00D827F9" w:rsidRPr="008926DE">
              <w:rPr>
                <w:sz w:val="26"/>
                <w:szCs w:val="26"/>
              </w:rPr>
              <w:t>cita</w:t>
            </w:r>
            <w:r w:rsidR="000809D9" w:rsidRPr="008926DE">
              <w:rPr>
                <w:sz w:val="26"/>
                <w:szCs w:val="26"/>
              </w:rPr>
              <w:t>s, atsevišķi neklasificētas inženierbūves</w:t>
            </w:r>
            <w:r w:rsidR="00CB3D60" w:rsidRPr="008926DE">
              <w:rPr>
                <w:sz w:val="26"/>
                <w:szCs w:val="26"/>
              </w:rPr>
              <w:t>.</w:t>
            </w:r>
          </w:p>
          <w:p w:rsidR="00246F04" w:rsidRPr="008926DE" w:rsidRDefault="00F0491E" w:rsidP="00246F04">
            <w:pPr>
              <w:ind w:left="57" w:right="57" w:firstLine="510"/>
              <w:jc w:val="both"/>
              <w:rPr>
                <w:sz w:val="26"/>
                <w:szCs w:val="26"/>
              </w:rPr>
            </w:pPr>
            <w:r w:rsidRPr="008926DE">
              <w:rPr>
                <w:sz w:val="26"/>
                <w:szCs w:val="26"/>
              </w:rPr>
              <w:t xml:space="preserve">Šiem Ministra kabineta noteikumiem ir jābūt izdotiem uz </w:t>
            </w:r>
            <w:r w:rsidR="00E96FDD" w:rsidRPr="008926DE">
              <w:rPr>
                <w:sz w:val="26"/>
                <w:szCs w:val="26"/>
              </w:rPr>
              <w:t xml:space="preserve">jaunā </w:t>
            </w:r>
            <w:r w:rsidRPr="008926DE">
              <w:rPr>
                <w:sz w:val="26"/>
                <w:szCs w:val="26"/>
              </w:rPr>
              <w:t>Būvniecības likuma spēkā stāšanas brīdi</w:t>
            </w:r>
            <w:r w:rsidR="00850F7C" w:rsidRPr="008926DE">
              <w:rPr>
                <w:sz w:val="26"/>
                <w:szCs w:val="26"/>
              </w:rPr>
              <w:t>.</w:t>
            </w:r>
          </w:p>
        </w:tc>
      </w:tr>
      <w:tr w:rsidR="003448ED" w:rsidRPr="008926DE" w:rsidTr="00CB3D60">
        <w:trPr>
          <w:trHeight w:val="410"/>
        </w:trPr>
        <w:tc>
          <w:tcPr>
            <w:tcW w:w="524" w:type="dxa"/>
          </w:tcPr>
          <w:p w:rsidR="00A529DE" w:rsidRPr="008926DE" w:rsidRDefault="00A529DE" w:rsidP="003B6427">
            <w:pPr>
              <w:ind w:left="57" w:right="57"/>
              <w:rPr>
                <w:sz w:val="26"/>
                <w:szCs w:val="26"/>
              </w:rPr>
            </w:pPr>
            <w:r w:rsidRPr="008926DE">
              <w:rPr>
                <w:sz w:val="26"/>
                <w:szCs w:val="26"/>
              </w:rPr>
              <w:lastRenderedPageBreak/>
              <w:t> 3.</w:t>
            </w:r>
          </w:p>
        </w:tc>
        <w:tc>
          <w:tcPr>
            <w:tcW w:w="2585" w:type="dxa"/>
          </w:tcPr>
          <w:p w:rsidR="00A529DE" w:rsidRPr="008926DE" w:rsidRDefault="00A529DE" w:rsidP="003B6427">
            <w:pPr>
              <w:ind w:left="57" w:right="57"/>
              <w:rPr>
                <w:sz w:val="26"/>
                <w:szCs w:val="26"/>
              </w:rPr>
            </w:pPr>
            <w:r w:rsidRPr="008926DE">
              <w:rPr>
                <w:sz w:val="26"/>
                <w:szCs w:val="26"/>
              </w:rPr>
              <w:t>Saistītie politikas ietekmes novērtējumi un pētījumi</w:t>
            </w:r>
          </w:p>
        </w:tc>
        <w:tc>
          <w:tcPr>
            <w:tcW w:w="5973" w:type="dxa"/>
            <w:vAlign w:val="center"/>
          </w:tcPr>
          <w:p w:rsidR="00A529DE" w:rsidRPr="008926DE" w:rsidRDefault="00363C11" w:rsidP="008E4348">
            <w:pPr>
              <w:ind w:left="57" w:right="57" w:firstLine="510"/>
              <w:jc w:val="both"/>
              <w:rPr>
                <w:sz w:val="26"/>
                <w:szCs w:val="26"/>
              </w:rPr>
            </w:pPr>
            <w:r w:rsidRPr="008926DE">
              <w:rPr>
                <w:sz w:val="26"/>
                <w:szCs w:val="26"/>
              </w:rPr>
              <w:t>Politikas ietekmes novērtējumi vai pētījumi nav veikti</w:t>
            </w:r>
            <w:r w:rsidR="00826101" w:rsidRPr="008926DE">
              <w:rPr>
                <w:sz w:val="26"/>
                <w:szCs w:val="26"/>
              </w:rPr>
              <w:t>.</w:t>
            </w:r>
          </w:p>
        </w:tc>
      </w:tr>
      <w:tr w:rsidR="003448ED" w:rsidRPr="008926DE" w:rsidTr="00CB3D60">
        <w:trPr>
          <w:trHeight w:val="384"/>
        </w:trPr>
        <w:tc>
          <w:tcPr>
            <w:tcW w:w="524" w:type="dxa"/>
          </w:tcPr>
          <w:p w:rsidR="00A529DE" w:rsidRPr="008926DE" w:rsidRDefault="00A529DE" w:rsidP="003B6427">
            <w:pPr>
              <w:ind w:left="57" w:right="57"/>
              <w:rPr>
                <w:sz w:val="26"/>
                <w:szCs w:val="26"/>
              </w:rPr>
            </w:pPr>
            <w:r w:rsidRPr="008926DE">
              <w:rPr>
                <w:sz w:val="26"/>
                <w:szCs w:val="26"/>
              </w:rPr>
              <w:t> 4.</w:t>
            </w:r>
          </w:p>
        </w:tc>
        <w:tc>
          <w:tcPr>
            <w:tcW w:w="2585" w:type="dxa"/>
          </w:tcPr>
          <w:p w:rsidR="00A529DE" w:rsidRPr="00CE7F4C" w:rsidRDefault="00A529DE" w:rsidP="003B6427">
            <w:pPr>
              <w:ind w:left="57" w:right="57"/>
              <w:rPr>
                <w:sz w:val="26"/>
                <w:szCs w:val="26"/>
              </w:rPr>
            </w:pPr>
            <w:r w:rsidRPr="00CE7F4C">
              <w:rPr>
                <w:sz w:val="26"/>
                <w:szCs w:val="26"/>
              </w:rPr>
              <w:t>Tiesiskā regulējuma mērķis un būtība</w:t>
            </w:r>
          </w:p>
        </w:tc>
        <w:tc>
          <w:tcPr>
            <w:tcW w:w="5973" w:type="dxa"/>
          </w:tcPr>
          <w:p w:rsidR="008317E5" w:rsidRPr="00CE7F4C" w:rsidRDefault="008317E5" w:rsidP="009C752F">
            <w:pPr>
              <w:ind w:left="57" w:right="57" w:firstLine="510"/>
              <w:jc w:val="both"/>
              <w:rPr>
                <w:sz w:val="26"/>
                <w:szCs w:val="26"/>
              </w:rPr>
            </w:pPr>
            <w:r w:rsidRPr="00CE7F4C">
              <w:rPr>
                <w:sz w:val="26"/>
                <w:szCs w:val="26"/>
              </w:rPr>
              <w:t xml:space="preserve">Tiesiskā regulējuma mērķis ir atvieglot būvniecības dalībniekiem būvprojektēšanu, būvdarbus un būvdarbu nodošanu, </w:t>
            </w:r>
            <w:r w:rsidR="00B0357F" w:rsidRPr="00CE7F4C">
              <w:rPr>
                <w:sz w:val="26"/>
                <w:szCs w:val="26"/>
              </w:rPr>
              <w:t>izveidojot</w:t>
            </w:r>
            <w:r w:rsidRPr="00CE7F4C">
              <w:rPr>
                <w:sz w:val="26"/>
                <w:szCs w:val="26"/>
              </w:rPr>
              <w:t xml:space="preserve"> vienu normatīvo aktu, kurā būtu noteikta visa attiecināmā būvniecības procesa kārtība </w:t>
            </w:r>
            <w:r w:rsidR="00BF3C2F" w:rsidRPr="00CE7F4C">
              <w:rPr>
                <w:sz w:val="26"/>
                <w:szCs w:val="26"/>
              </w:rPr>
              <w:t xml:space="preserve">attiecīgajām </w:t>
            </w:r>
            <w:r w:rsidRPr="00CE7F4C">
              <w:rPr>
                <w:sz w:val="26"/>
                <w:szCs w:val="26"/>
              </w:rPr>
              <w:t>inženierbūvēm. Papildus tam tiesiskā regulējuma mērķis ir būvniecības procesa kontroles stiprināšana, nosakot papildus prasības būvniecības dalībniekiem attiecība uz inženierbūvju būvniecību un nodošanu ekspluatācijā.</w:t>
            </w:r>
          </w:p>
          <w:p w:rsidR="00024926" w:rsidRPr="00CE7F4C" w:rsidRDefault="002166FE" w:rsidP="00D23ACE">
            <w:pPr>
              <w:ind w:left="57" w:right="57" w:firstLine="510"/>
              <w:jc w:val="both"/>
              <w:rPr>
                <w:sz w:val="26"/>
                <w:szCs w:val="26"/>
              </w:rPr>
            </w:pPr>
            <w:r w:rsidRPr="00CE7F4C">
              <w:rPr>
                <w:sz w:val="26"/>
                <w:szCs w:val="26"/>
              </w:rPr>
              <w:t xml:space="preserve">Par būvniecības procesa kontroli un tiesiskumu attiecīgajā administratīvajā teritorijā ir </w:t>
            </w:r>
            <w:r w:rsidR="00024926" w:rsidRPr="00CE7F4C">
              <w:rPr>
                <w:sz w:val="26"/>
                <w:szCs w:val="26"/>
              </w:rPr>
              <w:t>atbildīga pašvaldības būvvalde vai Būvniecības valsts kontroles birojs Būvniecības likuma 6.</w:t>
            </w:r>
            <w:r w:rsidR="00024926" w:rsidRPr="00CE7F4C">
              <w:rPr>
                <w:sz w:val="26"/>
                <w:szCs w:val="26"/>
                <w:vertAlign w:val="superscript"/>
              </w:rPr>
              <w:t>1</w:t>
            </w:r>
            <w:r w:rsidR="00024926" w:rsidRPr="00CE7F4C">
              <w:rPr>
                <w:sz w:val="26"/>
                <w:szCs w:val="26"/>
              </w:rPr>
              <w:t xml:space="preserve"> panta pirmās daļas 1. punktā minētajos gadījumos un tikai attiecībā uz būvdarbu kontroli.</w:t>
            </w:r>
          </w:p>
          <w:p w:rsidR="00DD0B9C" w:rsidRPr="00CE7F4C" w:rsidRDefault="00DD0B9C" w:rsidP="00D23ACE">
            <w:pPr>
              <w:ind w:left="57" w:right="57" w:firstLine="510"/>
              <w:jc w:val="both"/>
              <w:rPr>
                <w:sz w:val="26"/>
                <w:szCs w:val="26"/>
              </w:rPr>
            </w:pPr>
            <w:r w:rsidRPr="00CE7F4C">
              <w:rPr>
                <w:sz w:val="26"/>
                <w:szCs w:val="26"/>
              </w:rPr>
              <w:t>Personas, kuras var ierosināt būvniecības procesu, ir noteiktas saistītajā Ministru kabineta noteikumu pro</w:t>
            </w:r>
            <w:r w:rsidR="00024926" w:rsidRPr="00CE7F4C">
              <w:rPr>
                <w:sz w:val="26"/>
                <w:szCs w:val="26"/>
              </w:rPr>
              <w:t xml:space="preserve">jektā „Vispārīgie būvnoteikumi” un šajā noteikumu projektā jēdzieni tiek lietoti atbilstoši jaunajam Būvniecības likumam un Ministru kabineta noteikumu projektam „Vispārīgie būvnoteikumi”. </w:t>
            </w:r>
            <w:r w:rsidR="00BD28B5" w:rsidRPr="00CE7F4C">
              <w:rPr>
                <w:sz w:val="26"/>
                <w:szCs w:val="26"/>
              </w:rPr>
              <w:t>Noteikumu projektā ir paredzēts, ka personai, lai pierādītu, ka tā ir uz</w:t>
            </w:r>
            <w:r w:rsidR="00D90AAA" w:rsidRPr="00CE7F4C">
              <w:rPr>
                <w:sz w:val="26"/>
                <w:szCs w:val="26"/>
              </w:rPr>
              <w:t>s</w:t>
            </w:r>
            <w:r w:rsidR="00BD28B5" w:rsidRPr="00CE7F4C">
              <w:rPr>
                <w:sz w:val="26"/>
                <w:szCs w:val="26"/>
              </w:rPr>
              <w:t>k</w:t>
            </w:r>
            <w:r w:rsidR="00DF39D1" w:rsidRPr="00CE7F4C">
              <w:rPr>
                <w:sz w:val="26"/>
                <w:szCs w:val="26"/>
              </w:rPr>
              <w:t>a</w:t>
            </w:r>
            <w:r w:rsidR="00BD28B5" w:rsidRPr="00CE7F4C">
              <w:rPr>
                <w:sz w:val="26"/>
                <w:szCs w:val="26"/>
              </w:rPr>
              <w:t>tām</w:t>
            </w:r>
            <w:r w:rsidR="00DF39D1" w:rsidRPr="00CE7F4C">
              <w:rPr>
                <w:sz w:val="26"/>
                <w:szCs w:val="26"/>
              </w:rPr>
              <w:t>a</w:t>
            </w:r>
            <w:r w:rsidR="00BD28B5" w:rsidRPr="00CE7F4C">
              <w:rPr>
                <w:sz w:val="26"/>
                <w:szCs w:val="26"/>
              </w:rPr>
              <w:t xml:space="preserve"> par būvniecības ierosinātāju Ministru kabineta noteikumu projektā „Vispārīgie būvnoteikumi” izpratnē</w:t>
            </w:r>
            <w:r w:rsidR="00DF39D1" w:rsidRPr="00CE7F4C">
              <w:rPr>
                <w:sz w:val="26"/>
                <w:szCs w:val="26"/>
              </w:rPr>
              <w:t>,</w:t>
            </w:r>
            <w:r w:rsidR="00BD28B5" w:rsidRPr="00CE7F4C">
              <w:rPr>
                <w:sz w:val="26"/>
                <w:szCs w:val="26"/>
              </w:rPr>
              <w:t xml:space="preserve"> ir jāiesniedz būvvaldē </w:t>
            </w:r>
            <w:r w:rsidR="00DF39D1" w:rsidRPr="00CE7F4C">
              <w:rPr>
                <w:sz w:val="26"/>
                <w:szCs w:val="26"/>
              </w:rPr>
              <w:t>atbilstoši dokumenti, piemēram, dokumenti</w:t>
            </w:r>
            <w:r w:rsidR="00BD28B5" w:rsidRPr="00CE7F4C">
              <w:rPr>
                <w:sz w:val="26"/>
                <w:szCs w:val="26"/>
              </w:rPr>
              <w:t xml:space="preserve">, kas apliecina, ka tā ir nekustamā īpašuma </w:t>
            </w:r>
            <w:r w:rsidR="00DF39D1" w:rsidRPr="00CE7F4C">
              <w:rPr>
                <w:sz w:val="26"/>
                <w:szCs w:val="26"/>
              </w:rPr>
              <w:t>(kurā plānota būvniecība)</w:t>
            </w:r>
            <w:r w:rsidR="00BD28B5" w:rsidRPr="00CE7F4C">
              <w:rPr>
                <w:sz w:val="26"/>
                <w:szCs w:val="26"/>
              </w:rPr>
              <w:t xml:space="preserve"> īpašnieks, valdītājs vai </w:t>
            </w:r>
            <w:r w:rsidR="00DE64DB">
              <w:rPr>
                <w:sz w:val="26"/>
                <w:szCs w:val="26"/>
              </w:rPr>
              <w:t>lietotājs (noteikumu projekta 14</w:t>
            </w:r>
            <w:r w:rsidR="00BD28B5" w:rsidRPr="00CE7F4C">
              <w:rPr>
                <w:sz w:val="26"/>
                <w:szCs w:val="26"/>
              </w:rPr>
              <w:t>.1.</w:t>
            </w:r>
            <w:r w:rsidR="00DF39D1" w:rsidRPr="00CE7F4C">
              <w:rPr>
                <w:sz w:val="26"/>
                <w:szCs w:val="26"/>
              </w:rPr>
              <w:t> </w:t>
            </w:r>
            <w:r w:rsidR="00BD28B5" w:rsidRPr="00CE7F4C">
              <w:rPr>
                <w:sz w:val="26"/>
                <w:szCs w:val="26"/>
              </w:rPr>
              <w:t xml:space="preserve">apakšpunkts). Par šādiem </w:t>
            </w:r>
            <w:r w:rsidR="00DF39D1" w:rsidRPr="00CE7F4C">
              <w:rPr>
                <w:sz w:val="26"/>
                <w:szCs w:val="26"/>
              </w:rPr>
              <w:t xml:space="preserve">dokumentiem var būt nekustamā īpašuma nomas vai īres līgums, patapinājuma līgums, izziņa par īpašuma tiesībām, </w:t>
            </w:r>
            <w:r w:rsidR="005C2BC8" w:rsidRPr="00CE7F4C">
              <w:rPr>
                <w:sz w:val="26"/>
                <w:szCs w:val="26"/>
              </w:rPr>
              <w:t>mantojuma apliecība.</w:t>
            </w:r>
          </w:p>
          <w:p w:rsidR="00B426BF" w:rsidRDefault="000A6767" w:rsidP="009C752F">
            <w:pPr>
              <w:ind w:left="57" w:right="57" w:firstLine="510"/>
              <w:jc w:val="both"/>
              <w:rPr>
                <w:sz w:val="26"/>
                <w:szCs w:val="26"/>
              </w:rPr>
            </w:pPr>
            <w:r w:rsidRPr="00CE7F4C">
              <w:rPr>
                <w:sz w:val="26"/>
                <w:szCs w:val="26"/>
              </w:rPr>
              <w:t>Aizsargjoslu likuma 35.</w:t>
            </w:r>
            <w:r w:rsidR="00563FED" w:rsidRPr="00CE7F4C">
              <w:rPr>
                <w:sz w:val="26"/>
                <w:szCs w:val="26"/>
              </w:rPr>
              <w:t> </w:t>
            </w:r>
            <w:r w:rsidRPr="00CE7F4C">
              <w:rPr>
                <w:sz w:val="26"/>
                <w:szCs w:val="26"/>
              </w:rPr>
              <w:t xml:space="preserve">panta otrajā daļā noteikts, ka gadījumā, ja objektam ir noteikta aizsargjosla, tā </w:t>
            </w:r>
            <w:r w:rsidRPr="00CE7F4C">
              <w:rPr>
                <w:sz w:val="26"/>
                <w:szCs w:val="26"/>
              </w:rPr>
              <w:lastRenderedPageBreak/>
              <w:t>īpašniekam vai valdītājam ir atļauts bez brīdinājuma veikt avāriju novēršanas vai to seku likvidēšanas darbus objektā. Tāpēc, ievērojot, ka zemes īpašnieks nevar iebi</w:t>
            </w:r>
            <w:r w:rsidR="00D90AAA" w:rsidRPr="00CE7F4C">
              <w:rPr>
                <w:sz w:val="26"/>
                <w:szCs w:val="26"/>
              </w:rPr>
              <w:t>lst pret šā</w:t>
            </w:r>
            <w:r w:rsidRPr="00CE7F4C">
              <w:rPr>
                <w:sz w:val="26"/>
                <w:szCs w:val="26"/>
              </w:rPr>
              <w:t xml:space="preserve">du darbu veikšanu, nebūtu sabiedrības interesēs paredzēt šāda veida darbiem būvvaldē saskaņojamu būvniecības </w:t>
            </w:r>
            <w:r w:rsidR="00DD0B9C" w:rsidRPr="00CE7F4C">
              <w:rPr>
                <w:sz w:val="26"/>
                <w:szCs w:val="26"/>
              </w:rPr>
              <w:t xml:space="preserve">ieceres </w:t>
            </w:r>
            <w:r w:rsidRPr="00CE7F4C">
              <w:rPr>
                <w:sz w:val="26"/>
                <w:szCs w:val="26"/>
              </w:rPr>
              <w:t>dokumentāciju.</w:t>
            </w:r>
          </w:p>
          <w:p w:rsidR="000A6767" w:rsidRPr="00CE7F4C" w:rsidRDefault="000A6767" w:rsidP="009C752F">
            <w:pPr>
              <w:ind w:left="57" w:right="57" w:firstLine="510"/>
              <w:jc w:val="both"/>
              <w:rPr>
                <w:sz w:val="26"/>
                <w:szCs w:val="26"/>
              </w:rPr>
            </w:pPr>
            <w:r w:rsidRPr="00CE7F4C">
              <w:rPr>
                <w:sz w:val="26"/>
                <w:szCs w:val="26"/>
              </w:rPr>
              <w:t>Papildus tam noteikumu projektā, ievērojot, ka atjaunojot pirmās grupas attiecīgo inženierbūvi</w:t>
            </w:r>
            <w:r w:rsidR="00B426BF">
              <w:rPr>
                <w:sz w:val="26"/>
                <w:szCs w:val="26"/>
              </w:rPr>
              <w:t xml:space="preserve"> (izņemot inženiertīklus)</w:t>
            </w:r>
            <w:r w:rsidRPr="00CE7F4C">
              <w:rPr>
                <w:sz w:val="26"/>
                <w:szCs w:val="26"/>
              </w:rPr>
              <w:t xml:space="preserve">, nemainās tās apjoms un novietojums, un šie atjaunošanas darbi nevar </w:t>
            </w:r>
            <w:r w:rsidR="00DD0B9C" w:rsidRPr="00CE7F4C">
              <w:rPr>
                <w:sz w:val="26"/>
                <w:szCs w:val="26"/>
              </w:rPr>
              <w:t>ietekmēt citu personu lietošanas vai īpašumtiesības</w:t>
            </w:r>
            <w:r w:rsidRPr="00CE7F4C">
              <w:rPr>
                <w:sz w:val="26"/>
                <w:szCs w:val="26"/>
              </w:rPr>
              <w:t>, arī pi</w:t>
            </w:r>
            <w:r w:rsidR="00D90AAA" w:rsidRPr="00CE7F4C">
              <w:rPr>
                <w:sz w:val="26"/>
                <w:szCs w:val="26"/>
              </w:rPr>
              <w:t>r</w:t>
            </w:r>
            <w:r w:rsidRPr="00CE7F4C">
              <w:rPr>
                <w:sz w:val="26"/>
                <w:szCs w:val="26"/>
              </w:rPr>
              <w:t>mās grupas</w:t>
            </w:r>
            <w:r w:rsidR="00DD0B9C" w:rsidRPr="00CE7F4C">
              <w:rPr>
                <w:sz w:val="26"/>
                <w:szCs w:val="26"/>
              </w:rPr>
              <w:t xml:space="preserve"> attiecīgo inženierbūvju</w:t>
            </w:r>
            <w:r w:rsidR="00B426BF">
              <w:rPr>
                <w:sz w:val="26"/>
                <w:szCs w:val="26"/>
              </w:rPr>
              <w:t xml:space="preserve"> (izņemot inženiertīklu)</w:t>
            </w:r>
            <w:r w:rsidR="00DD0B9C" w:rsidRPr="00CE7F4C">
              <w:rPr>
                <w:sz w:val="26"/>
                <w:szCs w:val="26"/>
              </w:rPr>
              <w:t xml:space="preserve"> atjaunošanai nav nepieciešama būvniecības ieceres dokumentācija. Tomēr personām pirms attiecīgo būvdarbu uzsākšanas būs jāinformē būvvalde, lai tās rīcībā būtu informācijas par šādu būvdarbu veikša</w:t>
            </w:r>
            <w:r w:rsidR="00563FED" w:rsidRPr="00CE7F4C">
              <w:rPr>
                <w:sz w:val="26"/>
                <w:szCs w:val="26"/>
              </w:rPr>
              <w:t>n</w:t>
            </w:r>
            <w:r w:rsidR="00DD0B9C" w:rsidRPr="00CE7F4C">
              <w:rPr>
                <w:sz w:val="26"/>
                <w:szCs w:val="26"/>
              </w:rPr>
              <w:t>u tās būvniecības kontroles teritorijā.</w:t>
            </w:r>
          </w:p>
          <w:p w:rsidR="008317E5" w:rsidRPr="00CE7F4C" w:rsidRDefault="00F07206" w:rsidP="009C752F">
            <w:pPr>
              <w:ind w:left="57" w:right="57" w:firstLine="510"/>
              <w:jc w:val="both"/>
              <w:rPr>
                <w:sz w:val="26"/>
                <w:szCs w:val="26"/>
              </w:rPr>
            </w:pPr>
            <w:r w:rsidRPr="00CE7F4C">
              <w:rPr>
                <w:sz w:val="26"/>
                <w:szCs w:val="26"/>
              </w:rPr>
              <w:t>Noteikumu</w:t>
            </w:r>
            <w:r w:rsidR="008317E5" w:rsidRPr="00CE7F4C">
              <w:rPr>
                <w:sz w:val="26"/>
                <w:szCs w:val="26"/>
              </w:rPr>
              <w:t xml:space="preserve"> projektā atbilstoši saistītajam Ministru kabineta </w:t>
            </w:r>
            <w:r w:rsidR="00CC5042" w:rsidRPr="00CE7F4C">
              <w:rPr>
                <w:sz w:val="26"/>
                <w:szCs w:val="26"/>
              </w:rPr>
              <w:t xml:space="preserve">noteikumu </w:t>
            </w:r>
            <w:r w:rsidR="008317E5" w:rsidRPr="00CE7F4C">
              <w:rPr>
                <w:sz w:val="26"/>
                <w:szCs w:val="26"/>
              </w:rPr>
              <w:t xml:space="preserve">projektam „Vispārīgie būvnoteikumi” inženierbūves </w:t>
            </w:r>
            <w:r w:rsidR="00187900" w:rsidRPr="00CE7F4C">
              <w:rPr>
                <w:sz w:val="26"/>
                <w:szCs w:val="26"/>
              </w:rPr>
              <w:t>ir apskatītas pēc to grupām (3 grupas).</w:t>
            </w:r>
          </w:p>
          <w:p w:rsidR="00476012" w:rsidRPr="00CE7F4C" w:rsidRDefault="00187900" w:rsidP="009C752F">
            <w:pPr>
              <w:ind w:left="57" w:right="57" w:firstLine="510"/>
              <w:jc w:val="both"/>
              <w:rPr>
                <w:iCs/>
                <w:sz w:val="26"/>
                <w:szCs w:val="26"/>
              </w:rPr>
            </w:pPr>
            <w:r w:rsidRPr="00CE7F4C">
              <w:rPr>
                <w:sz w:val="26"/>
                <w:szCs w:val="26"/>
              </w:rPr>
              <w:t>Pirmās grupas inženierbūvēm ievērojot to veidu – inženiertīklu pievadi, iekšējie inženiertīklu, mazās arhitekt</w:t>
            </w:r>
            <w:r w:rsidR="00B0357F" w:rsidRPr="00CE7F4C">
              <w:rPr>
                <w:sz w:val="26"/>
                <w:szCs w:val="26"/>
              </w:rPr>
              <w:t>ūras formas utt., un spēkā esoša</w:t>
            </w:r>
            <w:r w:rsidRPr="00CE7F4C">
              <w:rPr>
                <w:sz w:val="26"/>
                <w:szCs w:val="26"/>
              </w:rPr>
              <w:t>jā regulējumā esošo sadalījumu (Ministru kabineta 01.04</w:t>
            </w:r>
            <w:r w:rsidR="000D463B" w:rsidRPr="00CE7F4C">
              <w:rPr>
                <w:sz w:val="26"/>
                <w:szCs w:val="26"/>
              </w:rPr>
              <w:t>.</w:t>
            </w:r>
            <w:r w:rsidRPr="00CE7F4C">
              <w:rPr>
                <w:sz w:val="26"/>
                <w:szCs w:val="26"/>
              </w:rPr>
              <w:t>1997. noteikumi Nr. 112 „Vispārīgie būvnoteikumi” 3.2.</w:t>
            </w:r>
            <w:r w:rsidRPr="00CE7F4C">
              <w:rPr>
                <w:sz w:val="26"/>
                <w:szCs w:val="26"/>
                <w:vertAlign w:val="superscript"/>
              </w:rPr>
              <w:t>2</w:t>
            </w:r>
            <w:r w:rsidRPr="00CE7F4C">
              <w:rPr>
                <w:sz w:val="26"/>
                <w:szCs w:val="26"/>
              </w:rPr>
              <w:t>apakšnodaļa un 62.</w:t>
            </w:r>
            <w:r w:rsidR="008F3D12" w:rsidRPr="00CE7F4C">
              <w:rPr>
                <w:sz w:val="26"/>
                <w:szCs w:val="26"/>
              </w:rPr>
              <w:t> </w:t>
            </w:r>
            <w:r w:rsidRPr="00CE7F4C">
              <w:rPr>
                <w:sz w:val="26"/>
                <w:szCs w:val="26"/>
              </w:rPr>
              <w:t>punkts) ir noteikta atšķirīga būvniecības kārtība. Pirmās grupas inženiertīklu pievadu un iekšējos inženiertīklu būvniec</w:t>
            </w:r>
            <w:r w:rsidR="00363C11" w:rsidRPr="00CE7F4C">
              <w:rPr>
                <w:sz w:val="26"/>
                <w:szCs w:val="26"/>
              </w:rPr>
              <w:t>ībai b</w:t>
            </w:r>
            <w:r w:rsidRPr="00CE7F4C">
              <w:rPr>
                <w:sz w:val="26"/>
                <w:szCs w:val="26"/>
              </w:rPr>
              <w:t>ūvniecības ierosinātājs pašvaldības būvvaldē iesniedz apliecinājuma karti inženierbūvēm</w:t>
            </w:r>
            <w:r w:rsidR="008F19AA" w:rsidRPr="00CE7F4C">
              <w:rPr>
                <w:sz w:val="26"/>
                <w:szCs w:val="26"/>
              </w:rPr>
              <w:t xml:space="preserve"> (noteikuma projekta </w:t>
            </w:r>
            <w:r w:rsidR="002166FE" w:rsidRPr="00CE7F4C">
              <w:rPr>
                <w:sz w:val="26"/>
                <w:szCs w:val="26"/>
              </w:rPr>
              <w:t>1</w:t>
            </w:r>
            <w:r w:rsidR="00D827F9" w:rsidRPr="00CE7F4C">
              <w:rPr>
                <w:sz w:val="26"/>
                <w:szCs w:val="26"/>
              </w:rPr>
              <w:t>2</w:t>
            </w:r>
            <w:r w:rsidR="00E3452E" w:rsidRPr="00CE7F4C">
              <w:rPr>
                <w:sz w:val="26"/>
                <w:szCs w:val="26"/>
              </w:rPr>
              <w:t>.2.</w:t>
            </w:r>
            <w:r w:rsidR="00C07320" w:rsidRPr="00CE7F4C">
              <w:rPr>
                <w:sz w:val="26"/>
                <w:szCs w:val="26"/>
              </w:rPr>
              <w:t> </w:t>
            </w:r>
            <w:r w:rsidR="00E3452E" w:rsidRPr="00CE7F4C">
              <w:rPr>
                <w:sz w:val="26"/>
                <w:szCs w:val="26"/>
              </w:rPr>
              <w:t>apak</w:t>
            </w:r>
            <w:r w:rsidR="00C07320" w:rsidRPr="00CE7F4C">
              <w:rPr>
                <w:sz w:val="26"/>
                <w:szCs w:val="26"/>
              </w:rPr>
              <w:t>špunkts un</w:t>
            </w:r>
            <w:r w:rsidR="00E3452E" w:rsidRPr="00CE7F4C">
              <w:rPr>
                <w:sz w:val="26"/>
                <w:szCs w:val="26"/>
              </w:rPr>
              <w:t xml:space="preserve"> </w:t>
            </w:r>
            <w:r w:rsidR="00DE64DB">
              <w:rPr>
                <w:sz w:val="26"/>
                <w:szCs w:val="26"/>
              </w:rPr>
              <w:t>17</w:t>
            </w:r>
            <w:r w:rsidR="00B426BF">
              <w:rPr>
                <w:sz w:val="26"/>
                <w:szCs w:val="26"/>
              </w:rPr>
              <w:t>. punkts; 3</w:t>
            </w:r>
            <w:r w:rsidR="00C07320" w:rsidRPr="00CE7F4C">
              <w:rPr>
                <w:sz w:val="26"/>
                <w:szCs w:val="26"/>
              </w:rPr>
              <w:t>. pielikums</w:t>
            </w:r>
            <w:r w:rsidR="00E3452E" w:rsidRPr="00CE7F4C">
              <w:rPr>
                <w:sz w:val="26"/>
                <w:szCs w:val="26"/>
              </w:rPr>
              <w:t>)</w:t>
            </w:r>
            <w:r w:rsidR="00C07320" w:rsidRPr="00CE7F4C">
              <w:rPr>
                <w:sz w:val="26"/>
                <w:szCs w:val="26"/>
              </w:rPr>
              <w:t xml:space="preserve"> un citus dokumentus</w:t>
            </w:r>
            <w:r w:rsidR="00363C11" w:rsidRPr="00CE7F4C">
              <w:rPr>
                <w:sz w:val="26"/>
                <w:szCs w:val="26"/>
              </w:rPr>
              <w:t>, bet pārējo pirmās grupas inženierbūvju būvniecībai būvniecības ierosinātājs iesniedz b</w:t>
            </w:r>
            <w:r w:rsidR="008F3D12" w:rsidRPr="00CE7F4C">
              <w:rPr>
                <w:sz w:val="26"/>
                <w:szCs w:val="26"/>
              </w:rPr>
              <w:t>ūvvaldē</w:t>
            </w:r>
            <w:r w:rsidR="00E3452E" w:rsidRPr="00CE7F4C">
              <w:rPr>
                <w:sz w:val="26"/>
                <w:szCs w:val="26"/>
              </w:rPr>
              <w:t xml:space="preserve"> paskaidrojuma rakstu</w:t>
            </w:r>
            <w:r w:rsidR="008F19AA" w:rsidRPr="00CE7F4C">
              <w:rPr>
                <w:sz w:val="26"/>
                <w:szCs w:val="26"/>
              </w:rPr>
              <w:t xml:space="preserve"> (noteikuma projekta </w:t>
            </w:r>
            <w:r w:rsidR="002166FE" w:rsidRPr="00CE7F4C">
              <w:rPr>
                <w:sz w:val="26"/>
                <w:szCs w:val="26"/>
              </w:rPr>
              <w:t>1</w:t>
            </w:r>
            <w:r w:rsidR="00D827F9" w:rsidRPr="00CE7F4C">
              <w:rPr>
                <w:sz w:val="26"/>
                <w:szCs w:val="26"/>
              </w:rPr>
              <w:t>2</w:t>
            </w:r>
            <w:r w:rsidR="00C07320" w:rsidRPr="00CE7F4C">
              <w:rPr>
                <w:sz w:val="26"/>
                <w:szCs w:val="26"/>
              </w:rPr>
              <w:t>.1.</w:t>
            </w:r>
            <w:r w:rsidR="006F7829" w:rsidRPr="00CE7F4C">
              <w:rPr>
                <w:sz w:val="26"/>
                <w:szCs w:val="26"/>
              </w:rPr>
              <w:t> </w:t>
            </w:r>
            <w:r w:rsidR="008F19AA" w:rsidRPr="00CE7F4C">
              <w:rPr>
                <w:sz w:val="26"/>
                <w:szCs w:val="26"/>
              </w:rPr>
              <w:t xml:space="preserve">apakšpunkts un </w:t>
            </w:r>
            <w:r w:rsidR="002166FE" w:rsidRPr="00CE7F4C">
              <w:rPr>
                <w:sz w:val="26"/>
                <w:szCs w:val="26"/>
              </w:rPr>
              <w:t>1</w:t>
            </w:r>
            <w:r w:rsidR="00DE64DB">
              <w:rPr>
                <w:sz w:val="26"/>
                <w:szCs w:val="26"/>
              </w:rPr>
              <w:t>6</w:t>
            </w:r>
            <w:r w:rsidR="00C07320" w:rsidRPr="00CE7F4C">
              <w:rPr>
                <w:sz w:val="26"/>
                <w:szCs w:val="26"/>
              </w:rPr>
              <w:t>.</w:t>
            </w:r>
            <w:r w:rsidR="006F7829" w:rsidRPr="00CE7F4C">
              <w:rPr>
                <w:sz w:val="26"/>
                <w:szCs w:val="26"/>
              </w:rPr>
              <w:t> </w:t>
            </w:r>
            <w:r w:rsidR="00C07320" w:rsidRPr="00CE7F4C">
              <w:rPr>
                <w:sz w:val="26"/>
                <w:szCs w:val="26"/>
              </w:rPr>
              <w:t>punkts; 1. pielikums) un citus dokumentus</w:t>
            </w:r>
            <w:r w:rsidR="00E3452E" w:rsidRPr="00CE7F4C">
              <w:rPr>
                <w:sz w:val="26"/>
                <w:szCs w:val="26"/>
              </w:rPr>
              <w:t xml:space="preserve">, </w:t>
            </w:r>
            <w:r w:rsidR="00E3452E" w:rsidRPr="00CE7F4C">
              <w:rPr>
                <w:iCs/>
                <w:sz w:val="26"/>
                <w:szCs w:val="26"/>
              </w:rPr>
              <w:t xml:space="preserve">izņemot gadījumu, ja veic </w:t>
            </w:r>
            <w:r w:rsidR="00E3452E" w:rsidRPr="00CE7F4C">
              <w:rPr>
                <w:sz w:val="26"/>
                <w:szCs w:val="26"/>
              </w:rPr>
              <w:t>pirmās grupas attiecīgās inženierbūves</w:t>
            </w:r>
            <w:r w:rsidR="00E3452E" w:rsidRPr="00CE7F4C">
              <w:rPr>
                <w:iCs/>
                <w:sz w:val="26"/>
                <w:szCs w:val="26"/>
              </w:rPr>
              <w:t xml:space="preserve"> </w:t>
            </w:r>
            <w:r w:rsidR="008126A6">
              <w:rPr>
                <w:iCs/>
                <w:sz w:val="26"/>
                <w:szCs w:val="26"/>
              </w:rPr>
              <w:t>(</w:t>
            </w:r>
            <w:r w:rsidR="008126A6">
              <w:rPr>
                <w:sz w:val="26"/>
                <w:szCs w:val="26"/>
              </w:rPr>
              <w:t>izņemot inženiertīklu</w:t>
            </w:r>
            <w:r w:rsidR="008126A6">
              <w:rPr>
                <w:iCs/>
                <w:sz w:val="26"/>
                <w:szCs w:val="26"/>
              </w:rPr>
              <w:t xml:space="preserve">) </w:t>
            </w:r>
            <w:r w:rsidR="00E3452E" w:rsidRPr="00CE7F4C">
              <w:rPr>
                <w:iCs/>
                <w:sz w:val="26"/>
                <w:szCs w:val="26"/>
              </w:rPr>
              <w:t xml:space="preserve">atjaunošanu </w:t>
            </w:r>
            <w:r w:rsidR="008F19AA" w:rsidRPr="00CE7F4C">
              <w:rPr>
                <w:iCs/>
                <w:sz w:val="26"/>
                <w:szCs w:val="26"/>
              </w:rPr>
              <w:t xml:space="preserve">(noteikumu projekta </w:t>
            </w:r>
            <w:r w:rsidR="002166FE" w:rsidRPr="00CE7F4C">
              <w:rPr>
                <w:iCs/>
                <w:sz w:val="26"/>
                <w:szCs w:val="26"/>
              </w:rPr>
              <w:t>6. punkts).</w:t>
            </w:r>
            <w:r w:rsidR="005C2BC8" w:rsidRPr="00CE7F4C">
              <w:rPr>
                <w:iCs/>
                <w:sz w:val="26"/>
                <w:szCs w:val="26"/>
              </w:rPr>
              <w:t xml:space="preserve"> </w:t>
            </w:r>
            <w:r w:rsidR="00CE7F4C" w:rsidRPr="00CE7F4C">
              <w:rPr>
                <w:sz w:val="26"/>
                <w:szCs w:val="26"/>
              </w:rPr>
              <w:t>Kā izņēmums no vispārīgās kartības paredzēts, ka gadījumā, ja pašvaldību ir pieņēmusi jaunajā Būvniecības likumā noteikto lēmumu par būves savešanu kārtībā, nosakot, ka tā ir konservēja, tad, neatkarīgi no būves grupas, pasūtītajam ir jāiesniedz paskaidrojuma raksts būves konservācijai (</w:t>
            </w:r>
            <w:r w:rsidR="008126A6" w:rsidRPr="00CE7F4C">
              <w:rPr>
                <w:sz w:val="26"/>
                <w:szCs w:val="26"/>
              </w:rPr>
              <w:t xml:space="preserve">noteikuma projekta </w:t>
            </w:r>
            <w:r w:rsidR="00DE64DB">
              <w:rPr>
                <w:sz w:val="26"/>
                <w:szCs w:val="26"/>
              </w:rPr>
              <w:t>17</w:t>
            </w:r>
            <w:r w:rsidR="00CE7F4C" w:rsidRPr="00CE7F4C">
              <w:rPr>
                <w:sz w:val="26"/>
                <w:szCs w:val="26"/>
              </w:rPr>
              <w:t xml:space="preserve">. punkts; </w:t>
            </w:r>
            <w:r w:rsidR="008126A6">
              <w:rPr>
                <w:sz w:val="26"/>
                <w:szCs w:val="26"/>
              </w:rPr>
              <w:t>2</w:t>
            </w:r>
            <w:r w:rsidR="00CE7F4C" w:rsidRPr="00CE7F4C">
              <w:rPr>
                <w:sz w:val="26"/>
                <w:szCs w:val="26"/>
              </w:rPr>
              <w:t>. pielikums).</w:t>
            </w:r>
            <w:r w:rsidR="008126A6">
              <w:rPr>
                <w:sz w:val="26"/>
                <w:szCs w:val="26"/>
              </w:rPr>
              <w:t xml:space="preserve"> </w:t>
            </w:r>
            <w:r w:rsidR="00476012" w:rsidRPr="00CE7F4C">
              <w:rPr>
                <w:iCs/>
                <w:sz w:val="26"/>
                <w:szCs w:val="26"/>
              </w:rPr>
              <w:t xml:space="preserve">Par citiem iesniedzamajiem dokumentiem </w:t>
            </w:r>
            <w:r w:rsidR="00B812C6" w:rsidRPr="00CE7F4C">
              <w:rPr>
                <w:iCs/>
                <w:sz w:val="26"/>
                <w:szCs w:val="26"/>
              </w:rPr>
              <w:t xml:space="preserve">un atļaujām </w:t>
            </w:r>
            <w:r w:rsidR="000272BB" w:rsidRPr="00CE7F4C">
              <w:rPr>
                <w:iCs/>
                <w:sz w:val="26"/>
                <w:szCs w:val="26"/>
              </w:rPr>
              <w:t xml:space="preserve">jānorāda, </w:t>
            </w:r>
            <w:r w:rsidR="000272BB" w:rsidRPr="00CE7F4C">
              <w:rPr>
                <w:iCs/>
                <w:sz w:val="26"/>
                <w:szCs w:val="26"/>
              </w:rPr>
              <w:lastRenderedPageBreak/>
              <w:t xml:space="preserve">ka citos normatīvajos aktos </w:t>
            </w:r>
            <w:r w:rsidR="00191FBC" w:rsidRPr="00CE7F4C">
              <w:rPr>
                <w:iCs/>
                <w:sz w:val="26"/>
                <w:szCs w:val="26"/>
              </w:rPr>
              <w:t>ir</w:t>
            </w:r>
            <w:r w:rsidR="000272BB" w:rsidRPr="00CE7F4C">
              <w:rPr>
                <w:iCs/>
                <w:sz w:val="26"/>
                <w:szCs w:val="26"/>
              </w:rPr>
              <w:t xml:space="preserve"> </w:t>
            </w:r>
            <w:r w:rsidR="00191FBC" w:rsidRPr="00CE7F4C">
              <w:rPr>
                <w:iCs/>
                <w:sz w:val="26"/>
                <w:szCs w:val="26"/>
              </w:rPr>
              <w:t>noteikts</w:t>
            </w:r>
            <w:r w:rsidR="000272BB" w:rsidRPr="00CE7F4C">
              <w:rPr>
                <w:iCs/>
                <w:sz w:val="26"/>
                <w:szCs w:val="26"/>
              </w:rPr>
              <w:t xml:space="preserve">, kas ir jāsaņem arī citas atļaujas </w:t>
            </w:r>
            <w:r w:rsidR="00191FBC" w:rsidRPr="00CE7F4C">
              <w:rPr>
                <w:iCs/>
                <w:sz w:val="26"/>
                <w:szCs w:val="26"/>
              </w:rPr>
              <w:t xml:space="preserve">vai jāiesniedz noteikta veida </w:t>
            </w:r>
            <w:r w:rsidR="008126A6">
              <w:rPr>
                <w:iCs/>
                <w:sz w:val="26"/>
                <w:szCs w:val="26"/>
              </w:rPr>
              <w:t xml:space="preserve">citi </w:t>
            </w:r>
            <w:r w:rsidR="00191FBC" w:rsidRPr="00CE7F4C">
              <w:rPr>
                <w:iCs/>
                <w:sz w:val="26"/>
                <w:szCs w:val="26"/>
              </w:rPr>
              <w:t xml:space="preserve">dokumenti </w:t>
            </w:r>
            <w:r w:rsidR="000272BB" w:rsidRPr="00CE7F4C">
              <w:rPr>
                <w:iCs/>
                <w:sz w:val="26"/>
                <w:szCs w:val="26"/>
              </w:rPr>
              <w:t xml:space="preserve">pie būvniecības </w:t>
            </w:r>
            <w:r w:rsidR="00191FBC" w:rsidRPr="00CE7F4C">
              <w:rPr>
                <w:iCs/>
                <w:sz w:val="26"/>
                <w:szCs w:val="26"/>
              </w:rPr>
              <w:t xml:space="preserve">noteiktā vietā </w:t>
            </w:r>
            <w:r w:rsidR="000272BB" w:rsidRPr="00CE7F4C">
              <w:rPr>
                <w:iCs/>
                <w:sz w:val="26"/>
                <w:szCs w:val="26"/>
              </w:rPr>
              <w:t>(piem</w:t>
            </w:r>
            <w:r w:rsidR="00191FBC" w:rsidRPr="00CE7F4C">
              <w:rPr>
                <w:iCs/>
                <w:sz w:val="26"/>
                <w:szCs w:val="26"/>
              </w:rPr>
              <w:t>ēram, meža zemē</w:t>
            </w:r>
            <w:r w:rsidR="00E06FE2" w:rsidRPr="00CE7F4C">
              <w:rPr>
                <w:iCs/>
                <w:sz w:val="26"/>
                <w:szCs w:val="26"/>
              </w:rPr>
              <w:t>, kultūras pieminekļa teritorijā</w:t>
            </w:r>
            <w:r w:rsidR="008126A6">
              <w:rPr>
                <w:iCs/>
                <w:sz w:val="26"/>
                <w:szCs w:val="26"/>
              </w:rPr>
              <w:t>, aizsargājamā dabas teritorijā</w:t>
            </w:r>
            <w:r w:rsidR="00191FBC" w:rsidRPr="00CE7F4C">
              <w:rPr>
                <w:iCs/>
                <w:sz w:val="26"/>
                <w:szCs w:val="26"/>
              </w:rPr>
              <w:t>).</w:t>
            </w:r>
          </w:p>
          <w:p w:rsidR="0046602D" w:rsidRPr="00CE7F4C" w:rsidRDefault="00C07320" w:rsidP="009C752F">
            <w:pPr>
              <w:ind w:left="57" w:right="57" w:firstLine="510"/>
              <w:jc w:val="both"/>
              <w:rPr>
                <w:iCs/>
                <w:sz w:val="26"/>
                <w:szCs w:val="26"/>
              </w:rPr>
            </w:pPr>
            <w:r w:rsidRPr="00CE7F4C">
              <w:rPr>
                <w:iCs/>
                <w:sz w:val="26"/>
                <w:szCs w:val="26"/>
              </w:rPr>
              <w:t>Būvvalde paskaidrojuma rakstā</w:t>
            </w:r>
            <w:r w:rsidR="008126A6">
              <w:rPr>
                <w:iCs/>
                <w:sz w:val="26"/>
                <w:szCs w:val="26"/>
              </w:rPr>
              <w:t>, paskaidrojuma rakstā inženierbūves konservācijai</w:t>
            </w:r>
            <w:r w:rsidRPr="00CE7F4C">
              <w:rPr>
                <w:iCs/>
                <w:sz w:val="26"/>
                <w:szCs w:val="26"/>
              </w:rPr>
              <w:t xml:space="preserve"> </w:t>
            </w:r>
            <w:r w:rsidR="00E06FE2" w:rsidRPr="00CE7F4C">
              <w:rPr>
                <w:iCs/>
                <w:sz w:val="26"/>
                <w:szCs w:val="26"/>
              </w:rPr>
              <w:t>vai</w:t>
            </w:r>
            <w:r w:rsidRPr="00CE7F4C">
              <w:rPr>
                <w:iCs/>
                <w:sz w:val="26"/>
                <w:szCs w:val="26"/>
              </w:rPr>
              <w:t xml:space="preserve"> apliecinājuma kartē </w:t>
            </w:r>
            <w:r w:rsidR="003448ED" w:rsidRPr="00CE7F4C">
              <w:rPr>
                <w:iCs/>
                <w:sz w:val="26"/>
                <w:szCs w:val="26"/>
              </w:rPr>
              <w:t xml:space="preserve">inženierbūvei </w:t>
            </w:r>
            <w:r w:rsidRPr="00CE7F4C">
              <w:rPr>
                <w:iCs/>
                <w:sz w:val="26"/>
                <w:szCs w:val="26"/>
              </w:rPr>
              <w:t xml:space="preserve">ietverto būvniecības ieceri </w:t>
            </w:r>
            <w:r w:rsidR="00EA677D" w:rsidRPr="00CE7F4C">
              <w:rPr>
                <w:iCs/>
                <w:sz w:val="26"/>
                <w:szCs w:val="26"/>
              </w:rPr>
              <w:t>akceptē</w:t>
            </w:r>
            <w:r w:rsidR="005C2BC8" w:rsidRPr="00CE7F4C">
              <w:rPr>
                <w:iCs/>
                <w:sz w:val="26"/>
                <w:szCs w:val="26"/>
              </w:rPr>
              <w:t>,</w:t>
            </w:r>
            <w:r w:rsidRPr="00CE7F4C">
              <w:rPr>
                <w:iCs/>
                <w:sz w:val="26"/>
                <w:szCs w:val="26"/>
              </w:rPr>
              <w:t xml:space="preserve"> par to </w:t>
            </w:r>
            <w:r w:rsidR="00EA677D" w:rsidRPr="00CE7F4C">
              <w:rPr>
                <w:iCs/>
                <w:sz w:val="26"/>
                <w:szCs w:val="26"/>
              </w:rPr>
              <w:t xml:space="preserve">veicot </w:t>
            </w:r>
            <w:r w:rsidR="003448ED" w:rsidRPr="00CE7F4C">
              <w:rPr>
                <w:iCs/>
                <w:sz w:val="26"/>
                <w:szCs w:val="26"/>
              </w:rPr>
              <w:t>atzīmi</w:t>
            </w:r>
            <w:r w:rsidRPr="00CE7F4C">
              <w:rPr>
                <w:iCs/>
                <w:sz w:val="26"/>
                <w:szCs w:val="26"/>
              </w:rPr>
              <w:t xml:space="preserve"> attiecīgajā dokumentā jaunajā Būvniecības likumā noteiktajos</w:t>
            </w:r>
            <w:r w:rsidR="00D827F9" w:rsidRPr="00CE7F4C">
              <w:rPr>
                <w:iCs/>
                <w:sz w:val="26"/>
                <w:szCs w:val="26"/>
              </w:rPr>
              <w:t xml:space="preserve"> termiņos (noteikumu projekta </w:t>
            </w:r>
            <w:r w:rsidR="00F167BD">
              <w:rPr>
                <w:iCs/>
                <w:sz w:val="26"/>
                <w:szCs w:val="26"/>
              </w:rPr>
              <w:t>3</w:t>
            </w:r>
            <w:r w:rsidR="000511DC" w:rsidRPr="00CE7F4C">
              <w:rPr>
                <w:iCs/>
                <w:sz w:val="26"/>
                <w:szCs w:val="26"/>
              </w:rPr>
              <w:t>. </w:t>
            </w:r>
            <w:r w:rsidR="00F167BD">
              <w:rPr>
                <w:iCs/>
                <w:sz w:val="26"/>
                <w:szCs w:val="26"/>
              </w:rPr>
              <w:t>nodaļa</w:t>
            </w:r>
            <w:r w:rsidR="000511DC" w:rsidRPr="00CE7F4C">
              <w:rPr>
                <w:iCs/>
                <w:sz w:val="26"/>
                <w:szCs w:val="26"/>
              </w:rPr>
              <w:t>).</w:t>
            </w:r>
          </w:p>
          <w:p w:rsidR="00187900" w:rsidRPr="00CE7F4C" w:rsidRDefault="00E71B06" w:rsidP="009C752F">
            <w:pPr>
              <w:ind w:left="57" w:right="57" w:firstLine="510"/>
              <w:jc w:val="both"/>
              <w:rPr>
                <w:iCs/>
                <w:sz w:val="26"/>
                <w:szCs w:val="26"/>
              </w:rPr>
            </w:pPr>
            <w:r w:rsidRPr="00CE7F4C">
              <w:rPr>
                <w:iCs/>
                <w:sz w:val="26"/>
                <w:szCs w:val="26"/>
              </w:rPr>
              <w:t>Pasūtītājs</w:t>
            </w:r>
            <w:r w:rsidR="006F7829" w:rsidRPr="00CE7F4C">
              <w:rPr>
                <w:iCs/>
                <w:sz w:val="26"/>
                <w:szCs w:val="26"/>
              </w:rPr>
              <w:t xml:space="preserve"> var uzsākt </w:t>
            </w:r>
            <w:r w:rsidR="00E06FE2" w:rsidRPr="00CE7F4C">
              <w:rPr>
                <w:iCs/>
                <w:sz w:val="26"/>
                <w:szCs w:val="26"/>
              </w:rPr>
              <w:t>akceptētajā</w:t>
            </w:r>
            <w:r w:rsidR="002E3941" w:rsidRPr="00CE7F4C">
              <w:rPr>
                <w:iCs/>
                <w:sz w:val="26"/>
                <w:szCs w:val="26"/>
              </w:rPr>
              <w:t xml:space="preserve"> </w:t>
            </w:r>
            <w:r w:rsidR="006F7829" w:rsidRPr="00CE7F4C">
              <w:rPr>
                <w:iCs/>
                <w:sz w:val="26"/>
                <w:szCs w:val="26"/>
              </w:rPr>
              <w:t>paskaidrojuma rakstā</w:t>
            </w:r>
            <w:r w:rsidR="00F167BD">
              <w:rPr>
                <w:iCs/>
                <w:sz w:val="26"/>
                <w:szCs w:val="26"/>
              </w:rPr>
              <w:t>, paskaidrojuma raksta inženierbūves konservācijai</w:t>
            </w:r>
            <w:r w:rsidR="006F7829" w:rsidRPr="00CE7F4C">
              <w:rPr>
                <w:iCs/>
                <w:sz w:val="26"/>
                <w:szCs w:val="26"/>
              </w:rPr>
              <w:t xml:space="preserve"> vai apliecinājuma kartē ietvertās ieceres </w:t>
            </w:r>
            <w:r w:rsidR="005C2BC8" w:rsidRPr="00CE7F4C">
              <w:rPr>
                <w:iCs/>
                <w:sz w:val="26"/>
                <w:szCs w:val="26"/>
              </w:rPr>
              <w:t xml:space="preserve">realizāciju </w:t>
            </w:r>
            <w:r w:rsidR="002E3941" w:rsidRPr="00CE7F4C">
              <w:rPr>
                <w:iCs/>
                <w:sz w:val="26"/>
                <w:szCs w:val="26"/>
              </w:rPr>
              <w:t>pēc</w:t>
            </w:r>
            <w:r w:rsidR="0046602D" w:rsidRPr="00CE7F4C">
              <w:rPr>
                <w:iCs/>
                <w:sz w:val="26"/>
                <w:szCs w:val="26"/>
              </w:rPr>
              <w:t xml:space="preserve"> būvdarbu veicēja paziņo</w:t>
            </w:r>
            <w:r w:rsidR="002E3941" w:rsidRPr="00CE7F4C">
              <w:rPr>
                <w:iCs/>
                <w:sz w:val="26"/>
                <w:szCs w:val="26"/>
              </w:rPr>
              <w:t>šanas</w:t>
            </w:r>
            <w:r w:rsidR="0046602D" w:rsidRPr="00CE7F4C">
              <w:rPr>
                <w:iCs/>
                <w:sz w:val="26"/>
                <w:szCs w:val="26"/>
              </w:rPr>
              <w:t xml:space="preserve"> (noteikumu projekta </w:t>
            </w:r>
            <w:r w:rsidR="000511DC" w:rsidRPr="00CE7F4C">
              <w:rPr>
                <w:iCs/>
                <w:sz w:val="26"/>
                <w:szCs w:val="26"/>
              </w:rPr>
              <w:t>2</w:t>
            </w:r>
            <w:r w:rsidR="00DE64DB">
              <w:rPr>
                <w:iCs/>
                <w:sz w:val="26"/>
                <w:szCs w:val="26"/>
              </w:rPr>
              <w:t>4</w:t>
            </w:r>
            <w:r w:rsidR="000511DC" w:rsidRPr="00CE7F4C">
              <w:rPr>
                <w:iCs/>
                <w:sz w:val="26"/>
                <w:szCs w:val="26"/>
              </w:rPr>
              <w:t xml:space="preserve">. un </w:t>
            </w:r>
            <w:r w:rsidR="0046602D" w:rsidRPr="00CE7F4C">
              <w:rPr>
                <w:iCs/>
                <w:sz w:val="26"/>
                <w:szCs w:val="26"/>
              </w:rPr>
              <w:t>2</w:t>
            </w:r>
            <w:r w:rsidR="00DE64DB">
              <w:rPr>
                <w:iCs/>
                <w:sz w:val="26"/>
                <w:szCs w:val="26"/>
              </w:rPr>
              <w:t>6</w:t>
            </w:r>
            <w:r w:rsidR="0046602D" w:rsidRPr="00CE7F4C">
              <w:rPr>
                <w:iCs/>
                <w:sz w:val="26"/>
                <w:szCs w:val="26"/>
              </w:rPr>
              <w:t>. punkts)</w:t>
            </w:r>
            <w:r w:rsidR="006F7829" w:rsidRPr="00CE7F4C">
              <w:rPr>
                <w:iCs/>
                <w:sz w:val="26"/>
                <w:szCs w:val="26"/>
              </w:rPr>
              <w:t>.</w:t>
            </w:r>
            <w:r w:rsidR="005C2BC8" w:rsidRPr="00CE7F4C">
              <w:rPr>
                <w:iCs/>
                <w:sz w:val="26"/>
                <w:szCs w:val="26"/>
              </w:rPr>
              <w:t xml:space="preserve"> </w:t>
            </w:r>
            <w:r w:rsidR="006364C1" w:rsidRPr="00CE7F4C">
              <w:rPr>
                <w:iCs/>
                <w:sz w:val="26"/>
                <w:szCs w:val="26"/>
              </w:rPr>
              <w:t>Paskaidrojuma raksta un apliecinājuma kart</w:t>
            </w:r>
            <w:r w:rsidR="00D90AAA" w:rsidRPr="00CE7F4C">
              <w:rPr>
                <w:iCs/>
                <w:sz w:val="26"/>
                <w:szCs w:val="26"/>
              </w:rPr>
              <w:t>es inženierbūvei derīguma termiņ</w:t>
            </w:r>
            <w:r w:rsidR="006364C1" w:rsidRPr="00CE7F4C">
              <w:rPr>
                <w:iCs/>
                <w:sz w:val="26"/>
                <w:szCs w:val="26"/>
              </w:rPr>
              <w:t xml:space="preserve">š ir noteiks </w:t>
            </w:r>
            <w:r w:rsidR="006364C1" w:rsidRPr="00CE7F4C">
              <w:rPr>
                <w:sz w:val="26"/>
                <w:szCs w:val="26"/>
              </w:rPr>
              <w:t xml:space="preserve">saistītajā Ministru kabineta noteikumu projektā „Vispārīgie būvnoteikumi”. </w:t>
            </w:r>
            <w:r w:rsidR="00F167BD">
              <w:rPr>
                <w:sz w:val="26"/>
                <w:szCs w:val="26"/>
              </w:rPr>
              <w:t xml:space="preserve">Savukārt paskaidrojuma raksta inženierbūvei konservācijai derīguma termiņš ir nosakāms pašvaldības lēmumā par inženierbūves konservāciju (noteikumu projekta </w:t>
            </w:r>
            <w:r w:rsidR="00DE64DB">
              <w:rPr>
                <w:sz w:val="26"/>
                <w:szCs w:val="26"/>
              </w:rPr>
              <w:t>20</w:t>
            </w:r>
            <w:r w:rsidR="00F167BD">
              <w:rPr>
                <w:sz w:val="26"/>
                <w:szCs w:val="26"/>
              </w:rPr>
              <w:t xml:space="preserve">. punkts). </w:t>
            </w:r>
            <w:r w:rsidRPr="00CE7F4C">
              <w:rPr>
                <w:iCs/>
                <w:sz w:val="26"/>
                <w:szCs w:val="26"/>
              </w:rPr>
              <w:t>Pasūtītājs</w:t>
            </w:r>
            <w:r w:rsidR="00C07320" w:rsidRPr="00CE7F4C">
              <w:rPr>
                <w:iCs/>
                <w:sz w:val="26"/>
                <w:szCs w:val="26"/>
              </w:rPr>
              <w:t xml:space="preserve"> kā būvētājs var realizēt paskaidrojumu rakstu un </w:t>
            </w:r>
            <w:r w:rsidR="00C07320" w:rsidRPr="00CE7F4C">
              <w:rPr>
                <w:sz w:val="26"/>
                <w:szCs w:val="26"/>
              </w:rPr>
              <w:t>iekšējo inženiertīklu atjaunošanas, ierīkošanas, nojaukšanas vai pārbūves</w:t>
            </w:r>
            <w:r w:rsidR="00C07320" w:rsidRPr="00CE7F4C">
              <w:rPr>
                <w:iCs/>
                <w:sz w:val="26"/>
                <w:szCs w:val="26"/>
              </w:rPr>
              <w:t xml:space="preserve"> apliecinājuma karti inže</w:t>
            </w:r>
            <w:r w:rsidR="008F19AA" w:rsidRPr="00CE7F4C">
              <w:rPr>
                <w:iCs/>
                <w:sz w:val="26"/>
                <w:szCs w:val="26"/>
              </w:rPr>
              <w:t xml:space="preserve">nierbūvēm (noteikumu projekta </w:t>
            </w:r>
            <w:r w:rsidR="00DE64DB">
              <w:rPr>
                <w:iCs/>
                <w:sz w:val="26"/>
                <w:szCs w:val="26"/>
              </w:rPr>
              <w:t>70</w:t>
            </w:r>
            <w:r w:rsidR="00C07320" w:rsidRPr="00CE7F4C">
              <w:rPr>
                <w:iCs/>
                <w:sz w:val="26"/>
                <w:szCs w:val="26"/>
              </w:rPr>
              <w:t>. punkts), bet visus citus būvdarbus var realizēt tikai būvkomersants.</w:t>
            </w:r>
          </w:p>
          <w:p w:rsidR="006F7829" w:rsidRPr="00CE7F4C" w:rsidRDefault="003B6427" w:rsidP="006F7829">
            <w:pPr>
              <w:ind w:left="57" w:right="57" w:firstLine="510"/>
              <w:jc w:val="both"/>
              <w:rPr>
                <w:sz w:val="26"/>
                <w:szCs w:val="26"/>
              </w:rPr>
            </w:pPr>
            <w:r w:rsidRPr="00CE7F4C">
              <w:rPr>
                <w:iCs/>
                <w:sz w:val="26"/>
                <w:szCs w:val="26"/>
              </w:rPr>
              <w:t>P</w:t>
            </w:r>
            <w:r w:rsidR="006F7829" w:rsidRPr="00CE7F4C">
              <w:rPr>
                <w:iCs/>
                <w:sz w:val="26"/>
                <w:szCs w:val="26"/>
              </w:rPr>
              <w:t xml:space="preserve">irmās grupas inženierbūves ekspluatāciju </w:t>
            </w:r>
            <w:r w:rsidR="00E71B06" w:rsidRPr="00CE7F4C">
              <w:rPr>
                <w:iCs/>
                <w:sz w:val="26"/>
                <w:szCs w:val="26"/>
              </w:rPr>
              <w:t>pasūtītājs</w:t>
            </w:r>
            <w:r w:rsidRPr="00CE7F4C">
              <w:rPr>
                <w:iCs/>
                <w:sz w:val="26"/>
                <w:szCs w:val="26"/>
              </w:rPr>
              <w:t xml:space="preserve"> ir tiesīgs uzsākt pēc </w:t>
            </w:r>
            <w:r w:rsidR="006F7829" w:rsidRPr="00CE7F4C">
              <w:rPr>
                <w:iCs/>
                <w:sz w:val="26"/>
                <w:szCs w:val="26"/>
              </w:rPr>
              <w:t xml:space="preserve">paskaidrojuma raksta vai apliecinājuma kartes inženierbūvēm </w:t>
            </w:r>
            <w:r w:rsidR="002E3941" w:rsidRPr="00CE7F4C">
              <w:rPr>
                <w:iCs/>
                <w:sz w:val="26"/>
                <w:szCs w:val="26"/>
              </w:rPr>
              <w:t xml:space="preserve">II. daļas </w:t>
            </w:r>
            <w:r w:rsidR="006F7829" w:rsidRPr="00CE7F4C">
              <w:rPr>
                <w:iCs/>
                <w:sz w:val="26"/>
                <w:szCs w:val="26"/>
              </w:rPr>
              <w:t>iesniegšanas</w:t>
            </w:r>
            <w:r w:rsidR="00A35B97" w:rsidRPr="00CE7F4C">
              <w:rPr>
                <w:iCs/>
                <w:sz w:val="26"/>
                <w:szCs w:val="26"/>
              </w:rPr>
              <w:t xml:space="preserve"> </w:t>
            </w:r>
            <w:r w:rsidR="006F7829" w:rsidRPr="00CE7F4C">
              <w:rPr>
                <w:iCs/>
                <w:sz w:val="26"/>
                <w:szCs w:val="26"/>
              </w:rPr>
              <w:t>būvvaldē un būvvaldes atzīmes veikšanas par atbilstošo būvdarbu atbilstību būvniecības ieceres dokume</w:t>
            </w:r>
            <w:r w:rsidR="00A35B97" w:rsidRPr="00CE7F4C">
              <w:rPr>
                <w:iCs/>
                <w:sz w:val="26"/>
                <w:szCs w:val="26"/>
              </w:rPr>
              <w:t>ntācijai (note</w:t>
            </w:r>
            <w:r w:rsidR="00931BC8" w:rsidRPr="00CE7F4C">
              <w:rPr>
                <w:iCs/>
                <w:sz w:val="26"/>
                <w:szCs w:val="26"/>
              </w:rPr>
              <w:t xml:space="preserve">ikuma projekta </w:t>
            </w:r>
            <w:r w:rsidR="00F167BD">
              <w:rPr>
                <w:iCs/>
                <w:sz w:val="26"/>
                <w:szCs w:val="26"/>
              </w:rPr>
              <w:t>8.1.apakšnodaļa</w:t>
            </w:r>
            <w:r w:rsidR="006F7829" w:rsidRPr="00CE7F4C">
              <w:rPr>
                <w:iCs/>
                <w:sz w:val="26"/>
                <w:szCs w:val="26"/>
              </w:rPr>
              <w:t>)</w:t>
            </w:r>
            <w:r w:rsidRPr="00CE7F4C">
              <w:rPr>
                <w:iCs/>
                <w:sz w:val="26"/>
                <w:szCs w:val="26"/>
              </w:rPr>
              <w:t>. Ievērojot iepriekš minētos pirmās grupas inženierbūvju atšķirīgos veidus</w:t>
            </w:r>
            <w:r w:rsidR="00E06FE2" w:rsidRPr="00CE7F4C">
              <w:rPr>
                <w:iCs/>
                <w:sz w:val="26"/>
                <w:szCs w:val="26"/>
              </w:rPr>
              <w:t>,</w:t>
            </w:r>
            <w:r w:rsidRPr="00CE7F4C">
              <w:rPr>
                <w:iCs/>
                <w:sz w:val="26"/>
                <w:szCs w:val="26"/>
              </w:rPr>
              <w:t xml:space="preserve"> papildus iesniedzami dokumenti ir atšķirīgi. Tas pats analoģiski </w:t>
            </w:r>
            <w:r w:rsidR="00B06093" w:rsidRPr="00CE7F4C">
              <w:rPr>
                <w:iCs/>
                <w:sz w:val="26"/>
                <w:szCs w:val="26"/>
              </w:rPr>
              <w:t>attiecas</w:t>
            </w:r>
            <w:r w:rsidRPr="00CE7F4C">
              <w:rPr>
                <w:iCs/>
                <w:sz w:val="26"/>
                <w:szCs w:val="26"/>
              </w:rPr>
              <w:t xml:space="preserve"> uz pirmās grupas inženierbūves nojaukšanas darbiem (</w:t>
            </w:r>
            <w:r w:rsidR="00F167BD" w:rsidRPr="00CE7F4C">
              <w:rPr>
                <w:iCs/>
                <w:sz w:val="26"/>
                <w:szCs w:val="26"/>
              </w:rPr>
              <w:t xml:space="preserve">noteikuma projekta </w:t>
            </w:r>
            <w:r w:rsidR="00F167BD">
              <w:rPr>
                <w:iCs/>
                <w:sz w:val="26"/>
                <w:szCs w:val="26"/>
              </w:rPr>
              <w:t>8.3.apakšnodaļa</w:t>
            </w:r>
            <w:r w:rsidRPr="00CE7F4C">
              <w:rPr>
                <w:iCs/>
                <w:sz w:val="26"/>
                <w:szCs w:val="26"/>
              </w:rPr>
              <w:t>). Nojaukšanas gadījumā, p</w:t>
            </w:r>
            <w:r w:rsidR="00635A33" w:rsidRPr="00CE7F4C">
              <w:rPr>
                <w:iCs/>
                <w:sz w:val="26"/>
                <w:szCs w:val="26"/>
              </w:rPr>
              <w:t xml:space="preserve">apildus atzīmei par būvdarbu </w:t>
            </w:r>
            <w:r w:rsidR="00B0357F" w:rsidRPr="00CE7F4C">
              <w:rPr>
                <w:iCs/>
                <w:sz w:val="26"/>
                <w:szCs w:val="26"/>
              </w:rPr>
              <w:t>pabeigšanu</w:t>
            </w:r>
            <w:r w:rsidRPr="00CE7F4C">
              <w:rPr>
                <w:iCs/>
                <w:sz w:val="26"/>
                <w:szCs w:val="26"/>
              </w:rPr>
              <w:t xml:space="preserve"> būvvalde izdot izziņu par inženierbūves </w:t>
            </w:r>
            <w:r w:rsidRPr="00CE7F4C">
              <w:rPr>
                <w:sz w:val="26"/>
                <w:szCs w:val="26"/>
              </w:rPr>
              <w:t>nojaukšanu</w:t>
            </w:r>
            <w:r w:rsidR="008F19AA" w:rsidRPr="00CE7F4C">
              <w:rPr>
                <w:iCs/>
                <w:sz w:val="26"/>
                <w:szCs w:val="26"/>
              </w:rPr>
              <w:t xml:space="preserve"> (noteikumu projekta </w:t>
            </w:r>
            <w:r w:rsidR="00DE64DB">
              <w:rPr>
                <w:iCs/>
                <w:sz w:val="26"/>
                <w:szCs w:val="26"/>
              </w:rPr>
              <w:t>153</w:t>
            </w:r>
            <w:r w:rsidR="00A35B97" w:rsidRPr="00CE7F4C">
              <w:rPr>
                <w:iCs/>
                <w:sz w:val="26"/>
                <w:szCs w:val="26"/>
              </w:rPr>
              <w:t>.</w:t>
            </w:r>
            <w:r w:rsidR="00466636" w:rsidRPr="00CE7F4C">
              <w:rPr>
                <w:iCs/>
                <w:sz w:val="26"/>
                <w:szCs w:val="26"/>
              </w:rPr>
              <w:t> </w:t>
            </w:r>
            <w:r w:rsidR="00F167BD">
              <w:rPr>
                <w:iCs/>
                <w:sz w:val="26"/>
                <w:szCs w:val="26"/>
              </w:rPr>
              <w:t>punkts; 13</w:t>
            </w:r>
            <w:r w:rsidRPr="00CE7F4C">
              <w:rPr>
                <w:iCs/>
                <w:sz w:val="26"/>
                <w:szCs w:val="26"/>
              </w:rPr>
              <w:t xml:space="preserve">. pielikums), </w:t>
            </w:r>
            <w:r w:rsidR="00635A33" w:rsidRPr="00CE7F4C">
              <w:rPr>
                <w:sz w:val="26"/>
                <w:szCs w:val="26"/>
              </w:rPr>
              <w:t xml:space="preserve">izņemot iekšējo inženiertīklu nojaukšanas gadījumā, lai </w:t>
            </w:r>
            <w:r w:rsidR="00E71B06" w:rsidRPr="00CE7F4C">
              <w:rPr>
                <w:sz w:val="26"/>
                <w:szCs w:val="26"/>
              </w:rPr>
              <w:t>pasūtītājs</w:t>
            </w:r>
            <w:r w:rsidR="00635A33" w:rsidRPr="00CE7F4C">
              <w:rPr>
                <w:sz w:val="26"/>
                <w:szCs w:val="26"/>
              </w:rPr>
              <w:t xml:space="preserve"> varētu aktualizēt datus citus reģistros.</w:t>
            </w:r>
            <w:r w:rsidR="00476012" w:rsidRPr="00CE7F4C">
              <w:rPr>
                <w:sz w:val="26"/>
                <w:szCs w:val="26"/>
              </w:rPr>
              <w:t xml:space="preserve"> Tāpat jānorāda, ka paskaidrojuma rakstā un apliecinājuma kartē inženierbūvei noradīto būvdarbu minimālais garantijas termiņš ir divi gadi (noteikumu projekta </w:t>
            </w:r>
            <w:r w:rsidR="00DE64DB">
              <w:rPr>
                <w:sz w:val="26"/>
                <w:szCs w:val="26"/>
              </w:rPr>
              <w:t>113</w:t>
            </w:r>
            <w:r w:rsidR="00476012" w:rsidRPr="00CE7F4C">
              <w:rPr>
                <w:sz w:val="26"/>
                <w:szCs w:val="26"/>
              </w:rPr>
              <w:t>. punkts).</w:t>
            </w:r>
          </w:p>
          <w:p w:rsidR="00CE7F4C" w:rsidRPr="00CE7F4C" w:rsidRDefault="00CE7F4C" w:rsidP="006F7829">
            <w:pPr>
              <w:ind w:left="57" w:right="57" w:firstLine="510"/>
              <w:jc w:val="both"/>
              <w:rPr>
                <w:iCs/>
                <w:sz w:val="26"/>
                <w:szCs w:val="26"/>
              </w:rPr>
            </w:pPr>
            <w:r w:rsidRPr="00CE7F4C">
              <w:rPr>
                <w:iCs/>
                <w:sz w:val="26"/>
                <w:szCs w:val="26"/>
              </w:rPr>
              <w:lastRenderedPageBreak/>
              <w:t xml:space="preserve">Par paskaidrojuma rakstu </w:t>
            </w:r>
            <w:r w:rsidR="00AC3389">
              <w:rPr>
                <w:iCs/>
                <w:sz w:val="26"/>
                <w:szCs w:val="26"/>
              </w:rPr>
              <w:t>inženier</w:t>
            </w:r>
            <w:r w:rsidRPr="00CE7F4C">
              <w:rPr>
                <w:iCs/>
                <w:sz w:val="26"/>
                <w:szCs w:val="26"/>
              </w:rPr>
              <w:t xml:space="preserve">būves konservācijai jānorāda, ka </w:t>
            </w:r>
            <w:r w:rsidR="00F167BD">
              <w:rPr>
                <w:iCs/>
                <w:sz w:val="26"/>
                <w:szCs w:val="26"/>
              </w:rPr>
              <w:t>pasūtītājam</w:t>
            </w:r>
            <w:r w:rsidRPr="00CE7F4C">
              <w:rPr>
                <w:iCs/>
                <w:sz w:val="26"/>
                <w:szCs w:val="26"/>
              </w:rPr>
              <w:t xml:space="preserve"> </w:t>
            </w:r>
            <w:r w:rsidR="00AC3389" w:rsidRPr="00CE7F4C">
              <w:rPr>
                <w:iCs/>
                <w:sz w:val="26"/>
                <w:szCs w:val="26"/>
              </w:rPr>
              <w:t>jānodod izpildītie kons</w:t>
            </w:r>
            <w:r w:rsidR="00AC3389">
              <w:rPr>
                <w:iCs/>
                <w:sz w:val="26"/>
                <w:szCs w:val="26"/>
              </w:rPr>
              <w:t>ervācijas būvdarbi būvvalde (8.5</w:t>
            </w:r>
            <w:r w:rsidR="00AC3389" w:rsidRPr="00CE7F4C">
              <w:rPr>
                <w:iCs/>
                <w:sz w:val="26"/>
                <w:szCs w:val="26"/>
              </w:rPr>
              <w:t>. apakšnodaļa)</w:t>
            </w:r>
            <w:r w:rsidR="00AC3389">
              <w:rPr>
                <w:iCs/>
                <w:sz w:val="26"/>
                <w:szCs w:val="26"/>
              </w:rPr>
              <w:t xml:space="preserve"> un </w:t>
            </w:r>
            <w:r w:rsidRPr="00CE7F4C">
              <w:rPr>
                <w:iCs/>
                <w:sz w:val="26"/>
                <w:szCs w:val="26"/>
              </w:rPr>
              <w:t>tam jāpievieno dokumentu kopums, kas apliecina, ka attiecīgo būvdarbu rezultātā tiks sasniegts konservācijas mērķis (</w:t>
            </w:r>
            <w:r w:rsidR="00F167BD">
              <w:rPr>
                <w:iCs/>
                <w:sz w:val="26"/>
                <w:szCs w:val="26"/>
              </w:rPr>
              <w:t xml:space="preserve">noteikumu projekta </w:t>
            </w:r>
            <w:r w:rsidR="008E4BE8">
              <w:rPr>
                <w:iCs/>
                <w:sz w:val="26"/>
                <w:szCs w:val="26"/>
              </w:rPr>
              <w:t>16</w:t>
            </w:r>
            <w:r w:rsidR="00DE64DB">
              <w:rPr>
                <w:iCs/>
                <w:sz w:val="26"/>
                <w:szCs w:val="26"/>
              </w:rPr>
              <w:t>9</w:t>
            </w:r>
            <w:r w:rsidR="00AC3389">
              <w:rPr>
                <w:iCs/>
                <w:sz w:val="26"/>
                <w:szCs w:val="26"/>
              </w:rPr>
              <w:t>. punkts).</w:t>
            </w:r>
          </w:p>
          <w:p w:rsidR="005122C1" w:rsidRPr="00CE7F4C" w:rsidRDefault="00B06093" w:rsidP="005122C1">
            <w:pPr>
              <w:ind w:left="57" w:right="57" w:firstLine="510"/>
              <w:jc w:val="both"/>
              <w:rPr>
                <w:sz w:val="26"/>
                <w:szCs w:val="26"/>
              </w:rPr>
            </w:pPr>
            <w:r w:rsidRPr="00CE7F4C">
              <w:rPr>
                <w:iCs/>
                <w:sz w:val="26"/>
                <w:szCs w:val="26"/>
              </w:rPr>
              <w:t xml:space="preserve">Otrās vai trešās grupas inženierbūves būvniecības </w:t>
            </w:r>
            <w:r w:rsidR="00B0357F" w:rsidRPr="00CE7F4C">
              <w:rPr>
                <w:iCs/>
                <w:sz w:val="26"/>
                <w:szCs w:val="26"/>
              </w:rPr>
              <w:t>ierosināšanai</w:t>
            </w:r>
            <w:r w:rsidRPr="00CE7F4C">
              <w:rPr>
                <w:iCs/>
                <w:sz w:val="26"/>
                <w:szCs w:val="26"/>
              </w:rPr>
              <w:t xml:space="preserve"> </w:t>
            </w:r>
            <w:r w:rsidR="00BF18D3" w:rsidRPr="00CE7F4C">
              <w:rPr>
                <w:iCs/>
                <w:sz w:val="26"/>
                <w:szCs w:val="26"/>
              </w:rPr>
              <w:t xml:space="preserve">būvniecības ierosinātājs iesniedz būvvaldē </w:t>
            </w:r>
            <w:r w:rsidR="00EB7F35" w:rsidRPr="00CE7F4C">
              <w:rPr>
                <w:iCs/>
                <w:sz w:val="26"/>
                <w:szCs w:val="26"/>
              </w:rPr>
              <w:t xml:space="preserve">būvniecības </w:t>
            </w:r>
            <w:r w:rsidR="008F19AA" w:rsidRPr="00CE7F4C">
              <w:rPr>
                <w:iCs/>
                <w:sz w:val="26"/>
                <w:szCs w:val="26"/>
              </w:rPr>
              <w:t xml:space="preserve">iesniegumu (noteikumu projekta </w:t>
            </w:r>
            <w:r w:rsidR="00A35B97" w:rsidRPr="00CE7F4C">
              <w:rPr>
                <w:iCs/>
                <w:sz w:val="26"/>
                <w:szCs w:val="26"/>
              </w:rPr>
              <w:t>1</w:t>
            </w:r>
            <w:r w:rsidR="00D827F9" w:rsidRPr="00CE7F4C">
              <w:rPr>
                <w:iCs/>
                <w:sz w:val="26"/>
                <w:szCs w:val="26"/>
              </w:rPr>
              <w:t>2</w:t>
            </w:r>
            <w:r w:rsidR="00EB7F35" w:rsidRPr="00CE7F4C">
              <w:rPr>
                <w:iCs/>
                <w:sz w:val="26"/>
                <w:szCs w:val="26"/>
              </w:rPr>
              <w:t>.3.</w:t>
            </w:r>
            <w:r w:rsidR="00931BC8" w:rsidRPr="00CE7F4C">
              <w:rPr>
                <w:iCs/>
                <w:sz w:val="26"/>
                <w:szCs w:val="26"/>
              </w:rPr>
              <w:t> </w:t>
            </w:r>
            <w:r w:rsidR="00EB7F35" w:rsidRPr="00CE7F4C">
              <w:rPr>
                <w:iCs/>
                <w:sz w:val="26"/>
                <w:szCs w:val="26"/>
              </w:rPr>
              <w:t xml:space="preserve">apakšpunkts; </w:t>
            </w:r>
            <w:r w:rsidR="00E93626">
              <w:rPr>
                <w:iCs/>
                <w:sz w:val="26"/>
                <w:szCs w:val="26"/>
              </w:rPr>
              <w:t>4</w:t>
            </w:r>
            <w:r w:rsidR="00EB7F35" w:rsidRPr="00CE7F4C">
              <w:rPr>
                <w:iCs/>
                <w:sz w:val="26"/>
                <w:szCs w:val="26"/>
              </w:rPr>
              <w:t xml:space="preserve">. pielikums) un </w:t>
            </w:r>
            <w:r w:rsidR="00BF18D3" w:rsidRPr="00CE7F4C">
              <w:rPr>
                <w:iCs/>
                <w:sz w:val="26"/>
                <w:szCs w:val="26"/>
              </w:rPr>
              <w:t>būvproj</w:t>
            </w:r>
            <w:r w:rsidR="00EB7F35" w:rsidRPr="00CE7F4C">
              <w:rPr>
                <w:iCs/>
                <w:sz w:val="26"/>
                <w:szCs w:val="26"/>
              </w:rPr>
              <w:t>e</w:t>
            </w:r>
            <w:r w:rsidR="00BF18D3" w:rsidRPr="00CE7F4C">
              <w:rPr>
                <w:iCs/>
                <w:sz w:val="26"/>
                <w:szCs w:val="26"/>
              </w:rPr>
              <w:t xml:space="preserve">ktu minimālajā sastāvā </w:t>
            </w:r>
            <w:r w:rsidR="008F19AA" w:rsidRPr="00CE7F4C">
              <w:rPr>
                <w:iCs/>
                <w:sz w:val="26"/>
                <w:szCs w:val="26"/>
              </w:rPr>
              <w:t xml:space="preserve">(noteikumu projekta </w:t>
            </w:r>
            <w:r w:rsidR="00DE64DB">
              <w:rPr>
                <w:iCs/>
                <w:sz w:val="26"/>
                <w:szCs w:val="26"/>
              </w:rPr>
              <w:t>18</w:t>
            </w:r>
            <w:r w:rsidR="00EB7F35" w:rsidRPr="00CE7F4C">
              <w:rPr>
                <w:iCs/>
                <w:sz w:val="26"/>
                <w:szCs w:val="26"/>
              </w:rPr>
              <w:t>. punkts). Būvvalde izska</w:t>
            </w:r>
            <w:r w:rsidR="008F3D12" w:rsidRPr="00CE7F4C">
              <w:rPr>
                <w:iCs/>
                <w:sz w:val="26"/>
                <w:szCs w:val="26"/>
              </w:rPr>
              <w:t>ta attiecīgos dokumentus jaunā B</w:t>
            </w:r>
            <w:r w:rsidR="00EB7F35" w:rsidRPr="00CE7F4C">
              <w:rPr>
                <w:iCs/>
                <w:sz w:val="26"/>
                <w:szCs w:val="26"/>
              </w:rPr>
              <w:t>ūvniecības likumā noteiktajos termiņos un atbilstības gadījumā normatīvo aktu prasībām izdot b</w:t>
            </w:r>
            <w:r w:rsidR="00D827F9" w:rsidRPr="00CE7F4C">
              <w:rPr>
                <w:iCs/>
                <w:sz w:val="26"/>
                <w:szCs w:val="26"/>
              </w:rPr>
              <w:t xml:space="preserve">ūvatļauju (noteikumu projekta </w:t>
            </w:r>
            <w:r w:rsidR="00E93626">
              <w:rPr>
                <w:iCs/>
                <w:sz w:val="26"/>
                <w:szCs w:val="26"/>
              </w:rPr>
              <w:t>2</w:t>
            </w:r>
            <w:r w:rsidR="00DE64DB">
              <w:rPr>
                <w:iCs/>
                <w:sz w:val="26"/>
                <w:szCs w:val="26"/>
              </w:rPr>
              <w:t>1</w:t>
            </w:r>
            <w:r w:rsidR="002D0030" w:rsidRPr="00CE7F4C">
              <w:rPr>
                <w:iCs/>
                <w:sz w:val="26"/>
                <w:szCs w:val="26"/>
              </w:rPr>
              <w:t xml:space="preserve">. un </w:t>
            </w:r>
            <w:r w:rsidR="00DE64DB">
              <w:rPr>
                <w:iCs/>
                <w:sz w:val="26"/>
                <w:szCs w:val="26"/>
              </w:rPr>
              <w:t>22</w:t>
            </w:r>
            <w:r w:rsidR="00EB7F35" w:rsidRPr="00CE7F4C">
              <w:rPr>
                <w:iCs/>
                <w:sz w:val="26"/>
                <w:szCs w:val="26"/>
              </w:rPr>
              <w:t xml:space="preserve">. punkts; </w:t>
            </w:r>
            <w:r w:rsidR="00E93626">
              <w:rPr>
                <w:iCs/>
                <w:sz w:val="26"/>
                <w:szCs w:val="26"/>
              </w:rPr>
              <w:t>5</w:t>
            </w:r>
            <w:r w:rsidR="00EB7F35" w:rsidRPr="00CE7F4C">
              <w:rPr>
                <w:iCs/>
                <w:sz w:val="26"/>
                <w:szCs w:val="26"/>
              </w:rPr>
              <w:t>.</w:t>
            </w:r>
            <w:r w:rsidR="00931BC8" w:rsidRPr="00CE7F4C">
              <w:rPr>
                <w:iCs/>
                <w:sz w:val="26"/>
                <w:szCs w:val="26"/>
              </w:rPr>
              <w:t> </w:t>
            </w:r>
            <w:r w:rsidR="00EB7F35" w:rsidRPr="00CE7F4C">
              <w:rPr>
                <w:iCs/>
                <w:sz w:val="26"/>
                <w:szCs w:val="26"/>
              </w:rPr>
              <w:t>pielikums), norādot tajā projektēšanas un būvdarbu uzsākšanas nosacījum</w:t>
            </w:r>
            <w:r w:rsidR="00CC5042" w:rsidRPr="00CE7F4C">
              <w:rPr>
                <w:iCs/>
                <w:sz w:val="26"/>
                <w:szCs w:val="26"/>
              </w:rPr>
              <w:t>us.</w:t>
            </w:r>
            <w:r w:rsidR="006D2E6B" w:rsidRPr="00CE7F4C">
              <w:rPr>
                <w:iCs/>
                <w:sz w:val="26"/>
                <w:szCs w:val="26"/>
              </w:rPr>
              <w:t xml:space="preserve"> </w:t>
            </w:r>
            <w:r w:rsidR="005122C1" w:rsidRPr="00CE7F4C">
              <w:rPr>
                <w:sz w:val="26"/>
                <w:szCs w:val="26"/>
              </w:rPr>
              <w:t xml:space="preserve">Būvvalde būvatļaujā norāda projektēšanas nosacījumus, piemēram, prasības būvprojekta sastāvam, tā detalizācijai, tehnisko noteikumu saņemšanu no valsts vai pašvaldību institūcijām, inženiertīklu īpašniekiem vai valdītājiem, vides pieejamības prasības un citas prasības atbilstoši teritorijas plānojumam, būvdarbu uzsākšanas nosacījumus, kas ietver dokumentu kopumu, kas jāiesniedz būvvaldē pirms būvdarbu uzsākšanas, un termiņus būvatļaujas nosacījumu izpildei (noteikumu projekta </w:t>
            </w:r>
            <w:r w:rsidR="00DE64DB">
              <w:rPr>
                <w:sz w:val="26"/>
                <w:szCs w:val="26"/>
              </w:rPr>
              <w:t>27</w:t>
            </w:r>
            <w:r w:rsidR="005122C1" w:rsidRPr="00CE7F4C">
              <w:rPr>
                <w:sz w:val="26"/>
                <w:szCs w:val="26"/>
              </w:rPr>
              <w:t>. punkts).</w:t>
            </w:r>
          </w:p>
          <w:p w:rsidR="005122C1" w:rsidRPr="00CE7F4C" w:rsidRDefault="00CC5042" w:rsidP="005122C1">
            <w:pPr>
              <w:ind w:left="57" w:right="57" w:firstLine="510"/>
              <w:jc w:val="both"/>
              <w:rPr>
                <w:sz w:val="26"/>
                <w:szCs w:val="26"/>
              </w:rPr>
            </w:pPr>
            <w:r w:rsidRPr="00CE7F4C">
              <w:rPr>
                <w:iCs/>
                <w:sz w:val="26"/>
                <w:szCs w:val="26"/>
              </w:rPr>
              <w:t xml:space="preserve">Pēc būvatļaujas saņemšanas </w:t>
            </w:r>
            <w:r w:rsidR="00E71B06" w:rsidRPr="00CE7F4C">
              <w:rPr>
                <w:iCs/>
                <w:sz w:val="26"/>
                <w:szCs w:val="26"/>
              </w:rPr>
              <w:t>pasūtītājs</w:t>
            </w:r>
            <w:r w:rsidRPr="00CE7F4C">
              <w:rPr>
                <w:iCs/>
                <w:sz w:val="26"/>
                <w:szCs w:val="26"/>
              </w:rPr>
              <w:t xml:space="preserve"> jaunaj</w:t>
            </w:r>
            <w:r w:rsidR="001730E6" w:rsidRPr="00CE7F4C">
              <w:rPr>
                <w:iCs/>
                <w:sz w:val="26"/>
                <w:szCs w:val="26"/>
              </w:rPr>
              <w:t>ā B</w:t>
            </w:r>
            <w:r w:rsidRPr="00CE7F4C">
              <w:rPr>
                <w:iCs/>
                <w:sz w:val="26"/>
                <w:szCs w:val="26"/>
              </w:rPr>
              <w:t>ūvniecības likumā noteiktajā termiņā par saņemto būvatļauju informē sabiedrību, izvietojot būvtāfeli, vērstu pret publisku</w:t>
            </w:r>
            <w:r w:rsidR="008F3D12" w:rsidRPr="00CE7F4C">
              <w:rPr>
                <w:iCs/>
                <w:sz w:val="26"/>
                <w:szCs w:val="26"/>
              </w:rPr>
              <w:t xml:space="preserve"> vietu</w:t>
            </w:r>
            <w:r w:rsidR="00F823D2" w:rsidRPr="00CE7F4C">
              <w:rPr>
                <w:iCs/>
                <w:sz w:val="26"/>
                <w:szCs w:val="26"/>
              </w:rPr>
              <w:t xml:space="preserve"> vai pret autoceļu</w:t>
            </w:r>
            <w:r w:rsidR="00E06FE2" w:rsidRPr="00CE7F4C">
              <w:rPr>
                <w:iCs/>
                <w:sz w:val="26"/>
                <w:szCs w:val="26"/>
              </w:rPr>
              <w:t>, zemes gabalā, kurā ir atļaut</w:t>
            </w:r>
            <w:r w:rsidRPr="00CE7F4C">
              <w:rPr>
                <w:iCs/>
                <w:sz w:val="26"/>
                <w:szCs w:val="26"/>
              </w:rPr>
              <w:t>a b</w:t>
            </w:r>
            <w:r w:rsidR="002D0030" w:rsidRPr="00CE7F4C">
              <w:rPr>
                <w:iCs/>
                <w:sz w:val="26"/>
                <w:szCs w:val="26"/>
              </w:rPr>
              <w:t>ūvniecība (</w:t>
            </w:r>
            <w:r w:rsidR="00FE2DA0" w:rsidRPr="00CE7F4C">
              <w:rPr>
                <w:iCs/>
                <w:sz w:val="26"/>
                <w:szCs w:val="26"/>
              </w:rPr>
              <w:t>noteikumu projekta 5. nodaļa</w:t>
            </w:r>
            <w:r w:rsidRPr="00CE7F4C">
              <w:rPr>
                <w:iCs/>
                <w:sz w:val="26"/>
                <w:szCs w:val="26"/>
              </w:rPr>
              <w:t>)</w:t>
            </w:r>
            <w:r w:rsidR="001730E6" w:rsidRPr="00CE7F4C">
              <w:rPr>
                <w:iCs/>
                <w:sz w:val="26"/>
                <w:szCs w:val="26"/>
              </w:rPr>
              <w:t>.</w:t>
            </w:r>
            <w:r w:rsidR="005122C1" w:rsidRPr="00CE7F4C">
              <w:rPr>
                <w:iCs/>
                <w:sz w:val="26"/>
                <w:szCs w:val="26"/>
              </w:rPr>
              <w:t xml:space="preserve"> </w:t>
            </w:r>
            <w:r w:rsidR="005122C1" w:rsidRPr="00CE7F4C">
              <w:rPr>
                <w:sz w:val="26"/>
                <w:szCs w:val="26"/>
              </w:rPr>
              <w:t xml:space="preserve">Noteiktie informēšanas gadījumi ir analizēti no tā nozīmīguma, kas vairāk ietekmē sabiedrības vai skart trešo personu intereses un kā maznozīmīgi gadījumi, kad nav lietderīgi informēt blakus esošo zemes gabalu īpašniekus. Šim regulējumam ir informatīvs raksturs, kas nozīmē, ka pašvaldībai nav pienākums kontrolēt šo pasākumu izpildi, bet pamatota iesnieguma par būvatļaujas apstrīdēšanu saņemšanas gadījumā, pašvaldība varēs izvērtēt veiktos informēšanas pasākumus. Attiecīgā pienākuma nepildīšana pati par sevi nevar būt par pamatu būvatļaujas apstrīdēšanai, jo pasākumiem ir informatīvs raksturs, taču gadījumos, kad persona ir nokavējusi administratīvā akta apstrīdēšanas termiņu, pienākuma neizpilde var būt viens no apstākļiem, ko pašvaldība </w:t>
            </w:r>
            <w:r w:rsidR="005122C1" w:rsidRPr="00CE7F4C">
              <w:rPr>
                <w:sz w:val="26"/>
                <w:szCs w:val="26"/>
              </w:rPr>
              <w:lastRenderedPageBreak/>
              <w:t>vērtē, lemjot par termiņa atjaunošanu.</w:t>
            </w:r>
          </w:p>
          <w:p w:rsidR="00494349" w:rsidRPr="00CE7F4C" w:rsidRDefault="00CC5042" w:rsidP="006F7829">
            <w:pPr>
              <w:ind w:left="57" w:right="57" w:firstLine="510"/>
              <w:jc w:val="both"/>
              <w:rPr>
                <w:sz w:val="26"/>
                <w:szCs w:val="26"/>
              </w:rPr>
            </w:pPr>
            <w:r w:rsidRPr="00CE7F4C">
              <w:rPr>
                <w:iCs/>
                <w:sz w:val="26"/>
                <w:szCs w:val="26"/>
              </w:rPr>
              <w:t xml:space="preserve">Būvatļaujā ietverto projektēšanas nosacījumu izpildes termiņš ir norādīts </w:t>
            </w:r>
            <w:r w:rsidRPr="00CE7F4C">
              <w:rPr>
                <w:sz w:val="26"/>
                <w:szCs w:val="26"/>
              </w:rPr>
              <w:t>Ministru kabineta noteikumu projektā „Vispārīgie būvnoteikumi”</w:t>
            </w:r>
            <w:r w:rsidR="001730E6" w:rsidRPr="00CE7F4C">
              <w:rPr>
                <w:sz w:val="26"/>
                <w:szCs w:val="26"/>
              </w:rPr>
              <w:t xml:space="preserve">. Šajā terminā </w:t>
            </w:r>
            <w:r w:rsidR="00E71B06" w:rsidRPr="00CE7F4C">
              <w:rPr>
                <w:sz w:val="26"/>
                <w:szCs w:val="26"/>
              </w:rPr>
              <w:t>pasūtītājam</w:t>
            </w:r>
            <w:r w:rsidR="001730E6" w:rsidRPr="00CE7F4C">
              <w:rPr>
                <w:sz w:val="26"/>
                <w:szCs w:val="26"/>
              </w:rPr>
              <w:t xml:space="preserve"> ir tiesības veikt būvprojektēšanu un izstrādāt būvprojektu atbilstoši noteiktajam sastāvam un citām prasībām (noteikumu projekta </w:t>
            </w:r>
            <w:r w:rsidR="00FE2DA0" w:rsidRPr="00CE7F4C">
              <w:rPr>
                <w:sz w:val="26"/>
                <w:szCs w:val="26"/>
              </w:rPr>
              <w:t>6. </w:t>
            </w:r>
            <w:r w:rsidR="001730E6" w:rsidRPr="00CE7F4C">
              <w:rPr>
                <w:sz w:val="26"/>
                <w:szCs w:val="26"/>
              </w:rPr>
              <w:t xml:space="preserve">nodaļa). </w:t>
            </w:r>
            <w:r w:rsidR="00B0357F" w:rsidRPr="00CE7F4C">
              <w:rPr>
                <w:sz w:val="26"/>
                <w:szCs w:val="26"/>
              </w:rPr>
              <w:t>Būvprojekta</w:t>
            </w:r>
            <w:r w:rsidR="001730E6" w:rsidRPr="00CE7F4C">
              <w:rPr>
                <w:sz w:val="26"/>
                <w:szCs w:val="26"/>
              </w:rPr>
              <w:t xml:space="preserve"> sastāvs noteiks atkarībā no inženierbūves </w:t>
            </w:r>
            <w:r w:rsidR="002D0030" w:rsidRPr="00CE7F4C">
              <w:rPr>
                <w:sz w:val="26"/>
                <w:szCs w:val="26"/>
              </w:rPr>
              <w:t>grupas</w:t>
            </w:r>
            <w:r w:rsidR="001730E6" w:rsidRPr="00CE7F4C">
              <w:rPr>
                <w:sz w:val="26"/>
                <w:szCs w:val="26"/>
              </w:rPr>
              <w:t xml:space="preserve"> (noteikumu projekta </w:t>
            </w:r>
            <w:r w:rsidR="00DE64DB">
              <w:rPr>
                <w:sz w:val="26"/>
                <w:szCs w:val="26"/>
              </w:rPr>
              <w:t>40</w:t>
            </w:r>
            <w:r w:rsidR="001D2BCF" w:rsidRPr="00CE7F4C">
              <w:rPr>
                <w:sz w:val="26"/>
                <w:szCs w:val="26"/>
              </w:rPr>
              <w:t xml:space="preserve">. un </w:t>
            </w:r>
            <w:r w:rsidR="00DE64DB">
              <w:rPr>
                <w:sz w:val="26"/>
                <w:szCs w:val="26"/>
              </w:rPr>
              <w:t>41</w:t>
            </w:r>
            <w:r w:rsidR="001D2BCF" w:rsidRPr="00CE7F4C">
              <w:rPr>
                <w:sz w:val="26"/>
                <w:szCs w:val="26"/>
              </w:rPr>
              <w:t>. punkts</w:t>
            </w:r>
            <w:r w:rsidR="001730E6" w:rsidRPr="00CE7F4C">
              <w:rPr>
                <w:sz w:val="26"/>
                <w:szCs w:val="26"/>
              </w:rPr>
              <w:t>), publisko tiesību juridiskās personas finansējuma esamības</w:t>
            </w:r>
            <w:r w:rsidR="001D2BCF" w:rsidRPr="00CE7F4C">
              <w:rPr>
                <w:sz w:val="26"/>
                <w:szCs w:val="26"/>
              </w:rPr>
              <w:t xml:space="preserve"> (noteikumu projekta </w:t>
            </w:r>
            <w:r w:rsidR="00DE64DB">
              <w:rPr>
                <w:sz w:val="26"/>
                <w:szCs w:val="26"/>
              </w:rPr>
              <w:t>43</w:t>
            </w:r>
            <w:r w:rsidR="001D2BCF" w:rsidRPr="00CE7F4C">
              <w:rPr>
                <w:sz w:val="26"/>
                <w:szCs w:val="26"/>
              </w:rPr>
              <w:t>. punkts)</w:t>
            </w:r>
            <w:r w:rsidR="001730E6" w:rsidRPr="00CE7F4C">
              <w:rPr>
                <w:sz w:val="26"/>
                <w:szCs w:val="26"/>
              </w:rPr>
              <w:t xml:space="preserve">, inženierbūves </w:t>
            </w:r>
            <w:r w:rsidR="001D2BCF" w:rsidRPr="00CE7F4C">
              <w:rPr>
                <w:sz w:val="26"/>
                <w:szCs w:val="26"/>
              </w:rPr>
              <w:t xml:space="preserve">specifiska </w:t>
            </w:r>
            <w:r w:rsidR="001730E6" w:rsidRPr="00CE7F4C">
              <w:rPr>
                <w:sz w:val="26"/>
                <w:szCs w:val="26"/>
              </w:rPr>
              <w:t xml:space="preserve">veida </w:t>
            </w:r>
            <w:r w:rsidR="00222B15" w:rsidRPr="00CE7F4C">
              <w:rPr>
                <w:sz w:val="26"/>
                <w:szCs w:val="26"/>
              </w:rPr>
              <w:t xml:space="preserve">(noteikumu projekta </w:t>
            </w:r>
            <w:r w:rsidR="00DE64DB">
              <w:rPr>
                <w:sz w:val="26"/>
                <w:szCs w:val="26"/>
              </w:rPr>
              <w:t>42</w:t>
            </w:r>
            <w:r w:rsidR="001D2BCF" w:rsidRPr="00CE7F4C">
              <w:rPr>
                <w:sz w:val="26"/>
                <w:szCs w:val="26"/>
              </w:rPr>
              <w:t xml:space="preserve">. punkts) </w:t>
            </w:r>
            <w:r w:rsidR="001730E6" w:rsidRPr="00CE7F4C">
              <w:rPr>
                <w:sz w:val="26"/>
                <w:szCs w:val="26"/>
              </w:rPr>
              <w:t>un būvdarbu veida (</w:t>
            </w:r>
            <w:r w:rsidR="00222B15" w:rsidRPr="00CE7F4C">
              <w:rPr>
                <w:sz w:val="26"/>
                <w:szCs w:val="26"/>
              </w:rPr>
              <w:t xml:space="preserve">noteikumu projekta </w:t>
            </w:r>
            <w:r w:rsidR="00DE64DB">
              <w:rPr>
                <w:sz w:val="26"/>
                <w:szCs w:val="26"/>
              </w:rPr>
              <w:t>44</w:t>
            </w:r>
            <w:r w:rsidR="001D2BCF" w:rsidRPr="00CE7F4C">
              <w:rPr>
                <w:sz w:val="26"/>
                <w:szCs w:val="26"/>
              </w:rPr>
              <w:t>. punkts</w:t>
            </w:r>
            <w:r w:rsidR="001730E6" w:rsidRPr="00CE7F4C">
              <w:rPr>
                <w:sz w:val="26"/>
                <w:szCs w:val="26"/>
              </w:rPr>
              <w:t>)</w:t>
            </w:r>
            <w:r w:rsidR="001D2BCF" w:rsidRPr="00CE7F4C">
              <w:rPr>
                <w:sz w:val="26"/>
                <w:szCs w:val="26"/>
              </w:rPr>
              <w:t xml:space="preserve">. </w:t>
            </w:r>
            <w:r w:rsidR="00B0357F" w:rsidRPr="00CE7F4C">
              <w:rPr>
                <w:sz w:val="26"/>
                <w:szCs w:val="26"/>
              </w:rPr>
              <w:t>Būvprojektu</w:t>
            </w:r>
            <w:r w:rsidR="00E06FE2" w:rsidRPr="00CE7F4C">
              <w:rPr>
                <w:sz w:val="26"/>
                <w:szCs w:val="26"/>
              </w:rPr>
              <w:t xml:space="preserve"> ir tiesīgs izstrādāt būvspeciālists attiecīgajā būvprojektēšanas jomā un</w:t>
            </w:r>
            <w:r w:rsidR="001D2BCF" w:rsidRPr="00CE7F4C">
              <w:rPr>
                <w:sz w:val="26"/>
                <w:szCs w:val="26"/>
              </w:rPr>
              <w:t xml:space="preserve">, saskaņojot ar pašvaldību un nesamazinot būtiskās prasības, </w:t>
            </w:r>
            <w:r w:rsidR="00E06FE2" w:rsidRPr="00CE7F4C">
              <w:rPr>
                <w:sz w:val="26"/>
                <w:szCs w:val="26"/>
              </w:rPr>
              <w:t xml:space="preserve">to </w:t>
            </w:r>
            <w:r w:rsidR="001D2BCF" w:rsidRPr="00CE7F4C">
              <w:rPr>
                <w:sz w:val="26"/>
                <w:szCs w:val="26"/>
              </w:rPr>
              <w:t>var izstrādāt arī pēc citu valstu būvno</w:t>
            </w:r>
            <w:r w:rsidR="00D827F9" w:rsidRPr="00CE7F4C">
              <w:rPr>
                <w:sz w:val="26"/>
                <w:szCs w:val="26"/>
              </w:rPr>
              <w:t>rmatīviem (noteikumu projekta 3</w:t>
            </w:r>
            <w:r w:rsidR="00DE64DB">
              <w:rPr>
                <w:sz w:val="26"/>
                <w:szCs w:val="26"/>
              </w:rPr>
              <w:t>5</w:t>
            </w:r>
            <w:r w:rsidR="001D2BCF" w:rsidRPr="00CE7F4C">
              <w:rPr>
                <w:sz w:val="26"/>
                <w:szCs w:val="26"/>
              </w:rPr>
              <w:t xml:space="preserve">. un </w:t>
            </w:r>
            <w:r w:rsidR="00931BC8" w:rsidRPr="00CE7F4C">
              <w:rPr>
                <w:sz w:val="26"/>
                <w:szCs w:val="26"/>
              </w:rPr>
              <w:t>3</w:t>
            </w:r>
            <w:r w:rsidR="00DE64DB">
              <w:rPr>
                <w:sz w:val="26"/>
                <w:szCs w:val="26"/>
              </w:rPr>
              <w:t>6</w:t>
            </w:r>
            <w:r w:rsidR="00494349" w:rsidRPr="00CE7F4C">
              <w:rPr>
                <w:sz w:val="26"/>
                <w:szCs w:val="26"/>
              </w:rPr>
              <w:t>. punkts).</w:t>
            </w:r>
          </w:p>
          <w:p w:rsidR="00494349" w:rsidRPr="00CE7F4C" w:rsidRDefault="001D2BCF" w:rsidP="006F7829">
            <w:pPr>
              <w:ind w:left="57" w:right="57" w:firstLine="510"/>
              <w:jc w:val="both"/>
              <w:rPr>
                <w:sz w:val="26"/>
                <w:szCs w:val="26"/>
              </w:rPr>
            </w:pPr>
            <w:r w:rsidRPr="00CE7F4C">
              <w:rPr>
                <w:sz w:val="26"/>
                <w:szCs w:val="26"/>
              </w:rPr>
              <w:t>Vienlaikus būvniecības ierosinātajam</w:t>
            </w:r>
            <w:r w:rsidR="00E71B06" w:rsidRPr="00CE7F4C">
              <w:rPr>
                <w:sz w:val="26"/>
                <w:szCs w:val="26"/>
              </w:rPr>
              <w:t xml:space="preserve"> (pasūtītājam)</w:t>
            </w:r>
            <w:r w:rsidRPr="00CE7F4C">
              <w:rPr>
                <w:sz w:val="26"/>
                <w:szCs w:val="26"/>
              </w:rPr>
              <w:t xml:space="preserve">, atbilstoši būvatļaujā norādītajam, ir jāsaņem tehniskie noteikumi (noteikumu projekta </w:t>
            </w:r>
            <w:r w:rsidR="00076DBC" w:rsidRPr="00CE7F4C">
              <w:rPr>
                <w:sz w:val="26"/>
                <w:szCs w:val="26"/>
              </w:rPr>
              <w:t xml:space="preserve">10. un </w:t>
            </w:r>
            <w:r w:rsidR="00DE64DB">
              <w:rPr>
                <w:sz w:val="26"/>
                <w:szCs w:val="26"/>
              </w:rPr>
              <w:t>32</w:t>
            </w:r>
            <w:r w:rsidR="00DB4300" w:rsidRPr="00CE7F4C">
              <w:rPr>
                <w:sz w:val="26"/>
                <w:szCs w:val="26"/>
              </w:rPr>
              <w:t>.</w:t>
            </w:r>
            <w:r w:rsidR="00DB71F8" w:rsidRPr="00CE7F4C">
              <w:rPr>
                <w:sz w:val="26"/>
                <w:szCs w:val="26"/>
              </w:rPr>
              <w:t> </w:t>
            </w:r>
            <w:r w:rsidR="00DB4300" w:rsidRPr="00CE7F4C">
              <w:rPr>
                <w:sz w:val="26"/>
                <w:szCs w:val="26"/>
              </w:rPr>
              <w:t>punkts</w:t>
            </w:r>
            <w:r w:rsidRPr="00CE7F4C">
              <w:rPr>
                <w:sz w:val="26"/>
                <w:szCs w:val="26"/>
              </w:rPr>
              <w:t xml:space="preserve">) un būvprojekts pirms iesniegšanas būvvaldē jāsaskaņo ar </w:t>
            </w:r>
            <w:r w:rsidR="00B0357F" w:rsidRPr="00CE7F4C">
              <w:rPr>
                <w:sz w:val="26"/>
                <w:szCs w:val="26"/>
              </w:rPr>
              <w:t>attiecīgajām</w:t>
            </w:r>
            <w:r w:rsidRPr="00CE7F4C">
              <w:rPr>
                <w:sz w:val="26"/>
                <w:szCs w:val="26"/>
              </w:rPr>
              <w:t xml:space="preserve"> personām</w:t>
            </w:r>
            <w:r w:rsidR="00931BC8" w:rsidRPr="00CE7F4C">
              <w:rPr>
                <w:sz w:val="26"/>
                <w:szCs w:val="26"/>
              </w:rPr>
              <w:t xml:space="preserve"> (noteikuma projekta </w:t>
            </w:r>
            <w:r w:rsidR="00076DBC" w:rsidRPr="00CE7F4C">
              <w:rPr>
                <w:sz w:val="26"/>
                <w:szCs w:val="26"/>
              </w:rPr>
              <w:t>5</w:t>
            </w:r>
            <w:r w:rsidR="00DE64DB">
              <w:rPr>
                <w:sz w:val="26"/>
                <w:szCs w:val="26"/>
              </w:rPr>
              <w:t>5</w:t>
            </w:r>
            <w:r w:rsidR="00DB4300" w:rsidRPr="00CE7F4C">
              <w:rPr>
                <w:sz w:val="26"/>
                <w:szCs w:val="26"/>
              </w:rPr>
              <w:t>.</w:t>
            </w:r>
            <w:r w:rsidR="00DB71F8" w:rsidRPr="00CE7F4C">
              <w:rPr>
                <w:sz w:val="26"/>
                <w:szCs w:val="26"/>
              </w:rPr>
              <w:t> </w:t>
            </w:r>
            <w:r w:rsidR="00DB4300" w:rsidRPr="00CE7F4C">
              <w:rPr>
                <w:sz w:val="26"/>
                <w:szCs w:val="26"/>
              </w:rPr>
              <w:t>punkts)</w:t>
            </w:r>
            <w:r w:rsidRPr="00CE7F4C">
              <w:rPr>
                <w:sz w:val="26"/>
                <w:szCs w:val="26"/>
              </w:rPr>
              <w:t>, tai skaitā jāsaskaņo atkāpes no tehniskajiem noteikumiem</w:t>
            </w:r>
            <w:r w:rsidR="00931BC8" w:rsidRPr="00CE7F4C">
              <w:rPr>
                <w:sz w:val="26"/>
                <w:szCs w:val="26"/>
              </w:rPr>
              <w:t xml:space="preserve"> (noteikumu projekta </w:t>
            </w:r>
            <w:r w:rsidR="00DE64DB">
              <w:rPr>
                <w:sz w:val="26"/>
                <w:szCs w:val="26"/>
              </w:rPr>
              <w:t>50</w:t>
            </w:r>
            <w:r w:rsidR="00D827F9" w:rsidRPr="00CE7F4C">
              <w:rPr>
                <w:sz w:val="26"/>
                <w:szCs w:val="26"/>
              </w:rPr>
              <w:t xml:space="preserve">. un </w:t>
            </w:r>
            <w:r w:rsidR="00DE64DB">
              <w:rPr>
                <w:sz w:val="26"/>
                <w:szCs w:val="26"/>
              </w:rPr>
              <w:t>51</w:t>
            </w:r>
            <w:r w:rsidR="00494349" w:rsidRPr="00CE7F4C">
              <w:rPr>
                <w:sz w:val="26"/>
                <w:szCs w:val="26"/>
              </w:rPr>
              <w:t>. punkts). Atkāpju saskaņošanas kārtība ir paredzēta, ņemot vērā, ka dažādu institūciju tehniskajos noteikumos var būt noteiktas prasības, kurs ir savstarpēji izslēdzoša</w:t>
            </w:r>
            <w:r w:rsidR="00B61C66" w:rsidRPr="00CE7F4C">
              <w:rPr>
                <w:sz w:val="26"/>
                <w:szCs w:val="26"/>
              </w:rPr>
              <w:t xml:space="preserve">s </w:t>
            </w:r>
            <w:r w:rsidR="00494349" w:rsidRPr="00CE7F4C">
              <w:rPr>
                <w:sz w:val="26"/>
                <w:szCs w:val="26"/>
              </w:rPr>
              <w:t>(regulējums ir saglabā kā spēkā esošajā regulējumā – Ministru kabineta 01.04.1997. noteikumu Nr.112 „Vispārīgie būvnoteikumi” 95.punkts).</w:t>
            </w:r>
          </w:p>
          <w:p w:rsidR="00CC5042" w:rsidRPr="00CE7F4C" w:rsidRDefault="008F3D12" w:rsidP="006F7829">
            <w:pPr>
              <w:ind w:left="57" w:right="57" w:firstLine="510"/>
              <w:jc w:val="both"/>
              <w:rPr>
                <w:sz w:val="26"/>
                <w:szCs w:val="26"/>
              </w:rPr>
            </w:pPr>
            <w:r w:rsidRPr="00CE7F4C">
              <w:rPr>
                <w:sz w:val="26"/>
                <w:szCs w:val="26"/>
              </w:rPr>
              <w:t>Tāpat p</w:t>
            </w:r>
            <w:r w:rsidR="00DB4300" w:rsidRPr="00CE7F4C">
              <w:rPr>
                <w:sz w:val="26"/>
                <w:szCs w:val="26"/>
              </w:rPr>
              <w:t xml:space="preserve">irms </w:t>
            </w:r>
            <w:r w:rsidR="00B0357F" w:rsidRPr="00CE7F4C">
              <w:rPr>
                <w:sz w:val="26"/>
                <w:szCs w:val="26"/>
              </w:rPr>
              <w:t>būvprojekta</w:t>
            </w:r>
            <w:r w:rsidR="00DB4300" w:rsidRPr="00CE7F4C">
              <w:rPr>
                <w:sz w:val="26"/>
                <w:szCs w:val="26"/>
              </w:rPr>
              <w:t xml:space="preserve"> iesniegšanas saskaņošanai būvvaldē Ministru kabineta noteikumu projektā „Vispārīgie būvnoteikumi” noteiktajos gadījumos vai </w:t>
            </w:r>
            <w:r w:rsidR="00B0357F" w:rsidRPr="00CE7F4C">
              <w:rPr>
                <w:sz w:val="26"/>
                <w:szCs w:val="26"/>
              </w:rPr>
              <w:t xml:space="preserve">pēc </w:t>
            </w:r>
            <w:r w:rsidR="00E71B06" w:rsidRPr="00CE7F4C">
              <w:rPr>
                <w:sz w:val="26"/>
                <w:szCs w:val="26"/>
              </w:rPr>
              <w:t>pasūtītāja</w:t>
            </w:r>
            <w:r w:rsidR="00B0357F" w:rsidRPr="00CE7F4C">
              <w:rPr>
                <w:sz w:val="26"/>
                <w:szCs w:val="26"/>
              </w:rPr>
              <w:t xml:space="preserve"> iniciatīva</w:t>
            </w:r>
            <w:r w:rsidR="000D463B" w:rsidRPr="00CE7F4C">
              <w:rPr>
                <w:sz w:val="26"/>
                <w:szCs w:val="26"/>
              </w:rPr>
              <w:t>s ir veicama būvpro</w:t>
            </w:r>
            <w:r w:rsidR="00DB4300" w:rsidRPr="00CE7F4C">
              <w:rPr>
                <w:sz w:val="26"/>
                <w:szCs w:val="26"/>
              </w:rPr>
              <w:t>jekta noteiktu daļu e</w:t>
            </w:r>
            <w:r w:rsidR="00222B15" w:rsidRPr="00CE7F4C">
              <w:rPr>
                <w:sz w:val="26"/>
                <w:szCs w:val="26"/>
              </w:rPr>
              <w:t xml:space="preserve">kspertīze (noteikumu projekta </w:t>
            </w:r>
            <w:r w:rsidR="00076DBC" w:rsidRPr="00CE7F4C">
              <w:rPr>
                <w:sz w:val="26"/>
                <w:szCs w:val="26"/>
              </w:rPr>
              <w:t>6.</w:t>
            </w:r>
            <w:r w:rsidR="00D827F9" w:rsidRPr="00CE7F4C">
              <w:rPr>
                <w:sz w:val="26"/>
                <w:szCs w:val="26"/>
              </w:rPr>
              <w:t>4</w:t>
            </w:r>
            <w:r w:rsidR="00DB4300" w:rsidRPr="00CE7F4C">
              <w:rPr>
                <w:sz w:val="26"/>
                <w:szCs w:val="26"/>
              </w:rPr>
              <w:t>. </w:t>
            </w:r>
            <w:r w:rsidR="00076DBC" w:rsidRPr="00CE7F4C">
              <w:rPr>
                <w:sz w:val="26"/>
                <w:szCs w:val="26"/>
              </w:rPr>
              <w:t>apakšnodaļa</w:t>
            </w:r>
            <w:r w:rsidR="00DB4300" w:rsidRPr="00CE7F4C">
              <w:rPr>
                <w:sz w:val="26"/>
                <w:szCs w:val="26"/>
              </w:rPr>
              <w:t xml:space="preserve">), slēdzienu pievienojot </w:t>
            </w:r>
            <w:r w:rsidR="00B0357F" w:rsidRPr="00CE7F4C">
              <w:rPr>
                <w:sz w:val="26"/>
                <w:szCs w:val="26"/>
              </w:rPr>
              <w:t>būvprojektam</w:t>
            </w:r>
            <w:r w:rsidR="002D0030" w:rsidRPr="00CE7F4C">
              <w:rPr>
                <w:sz w:val="26"/>
                <w:szCs w:val="26"/>
              </w:rPr>
              <w:t xml:space="preserve"> (noteikumu projekta </w:t>
            </w:r>
            <w:r w:rsidR="00DE64DB">
              <w:rPr>
                <w:sz w:val="26"/>
                <w:szCs w:val="26"/>
              </w:rPr>
              <w:t>54</w:t>
            </w:r>
            <w:r w:rsidR="00DB4300" w:rsidRPr="00CE7F4C">
              <w:rPr>
                <w:sz w:val="26"/>
                <w:szCs w:val="26"/>
              </w:rPr>
              <w:t>.</w:t>
            </w:r>
            <w:r w:rsidR="00DB71F8" w:rsidRPr="00CE7F4C">
              <w:rPr>
                <w:sz w:val="26"/>
                <w:szCs w:val="26"/>
              </w:rPr>
              <w:t> </w:t>
            </w:r>
            <w:r w:rsidR="00DB4300" w:rsidRPr="00CE7F4C">
              <w:rPr>
                <w:sz w:val="26"/>
                <w:szCs w:val="26"/>
              </w:rPr>
              <w:t>punkts).</w:t>
            </w:r>
          </w:p>
          <w:p w:rsidR="00DB4300" w:rsidRPr="00CE7F4C" w:rsidRDefault="00DB4300" w:rsidP="00B825E8">
            <w:pPr>
              <w:ind w:left="57" w:right="57" w:firstLine="510"/>
              <w:jc w:val="both"/>
              <w:rPr>
                <w:sz w:val="26"/>
                <w:szCs w:val="26"/>
              </w:rPr>
            </w:pPr>
            <w:r w:rsidRPr="00CE7F4C">
              <w:rPr>
                <w:sz w:val="26"/>
                <w:szCs w:val="26"/>
              </w:rPr>
              <w:t xml:space="preserve">Gadījumā, ja </w:t>
            </w:r>
            <w:r w:rsidR="00E71B06" w:rsidRPr="00CE7F4C">
              <w:rPr>
                <w:sz w:val="26"/>
                <w:szCs w:val="26"/>
              </w:rPr>
              <w:t>pasūtītājs</w:t>
            </w:r>
            <w:r w:rsidRPr="00CE7F4C">
              <w:rPr>
                <w:sz w:val="26"/>
                <w:szCs w:val="26"/>
              </w:rPr>
              <w:t xml:space="preserve"> ir izpildījis projektēšanas nosacījumus un normatīvo aktu prasības</w:t>
            </w:r>
            <w:r w:rsidR="008F3D12" w:rsidRPr="00CE7F4C">
              <w:rPr>
                <w:sz w:val="26"/>
                <w:szCs w:val="26"/>
              </w:rPr>
              <w:t>,</w:t>
            </w:r>
            <w:r w:rsidRPr="00CE7F4C">
              <w:rPr>
                <w:sz w:val="26"/>
                <w:szCs w:val="26"/>
              </w:rPr>
              <w:t xml:space="preserve"> būvvalde jaunaj</w:t>
            </w:r>
            <w:r w:rsidR="00DB71F8" w:rsidRPr="00CE7F4C">
              <w:rPr>
                <w:sz w:val="26"/>
                <w:szCs w:val="26"/>
              </w:rPr>
              <w:t>ā B</w:t>
            </w:r>
            <w:r w:rsidRPr="00CE7F4C">
              <w:rPr>
                <w:sz w:val="26"/>
                <w:szCs w:val="26"/>
              </w:rPr>
              <w:t xml:space="preserve">ūvniecības likumā noteiktajā </w:t>
            </w:r>
            <w:r w:rsidR="00DB71F8" w:rsidRPr="00CE7F4C">
              <w:rPr>
                <w:sz w:val="26"/>
                <w:szCs w:val="26"/>
              </w:rPr>
              <w:t xml:space="preserve">termiņā </w:t>
            </w:r>
            <w:r w:rsidRPr="00CE7F4C">
              <w:rPr>
                <w:sz w:val="26"/>
                <w:szCs w:val="26"/>
              </w:rPr>
              <w:t>saskaņo būvprojektu, par to veicot atzīmi būvatļaujā</w:t>
            </w:r>
            <w:r w:rsidR="00DB71F8" w:rsidRPr="00CE7F4C">
              <w:rPr>
                <w:sz w:val="26"/>
                <w:szCs w:val="26"/>
              </w:rPr>
              <w:t xml:space="preserve"> (noteikumu projekta </w:t>
            </w:r>
            <w:r w:rsidR="00DE64DB">
              <w:rPr>
                <w:sz w:val="26"/>
                <w:szCs w:val="26"/>
              </w:rPr>
              <w:t>58</w:t>
            </w:r>
            <w:r w:rsidR="00DB71F8" w:rsidRPr="00CE7F4C">
              <w:rPr>
                <w:sz w:val="26"/>
                <w:szCs w:val="26"/>
              </w:rPr>
              <w:t>. punkts)</w:t>
            </w:r>
            <w:r w:rsidRPr="00CE7F4C">
              <w:rPr>
                <w:sz w:val="26"/>
                <w:szCs w:val="26"/>
              </w:rPr>
              <w:t>.</w:t>
            </w:r>
            <w:r w:rsidR="00DB71F8" w:rsidRPr="00CE7F4C">
              <w:rPr>
                <w:sz w:val="26"/>
                <w:szCs w:val="26"/>
              </w:rPr>
              <w:t xml:space="preserve"> Pēc projektēšanas nosacījumu izpildes </w:t>
            </w:r>
            <w:r w:rsidR="00E71B06" w:rsidRPr="00CE7F4C">
              <w:rPr>
                <w:sz w:val="26"/>
                <w:szCs w:val="26"/>
              </w:rPr>
              <w:t>pasūtītājs</w:t>
            </w:r>
            <w:r w:rsidR="00DB71F8" w:rsidRPr="00CE7F4C">
              <w:rPr>
                <w:sz w:val="26"/>
                <w:szCs w:val="26"/>
              </w:rPr>
              <w:t xml:space="preserve"> divu gadu laikā ir tiesīgs izpildīt būvdarbu uzsākšanas no</w:t>
            </w:r>
            <w:r w:rsidR="00222B15" w:rsidRPr="00CE7F4C">
              <w:rPr>
                <w:sz w:val="26"/>
                <w:szCs w:val="26"/>
              </w:rPr>
              <w:t>sacījumus (noteiku</w:t>
            </w:r>
            <w:r w:rsidR="002D0030" w:rsidRPr="00CE7F4C">
              <w:rPr>
                <w:sz w:val="26"/>
                <w:szCs w:val="26"/>
              </w:rPr>
              <w:t xml:space="preserve">mu projekta </w:t>
            </w:r>
            <w:r w:rsidR="00DE64DB">
              <w:rPr>
                <w:sz w:val="26"/>
                <w:szCs w:val="26"/>
              </w:rPr>
              <w:lastRenderedPageBreak/>
              <w:t>28</w:t>
            </w:r>
            <w:r w:rsidR="00DB71F8" w:rsidRPr="00CE7F4C">
              <w:rPr>
                <w:sz w:val="26"/>
                <w:szCs w:val="26"/>
              </w:rPr>
              <w:t>.</w:t>
            </w:r>
            <w:r w:rsidR="00B574B2" w:rsidRPr="00CE7F4C">
              <w:rPr>
                <w:sz w:val="26"/>
                <w:szCs w:val="26"/>
              </w:rPr>
              <w:t> </w:t>
            </w:r>
            <w:r w:rsidR="008218D4" w:rsidRPr="00CE7F4C">
              <w:rPr>
                <w:sz w:val="26"/>
                <w:szCs w:val="26"/>
              </w:rPr>
              <w:t xml:space="preserve">punkts). </w:t>
            </w:r>
            <w:r w:rsidR="00D90AAA" w:rsidRPr="00CE7F4C">
              <w:rPr>
                <w:sz w:val="26"/>
                <w:szCs w:val="26"/>
              </w:rPr>
              <w:t>Šāds termiņ</w:t>
            </w:r>
            <w:r w:rsidR="006364C1" w:rsidRPr="00CE7F4C">
              <w:rPr>
                <w:sz w:val="26"/>
                <w:szCs w:val="26"/>
              </w:rPr>
              <w:t>š kā būvprojekta derīguma term</w:t>
            </w:r>
            <w:r w:rsidR="00D90AAA" w:rsidRPr="00CE7F4C">
              <w:rPr>
                <w:sz w:val="26"/>
                <w:szCs w:val="26"/>
              </w:rPr>
              <w:t>iņ</w:t>
            </w:r>
            <w:r w:rsidR="006364C1" w:rsidRPr="00CE7F4C">
              <w:rPr>
                <w:sz w:val="26"/>
                <w:szCs w:val="26"/>
              </w:rPr>
              <w:t>š ir noteik</w:t>
            </w:r>
            <w:r w:rsidR="00C93763" w:rsidRPr="00CE7F4C">
              <w:rPr>
                <w:sz w:val="26"/>
                <w:szCs w:val="26"/>
              </w:rPr>
              <w:t>t</w:t>
            </w:r>
            <w:r w:rsidR="006364C1" w:rsidRPr="00CE7F4C">
              <w:rPr>
                <w:sz w:val="26"/>
                <w:szCs w:val="26"/>
              </w:rPr>
              <w:t>s spēkā esošajā regulējumā, lai veicinātu saskaņoto būvniecības ieceru realizāciju un lai citām personām bū</w:t>
            </w:r>
            <w:r w:rsidR="008266B8" w:rsidRPr="00CE7F4C">
              <w:rPr>
                <w:sz w:val="26"/>
                <w:szCs w:val="26"/>
              </w:rPr>
              <w:t>tu zināms laika periods, kurā tā</w:t>
            </w:r>
            <w:r w:rsidR="006364C1" w:rsidRPr="00CE7F4C">
              <w:rPr>
                <w:sz w:val="26"/>
                <w:szCs w:val="26"/>
              </w:rPr>
              <w:t>m ir jārēķinās ar saskaņoto būvniecības ieceri.</w:t>
            </w:r>
            <w:r w:rsidR="00AF1B96" w:rsidRPr="00CE7F4C">
              <w:rPr>
                <w:sz w:val="26"/>
                <w:szCs w:val="26"/>
              </w:rPr>
              <w:t xml:space="preserve"> </w:t>
            </w:r>
            <w:r w:rsidR="00DB71F8" w:rsidRPr="00CE7F4C">
              <w:rPr>
                <w:sz w:val="26"/>
                <w:szCs w:val="26"/>
              </w:rPr>
              <w:t xml:space="preserve">Gadījumā, ja </w:t>
            </w:r>
            <w:r w:rsidR="00E71B06" w:rsidRPr="00CE7F4C">
              <w:rPr>
                <w:sz w:val="26"/>
                <w:szCs w:val="26"/>
              </w:rPr>
              <w:t>pasūtītājs</w:t>
            </w:r>
            <w:r w:rsidR="00DB71F8" w:rsidRPr="00CE7F4C">
              <w:rPr>
                <w:sz w:val="26"/>
                <w:szCs w:val="26"/>
              </w:rPr>
              <w:t xml:space="preserve"> ir izpildījis būvdarbu uzsākšanas nosacījumus un </w:t>
            </w:r>
            <w:r w:rsidR="00B0357F" w:rsidRPr="00CE7F4C">
              <w:rPr>
                <w:sz w:val="26"/>
                <w:szCs w:val="26"/>
              </w:rPr>
              <w:t>normatīvo</w:t>
            </w:r>
            <w:r w:rsidR="008F3D12" w:rsidRPr="00CE7F4C">
              <w:rPr>
                <w:sz w:val="26"/>
                <w:szCs w:val="26"/>
              </w:rPr>
              <w:t xml:space="preserve"> aktu prasības, un pēc </w:t>
            </w:r>
            <w:r w:rsidR="00DB71F8" w:rsidRPr="00CE7F4C">
              <w:rPr>
                <w:sz w:val="26"/>
                <w:szCs w:val="26"/>
              </w:rPr>
              <w:t>būvvaldes atzīmes veikšanas būvatļaujā par būvdarbu uzsākšanas nosacījumu izpildi, var tikt uzsākti būvdar</w:t>
            </w:r>
            <w:r w:rsidR="00222B15" w:rsidRPr="00CE7F4C">
              <w:rPr>
                <w:sz w:val="26"/>
                <w:szCs w:val="26"/>
              </w:rPr>
              <w:t>bi</w:t>
            </w:r>
            <w:r w:rsidR="00DB71F8" w:rsidRPr="00CE7F4C">
              <w:rPr>
                <w:sz w:val="26"/>
                <w:szCs w:val="26"/>
              </w:rPr>
              <w:t xml:space="preserve">. </w:t>
            </w:r>
            <w:r w:rsidR="00B0357F" w:rsidRPr="00CE7F4C">
              <w:rPr>
                <w:sz w:val="26"/>
                <w:szCs w:val="26"/>
              </w:rPr>
              <w:t>Būvatļaujas</w:t>
            </w:r>
            <w:r w:rsidR="00DB71F8" w:rsidRPr="00CE7F4C">
              <w:rPr>
                <w:sz w:val="26"/>
                <w:szCs w:val="26"/>
              </w:rPr>
              <w:t xml:space="preserve"> projektēšanas un darbu uzsākšanas nosacījumu izpildes termiņi nav pagarināmi</w:t>
            </w:r>
            <w:r w:rsidR="006E5578" w:rsidRPr="00CE7F4C">
              <w:rPr>
                <w:sz w:val="26"/>
                <w:szCs w:val="26"/>
              </w:rPr>
              <w:t xml:space="preserve"> un</w:t>
            </w:r>
            <w:r w:rsidR="008F3D12" w:rsidRPr="00CE7F4C">
              <w:rPr>
                <w:sz w:val="26"/>
                <w:szCs w:val="26"/>
              </w:rPr>
              <w:t>,</w:t>
            </w:r>
            <w:r w:rsidR="006E5578" w:rsidRPr="00CE7F4C">
              <w:rPr>
                <w:sz w:val="26"/>
                <w:szCs w:val="26"/>
              </w:rPr>
              <w:t xml:space="preserve"> ja tie ir notecējuši, tad </w:t>
            </w:r>
            <w:r w:rsidR="00E71B06" w:rsidRPr="00CE7F4C">
              <w:rPr>
                <w:sz w:val="26"/>
                <w:szCs w:val="26"/>
              </w:rPr>
              <w:t>pasūtītājam</w:t>
            </w:r>
            <w:r w:rsidR="006E5578" w:rsidRPr="00CE7F4C">
              <w:rPr>
                <w:sz w:val="26"/>
                <w:szCs w:val="26"/>
              </w:rPr>
              <w:t xml:space="preserve"> ir jāiesniedz jau</w:t>
            </w:r>
            <w:r w:rsidR="009F6F86" w:rsidRPr="00CE7F4C">
              <w:rPr>
                <w:sz w:val="26"/>
                <w:szCs w:val="26"/>
              </w:rPr>
              <w:t>ns</w:t>
            </w:r>
            <w:r w:rsidR="006E5578" w:rsidRPr="00CE7F4C">
              <w:rPr>
                <w:sz w:val="26"/>
                <w:szCs w:val="26"/>
              </w:rPr>
              <w:t xml:space="preserve"> būvniecības ieceres iesniegums.</w:t>
            </w:r>
            <w:r w:rsidR="00DB71F8" w:rsidRPr="00CE7F4C">
              <w:rPr>
                <w:sz w:val="26"/>
                <w:szCs w:val="26"/>
              </w:rPr>
              <w:t xml:space="preserve"> Tomēr būvvalde var pagarināt būvdarbu veikšanas termiņu līdz maksimālajam būvdarbu veikšanas termiņam (norādīts Ministru kabineta noteikumu projektā „Vispārīgie būvnoteikumi”), kā arī maksimālo būvdarbu veikšanas termiņu, ja </w:t>
            </w:r>
            <w:r w:rsidR="006E5578" w:rsidRPr="00CE7F4C">
              <w:rPr>
                <w:sz w:val="26"/>
                <w:szCs w:val="26"/>
              </w:rPr>
              <w:t>veikts atkārto</w:t>
            </w:r>
            <w:r w:rsidR="008F3D12" w:rsidRPr="00CE7F4C">
              <w:rPr>
                <w:sz w:val="26"/>
                <w:szCs w:val="26"/>
              </w:rPr>
              <w:t>t</w:t>
            </w:r>
            <w:r w:rsidR="006E5578" w:rsidRPr="00CE7F4C">
              <w:rPr>
                <w:sz w:val="26"/>
                <w:szCs w:val="26"/>
              </w:rPr>
              <w:t>s ietekmes uz vidi novērtējums (ja tāds bija veikts iepriekš) un nav mainījušies faktiskie vai tiesiskie apstākļi (ja bija jāveic vides novērtējums) vai nav konstatēta patvaļīga būvniecība un joprojām izpildās būvdarbu uzsākšanās n</w:t>
            </w:r>
            <w:r w:rsidR="00222B15" w:rsidRPr="00CE7F4C">
              <w:rPr>
                <w:sz w:val="26"/>
                <w:szCs w:val="26"/>
              </w:rPr>
              <w:t xml:space="preserve">osacījumi (noteikumu projekta </w:t>
            </w:r>
            <w:r w:rsidR="00DE64DB">
              <w:rPr>
                <w:sz w:val="26"/>
                <w:szCs w:val="26"/>
              </w:rPr>
              <w:t>64</w:t>
            </w:r>
            <w:r w:rsidR="00222B15" w:rsidRPr="00CE7F4C">
              <w:rPr>
                <w:sz w:val="26"/>
                <w:szCs w:val="26"/>
              </w:rPr>
              <w:t xml:space="preserve">., </w:t>
            </w:r>
            <w:r w:rsidR="00E93626">
              <w:rPr>
                <w:sz w:val="26"/>
                <w:szCs w:val="26"/>
              </w:rPr>
              <w:t>6</w:t>
            </w:r>
            <w:r w:rsidR="00DE64DB">
              <w:rPr>
                <w:sz w:val="26"/>
                <w:szCs w:val="26"/>
              </w:rPr>
              <w:t>5</w:t>
            </w:r>
            <w:r w:rsidR="00AF1B96" w:rsidRPr="00CE7F4C">
              <w:rPr>
                <w:sz w:val="26"/>
                <w:szCs w:val="26"/>
              </w:rPr>
              <w:t xml:space="preserve">. un </w:t>
            </w:r>
            <w:r w:rsidR="00DE64DB">
              <w:rPr>
                <w:sz w:val="26"/>
                <w:szCs w:val="26"/>
              </w:rPr>
              <w:t>66</w:t>
            </w:r>
            <w:r w:rsidR="006E5578" w:rsidRPr="00CE7F4C">
              <w:rPr>
                <w:sz w:val="26"/>
                <w:szCs w:val="26"/>
              </w:rPr>
              <w:t>. punkts).</w:t>
            </w:r>
          </w:p>
          <w:p w:rsidR="00A07351" w:rsidRPr="00CE7F4C" w:rsidRDefault="00F91211" w:rsidP="00A07351">
            <w:pPr>
              <w:ind w:left="57" w:right="57" w:firstLine="510"/>
              <w:jc w:val="both"/>
              <w:rPr>
                <w:iCs/>
                <w:sz w:val="26"/>
                <w:szCs w:val="26"/>
              </w:rPr>
            </w:pPr>
            <w:r w:rsidRPr="00CE7F4C">
              <w:rPr>
                <w:iCs/>
                <w:sz w:val="26"/>
                <w:szCs w:val="26"/>
              </w:rPr>
              <w:t xml:space="preserve">Būvdarbi (noteikumu </w:t>
            </w:r>
            <w:r w:rsidR="00085A1A" w:rsidRPr="00CE7F4C">
              <w:rPr>
                <w:iCs/>
                <w:sz w:val="26"/>
                <w:szCs w:val="26"/>
              </w:rPr>
              <w:t>pro</w:t>
            </w:r>
            <w:r w:rsidR="00521F59" w:rsidRPr="00CE7F4C">
              <w:rPr>
                <w:iCs/>
                <w:sz w:val="26"/>
                <w:szCs w:val="26"/>
              </w:rPr>
              <w:t>j</w:t>
            </w:r>
            <w:r w:rsidR="00085A1A" w:rsidRPr="00CE7F4C">
              <w:rPr>
                <w:iCs/>
                <w:sz w:val="26"/>
                <w:szCs w:val="26"/>
              </w:rPr>
              <w:t>e</w:t>
            </w:r>
            <w:r w:rsidR="00521F59" w:rsidRPr="00CE7F4C">
              <w:rPr>
                <w:iCs/>
                <w:sz w:val="26"/>
                <w:szCs w:val="26"/>
              </w:rPr>
              <w:t>k</w:t>
            </w:r>
            <w:r w:rsidR="00085A1A" w:rsidRPr="00CE7F4C">
              <w:rPr>
                <w:iCs/>
                <w:sz w:val="26"/>
                <w:szCs w:val="26"/>
              </w:rPr>
              <w:t>t</w:t>
            </w:r>
            <w:r w:rsidR="00521F59" w:rsidRPr="00CE7F4C">
              <w:rPr>
                <w:iCs/>
                <w:sz w:val="26"/>
                <w:szCs w:val="26"/>
              </w:rPr>
              <w:t xml:space="preserve">a </w:t>
            </w:r>
            <w:r w:rsidR="008218D4" w:rsidRPr="00CE7F4C">
              <w:rPr>
                <w:iCs/>
                <w:sz w:val="26"/>
                <w:szCs w:val="26"/>
              </w:rPr>
              <w:t>7</w:t>
            </w:r>
            <w:r w:rsidR="00B825E8" w:rsidRPr="00CE7F4C">
              <w:rPr>
                <w:iCs/>
                <w:sz w:val="26"/>
                <w:szCs w:val="26"/>
              </w:rPr>
              <w:t>. </w:t>
            </w:r>
            <w:r w:rsidRPr="00CE7F4C">
              <w:rPr>
                <w:iCs/>
                <w:sz w:val="26"/>
                <w:szCs w:val="26"/>
              </w:rPr>
              <w:t xml:space="preserve">nodaļa) veicami tā, lai nodrošinātu būvdarbu veikšanas </w:t>
            </w:r>
            <w:r w:rsidR="00B0357F" w:rsidRPr="00CE7F4C">
              <w:rPr>
                <w:iCs/>
                <w:sz w:val="26"/>
                <w:szCs w:val="26"/>
              </w:rPr>
              <w:t>kvalitāti</w:t>
            </w:r>
            <w:r w:rsidRPr="00CE7F4C">
              <w:rPr>
                <w:iCs/>
                <w:sz w:val="26"/>
                <w:szCs w:val="26"/>
              </w:rPr>
              <w:t>, būvdarbu veicēju saskaņotu rīcību, sabiedrības drošību un vides aizsardzību.</w:t>
            </w:r>
            <w:r w:rsidR="00521F59" w:rsidRPr="00CE7F4C">
              <w:rPr>
                <w:iCs/>
                <w:sz w:val="26"/>
                <w:szCs w:val="26"/>
              </w:rPr>
              <w:t xml:space="preserve"> </w:t>
            </w:r>
          </w:p>
          <w:p w:rsidR="00A07351" w:rsidRPr="00CE7F4C" w:rsidRDefault="00A07351" w:rsidP="00A07351">
            <w:pPr>
              <w:ind w:left="57" w:right="57" w:firstLine="510"/>
              <w:jc w:val="both"/>
              <w:rPr>
                <w:sz w:val="26"/>
                <w:szCs w:val="26"/>
              </w:rPr>
            </w:pPr>
            <w:r w:rsidRPr="00CE7F4C">
              <w:rPr>
                <w:sz w:val="26"/>
                <w:szCs w:val="26"/>
              </w:rPr>
              <w:t xml:space="preserve">Pasūtītājs ir atbildīgs par darba aizsardzības koordinatora nozīmēšanu būvdarbu veikšanas laikā, ja būvdarbus veic vairāki būvdarbu veicēji. Šī prasība izriet no </w:t>
            </w:r>
            <w:r w:rsidR="00C93763" w:rsidRPr="00CE7F4C">
              <w:rPr>
                <w:sz w:val="26"/>
                <w:szCs w:val="26"/>
              </w:rPr>
              <w:t>24.06.</w:t>
            </w:r>
            <w:r w:rsidRPr="00CE7F4C">
              <w:rPr>
                <w:sz w:val="26"/>
                <w:szCs w:val="26"/>
              </w:rPr>
              <w:t>1992. Eiropas Parlamenta un Eiropas Padomes Direktīva 92/57/EEK par darba drošības un veselības aizsardzības minimālo prasību īstenošanu pagaidu vai pārvietojamos būvlaukumos. Darba drošības un veselības aizsardzības lietu koordinatoram jābūt visā būvniecības procesa laikā.</w:t>
            </w:r>
          </w:p>
          <w:p w:rsidR="006F7829" w:rsidRPr="00CE7F4C" w:rsidRDefault="00521F59" w:rsidP="006F7829">
            <w:pPr>
              <w:ind w:left="57" w:right="57" w:firstLine="510"/>
              <w:jc w:val="both"/>
              <w:rPr>
                <w:iCs/>
                <w:sz w:val="26"/>
                <w:szCs w:val="26"/>
              </w:rPr>
            </w:pPr>
            <w:r w:rsidRPr="00CE7F4C">
              <w:rPr>
                <w:iCs/>
                <w:sz w:val="26"/>
                <w:szCs w:val="26"/>
              </w:rPr>
              <w:t>Būvdarbus, neradot sabiedrības drošības vai vides apdraudējumu</w:t>
            </w:r>
            <w:r w:rsidR="00E50CFC" w:rsidRPr="00CE7F4C">
              <w:rPr>
                <w:iCs/>
                <w:sz w:val="26"/>
                <w:szCs w:val="26"/>
              </w:rPr>
              <w:t xml:space="preserve"> vai potenciālus bīstamus bojājumus uzbūvētajām konstrukcijām</w:t>
            </w:r>
            <w:r w:rsidRPr="00CE7F4C">
              <w:rPr>
                <w:iCs/>
                <w:sz w:val="26"/>
                <w:szCs w:val="26"/>
              </w:rPr>
              <w:t xml:space="preserve">, var pārtraukt </w:t>
            </w:r>
            <w:r w:rsidR="00222B15" w:rsidRPr="00CE7F4C">
              <w:rPr>
                <w:iCs/>
                <w:sz w:val="26"/>
                <w:szCs w:val="26"/>
              </w:rPr>
              <w:t xml:space="preserve">(noteikumu projekta </w:t>
            </w:r>
            <w:r w:rsidR="008218D4" w:rsidRPr="00CE7F4C">
              <w:rPr>
                <w:iCs/>
                <w:sz w:val="26"/>
                <w:szCs w:val="26"/>
              </w:rPr>
              <w:t>7</w:t>
            </w:r>
            <w:r w:rsidR="00222B15" w:rsidRPr="00CE7F4C">
              <w:rPr>
                <w:iCs/>
                <w:sz w:val="26"/>
                <w:szCs w:val="26"/>
              </w:rPr>
              <w:t>.</w:t>
            </w:r>
            <w:r w:rsidR="008218D4" w:rsidRPr="00CE7F4C">
              <w:rPr>
                <w:iCs/>
                <w:sz w:val="26"/>
                <w:szCs w:val="26"/>
              </w:rPr>
              <w:t>6</w:t>
            </w:r>
            <w:r w:rsidRPr="00CE7F4C">
              <w:rPr>
                <w:iCs/>
                <w:sz w:val="26"/>
                <w:szCs w:val="26"/>
              </w:rPr>
              <w:t>. apakšnodaļa)</w:t>
            </w:r>
            <w:r w:rsidR="00085A1A" w:rsidRPr="00CE7F4C">
              <w:rPr>
                <w:iCs/>
                <w:sz w:val="26"/>
                <w:szCs w:val="26"/>
              </w:rPr>
              <w:t>.</w:t>
            </w:r>
            <w:r w:rsidR="00B61C66" w:rsidRPr="00CE7F4C">
              <w:rPr>
                <w:iCs/>
                <w:sz w:val="26"/>
                <w:szCs w:val="26"/>
              </w:rPr>
              <w:t xml:space="preserve"> Būvdarbu pārtraukšanas un inženierbūves konservācijas regulējums ir paredzēts, lai gadījumā, ja </w:t>
            </w:r>
            <w:r w:rsidR="00E71B06" w:rsidRPr="00CE7F4C">
              <w:rPr>
                <w:iCs/>
                <w:sz w:val="26"/>
                <w:szCs w:val="26"/>
              </w:rPr>
              <w:t>pasūtītājs</w:t>
            </w:r>
            <w:r w:rsidR="00B61C66" w:rsidRPr="00CE7F4C">
              <w:rPr>
                <w:iCs/>
                <w:sz w:val="26"/>
                <w:szCs w:val="26"/>
              </w:rPr>
              <w:t xml:space="preserve"> ir izlēmis pārtraukt būvdarbus vai iestāde ir apturējusi būvdarbus, būvobjekts (inženierbūve) neradītu apdraudējumu sabiedrībai vai videi. Lai nepieļautu, ka sabiedrību vai vidi var apdraudēt būvobjekts (i</w:t>
            </w:r>
            <w:r w:rsidR="008E4348" w:rsidRPr="00CE7F4C">
              <w:rPr>
                <w:iCs/>
                <w:sz w:val="26"/>
                <w:szCs w:val="26"/>
              </w:rPr>
              <w:t>nženierbūve), kas nav konservēts</w:t>
            </w:r>
            <w:r w:rsidR="00B61C66" w:rsidRPr="00CE7F4C">
              <w:rPr>
                <w:iCs/>
                <w:sz w:val="26"/>
                <w:szCs w:val="26"/>
              </w:rPr>
              <w:t>, noteik</w:t>
            </w:r>
            <w:r w:rsidR="0011738C" w:rsidRPr="00CE7F4C">
              <w:rPr>
                <w:iCs/>
                <w:sz w:val="26"/>
                <w:szCs w:val="26"/>
              </w:rPr>
              <w:t>t</w:t>
            </w:r>
            <w:r w:rsidR="00B61C66" w:rsidRPr="00CE7F4C">
              <w:rPr>
                <w:iCs/>
                <w:sz w:val="26"/>
                <w:szCs w:val="26"/>
              </w:rPr>
              <w:t xml:space="preserve">s, ka pašvaldība ir tiesīga </w:t>
            </w:r>
            <w:r w:rsidR="00B61C66" w:rsidRPr="00CE7F4C">
              <w:rPr>
                <w:iCs/>
                <w:sz w:val="26"/>
                <w:szCs w:val="26"/>
              </w:rPr>
              <w:lastRenderedPageBreak/>
              <w:t xml:space="preserve">konservācijas darbus veikt </w:t>
            </w:r>
            <w:r w:rsidR="00E71B06" w:rsidRPr="00CE7F4C">
              <w:rPr>
                <w:iCs/>
                <w:sz w:val="26"/>
                <w:szCs w:val="26"/>
              </w:rPr>
              <w:t>pasūtītāja</w:t>
            </w:r>
            <w:r w:rsidR="00B61C66" w:rsidRPr="00CE7F4C">
              <w:rPr>
                <w:iCs/>
                <w:sz w:val="26"/>
                <w:szCs w:val="26"/>
              </w:rPr>
              <w:t xml:space="preserve"> vietā, kurš sedz saistītos izdevumus šajā sakarā.</w:t>
            </w:r>
          </w:p>
          <w:p w:rsidR="00521F59" w:rsidRPr="00CE7F4C" w:rsidRDefault="009F6F86" w:rsidP="006F7829">
            <w:pPr>
              <w:ind w:left="57" w:right="57" w:firstLine="510"/>
              <w:jc w:val="both"/>
              <w:rPr>
                <w:iCs/>
                <w:sz w:val="26"/>
                <w:szCs w:val="26"/>
              </w:rPr>
            </w:pPr>
            <w:r w:rsidRPr="00CE7F4C">
              <w:rPr>
                <w:iCs/>
                <w:sz w:val="26"/>
                <w:szCs w:val="26"/>
              </w:rPr>
              <w:t>Pēc b</w:t>
            </w:r>
            <w:r w:rsidR="00521F59" w:rsidRPr="00CE7F4C">
              <w:rPr>
                <w:iCs/>
                <w:sz w:val="26"/>
                <w:szCs w:val="26"/>
              </w:rPr>
              <w:t>ūvdarbu pab</w:t>
            </w:r>
            <w:r w:rsidRPr="00CE7F4C">
              <w:rPr>
                <w:iCs/>
                <w:sz w:val="26"/>
                <w:szCs w:val="26"/>
              </w:rPr>
              <w:t>e</w:t>
            </w:r>
            <w:r w:rsidR="00521F59" w:rsidRPr="00CE7F4C">
              <w:rPr>
                <w:iCs/>
                <w:sz w:val="26"/>
                <w:szCs w:val="26"/>
              </w:rPr>
              <w:t>ig</w:t>
            </w:r>
            <w:r w:rsidRPr="00CE7F4C">
              <w:rPr>
                <w:iCs/>
                <w:sz w:val="26"/>
                <w:szCs w:val="26"/>
              </w:rPr>
              <w:t xml:space="preserve">šanas </w:t>
            </w:r>
            <w:r w:rsidR="00A07351" w:rsidRPr="00CE7F4C">
              <w:rPr>
                <w:iCs/>
                <w:sz w:val="26"/>
                <w:szCs w:val="26"/>
              </w:rPr>
              <w:t>pasūtītājs</w:t>
            </w:r>
            <w:r w:rsidR="00F91211" w:rsidRPr="00CE7F4C">
              <w:rPr>
                <w:iCs/>
                <w:sz w:val="26"/>
                <w:szCs w:val="26"/>
              </w:rPr>
              <w:t xml:space="preserve"> iero</w:t>
            </w:r>
            <w:r w:rsidR="00521F59" w:rsidRPr="00CE7F4C">
              <w:rPr>
                <w:iCs/>
                <w:sz w:val="26"/>
                <w:szCs w:val="26"/>
              </w:rPr>
              <w:t>sina</w:t>
            </w:r>
            <w:r w:rsidR="00F91211" w:rsidRPr="00CE7F4C">
              <w:rPr>
                <w:iCs/>
                <w:sz w:val="26"/>
                <w:szCs w:val="26"/>
              </w:rPr>
              <w:t xml:space="preserve"> </w:t>
            </w:r>
            <w:r w:rsidR="00521F59" w:rsidRPr="00CE7F4C">
              <w:rPr>
                <w:iCs/>
                <w:sz w:val="26"/>
                <w:szCs w:val="26"/>
              </w:rPr>
              <w:t xml:space="preserve">otrās vai trešās grupas </w:t>
            </w:r>
            <w:r w:rsidR="00F91211" w:rsidRPr="00CE7F4C">
              <w:rPr>
                <w:iCs/>
                <w:sz w:val="26"/>
                <w:szCs w:val="26"/>
              </w:rPr>
              <w:t>inženierbūves vai t</w:t>
            </w:r>
            <w:r w:rsidR="00521F59" w:rsidRPr="00CE7F4C">
              <w:rPr>
                <w:iCs/>
                <w:sz w:val="26"/>
                <w:szCs w:val="26"/>
              </w:rPr>
              <w:t>ās</w:t>
            </w:r>
            <w:r w:rsidR="00F91211" w:rsidRPr="00CE7F4C">
              <w:rPr>
                <w:iCs/>
                <w:sz w:val="26"/>
                <w:szCs w:val="26"/>
              </w:rPr>
              <w:t xml:space="preserve"> daļas nodošanu ekspluatācija, iesniedzot būvvaldē, </w:t>
            </w:r>
            <w:r w:rsidR="00521F59" w:rsidRPr="00CE7F4C">
              <w:rPr>
                <w:iCs/>
                <w:sz w:val="26"/>
                <w:szCs w:val="26"/>
              </w:rPr>
              <w:t xml:space="preserve">apliecinājumu par inženierbūves gatavību ekspluatācijai (noteikumu projekta </w:t>
            </w:r>
            <w:r w:rsidR="00E93626">
              <w:rPr>
                <w:iCs/>
                <w:sz w:val="26"/>
                <w:szCs w:val="26"/>
              </w:rPr>
              <w:t>11</w:t>
            </w:r>
            <w:r w:rsidR="00521F59" w:rsidRPr="00CE7F4C">
              <w:rPr>
                <w:iCs/>
                <w:sz w:val="26"/>
                <w:szCs w:val="26"/>
              </w:rPr>
              <w:t xml:space="preserve">. pielikums), </w:t>
            </w:r>
            <w:r w:rsidR="00F91211" w:rsidRPr="00CE7F4C">
              <w:rPr>
                <w:iCs/>
                <w:sz w:val="26"/>
                <w:szCs w:val="26"/>
              </w:rPr>
              <w:t xml:space="preserve">atzinumus </w:t>
            </w:r>
            <w:r w:rsidR="00521F59" w:rsidRPr="00CE7F4C">
              <w:rPr>
                <w:iCs/>
                <w:sz w:val="26"/>
                <w:szCs w:val="26"/>
              </w:rPr>
              <w:t xml:space="preserve">atkarībā no inženierbūves grupas </w:t>
            </w:r>
            <w:r w:rsidR="00F91211" w:rsidRPr="00CE7F4C">
              <w:rPr>
                <w:iCs/>
                <w:sz w:val="26"/>
                <w:szCs w:val="26"/>
              </w:rPr>
              <w:t xml:space="preserve">par veiktajiem būvdarbiem, </w:t>
            </w:r>
            <w:r w:rsidR="00521F59" w:rsidRPr="00CE7F4C">
              <w:rPr>
                <w:iCs/>
                <w:sz w:val="26"/>
                <w:szCs w:val="26"/>
              </w:rPr>
              <w:t>būv</w:t>
            </w:r>
            <w:r w:rsidR="00F91211" w:rsidRPr="00CE7F4C">
              <w:rPr>
                <w:iCs/>
                <w:sz w:val="26"/>
                <w:szCs w:val="26"/>
              </w:rPr>
              <w:t>darbu dokumentāciju</w:t>
            </w:r>
            <w:r w:rsidR="00521F59" w:rsidRPr="00CE7F4C">
              <w:rPr>
                <w:iCs/>
                <w:sz w:val="26"/>
                <w:szCs w:val="26"/>
              </w:rPr>
              <w:t>,</w:t>
            </w:r>
            <w:r w:rsidR="00F91211" w:rsidRPr="00CE7F4C">
              <w:rPr>
                <w:iCs/>
                <w:sz w:val="26"/>
                <w:szCs w:val="26"/>
              </w:rPr>
              <w:t xml:space="preserve"> mērījumus</w:t>
            </w:r>
            <w:r w:rsidR="00521F59" w:rsidRPr="00CE7F4C">
              <w:rPr>
                <w:iCs/>
                <w:sz w:val="26"/>
                <w:szCs w:val="26"/>
              </w:rPr>
              <w:t xml:space="preserve"> un atbilstības dokumentāc</w:t>
            </w:r>
            <w:r w:rsidR="00222B15" w:rsidRPr="00CE7F4C">
              <w:rPr>
                <w:iCs/>
                <w:sz w:val="26"/>
                <w:szCs w:val="26"/>
              </w:rPr>
              <w:t xml:space="preserve">iju (noteikumu projekta </w:t>
            </w:r>
            <w:r w:rsidR="00DE64DB">
              <w:rPr>
                <w:iCs/>
                <w:sz w:val="26"/>
                <w:szCs w:val="26"/>
              </w:rPr>
              <w:t>131</w:t>
            </w:r>
            <w:r w:rsidR="00521F59" w:rsidRPr="00CE7F4C">
              <w:rPr>
                <w:iCs/>
                <w:sz w:val="26"/>
                <w:szCs w:val="26"/>
              </w:rPr>
              <w:t>. punkts)</w:t>
            </w:r>
            <w:r w:rsidR="00F91211" w:rsidRPr="00CE7F4C">
              <w:rPr>
                <w:iCs/>
                <w:sz w:val="26"/>
                <w:szCs w:val="26"/>
              </w:rPr>
              <w:t>.</w:t>
            </w:r>
            <w:r w:rsidR="00521F59" w:rsidRPr="00CE7F4C">
              <w:rPr>
                <w:iCs/>
                <w:sz w:val="26"/>
                <w:szCs w:val="26"/>
              </w:rPr>
              <w:t xml:space="preserve"> Gadījumā, ja būvdarbi veikti atbilstoši būvatļaujai, būvvalde </w:t>
            </w:r>
            <w:r w:rsidR="00DE085D" w:rsidRPr="00CE7F4C">
              <w:rPr>
                <w:iCs/>
                <w:sz w:val="26"/>
                <w:szCs w:val="26"/>
              </w:rPr>
              <w:t xml:space="preserve">vai </w:t>
            </w:r>
            <w:r w:rsidR="00DE085D" w:rsidRPr="00CE7F4C">
              <w:rPr>
                <w:sz w:val="26"/>
                <w:szCs w:val="26"/>
              </w:rPr>
              <w:t>Būvniecības valsts kontroles birojs</w:t>
            </w:r>
            <w:r w:rsidR="00DE085D" w:rsidRPr="00CE7F4C">
              <w:rPr>
                <w:iCs/>
                <w:sz w:val="26"/>
                <w:szCs w:val="26"/>
              </w:rPr>
              <w:t xml:space="preserve"> </w:t>
            </w:r>
            <w:r w:rsidR="00521F59" w:rsidRPr="00CE7F4C">
              <w:rPr>
                <w:iCs/>
                <w:sz w:val="26"/>
                <w:szCs w:val="26"/>
              </w:rPr>
              <w:t>inženierbūvi pieņem ekspluatācijā ar vai bez a</w:t>
            </w:r>
            <w:r w:rsidR="003C4B6C" w:rsidRPr="00CE7F4C">
              <w:rPr>
                <w:iCs/>
                <w:sz w:val="26"/>
                <w:szCs w:val="26"/>
              </w:rPr>
              <w:t>t</w:t>
            </w:r>
            <w:r w:rsidR="00521F59" w:rsidRPr="00CE7F4C">
              <w:rPr>
                <w:iCs/>
                <w:sz w:val="26"/>
                <w:szCs w:val="26"/>
              </w:rPr>
              <w:t xml:space="preserve">liktajiem darbiem ar aktu (noteikumu projekta </w:t>
            </w:r>
            <w:r w:rsidR="00DE64DB">
              <w:rPr>
                <w:iCs/>
                <w:sz w:val="26"/>
                <w:szCs w:val="26"/>
              </w:rPr>
              <w:t>133</w:t>
            </w:r>
            <w:r w:rsidR="00521F59" w:rsidRPr="00CE7F4C">
              <w:rPr>
                <w:iCs/>
                <w:sz w:val="26"/>
                <w:szCs w:val="26"/>
              </w:rPr>
              <w:t>.-</w:t>
            </w:r>
            <w:r w:rsidR="00DE64DB">
              <w:rPr>
                <w:iCs/>
                <w:sz w:val="26"/>
                <w:szCs w:val="26"/>
              </w:rPr>
              <w:t>149</w:t>
            </w:r>
            <w:r w:rsidR="00521F59" w:rsidRPr="00CE7F4C">
              <w:rPr>
                <w:iCs/>
                <w:sz w:val="26"/>
                <w:szCs w:val="26"/>
              </w:rPr>
              <w:t xml:space="preserve">. punkts; </w:t>
            </w:r>
            <w:r w:rsidR="00E93626">
              <w:rPr>
                <w:iCs/>
                <w:sz w:val="26"/>
                <w:szCs w:val="26"/>
              </w:rPr>
              <w:t>12</w:t>
            </w:r>
            <w:r w:rsidR="00521F59" w:rsidRPr="00CE7F4C">
              <w:rPr>
                <w:iCs/>
                <w:sz w:val="26"/>
                <w:szCs w:val="26"/>
              </w:rPr>
              <w:t>. pielikums).</w:t>
            </w:r>
            <w:r w:rsidR="00AF1B96" w:rsidRPr="00CE7F4C">
              <w:rPr>
                <w:iCs/>
                <w:sz w:val="26"/>
                <w:szCs w:val="26"/>
              </w:rPr>
              <w:t xml:space="preserve"> Regulējums attiecībā uz atliktajiem darbiem saglabāts no spēkā esošā r</w:t>
            </w:r>
            <w:r w:rsidR="00D90AAA" w:rsidRPr="00CE7F4C">
              <w:rPr>
                <w:iCs/>
                <w:sz w:val="26"/>
                <w:szCs w:val="26"/>
              </w:rPr>
              <w:t>egulējumā, lai inženierbūvi varē</w:t>
            </w:r>
            <w:r w:rsidR="00AF1B96" w:rsidRPr="00CE7F4C">
              <w:rPr>
                <w:iCs/>
                <w:sz w:val="26"/>
                <w:szCs w:val="26"/>
              </w:rPr>
              <w:t>tu ātrāk uzsākt ekspluatēt, pat ja būvprojektā paredzētie labiekārtojuma darbi nav vei</w:t>
            </w:r>
            <w:r w:rsidR="00EC2079" w:rsidRPr="00CE7F4C">
              <w:rPr>
                <w:iCs/>
                <w:sz w:val="26"/>
                <w:szCs w:val="26"/>
              </w:rPr>
              <w:t>k</w:t>
            </w:r>
            <w:r w:rsidR="00AF1B96" w:rsidRPr="00CE7F4C">
              <w:rPr>
                <w:iCs/>
                <w:sz w:val="26"/>
                <w:szCs w:val="26"/>
              </w:rPr>
              <w:t>ti sakarā ar meterioloģiska</w:t>
            </w:r>
            <w:r w:rsidR="00C95255" w:rsidRPr="00CE7F4C">
              <w:rPr>
                <w:iCs/>
                <w:sz w:val="26"/>
                <w:szCs w:val="26"/>
              </w:rPr>
              <w:t>j</w:t>
            </w:r>
            <w:r w:rsidR="00AF1B96" w:rsidRPr="00CE7F4C">
              <w:rPr>
                <w:iCs/>
                <w:sz w:val="26"/>
                <w:szCs w:val="26"/>
              </w:rPr>
              <w:t>iem apstākļiem, kas liedz šo darbus veikt vai liedz šos darbus veikt kva</w:t>
            </w:r>
            <w:r w:rsidR="00B825E8" w:rsidRPr="00CE7F4C">
              <w:rPr>
                <w:iCs/>
                <w:sz w:val="26"/>
                <w:szCs w:val="26"/>
              </w:rPr>
              <w:t xml:space="preserve">litatīvi (noteikumu projekta </w:t>
            </w:r>
            <w:r w:rsidR="00DE64DB">
              <w:rPr>
                <w:iCs/>
                <w:sz w:val="26"/>
                <w:szCs w:val="26"/>
              </w:rPr>
              <w:t>141</w:t>
            </w:r>
            <w:r w:rsidR="00AF1B96" w:rsidRPr="00CE7F4C">
              <w:rPr>
                <w:iCs/>
                <w:sz w:val="26"/>
                <w:szCs w:val="26"/>
              </w:rPr>
              <w:t>.</w:t>
            </w:r>
            <w:r w:rsidR="00DC5EDB" w:rsidRPr="00CE7F4C">
              <w:rPr>
                <w:iCs/>
                <w:sz w:val="26"/>
                <w:szCs w:val="26"/>
              </w:rPr>
              <w:t> </w:t>
            </w:r>
            <w:r w:rsidR="00AF1B96" w:rsidRPr="00CE7F4C">
              <w:rPr>
                <w:iCs/>
                <w:sz w:val="26"/>
                <w:szCs w:val="26"/>
              </w:rPr>
              <w:t xml:space="preserve">punkts). Līdzīgi tas noteiks arī attiecībā uz inženierbūve nojaukšanu (noteikumu projekta </w:t>
            </w:r>
            <w:r w:rsidR="00DE085D" w:rsidRPr="00CE7F4C">
              <w:rPr>
                <w:iCs/>
                <w:sz w:val="26"/>
                <w:szCs w:val="26"/>
              </w:rPr>
              <w:t>1</w:t>
            </w:r>
            <w:r w:rsidR="00E93626">
              <w:rPr>
                <w:iCs/>
                <w:sz w:val="26"/>
                <w:szCs w:val="26"/>
              </w:rPr>
              <w:t>6</w:t>
            </w:r>
            <w:r w:rsidR="00DE64DB">
              <w:rPr>
                <w:iCs/>
                <w:sz w:val="26"/>
                <w:szCs w:val="26"/>
              </w:rPr>
              <w:t>5</w:t>
            </w:r>
            <w:r w:rsidR="00AF1B96" w:rsidRPr="00CE7F4C">
              <w:rPr>
                <w:iCs/>
                <w:sz w:val="26"/>
                <w:szCs w:val="26"/>
              </w:rPr>
              <w:t>.</w:t>
            </w:r>
            <w:r w:rsidR="00DC5EDB" w:rsidRPr="00CE7F4C">
              <w:rPr>
                <w:iCs/>
                <w:sz w:val="26"/>
                <w:szCs w:val="26"/>
              </w:rPr>
              <w:t> </w:t>
            </w:r>
            <w:r w:rsidR="00AF1B96" w:rsidRPr="00CE7F4C">
              <w:rPr>
                <w:iCs/>
                <w:sz w:val="26"/>
                <w:szCs w:val="26"/>
              </w:rPr>
              <w:t>punkts).</w:t>
            </w:r>
          </w:p>
          <w:p w:rsidR="003C4B6C" w:rsidRPr="00CE7F4C" w:rsidRDefault="00521F59" w:rsidP="003C4B6C">
            <w:pPr>
              <w:ind w:left="57" w:right="57" w:firstLine="510"/>
              <w:jc w:val="both"/>
              <w:rPr>
                <w:iCs/>
                <w:sz w:val="26"/>
                <w:szCs w:val="26"/>
              </w:rPr>
            </w:pPr>
            <w:r w:rsidRPr="00CE7F4C">
              <w:rPr>
                <w:iCs/>
                <w:sz w:val="26"/>
                <w:szCs w:val="26"/>
              </w:rPr>
              <w:t>Savukārt otrās vai trešās grupas inženierbūves vai tās daļas nojaukšanas darbu</w:t>
            </w:r>
            <w:r w:rsidR="00E71B06" w:rsidRPr="00CE7F4C">
              <w:rPr>
                <w:iCs/>
                <w:sz w:val="26"/>
                <w:szCs w:val="26"/>
              </w:rPr>
              <w:t xml:space="preserve"> pieņemšanu</w:t>
            </w:r>
            <w:r w:rsidRPr="00CE7F4C">
              <w:rPr>
                <w:iCs/>
                <w:sz w:val="26"/>
                <w:szCs w:val="26"/>
              </w:rPr>
              <w:t xml:space="preserve"> </w:t>
            </w:r>
            <w:r w:rsidR="00E71B06" w:rsidRPr="00CE7F4C">
              <w:rPr>
                <w:iCs/>
                <w:sz w:val="26"/>
                <w:szCs w:val="26"/>
              </w:rPr>
              <w:t>pasūtītājs</w:t>
            </w:r>
            <w:r w:rsidRPr="00CE7F4C">
              <w:rPr>
                <w:iCs/>
                <w:sz w:val="26"/>
                <w:szCs w:val="26"/>
              </w:rPr>
              <w:t xml:space="preserve"> </w:t>
            </w:r>
            <w:r w:rsidR="003C4B6C" w:rsidRPr="00CE7F4C">
              <w:rPr>
                <w:iCs/>
                <w:sz w:val="26"/>
                <w:szCs w:val="26"/>
              </w:rPr>
              <w:t xml:space="preserve">ierosina, iesniedzot būvvaldē apliecinājumu </w:t>
            </w:r>
            <w:r w:rsidR="00E93626">
              <w:rPr>
                <w:iCs/>
                <w:sz w:val="26"/>
                <w:szCs w:val="26"/>
              </w:rPr>
              <w:t>par inženierbūves nojaukšanu (14</w:t>
            </w:r>
            <w:r w:rsidR="003C4B6C" w:rsidRPr="00CE7F4C">
              <w:rPr>
                <w:iCs/>
                <w:sz w:val="26"/>
                <w:szCs w:val="26"/>
              </w:rPr>
              <w:t>. pielikums), mērījumus, atzinumus par veiktajiem bū</w:t>
            </w:r>
            <w:r w:rsidR="008E4348" w:rsidRPr="00CE7F4C">
              <w:rPr>
                <w:iCs/>
                <w:sz w:val="26"/>
                <w:szCs w:val="26"/>
              </w:rPr>
              <w:t xml:space="preserve">vdarbiem (noteikumu projekta </w:t>
            </w:r>
            <w:r w:rsidR="00DE085D" w:rsidRPr="00CE7F4C">
              <w:rPr>
                <w:iCs/>
                <w:sz w:val="26"/>
                <w:szCs w:val="26"/>
              </w:rPr>
              <w:t>15</w:t>
            </w:r>
            <w:r w:rsidR="00DE64DB">
              <w:rPr>
                <w:iCs/>
                <w:sz w:val="26"/>
                <w:szCs w:val="26"/>
              </w:rPr>
              <w:t>9</w:t>
            </w:r>
            <w:r w:rsidR="003C4B6C" w:rsidRPr="00CE7F4C">
              <w:rPr>
                <w:iCs/>
                <w:sz w:val="26"/>
                <w:szCs w:val="26"/>
              </w:rPr>
              <w:t xml:space="preserve">. punkts). Gadījumā, ja būvdarbi veikti atbilstoši būvatļaujai, būvvalde inženierbūves vai tās daļas nojaukšanas darbus </w:t>
            </w:r>
            <w:r w:rsidR="002F3CBE" w:rsidRPr="00CE7F4C">
              <w:rPr>
                <w:iCs/>
                <w:sz w:val="26"/>
                <w:szCs w:val="26"/>
              </w:rPr>
              <w:t>pieņem</w:t>
            </w:r>
            <w:r w:rsidR="003C4B6C" w:rsidRPr="00CE7F4C">
              <w:rPr>
                <w:iCs/>
                <w:sz w:val="26"/>
                <w:szCs w:val="26"/>
              </w:rPr>
              <w:t xml:space="preserve">, izdodot </w:t>
            </w:r>
            <w:r w:rsidR="008E4348" w:rsidRPr="00CE7F4C">
              <w:rPr>
                <w:iCs/>
                <w:sz w:val="26"/>
                <w:szCs w:val="26"/>
              </w:rPr>
              <w:t xml:space="preserve">izziņu par inženierbūves </w:t>
            </w:r>
            <w:r w:rsidR="008E4348" w:rsidRPr="00CE7F4C">
              <w:rPr>
                <w:sz w:val="26"/>
                <w:szCs w:val="26"/>
              </w:rPr>
              <w:t>neesību</w:t>
            </w:r>
            <w:r w:rsidR="003C4B6C" w:rsidRPr="00CE7F4C">
              <w:rPr>
                <w:iCs/>
                <w:sz w:val="26"/>
                <w:szCs w:val="26"/>
              </w:rPr>
              <w:t>, norādot konstatētos atliktos da</w:t>
            </w:r>
            <w:r w:rsidR="00222B15" w:rsidRPr="00CE7F4C">
              <w:rPr>
                <w:iCs/>
                <w:sz w:val="26"/>
                <w:szCs w:val="26"/>
              </w:rPr>
              <w:t>r</w:t>
            </w:r>
            <w:r w:rsidR="00AF1B96" w:rsidRPr="00CE7F4C">
              <w:rPr>
                <w:iCs/>
                <w:sz w:val="26"/>
                <w:szCs w:val="26"/>
              </w:rPr>
              <w:t xml:space="preserve">bus (noteikumu projekta </w:t>
            </w:r>
            <w:r w:rsidR="00E93626">
              <w:rPr>
                <w:iCs/>
                <w:sz w:val="26"/>
                <w:szCs w:val="26"/>
              </w:rPr>
              <w:t>16</w:t>
            </w:r>
            <w:r w:rsidR="00DE64DB">
              <w:rPr>
                <w:iCs/>
                <w:sz w:val="26"/>
                <w:szCs w:val="26"/>
              </w:rPr>
              <w:t>1</w:t>
            </w:r>
            <w:r w:rsidR="00AF1B96" w:rsidRPr="00CE7F4C">
              <w:rPr>
                <w:iCs/>
                <w:sz w:val="26"/>
                <w:szCs w:val="26"/>
              </w:rPr>
              <w:t>.-</w:t>
            </w:r>
            <w:r w:rsidR="00DE64DB">
              <w:rPr>
                <w:iCs/>
                <w:sz w:val="26"/>
                <w:szCs w:val="26"/>
              </w:rPr>
              <w:t>168</w:t>
            </w:r>
            <w:r w:rsidR="003C4B6C" w:rsidRPr="00CE7F4C">
              <w:rPr>
                <w:iCs/>
                <w:sz w:val="26"/>
                <w:szCs w:val="26"/>
              </w:rPr>
              <w:t>. punkts).</w:t>
            </w:r>
            <w:r w:rsidR="00476012" w:rsidRPr="00CE7F4C">
              <w:rPr>
                <w:iCs/>
                <w:sz w:val="26"/>
                <w:szCs w:val="26"/>
              </w:rPr>
              <w:t xml:space="preserve"> Tāpat jānorāda, ka atkarībā no otrās vai trešās grupas inženierbūves būvju grupas ir paredzēti atšķirīgi būvdarbu garantijas termiņi (noteikumu projekta </w:t>
            </w:r>
            <w:r w:rsidR="00E93626">
              <w:rPr>
                <w:iCs/>
                <w:sz w:val="26"/>
                <w:szCs w:val="26"/>
              </w:rPr>
              <w:t>14</w:t>
            </w:r>
            <w:r w:rsidR="00DE64DB">
              <w:rPr>
                <w:iCs/>
                <w:sz w:val="26"/>
                <w:szCs w:val="26"/>
              </w:rPr>
              <w:t>4</w:t>
            </w:r>
            <w:r w:rsidR="00476012" w:rsidRPr="00CE7F4C">
              <w:rPr>
                <w:iCs/>
                <w:sz w:val="26"/>
                <w:szCs w:val="26"/>
              </w:rPr>
              <w:t>. punkts).</w:t>
            </w:r>
          </w:p>
          <w:p w:rsidR="009C752F" w:rsidRPr="00CE7F4C" w:rsidRDefault="001541FF" w:rsidP="001541FF">
            <w:pPr>
              <w:ind w:left="57" w:right="57" w:firstLine="510"/>
              <w:jc w:val="both"/>
              <w:rPr>
                <w:sz w:val="26"/>
                <w:szCs w:val="26"/>
              </w:rPr>
            </w:pPr>
            <w:r w:rsidRPr="00CE7F4C">
              <w:rPr>
                <w:sz w:val="26"/>
                <w:szCs w:val="26"/>
              </w:rPr>
              <w:t>Noteikumu projekta noslēgumu jautājumos</w:t>
            </w:r>
            <w:r w:rsidR="00C20E8F" w:rsidRPr="00CE7F4C">
              <w:rPr>
                <w:sz w:val="26"/>
                <w:szCs w:val="26"/>
              </w:rPr>
              <w:t xml:space="preserve"> noteik</w:t>
            </w:r>
            <w:r w:rsidRPr="00CE7F4C">
              <w:rPr>
                <w:sz w:val="26"/>
                <w:szCs w:val="26"/>
              </w:rPr>
              <w:t>t</w:t>
            </w:r>
            <w:r w:rsidR="00C20E8F" w:rsidRPr="00CE7F4C">
              <w:rPr>
                <w:sz w:val="26"/>
                <w:szCs w:val="26"/>
              </w:rPr>
              <w:t>s, ka noteikumi stājas spēkā vienlai</w:t>
            </w:r>
            <w:r w:rsidR="0058176F" w:rsidRPr="00CE7F4C">
              <w:rPr>
                <w:sz w:val="26"/>
                <w:szCs w:val="26"/>
              </w:rPr>
              <w:t>kus ar jauno Būvniecības likumu.</w:t>
            </w:r>
            <w:r w:rsidRPr="00CE7F4C">
              <w:rPr>
                <w:sz w:val="26"/>
                <w:szCs w:val="26"/>
              </w:rPr>
              <w:t xml:space="preserve"> Tāpat, atbilstoši jaunā  Būvniecības likuma pārejas noteikumu 10. punktam, noteikts, laiks, kad Būvniecības valsts kontroles birojs uzsāk atbilstošo inženierbūvju pieņemšanu ekspluatācijā.</w:t>
            </w:r>
          </w:p>
        </w:tc>
      </w:tr>
      <w:tr w:rsidR="003448ED" w:rsidRPr="008926DE" w:rsidTr="00CB3D60">
        <w:trPr>
          <w:trHeight w:val="476"/>
        </w:trPr>
        <w:tc>
          <w:tcPr>
            <w:tcW w:w="524" w:type="dxa"/>
          </w:tcPr>
          <w:p w:rsidR="00A529DE" w:rsidRPr="008926DE" w:rsidRDefault="00A529DE" w:rsidP="003B6427">
            <w:pPr>
              <w:ind w:left="57" w:right="57"/>
              <w:rPr>
                <w:sz w:val="26"/>
                <w:szCs w:val="26"/>
              </w:rPr>
            </w:pPr>
            <w:r w:rsidRPr="008926DE">
              <w:rPr>
                <w:sz w:val="26"/>
                <w:szCs w:val="26"/>
              </w:rPr>
              <w:lastRenderedPageBreak/>
              <w:t> 5.</w:t>
            </w:r>
          </w:p>
        </w:tc>
        <w:tc>
          <w:tcPr>
            <w:tcW w:w="2585" w:type="dxa"/>
          </w:tcPr>
          <w:p w:rsidR="00A529DE" w:rsidRPr="008926DE" w:rsidRDefault="00A529DE" w:rsidP="003B6427">
            <w:pPr>
              <w:ind w:left="57" w:right="57"/>
              <w:rPr>
                <w:sz w:val="26"/>
                <w:szCs w:val="26"/>
              </w:rPr>
            </w:pPr>
            <w:r w:rsidRPr="008926DE">
              <w:rPr>
                <w:sz w:val="26"/>
                <w:szCs w:val="26"/>
              </w:rPr>
              <w:t> Projekta izstrādē iesaistītās institūcijas</w:t>
            </w:r>
          </w:p>
        </w:tc>
        <w:tc>
          <w:tcPr>
            <w:tcW w:w="5973" w:type="dxa"/>
          </w:tcPr>
          <w:p w:rsidR="00A529DE" w:rsidRPr="008926DE" w:rsidRDefault="0051620E" w:rsidP="0051620E">
            <w:pPr>
              <w:pStyle w:val="naiskr"/>
              <w:ind w:left="57" w:right="57" w:firstLine="510"/>
              <w:jc w:val="both"/>
              <w:rPr>
                <w:sz w:val="26"/>
                <w:szCs w:val="26"/>
              </w:rPr>
            </w:pPr>
            <w:r w:rsidRPr="008926DE">
              <w:rPr>
                <w:iCs/>
                <w:sz w:val="26"/>
                <w:szCs w:val="26"/>
              </w:rPr>
              <w:t>Projekts šo jomu neskar</w:t>
            </w:r>
            <w:r w:rsidRPr="008926DE">
              <w:rPr>
                <w:sz w:val="26"/>
                <w:szCs w:val="26"/>
              </w:rPr>
              <w:t>.</w:t>
            </w:r>
          </w:p>
        </w:tc>
      </w:tr>
      <w:tr w:rsidR="003448ED" w:rsidRPr="008926DE" w:rsidTr="00CB3D60">
        <w:trPr>
          <w:trHeight w:val="1037"/>
        </w:trPr>
        <w:tc>
          <w:tcPr>
            <w:tcW w:w="524" w:type="dxa"/>
          </w:tcPr>
          <w:p w:rsidR="00A529DE" w:rsidRPr="008926DE" w:rsidRDefault="00A529DE" w:rsidP="003B6427">
            <w:pPr>
              <w:ind w:left="57" w:right="57"/>
              <w:rPr>
                <w:sz w:val="26"/>
                <w:szCs w:val="26"/>
              </w:rPr>
            </w:pPr>
            <w:r w:rsidRPr="008926DE">
              <w:rPr>
                <w:sz w:val="26"/>
                <w:szCs w:val="26"/>
              </w:rPr>
              <w:lastRenderedPageBreak/>
              <w:t> 6.</w:t>
            </w:r>
          </w:p>
        </w:tc>
        <w:tc>
          <w:tcPr>
            <w:tcW w:w="2585" w:type="dxa"/>
          </w:tcPr>
          <w:p w:rsidR="00A529DE" w:rsidRPr="008926DE" w:rsidRDefault="00A529DE" w:rsidP="003B6427">
            <w:pPr>
              <w:ind w:left="57" w:right="57"/>
              <w:rPr>
                <w:sz w:val="26"/>
                <w:szCs w:val="26"/>
              </w:rPr>
            </w:pPr>
            <w:r w:rsidRPr="008926DE">
              <w:rPr>
                <w:sz w:val="26"/>
                <w:szCs w:val="26"/>
              </w:rPr>
              <w:t> Iemesli, kādēļ netika nodrošināta sabiedrības līdzdalība</w:t>
            </w:r>
          </w:p>
        </w:tc>
        <w:tc>
          <w:tcPr>
            <w:tcW w:w="5973" w:type="dxa"/>
          </w:tcPr>
          <w:p w:rsidR="00A529DE" w:rsidRPr="008926DE" w:rsidRDefault="00A55309" w:rsidP="001E1C9A">
            <w:pPr>
              <w:ind w:left="57" w:right="57" w:firstLine="510"/>
              <w:jc w:val="both"/>
              <w:rPr>
                <w:sz w:val="26"/>
                <w:szCs w:val="26"/>
              </w:rPr>
            </w:pPr>
            <w:r w:rsidRPr="008926DE">
              <w:rPr>
                <w:iCs/>
                <w:sz w:val="26"/>
                <w:szCs w:val="26"/>
              </w:rPr>
              <w:t>Projekts šo jomu neskar</w:t>
            </w:r>
            <w:r w:rsidR="00C20E8F" w:rsidRPr="008926DE">
              <w:rPr>
                <w:sz w:val="26"/>
                <w:szCs w:val="26"/>
              </w:rPr>
              <w:t>.</w:t>
            </w:r>
          </w:p>
        </w:tc>
      </w:tr>
      <w:tr w:rsidR="00C20E8F" w:rsidRPr="008926DE" w:rsidTr="00CB3D60">
        <w:tc>
          <w:tcPr>
            <w:tcW w:w="524" w:type="dxa"/>
          </w:tcPr>
          <w:p w:rsidR="00A529DE" w:rsidRPr="008926DE" w:rsidRDefault="00A529DE" w:rsidP="003B6427">
            <w:pPr>
              <w:ind w:left="57" w:right="57"/>
              <w:rPr>
                <w:sz w:val="26"/>
                <w:szCs w:val="26"/>
              </w:rPr>
            </w:pPr>
            <w:r w:rsidRPr="008926DE">
              <w:rPr>
                <w:sz w:val="26"/>
                <w:szCs w:val="26"/>
              </w:rPr>
              <w:t> 7.</w:t>
            </w:r>
          </w:p>
        </w:tc>
        <w:tc>
          <w:tcPr>
            <w:tcW w:w="2585" w:type="dxa"/>
          </w:tcPr>
          <w:p w:rsidR="00A529DE" w:rsidRPr="008926DE" w:rsidRDefault="00A529DE" w:rsidP="003B6427">
            <w:pPr>
              <w:ind w:left="57" w:right="57"/>
              <w:rPr>
                <w:sz w:val="26"/>
                <w:szCs w:val="26"/>
              </w:rPr>
            </w:pPr>
            <w:r w:rsidRPr="008926DE">
              <w:rPr>
                <w:sz w:val="26"/>
                <w:szCs w:val="26"/>
              </w:rPr>
              <w:t> Cita informācija</w:t>
            </w:r>
          </w:p>
        </w:tc>
        <w:tc>
          <w:tcPr>
            <w:tcW w:w="5973" w:type="dxa"/>
          </w:tcPr>
          <w:p w:rsidR="00A529DE" w:rsidRPr="008926DE" w:rsidRDefault="00814EC3" w:rsidP="00C95255">
            <w:pPr>
              <w:ind w:left="57" w:right="57" w:firstLine="510"/>
              <w:jc w:val="both"/>
              <w:rPr>
                <w:sz w:val="26"/>
                <w:szCs w:val="26"/>
              </w:rPr>
            </w:pPr>
            <w:r>
              <w:rPr>
                <w:iCs/>
                <w:sz w:val="26"/>
                <w:szCs w:val="26"/>
              </w:rPr>
              <w:t>Nav.</w:t>
            </w:r>
          </w:p>
        </w:tc>
      </w:tr>
    </w:tbl>
    <w:p w:rsidR="006507D3" w:rsidRPr="008926DE" w:rsidRDefault="006507D3" w:rsidP="00A529DE">
      <w:pPr>
        <w:ind w:left="57" w:right="57"/>
        <w:rPr>
          <w:sz w:val="26"/>
          <w:szCs w:val="26"/>
        </w:rPr>
      </w:pPr>
    </w:p>
    <w:tbl>
      <w:tblPr>
        <w:tblW w:w="9062"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3153"/>
        <w:gridCol w:w="5386"/>
      </w:tblGrid>
      <w:tr w:rsidR="003448ED" w:rsidRPr="008926DE" w:rsidTr="003B6427">
        <w:tc>
          <w:tcPr>
            <w:tcW w:w="9062" w:type="dxa"/>
            <w:gridSpan w:val="3"/>
            <w:tcBorders>
              <w:top w:val="single" w:sz="4" w:space="0" w:color="auto"/>
              <w:left w:val="single" w:sz="4" w:space="0" w:color="auto"/>
              <w:bottom w:val="single" w:sz="4" w:space="0" w:color="auto"/>
              <w:right w:val="single" w:sz="4" w:space="0" w:color="auto"/>
            </w:tcBorders>
            <w:vAlign w:val="center"/>
            <w:hideMark/>
          </w:tcPr>
          <w:p w:rsidR="00A529DE" w:rsidRPr="008926DE" w:rsidRDefault="00A529DE" w:rsidP="003B6427">
            <w:pPr>
              <w:ind w:left="57" w:right="57"/>
              <w:jc w:val="center"/>
              <w:rPr>
                <w:b/>
                <w:sz w:val="26"/>
                <w:szCs w:val="26"/>
              </w:rPr>
            </w:pPr>
            <w:r w:rsidRPr="008926DE">
              <w:rPr>
                <w:b/>
                <w:sz w:val="26"/>
                <w:szCs w:val="26"/>
              </w:rPr>
              <w:t>II. Tiesību akta projekta ietekme uz sabiedrību</w:t>
            </w:r>
          </w:p>
        </w:tc>
      </w:tr>
      <w:tr w:rsidR="003448ED" w:rsidRPr="008926DE" w:rsidTr="003B6427">
        <w:trPr>
          <w:trHeight w:val="467"/>
        </w:trPr>
        <w:tc>
          <w:tcPr>
            <w:tcW w:w="523" w:type="dxa"/>
            <w:tcBorders>
              <w:top w:val="single" w:sz="4" w:space="0" w:color="auto"/>
              <w:left w:val="single" w:sz="4" w:space="0" w:color="auto"/>
              <w:bottom w:val="single" w:sz="4" w:space="0" w:color="auto"/>
              <w:right w:val="single" w:sz="4" w:space="0" w:color="auto"/>
            </w:tcBorders>
            <w:hideMark/>
          </w:tcPr>
          <w:p w:rsidR="00A529DE" w:rsidRPr="008926DE" w:rsidRDefault="00A529DE" w:rsidP="003B6427">
            <w:pPr>
              <w:ind w:left="57" w:right="57"/>
              <w:rPr>
                <w:sz w:val="26"/>
                <w:szCs w:val="26"/>
              </w:rPr>
            </w:pPr>
            <w:r w:rsidRPr="008926DE">
              <w:rPr>
                <w:sz w:val="26"/>
                <w:szCs w:val="26"/>
              </w:rPr>
              <w:t> 1.</w:t>
            </w:r>
          </w:p>
        </w:tc>
        <w:tc>
          <w:tcPr>
            <w:tcW w:w="3153" w:type="dxa"/>
            <w:tcBorders>
              <w:top w:val="single" w:sz="4" w:space="0" w:color="auto"/>
              <w:left w:val="single" w:sz="4" w:space="0" w:color="auto"/>
              <w:bottom w:val="single" w:sz="4" w:space="0" w:color="auto"/>
              <w:right w:val="single" w:sz="4" w:space="0" w:color="auto"/>
            </w:tcBorders>
            <w:hideMark/>
          </w:tcPr>
          <w:p w:rsidR="00A529DE" w:rsidRPr="008926DE" w:rsidRDefault="00A529DE" w:rsidP="003B6427">
            <w:pPr>
              <w:ind w:left="57" w:right="57"/>
              <w:rPr>
                <w:sz w:val="26"/>
                <w:szCs w:val="26"/>
              </w:rPr>
            </w:pPr>
            <w:r w:rsidRPr="008926DE">
              <w:rPr>
                <w:sz w:val="26"/>
                <w:szCs w:val="26"/>
              </w:rPr>
              <w:t> Sabiedrības mērķgrupa</w:t>
            </w:r>
          </w:p>
        </w:tc>
        <w:tc>
          <w:tcPr>
            <w:tcW w:w="5386" w:type="dxa"/>
            <w:tcBorders>
              <w:top w:val="single" w:sz="4" w:space="0" w:color="auto"/>
              <w:left w:val="single" w:sz="4" w:space="0" w:color="auto"/>
              <w:bottom w:val="single" w:sz="4" w:space="0" w:color="auto"/>
              <w:right w:val="single" w:sz="4" w:space="0" w:color="auto"/>
            </w:tcBorders>
            <w:hideMark/>
          </w:tcPr>
          <w:p w:rsidR="00A529DE" w:rsidRPr="008926DE" w:rsidRDefault="00A529DE" w:rsidP="001E1C9A">
            <w:pPr>
              <w:ind w:left="57" w:right="57" w:firstLine="510"/>
              <w:jc w:val="both"/>
              <w:rPr>
                <w:sz w:val="26"/>
                <w:szCs w:val="26"/>
              </w:rPr>
            </w:pPr>
            <w:r w:rsidRPr="008926DE">
              <w:rPr>
                <w:iCs/>
                <w:sz w:val="26"/>
                <w:szCs w:val="26"/>
              </w:rPr>
              <w:t>Juridiska vai fiziska persona, kura</w:t>
            </w:r>
            <w:r w:rsidR="00F0491E" w:rsidRPr="008926DE">
              <w:rPr>
                <w:iCs/>
                <w:sz w:val="26"/>
                <w:szCs w:val="26"/>
              </w:rPr>
              <w:t xml:space="preserve"> ierosina</w:t>
            </w:r>
            <w:r w:rsidRPr="008926DE">
              <w:rPr>
                <w:iCs/>
                <w:sz w:val="26"/>
                <w:szCs w:val="26"/>
              </w:rPr>
              <w:t xml:space="preserve"> būvniecību</w:t>
            </w:r>
            <w:r w:rsidR="00F0491E" w:rsidRPr="008926DE">
              <w:rPr>
                <w:iCs/>
                <w:sz w:val="26"/>
                <w:szCs w:val="26"/>
              </w:rPr>
              <w:t xml:space="preserve"> vai piedalās tajā, un p</w:t>
            </w:r>
            <w:r w:rsidRPr="008926DE">
              <w:rPr>
                <w:iCs/>
                <w:sz w:val="26"/>
                <w:szCs w:val="26"/>
              </w:rPr>
              <w:t>ašvaldību iestādes, kuras ir iesaistītas būvniecības procesā</w:t>
            </w:r>
            <w:r w:rsidR="00826101" w:rsidRPr="008926DE">
              <w:rPr>
                <w:iCs/>
                <w:sz w:val="26"/>
                <w:szCs w:val="26"/>
              </w:rPr>
              <w:t>.</w:t>
            </w:r>
          </w:p>
        </w:tc>
      </w:tr>
      <w:tr w:rsidR="003448ED" w:rsidRPr="008926DE" w:rsidTr="003B6427">
        <w:trPr>
          <w:trHeight w:val="523"/>
        </w:trPr>
        <w:tc>
          <w:tcPr>
            <w:tcW w:w="523" w:type="dxa"/>
            <w:tcBorders>
              <w:top w:val="single" w:sz="4" w:space="0" w:color="auto"/>
              <w:left w:val="single" w:sz="4" w:space="0" w:color="auto"/>
              <w:bottom w:val="single" w:sz="4" w:space="0" w:color="auto"/>
              <w:right w:val="single" w:sz="4" w:space="0" w:color="auto"/>
            </w:tcBorders>
            <w:hideMark/>
          </w:tcPr>
          <w:p w:rsidR="00A529DE" w:rsidRPr="008926DE" w:rsidRDefault="00A529DE" w:rsidP="003B6427">
            <w:pPr>
              <w:ind w:left="57" w:right="57"/>
              <w:rPr>
                <w:sz w:val="26"/>
                <w:szCs w:val="26"/>
              </w:rPr>
            </w:pPr>
            <w:r w:rsidRPr="008926DE">
              <w:rPr>
                <w:sz w:val="26"/>
                <w:szCs w:val="26"/>
              </w:rPr>
              <w:t> 2.</w:t>
            </w:r>
          </w:p>
        </w:tc>
        <w:tc>
          <w:tcPr>
            <w:tcW w:w="3153" w:type="dxa"/>
            <w:tcBorders>
              <w:top w:val="single" w:sz="4" w:space="0" w:color="auto"/>
              <w:left w:val="single" w:sz="4" w:space="0" w:color="auto"/>
              <w:bottom w:val="single" w:sz="4" w:space="0" w:color="auto"/>
              <w:right w:val="single" w:sz="4" w:space="0" w:color="auto"/>
            </w:tcBorders>
            <w:hideMark/>
          </w:tcPr>
          <w:p w:rsidR="00A529DE" w:rsidRPr="008926DE" w:rsidRDefault="00A529DE" w:rsidP="003B6427">
            <w:pPr>
              <w:ind w:left="57" w:right="57"/>
              <w:rPr>
                <w:sz w:val="26"/>
                <w:szCs w:val="26"/>
              </w:rPr>
            </w:pPr>
            <w:r w:rsidRPr="008926DE">
              <w:rPr>
                <w:sz w:val="26"/>
                <w:szCs w:val="26"/>
              </w:rPr>
              <w:t> Citas sabiedrības grupas (bez mērķgrupas), kuras tiesiskais regulējums arī ietekmē vai varētu ietekmēt</w:t>
            </w:r>
          </w:p>
        </w:tc>
        <w:tc>
          <w:tcPr>
            <w:tcW w:w="5386" w:type="dxa"/>
            <w:tcBorders>
              <w:top w:val="single" w:sz="4" w:space="0" w:color="auto"/>
              <w:left w:val="single" w:sz="4" w:space="0" w:color="auto"/>
              <w:bottom w:val="single" w:sz="4" w:space="0" w:color="auto"/>
              <w:right w:val="single" w:sz="4" w:space="0" w:color="auto"/>
            </w:tcBorders>
            <w:hideMark/>
          </w:tcPr>
          <w:p w:rsidR="00A529DE" w:rsidRPr="008926DE" w:rsidRDefault="002C585F" w:rsidP="001E1C9A">
            <w:pPr>
              <w:ind w:left="57" w:right="57" w:firstLine="510"/>
              <w:jc w:val="both"/>
              <w:rPr>
                <w:sz w:val="26"/>
                <w:szCs w:val="26"/>
              </w:rPr>
            </w:pPr>
            <w:r w:rsidRPr="008926DE">
              <w:rPr>
                <w:iCs/>
                <w:sz w:val="26"/>
                <w:szCs w:val="26"/>
              </w:rPr>
              <w:t>Blakus esošo nekustamo īpašumu īpašniekus, kurus skars plānotā būvniecība</w:t>
            </w:r>
            <w:r w:rsidR="009B0AFA" w:rsidRPr="008926DE">
              <w:rPr>
                <w:iCs/>
                <w:sz w:val="26"/>
                <w:szCs w:val="26"/>
              </w:rPr>
              <w:t xml:space="preserve">, kā arī </w:t>
            </w:r>
            <w:r w:rsidR="00EC2079" w:rsidRPr="008926DE">
              <w:rPr>
                <w:iCs/>
                <w:sz w:val="26"/>
                <w:szCs w:val="26"/>
              </w:rPr>
              <w:t>invalīdus</w:t>
            </w:r>
            <w:r w:rsidR="009B0AFA" w:rsidRPr="008926DE">
              <w:rPr>
                <w:iCs/>
                <w:sz w:val="26"/>
                <w:szCs w:val="26"/>
              </w:rPr>
              <w:t xml:space="preserve"> sakarā ar vides pieejamības prasībām.</w:t>
            </w:r>
          </w:p>
        </w:tc>
      </w:tr>
      <w:tr w:rsidR="003448ED" w:rsidRPr="008926DE" w:rsidTr="003B6427">
        <w:trPr>
          <w:trHeight w:val="517"/>
        </w:trPr>
        <w:tc>
          <w:tcPr>
            <w:tcW w:w="523" w:type="dxa"/>
            <w:tcBorders>
              <w:top w:val="single" w:sz="4" w:space="0" w:color="auto"/>
              <w:left w:val="single" w:sz="4" w:space="0" w:color="auto"/>
              <w:bottom w:val="single" w:sz="4" w:space="0" w:color="auto"/>
              <w:right w:val="single" w:sz="4" w:space="0" w:color="auto"/>
            </w:tcBorders>
            <w:hideMark/>
          </w:tcPr>
          <w:p w:rsidR="00A529DE" w:rsidRPr="008926DE" w:rsidRDefault="00A529DE" w:rsidP="003B6427">
            <w:pPr>
              <w:ind w:left="57" w:right="57"/>
              <w:rPr>
                <w:sz w:val="26"/>
                <w:szCs w:val="26"/>
              </w:rPr>
            </w:pPr>
            <w:r w:rsidRPr="008926DE">
              <w:rPr>
                <w:sz w:val="26"/>
                <w:szCs w:val="26"/>
              </w:rPr>
              <w:t> 3.</w:t>
            </w:r>
          </w:p>
        </w:tc>
        <w:tc>
          <w:tcPr>
            <w:tcW w:w="3153" w:type="dxa"/>
            <w:tcBorders>
              <w:top w:val="single" w:sz="4" w:space="0" w:color="auto"/>
              <w:left w:val="single" w:sz="4" w:space="0" w:color="auto"/>
              <w:bottom w:val="single" w:sz="4" w:space="0" w:color="auto"/>
              <w:right w:val="single" w:sz="4" w:space="0" w:color="auto"/>
            </w:tcBorders>
            <w:hideMark/>
          </w:tcPr>
          <w:p w:rsidR="00A529DE" w:rsidRPr="008926DE" w:rsidRDefault="00A529DE" w:rsidP="003B6427">
            <w:pPr>
              <w:ind w:left="57" w:right="57"/>
              <w:rPr>
                <w:sz w:val="26"/>
                <w:szCs w:val="26"/>
              </w:rPr>
            </w:pPr>
            <w:r w:rsidRPr="008926DE">
              <w:rPr>
                <w:sz w:val="26"/>
                <w:szCs w:val="26"/>
              </w:rPr>
              <w:t> Tiesiskā regulējuma finansiālā ietekme</w:t>
            </w:r>
          </w:p>
        </w:tc>
        <w:tc>
          <w:tcPr>
            <w:tcW w:w="5386" w:type="dxa"/>
            <w:tcBorders>
              <w:top w:val="single" w:sz="4" w:space="0" w:color="auto"/>
              <w:left w:val="single" w:sz="4" w:space="0" w:color="auto"/>
              <w:bottom w:val="single" w:sz="4" w:space="0" w:color="auto"/>
              <w:right w:val="single" w:sz="4" w:space="0" w:color="auto"/>
            </w:tcBorders>
          </w:tcPr>
          <w:p w:rsidR="00A529DE" w:rsidRPr="008926DE" w:rsidRDefault="00A55309" w:rsidP="001E1C9A">
            <w:pPr>
              <w:ind w:left="57" w:right="57" w:firstLine="510"/>
              <w:jc w:val="both"/>
              <w:rPr>
                <w:sz w:val="26"/>
                <w:szCs w:val="26"/>
              </w:rPr>
            </w:pPr>
            <w:r w:rsidRPr="008926DE">
              <w:rPr>
                <w:iCs/>
                <w:sz w:val="26"/>
                <w:szCs w:val="26"/>
              </w:rPr>
              <w:t>Projekts šo jomu neskar</w:t>
            </w:r>
            <w:r w:rsidR="00363C11" w:rsidRPr="008926DE">
              <w:rPr>
                <w:iCs/>
                <w:sz w:val="26"/>
                <w:szCs w:val="26"/>
              </w:rPr>
              <w:t>.</w:t>
            </w:r>
          </w:p>
        </w:tc>
      </w:tr>
      <w:tr w:rsidR="003448ED" w:rsidRPr="008926DE" w:rsidTr="003B6427">
        <w:trPr>
          <w:trHeight w:val="517"/>
        </w:trPr>
        <w:tc>
          <w:tcPr>
            <w:tcW w:w="523" w:type="dxa"/>
            <w:tcBorders>
              <w:top w:val="single" w:sz="4" w:space="0" w:color="auto"/>
              <w:left w:val="single" w:sz="4" w:space="0" w:color="auto"/>
              <w:bottom w:val="single" w:sz="4" w:space="0" w:color="auto"/>
              <w:right w:val="single" w:sz="4" w:space="0" w:color="auto"/>
            </w:tcBorders>
            <w:hideMark/>
          </w:tcPr>
          <w:p w:rsidR="00A529DE" w:rsidRPr="008926DE" w:rsidRDefault="00A529DE" w:rsidP="003B6427">
            <w:pPr>
              <w:ind w:left="57" w:right="57"/>
              <w:rPr>
                <w:sz w:val="26"/>
                <w:szCs w:val="26"/>
              </w:rPr>
            </w:pPr>
            <w:r w:rsidRPr="008926DE">
              <w:rPr>
                <w:sz w:val="26"/>
                <w:szCs w:val="26"/>
              </w:rPr>
              <w:t> 4.</w:t>
            </w:r>
          </w:p>
        </w:tc>
        <w:tc>
          <w:tcPr>
            <w:tcW w:w="3153" w:type="dxa"/>
            <w:tcBorders>
              <w:top w:val="single" w:sz="4" w:space="0" w:color="auto"/>
              <w:left w:val="single" w:sz="4" w:space="0" w:color="auto"/>
              <w:bottom w:val="single" w:sz="4" w:space="0" w:color="auto"/>
              <w:right w:val="single" w:sz="4" w:space="0" w:color="auto"/>
            </w:tcBorders>
            <w:hideMark/>
          </w:tcPr>
          <w:p w:rsidR="00A529DE" w:rsidRPr="008926DE" w:rsidRDefault="00A529DE" w:rsidP="003B6427">
            <w:pPr>
              <w:ind w:left="57" w:right="57"/>
              <w:rPr>
                <w:sz w:val="26"/>
                <w:szCs w:val="26"/>
              </w:rPr>
            </w:pPr>
            <w:r w:rsidRPr="008926DE">
              <w:rPr>
                <w:sz w:val="26"/>
                <w:szCs w:val="26"/>
              </w:rPr>
              <w:t> Tiesiskā regulējuma nefinansiālā ietekme</w:t>
            </w:r>
          </w:p>
        </w:tc>
        <w:tc>
          <w:tcPr>
            <w:tcW w:w="5386" w:type="dxa"/>
            <w:tcBorders>
              <w:top w:val="single" w:sz="4" w:space="0" w:color="auto"/>
              <w:left w:val="single" w:sz="4" w:space="0" w:color="auto"/>
              <w:bottom w:val="single" w:sz="4" w:space="0" w:color="auto"/>
              <w:right w:val="single" w:sz="4" w:space="0" w:color="auto"/>
            </w:tcBorders>
          </w:tcPr>
          <w:p w:rsidR="00A529DE" w:rsidRPr="008926DE" w:rsidRDefault="00A55309" w:rsidP="00AF78A5">
            <w:pPr>
              <w:ind w:left="57" w:right="57" w:firstLine="510"/>
              <w:jc w:val="both"/>
              <w:rPr>
                <w:sz w:val="26"/>
                <w:szCs w:val="26"/>
              </w:rPr>
            </w:pPr>
            <w:r w:rsidRPr="008926DE">
              <w:rPr>
                <w:iCs/>
                <w:sz w:val="26"/>
                <w:szCs w:val="26"/>
              </w:rPr>
              <w:t>Projekts šo jomu neskar</w:t>
            </w:r>
            <w:r w:rsidR="00C20E8F" w:rsidRPr="008926DE">
              <w:rPr>
                <w:sz w:val="26"/>
                <w:szCs w:val="26"/>
              </w:rPr>
              <w:t>.</w:t>
            </w:r>
          </w:p>
        </w:tc>
      </w:tr>
      <w:tr w:rsidR="003448ED" w:rsidRPr="008926DE" w:rsidTr="00E300CE">
        <w:trPr>
          <w:trHeight w:val="722"/>
        </w:trPr>
        <w:tc>
          <w:tcPr>
            <w:tcW w:w="523" w:type="dxa"/>
            <w:tcBorders>
              <w:top w:val="single" w:sz="4" w:space="0" w:color="auto"/>
              <w:left w:val="single" w:sz="4" w:space="0" w:color="auto"/>
              <w:bottom w:val="single" w:sz="4" w:space="0" w:color="auto"/>
              <w:right w:val="single" w:sz="4" w:space="0" w:color="auto"/>
            </w:tcBorders>
            <w:hideMark/>
          </w:tcPr>
          <w:p w:rsidR="00A529DE" w:rsidRPr="008926DE" w:rsidRDefault="00A529DE" w:rsidP="003B6427">
            <w:pPr>
              <w:ind w:left="57" w:right="57"/>
              <w:rPr>
                <w:sz w:val="26"/>
                <w:szCs w:val="26"/>
              </w:rPr>
            </w:pPr>
            <w:r w:rsidRPr="008926DE">
              <w:rPr>
                <w:sz w:val="26"/>
                <w:szCs w:val="26"/>
              </w:rPr>
              <w:t> 5.</w:t>
            </w:r>
          </w:p>
        </w:tc>
        <w:tc>
          <w:tcPr>
            <w:tcW w:w="3153" w:type="dxa"/>
            <w:tcBorders>
              <w:top w:val="single" w:sz="4" w:space="0" w:color="auto"/>
              <w:left w:val="single" w:sz="4" w:space="0" w:color="auto"/>
              <w:bottom w:val="single" w:sz="4" w:space="0" w:color="auto"/>
              <w:right w:val="single" w:sz="4" w:space="0" w:color="auto"/>
            </w:tcBorders>
            <w:hideMark/>
          </w:tcPr>
          <w:p w:rsidR="00A529DE" w:rsidRPr="008926DE" w:rsidRDefault="00A529DE" w:rsidP="003B6427">
            <w:pPr>
              <w:ind w:left="57" w:right="57"/>
              <w:rPr>
                <w:sz w:val="26"/>
                <w:szCs w:val="26"/>
              </w:rPr>
            </w:pPr>
            <w:r w:rsidRPr="008926DE">
              <w:rPr>
                <w:sz w:val="26"/>
                <w:szCs w:val="26"/>
              </w:rPr>
              <w:t> Administratīvās procedūras raksturojums</w:t>
            </w:r>
          </w:p>
        </w:tc>
        <w:tc>
          <w:tcPr>
            <w:tcW w:w="5386" w:type="dxa"/>
            <w:tcBorders>
              <w:top w:val="single" w:sz="4" w:space="0" w:color="auto"/>
              <w:left w:val="single" w:sz="4" w:space="0" w:color="auto"/>
              <w:bottom w:val="single" w:sz="4" w:space="0" w:color="auto"/>
              <w:right w:val="single" w:sz="4" w:space="0" w:color="auto"/>
            </w:tcBorders>
          </w:tcPr>
          <w:p w:rsidR="00A529DE" w:rsidRPr="008926DE" w:rsidRDefault="002C585F" w:rsidP="006736DB">
            <w:pPr>
              <w:pStyle w:val="naiskr"/>
              <w:spacing w:before="0" w:after="0"/>
              <w:ind w:left="57" w:right="57"/>
              <w:jc w:val="both"/>
              <w:rPr>
                <w:sz w:val="26"/>
                <w:szCs w:val="26"/>
              </w:rPr>
            </w:pPr>
            <w:r w:rsidRPr="008926DE">
              <w:rPr>
                <w:iCs/>
                <w:sz w:val="26"/>
                <w:szCs w:val="26"/>
              </w:rPr>
              <w:t>Jaunais regulējums paredz samazināt administratīvās procedūras. B</w:t>
            </w:r>
            <w:r w:rsidRPr="008926DE">
              <w:rPr>
                <w:sz w:val="26"/>
                <w:szCs w:val="26"/>
              </w:rPr>
              <w:t>ūvvalde pieņemt vienu lēmumu – izsniegt būvatļauju, līdzšinējo 3 lēmumu vietā (plānošanas un arhitektūras izdevuma izsniegšana, būvprojekta akcepts, būvatļaujas izdošana), līdz pasūtītājam ir tiesības uzsākt būvdarbus</w:t>
            </w:r>
            <w:r w:rsidR="00C20E8F" w:rsidRPr="008926DE">
              <w:rPr>
                <w:sz w:val="26"/>
                <w:szCs w:val="26"/>
              </w:rPr>
              <w:t>.</w:t>
            </w:r>
          </w:p>
        </w:tc>
      </w:tr>
      <w:tr w:rsidR="003448ED" w:rsidRPr="008926DE" w:rsidTr="003B6427">
        <w:trPr>
          <w:trHeight w:val="357"/>
        </w:trPr>
        <w:tc>
          <w:tcPr>
            <w:tcW w:w="523" w:type="dxa"/>
            <w:tcBorders>
              <w:top w:val="single" w:sz="4" w:space="0" w:color="auto"/>
              <w:left w:val="single" w:sz="4" w:space="0" w:color="auto"/>
              <w:bottom w:val="single" w:sz="4" w:space="0" w:color="auto"/>
              <w:right w:val="single" w:sz="4" w:space="0" w:color="auto"/>
            </w:tcBorders>
            <w:hideMark/>
          </w:tcPr>
          <w:p w:rsidR="00A529DE" w:rsidRPr="008926DE" w:rsidRDefault="00A529DE" w:rsidP="003B6427">
            <w:pPr>
              <w:ind w:left="57" w:right="57"/>
              <w:rPr>
                <w:sz w:val="26"/>
                <w:szCs w:val="26"/>
              </w:rPr>
            </w:pPr>
            <w:r w:rsidRPr="008926DE">
              <w:rPr>
                <w:sz w:val="26"/>
                <w:szCs w:val="26"/>
              </w:rPr>
              <w:t> 6.</w:t>
            </w:r>
          </w:p>
        </w:tc>
        <w:tc>
          <w:tcPr>
            <w:tcW w:w="3153" w:type="dxa"/>
            <w:tcBorders>
              <w:top w:val="single" w:sz="4" w:space="0" w:color="auto"/>
              <w:left w:val="single" w:sz="4" w:space="0" w:color="auto"/>
              <w:bottom w:val="single" w:sz="4" w:space="0" w:color="auto"/>
              <w:right w:val="single" w:sz="4" w:space="0" w:color="auto"/>
            </w:tcBorders>
            <w:hideMark/>
          </w:tcPr>
          <w:p w:rsidR="00A529DE" w:rsidRPr="008926DE" w:rsidRDefault="00A529DE" w:rsidP="003B6427">
            <w:pPr>
              <w:ind w:left="57" w:right="57"/>
              <w:rPr>
                <w:sz w:val="26"/>
                <w:szCs w:val="26"/>
              </w:rPr>
            </w:pPr>
            <w:r w:rsidRPr="008926DE">
              <w:rPr>
                <w:sz w:val="26"/>
                <w:szCs w:val="26"/>
              </w:rPr>
              <w:t> Administratīvo izmaksu monetārs novērtējums</w:t>
            </w:r>
          </w:p>
        </w:tc>
        <w:tc>
          <w:tcPr>
            <w:tcW w:w="5386" w:type="dxa"/>
            <w:tcBorders>
              <w:top w:val="single" w:sz="4" w:space="0" w:color="auto"/>
              <w:left w:val="single" w:sz="4" w:space="0" w:color="auto"/>
              <w:bottom w:val="single" w:sz="4" w:space="0" w:color="auto"/>
              <w:right w:val="single" w:sz="4" w:space="0" w:color="auto"/>
            </w:tcBorders>
          </w:tcPr>
          <w:p w:rsidR="00A529DE" w:rsidRPr="008926DE" w:rsidRDefault="00A55309" w:rsidP="001E1C9A">
            <w:pPr>
              <w:ind w:left="57" w:right="57" w:firstLine="510"/>
              <w:rPr>
                <w:sz w:val="26"/>
                <w:szCs w:val="26"/>
              </w:rPr>
            </w:pPr>
            <w:r w:rsidRPr="008926DE">
              <w:rPr>
                <w:iCs/>
                <w:sz w:val="26"/>
                <w:szCs w:val="26"/>
              </w:rPr>
              <w:t>Projekts šo jomu neskar</w:t>
            </w:r>
            <w:r w:rsidR="00C20E8F" w:rsidRPr="008926DE">
              <w:rPr>
                <w:sz w:val="26"/>
                <w:szCs w:val="26"/>
              </w:rPr>
              <w:t>.</w:t>
            </w:r>
          </w:p>
        </w:tc>
      </w:tr>
      <w:tr w:rsidR="008926DE" w:rsidRPr="008926DE" w:rsidTr="003B6427">
        <w:tc>
          <w:tcPr>
            <w:tcW w:w="523" w:type="dxa"/>
            <w:tcBorders>
              <w:top w:val="single" w:sz="4" w:space="0" w:color="auto"/>
              <w:left w:val="single" w:sz="4" w:space="0" w:color="auto"/>
              <w:bottom w:val="single" w:sz="4" w:space="0" w:color="auto"/>
              <w:right w:val="single" w:sz="4" w:space="0" w:color="auto"/>
            </w:tcBorders>
            <w:hideMark/>
          </w:tcPr>
          <w:p w:rsidR="00A529DE" w:rsidRPr="008926DE" w:rsidRDefault="00A529DE" w:rsidP="003B6427">
            <w:pPr>
              <w:ind w:left="57" w:right="57"/>
              <w:rPr>
                <w:sz w:val="26"/>
                <w:szCs w:val="26"/>
              </w:rPr>
            </w:pPr>
            <w:r w:rsidRPr="008926DE">
              <w:rPr>
                <w:sz w:val="26"/>
                <w:szCs w:val="26"/>
              </w:rPr>
              <w:t> 7.</w:t>
            </w:r>
          </w:p>
        </w:tc>
        <w:tc>
          <w:tcPr>
            <w:tcW w:w="3153" w:type="dxa"/>
            <w:tcBorders>
              <w:top w:val="single" w:sz="4" w:space="0" w:color="auto"/>
              <w:left w:val="single" w:sz="4" w:space="0" w:color="auto"/>
              <w:bottom w:val="single" w:sz="4" w:space="0" w:color="auto"/>
              <w:right w:val="single" w:sz="4" w:space="0" w:color="auto"/>
            </w:tcBorders>
            <w:hideMark/>
          </w:tcPr>
          <w:p w:rsidR="00A529DE" w:rsidRPr="008926DE" w:rsidRDefault="00A529DE" w:rsidP="003B6427">
            <w:pPr>
              <w:ind w:left="57" w:right="57"/>
              <w:rPr>
                <w:sz w:val="26"/>
                <w:szCs w:val="26"/>
              </w:rPr>
            </w:pPr>
            <w:r w:rsidRPr="008926DE">
              <w:rPr>
                <w:sz w:val="26"/>
                <w:szCs w:val="26"/>
              </w:rPr>
              <w:t> Cita informācija</w:t>
            </w:r>
          </w:p>
        </w:tc>
        <w:tc>
          <w:tcPr>
            <w:tcW w:w="5386" w:type="dxa"/>
            <w:tcBorders>
              <w:top w:val="single" w:sz="4" w:space="0" w:color="auto"/>
              <w:left w:val="single" w:sz="4" w:space="0" w:color="auto"/>
              <w:bottom w:val="single" w:sz="4" w:space="0" w:color="auto"/>
              <w:right w:val="single" w:sz="4" w:space="0" w:color="auto"/>
            </w:tcBorders>
            <w:hideMark/>
          </w:tcPr>
          <w:p w:rsidR="00A529DE" w:rsidRPr="008926DE" w:rsidRDefault="00363C11" w:rsidP="001E1C9A">
            <w:pPr>
              <w:ind w:left="57" w:right="57" w:firstLine="510"/>
              <w:jc w:val="both"/>
              <w:rPr>
                <w:sz w:val="26"/>
                <w:szCs w:val="26"/>
              </w:rPr>
            </w:pPr>
            <w:r w:rsidRPr="008926DE">
              <w:rPr>
                <w:sz w:val="26"/>
                <w:szCs w:val="26"/>
              </w:rPr>
              <w:t>Nav.</w:t>
            </w:r>
          </w:p>
        </w:tc>
      </w:tr>
    </w:tbl>
    <w:p w:rsidR="0051620E" w:rsidRPr="008926DE" w:rsidRDefault="0051620E" w:rsidP="0051620E">
      <w:pPr>
        <w:pStyle w:val="Header"/>
        <w:tabs>
          <w:tab w:val="left" w:pos="720"/>
        </w:tabs>
        <w:ind w:firstLine="720"/>
        <w:rPr>
          <w:sz w:val="26"/>
          <w:szCs w:val="26"/>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71"/>
        <w:gridCol w:w="3245"/>
        <w:gridCol w:w="5415"/>
      </w:tblGrid>
      <w:tr w:rsidR="0051620E" w:rsidRPr="008926DE" w:rsidTr="008926DE">
        <w:tc>
          <w:tcPr>
            <w:tcW w:w="5000" w:type="pct"/>
            <w:gridSpan w:val="3"/>
            <w:tcBorders>
              <w:top w:val="single" w:sz="4" w:space="0" w:color="auto"/>
              <w:left w:val="single" w:sz="4" w:space="0" w:color="auto"/>
              <w:bottom w:val="outset" w:sz="6" w:space="0" w:color="000000"/>
              <w:right w:val="single" w:sz="4" w:space="0" w:color="auto"/>
            </w:tcBorders>
            <w:vAlign w:val="center"/>
          </w:tcPr>
          <w:p w:rsidR="0051620E" w:rsidRPr="008926DE" w:rsidRDefault="008926DE" w:rsidP="00452BDF">
            <w:pPr>
              <w:spacing w:before="100" w:beforeAutospacing="1" w:after="100" w:afterAutospacing="1"/>
              <w:jc w:val="center"/>
              <w:rPr>
                <w:b/>
                <w:bCs/>
                <w:sz w:val="26"/>
                <w:szCs w:val="26"/>
              </w:rPr>
            </w:pPr>
            <w:r w:rsidRPr="008926DE">
              <w:rPr>
                <w:b/>
                <w:bCs/>
                <w:sz w:val="26"/>
                <w:szCs w:val="26"/>
              </w:rPr>
              <w:t>VI. Sabiedrības līdzdalība un šīs līdzdalības rezultāti</w:t>
            </w:r>
          </w:p>
        </w:tc>
      </w:tr>
      <w:tr w:rsidR="0051620E" w:rsidRPr="008926DE" w:rsidTr="008926DE">
        <w:tc>
          <w:tcPr>
            <w:tcW w:w="258" w:type="pct"/>
            <w:tcBorders>
              <w:top w:val="outset" w:sz="6" w:space="0" w:color="000000"/>
              <w:left w:val="outset" w:sz="6" w:space="0" w:color="000000"/>
              <w:bottom w:val="outset" w:sz="6" w:space="0" w:color="000000"/>
              <w:right w:val="outset" w:sz="6" w:space="0" w:color="000000"/>
            </w:tcBorders>
          </w:tcPr>
          <w:p w:rsidR="0051620E" w:rsidRPr="008926DE" w:rsidRDefault="0051620E" w:rsidP="00452BDF">
            <w:pPr>
              <w:spacing w:before="100" w:beforeAutospacing="1" w:after="100" w:afterAutospacing="1"/>
              <w:rPr>
                <w:sz w:val="26"/>
                <w:szCs w:val="26"/>
              </w:rPr>
            </w:pPr>
            <w:r w:rsidRPr="008926DE">
              <w:rPr>
                <w:sz w:val="26"/>
                <w:szCs w:val="26"/>
              </w:rPr>
              <w:t>1.</w:t>
            </w:r>
          </w:p>
        </w:tc>
        <w:tc>
          <w:tcPr>
            <w:tcW w:w="1777" w:type="pct"/>
            <w:tcBorders>
              <w:top w:val="outset" w:sz="6" w:space="0" w:color="000000"/>
              <w:left w:val="outset" w:sz="6" w:space="0" w:color="000000"/>
              <w:bottom w:val="outset" w:sz="6" w:space="0" w:color="000000"/>
              <w:right w:val="outset" w:sz="6" w:space="0" w:color="000000"/>
            </w:tcBorders>
          </w:tcPr>
          <w:p w:rsidR="0051620E" w:rsidRPr="008926DE" w:rsidRDefault="008926DE" w:rsidP="00452BDF">
            <w:pPr>
              <w:spacing w:before="100" w:beforeAutospacing="1" w:after="100" w:afterAutospacing="1"/>
              <w:rPr>
                <w:sz w:val="26"/>
                <w:szCs w:val="26"/>
              </w:rPr>
            </w:pPr>
            <w:r w:rsidRPr="008926DE">
              <w:rPr>
                <w:sz w:val="26"/>
                <w:szCs w:val="26"/>
              </w:rPr>
              <w:t>Sabiedrības informēšana par projekta izstrādes uzsākšanu</w:t>
            </w:r>
          </w:p>
        </w:tc>
        <w:tc>
          <w:tcPr>
            <w:tcW w:w="2965" w:type="pct"/>
            <w:tcBorders>
              <w:top w:val="outset" w:sz="6" w:space="0" w:color="000000"/>
              <w:left w:val="outset" w:sz="6" w:space="0" w:color="000000"/>
              <w:bottom w:val="outset" w:sz="6" w:space="0" w:color="000000"/>
              <w:right w:val="outset" w:sz="6" w:space="0" w:color="000000"/>
            </w:tcBorders>
          </w:tcPr>
          <w:p w:rsidR="0051620E" w:rsidRPr="008926DE" w:rsidRDefault="00D90AAA" w:rsidP="0011738C">
            <w:pPr>
              <w:ind w:left="57" w:right="57"/>
              <w:jc w:val="both"/>
              <w:rPr>
                <w:sz w:val="26"/>
                <w:szCs w:val="26"/>
              </w:rPr>
            </w:pPr>
            <w:r>
              <w:rPr>
                <w:iCs/>
                <w:sz w:val="26"/>
                <w:szCs w:val="26"/>
              </w:rPr>
              <w:t xml:space="preserve">Noteikumu projekts tika izsludināts </w:t>
            </w:r>
            <w:r w:rsidR="00C93763">
              <w:rPr>
                <w:iCs/>
                <w:sz w:val="26"/>
                <w:szCs w:val="26"/>
              </w:rPr>
              <w:t>19.12.</w:t>
            </w:r>
            <w:r>
              <w:rPr>
                <w:iCs/>
                <w:sz w:val="26"/>
                <w:szCs w:val="26"/>
              </w:rPr>
              <w:t>2013</w:t>
            </w:r>
            <w:r w:rsidR="00C93763">
              <w:rPr>
                <w:iCs/>
                <w:sz w:val="26"/>
                <w:szCs w:val="26"/>
              </w:rPr>
              <w:t>.</w:t>
            </w:r>
            <w:r>
              <w:rPr>
                <w:iCs/>
                <w:sz w:val="26"/>
                <w:szCs w:val="26"/>
              </w:rPr>
              <w:t xml:space="preserve"> Valsts sekretāra sanāksmē un tika darīts publiski pieejams Ministru kabineta tīmekļa vietnē. Tāpat Noteikumu projekts tā saskaņošanas laikā</w:t>
            </w:r>
            <w:r w:rsidR="00C93763">
              <w:rPr>
                <w:iCs/>
                <w:sz w:val="26"/>
                <w:szCs w:val="26"/>
              </w:rPr>
              <w:t>.</w:t>
            </w:r>
            <w:r>
              <w:rPr>
                <w:iCs/>
                <w:sz w:val="26"/>
                <w:szCs w:val="26"/>
              </w:rPr>
              <w:t xml:space="preserve"> redakcijā uz </w:t>
            </w:r>
            <w:r w:rsidR="0011738C">
              <w:rPr>
                <w:iCs/>
                <w:sz w:val="26"/>
                <w:szCs w:val="26"/>
              </w:rPr>
              <w:t xml:space="preserve">15.04.2014. </w:t>
            </w:r>
            <w:r>
              <w:rPr>
                <w:iCs/>
                <w:sz w:val="26"/>
                <w:szCs w:val="26"/>
              </w:rPr>
              <w:t xml:space="preserve">tika </w:t>
            </w:r>
            <w:r w:rsidR="0011738C">
              <w:rPr>
                <w:iCs/>
                <w:sz w:val="26"/>
                <w:szCs w:val="26"/>
              </w:rPr>
              <w:t xml:space="preserve">iepriekš minētajā datumā </w:t>
            </w:r>
            <w:r w:rsidR="0051620E" w:rsidRPr="008926DE">
              <w:rPr>
                <w:iCs/>
                <w:sz w:val="26"/>
                <w:szCs w:val="26"/>
              </w:rPr>
              <w:t>ievietots ministrijas mājās lapā</w:t>
            </w:r>
            <w:r w:rsidR="0011738C">
              <w:rPr>
                <w:iCs/>
                <w:sz w:val="26"/>
                <w:szCs w:val="26"/>
              </w:rPr>
              <w:t>.</w:t>
            </w:r>
            <w:r>
              <w:rPr>
                <w:iCs/>
                <w:sz w:val="26"/>
                <w:szCs w:val="26"/>
              </w:rPr>
              <w:t xml:space="preserve"> </w:t>
            </w:r>
            <w:r w:rsidR="0011738C">
              <w:rPr>
                <w:iCs/>
                <w:sz w:val="26"/>
                <w:szCs w:val="26"/>
              </w:rPr>
              <w:t>N</w:t>
            </w:r>
            <w:r w:rsidR="0051620E" w:rsidRPr="008926DE">
              <w:rPr>
                <w:iCs/>
                <w:sz w:val="26"/>
                <w:szCs w:val="26"/>
              </w:rPr>
              <w:t>oteikumu projekta starp</w:t>
            </w:r>
            <w:r w:rsidR="0011738C">
              <w:rPr>
                <w:iCs/>
                <w:sz w:val="26"/>
                <w:szCs w:val="26"/>
              </w:rPr>
              <w:t>institūciju</w:t>
            </w:r>
            <w:r w:rsidR="0051620E" w:rsidRPr="008926DE">
              <w:rPr>
                <w:iCs/>
                <w:sz w:val="26"/>
                <w:szCs w:val="26"/>
              </w:rPr>
              <w:t xml:space="preserve"> sanāksmēs piedalījās nozares nevalstiskās organizācijas.</w:t>
            </w:r>
          </w:p>
        </w:tc>
      </w:tr>
      <w:tr w:rsidR="0051620E" w:rsidRPr="008926DE" w:rsidTr="008926DE">
        <w:tc>
          <w:tcPr>
            <w:tcW w:w="258" w:type="pct"/>
            <w:tcBorders>
              <w:top w:val="outset" w:sz="6" w:space="0" w:color="000000"/>
              <w:left w:val="outset" w:sz="6" w:space="0" w:color="000000"/>
              <w:bottom w:val="outset" w:sz="6" w:space="0" w:color="000000"/>
              <w:right w:val="outset" w:sz="6" w:space="0" w:color="000000"/>
            </w:tcBorders>
          </w:tcPr>
          <w:p w:rsidR="0051620E" w:rsidRPr="008926DE" w:rsidRDefault="0051620E" w:rsidP="00452BDF">
            <w:pPr>
              <w:spacing w:before="100" w:beforeAutospacing="1" w:after="100" w:afterAutospacing="1"/>
              <w:rPr>
                <w:sz w:val="26"/>
                <w:szCs w:val="26"/>
              </w:rPr>
            </w:pPr>
            <w:r w:rsidRPr="008926DE">
              <w:rPr>
                <w:sz w:val="26"/>
                <w:szCs w:val="26"/>
              </w:rPr>
              <w:t>2.</w:t>
            </w:r>
          </w:p>
        </w:tc>
        <w:tc>
          <w:tcPr>
            <w:tcW w:w="1777" w:type="pct"/>
            <w:tcBorders>
              <w:top w:val="outset" w:sz="6" w:space="0" w:color="000000"/>
              <w:left w:val="outset" w:sz="6" w:space="0" w:color="000000"/>
              <w:bottom w:val="outset" w:sz="6" w:space="0" w:color="000000"/>
              <w:right w:val="outset" w:sz="6" w:space="0" w:color="000000"/>
            </w:tcBorders>
          </w:tcPr>
          <w:p w:rsidR="0051620E" w:rsidRPr="008926DE" w:rsidRDefault="008926DE" w:rsidP="00452BDF">
            <w:pPr>
              <w:spacing w:before="100" w:beforeAutospacing="1" w:after="100" w:afterAutospacing="1"/>
              <w:rPr>
                <w:sz w:val="26"/>
                <w:szCs w:val="26"/>
              </w:rPr>
            </w:pPr>
            <w:r w:rsidRPr="008926DE">
              <w:rPr>
                <w:sz w:val="26"/>
                <w:szCs w:val="26"/>
              </w:rPr>
              <w:t>Sabiedrības līdzdalība projekta izstrādē</w:t>
            </w:r>
          </w:p>
        </w:tc>
        <w:tc>
          <w:tcPr>
            <w:tcW w:w="2965" w:type="pct"/>
            <w:tcBorders>
              <w:top w:val="outset" w:sz="6" w:space="0" w:color="000000"/>
              <w:left w:val="outset" w:sz="6" w:space="0" w:color="000000"/>
              <w:bottom w:val="outset" w:sz="6" w:space="0" w:color="000000"/>
              <w:right w:val="outset" w:sz="6" w:space="0" w:color="000000"/>
            </w:tcBorders>
          </w:tcPr>
          <w:p w:rsidR="0051620E" w:rsidRPr="008926DE" w:rsidRDefault="0051620E" w:rsidP="008926DE">
            <w:pPr>
              <w:spacing w:before="100" w:beforeAutospacing="1" w:after="100" w:afterAutospacing="1"/>
              <w:jc w:val="both"/>
              <w:rPr>
                <w:bCs/>
                <w:sz w:val="26"/>
                <w:szCs w:val="26"/>
              </w:rPr>
            </w:pPr>
            <w:r w:rsidRPr="008926DE">
              <w:rPr>
                <w:iCs/>
                <w:sz w:val="26"/>
                <w:szCs w:val="26"/>
              </w:rPr>
              <w:t xml:space="preserve">Sanāksmēs </w:t>
            </w:r>
            <w:r w:rsidR="00D90AAA">
              <w:rPr>
                <w:iCs/>
                <w:sz w:val="26"/>
                <w:szCs w:val="26"/>
              </w:rPr>
              <w:t xml:space="preserve">pēc pašu iniciatīvas </w:t>
            </w:r>
            <w:r w:rsidRPr="008926DE">
              <w:rPr>
                <w:iCs/>
                <w:sz w:val="26"/>
                <w:szCs w:val="26"/>
              </w:rPr>
              <w:t xml:space="preserve">piedalījās </w:t>
            </w:r>
            <w:r w:rsidR="008926DE" w:rsidRPr="008926DE">
              <w:rPr>
                <w:iCs/>
                <w:sz w:val="26"/>
                <w:szCs w:val="26"/>
              </w:rPr>
              <w:t>Latvijas Būvinspektoru un būvuzraugu asociācija</w:t>
            </w:r>
            <w:r w:rsidR="008926DE">
              <w:rPr>
                <w:iCs/>
                <w:sz w:val="26"/>
                <w:szCs w:val="26"/>
              </w:rPr>
              <w:t>,</w:t>
            </w:r>
            <w:r w:rsidR="008926DE" w:rsidRPr="008926DE">
              <w:rPr>
                <w:iCs/>
                <w:sz w:val="26"/>
                <w:szCs w:val="26"/>
              </w:rPr>
              <w:t xml:space="preserve"> </w:t>
            </w:r>
            <w:r w:rsidRPr="008926DE">
              <w:rPr>
                <w:iCs/>
                <w:sz w:val="26"/>
                <w:szCs w:val="26"/>
              </w:rPr>
              <w:t>Latvijas Būvnieku asociācija</w:t>
            </w:r>
            <w:r w:rsidR="008926DE">
              <w:rPr>
                <w:iCs/>
                <w:sz w:val="26"/>
                <w:szCs w:val="26"/>
              </w:rPr>
              <w:t xml:space="preserve"> un</w:t>
            </w:r>
            <w:r w:rsidRPr="008926DE">
              <w:rPr>
                <w:iCs/>
                <w:sz w:val="26"/>
                <w:szCs w:val="26"/>
              </w:rPr>
              <w:t xml:space="preserve"> Latvijas Arhitektu savienība.</w:t>
            </w:r>
          </w:p>
        </w:tc>
      </w:tr>
      <w:tr w:rsidR="0051620E" w:rsidRPr="008926DE" w:rsidTr="008926DE">
        <w:tc>
          <w:tcPr>
            <w:tcW w:w="258" w:type="pct"/>
            <w:tcBorders>
              <w:top w:val="outset" w:sz="6" w:space="0" w:color="000000"/>
              <w:left w:val="outset" w:sz="6" w:space="0" w:color="000000"/>
              <w:bottom w:val="outset" w:sz="6" w:space="0" w:color="000000"/>
              <w:right w:val="outset" w:sz="6" w:space="0" w:color="000000"/>
            </w:tcBorders>
          </w:tcPr>
          <w:p w:rsidR="0051620E" w:rsidRPr="008926DE" w:rsidRDefault="0051620E" w:rsidP="00452BDF">
            <w:pPr>
              <w:spacing w:before="100" w:beforeAutospacing="1" w:after="100" w:afterAutospacing="1"/>
              <w:rPr>
                <w:sz w:val="26"/>
                <w:szCs w:val="26"/>
              </w:rPr>
            </w:pPr>
            <w:r w:rsidRPr="008926DE">
              <w:rPr>
                <w:sz w:val="26"/>
                <w:szCs w:val="26"/>
              </w:rPr>
              <w:t>3.</w:t>
            </w:r>
          </w:p>
        </w:tc>
        <w:tc>
          <w:tcPr>
            <w:tcW w:w="1777" w:type="pct"/>
            <w:tcBorders>
              <w:top w:val="outset" w:sz="6" w:space="0" w:color="000000"/>
              <w:left w:val="outset" w:sz="6" w:space="0" w:color="000000"/>
              <w:bottom w:val="outset" w:sz="6" w:space="0" w:color="000000"/>
              <w:right w:val="outset" w:sz="6" w:space="0" w:color="000000"/>
            </w:tcBorders>
          </w:tcPr>
          <w:p w:rsidR="0051620E" w:rsidRPr="008926DE" w:rsidRDefault="008926DE" w:rsidP="00452BDF">
            <w:pPr>
              <w:spacing w:before="100" w:beforeAutospacing="1" w:after="100" w:afterAutospacing="1"/>
              <w:rPr>
                <w:sz w:val="26"/>
                <w:szCs w:val="26"/>
              </w:rPr>
            </w:pPr>
            <w:r w:rsidRPr="008926DE">
              <w:rPr>
                <w:sz w:val="26"/>
                <w:szCs w:val="26"/>
              </w:rPr>
              <w:t>Sabiedrības līdzdalības rezultāti</w:t>
            </w:r>
          </w:p>
        </w:tc>
        <w:tc>
          <w:tcPr>
            <w:tcW w:w="2965" w:type="pct"/>
            <w:tcBorders>
              <w:top w:val="outset" w:sz="6" w:space="0" w:color="000000"/>
              <w:left w:val="outset" w:sz="6" w:space="0" w:color="000000"/>
              <w:bottom w:val="outset" w:sz="6" w:space="0" w:color="000000"/>
              <w:right w:val="outset" w:sz="6" w:space="0" w:color="000000"/>
            </w:tcBorders>
          </w:tcPr>
          <w:p w:rsidR="0051620E" w:rsidRPr="008926DE" w:rsidRDefault="0051620E" w:rsidP="0011738C">
            <w:pPr>
              <w:jc w:val="both"/>
              <w:rPr>
                <w:sz w:val="26"/>
                <w:szCs w:val="26"/>
              </w:rPr>
            </w:pPr>
            <w:r w:rsidRPr="008926DE">
              <w:rPr>
                <w:sz w:val="26"/>
                <w:szCs w:val="26"/>
              </w:rPr>
              <w:t xml:space="preserve">Nevalstisko organizāciju izteiktie viedokļi izskatīti sanāksmēs un tie, </w:t>
            </w:r>
            <w:r w:rsidR="0011738C">
              <w:rPr>
                <w:sz w:val="26"/>
                <w:szCs w:val="26"/>
              </w:rPr>
              <w:t xml:space="preserve">par </w:t>
            </w:r>
            <w:r w:rsidRPr="008926DE">
              <w:rPr>
                <w:sz w:val="26"/>
                <w:szCs w:val="26"/>
              </w:rPr>
              <w:t>kuriem varēja vienoties visas pārstāvētās puses</w:t>
            </w:r>
            <w:r w:rsidR="00EC2079">
              <w:rPr>
                <w:sz w:val="26"/>
                <w:szCs w:val="26"/>
              </w:rPr>
              <w:t>,</w:t>
            </w:r>
            <w:r w:rsidRPr="008926DE">
              <w:rPr>
                <w:sz w:val="26"/>
                <w:szCs w:val="26"/>
              </w:rPr>
              <w:t xml:space="preserve"> ir iekļaut</w:t>
            </w:r>
            <w:r w:rsidR="00EC2079">
              <w:rPr>
                <w:sz w:val="26"/>
                <w:szCs w:val="26"/>
              </w:rPr>
              <w:t>i</w:t>
            </w:r>
            <w:r w:rsidRPr="008926DE">
              <w:rPr>
                <w:sz w:val="26"/>
                <w:szCs w:val="26"/>
              </w:rPr>
              <w:t xml:space="preserve"> noteikumu projektā, piemēram, darba organizēšanas projekta sas</w:t>
            </w:r>
            <w:r w:rsidR="00EC2079">
              <w:rPr>
                <w:sz w:val="26"/>
                <w:szCs w:val="26"/>
              </w:rPr>
              <w:t xml:space="preserve">tāvu, </w:t>
            </w:r>
            <w:r w:rsidR="00EC2079">
              <w:rPr>
                <w:sz w:val="26"/>
                <w:szCs w:val="26"/>
              </w:rPr>
              <w:lastRenderedPageBreak/>
              <w:t>noteiktu jēdzienu nelieto</w:t>
            </w:r>
            <w:r w:rsidR="00FE6C05">
              <w:rPr>
                <w:sz w:val="26"/>
                <w:szCs w:val="26"/>
              </w:rPr>
              <w:t>šanu.</w:t>
            </w:r>
          </w:p>
        </w:tc>
      </w:tr>
      <w:tr w:rsidR="008926DE" w:rsidRPr="008926DE" w:rsidTr="008926DE">
        <w:tc>
          <w:tcPr>
            <w:tcW w:w="258" w:type="pct"/>
            <w:tcBorders>
              <w:top w:val="outset" w:sz="6" w:space="0" w:color="000000"/>
              <w:left w:val="outset" w:sz="6" w:space="0" w:color="000000"/>
              <w:bottom w:val="outset" w:sz="6" w:space="0" w:color="000000"/>
              <w:right w:val="outset" w:sz="6" w:space="0" w:color="000000"/>
            </w:tcBorders>
          </w:tcPr>
          <w:p w:rsidR="008926DE" w:rsidRPr="008926DE" w:rsidRDefault="008926DE" w:rsidP="00452BDF">
            <w:pPr>
              <w:spacing w:before="100" w:beforeAutospacing="1" w:after="100" w:afterAutospacing="1"/>
              <w:rPr>
                <w:sz w:val="26"/>
                <w:szCs w:val="26"/>
              </w:rPr>
            </w:pPr>
            <w:r w:rsidRPr="008926DE">
              <w:rPr>
                <w:sz w:val="26"/>
                <w:szCs w:val="26"/>
              </w:rPr>
              <w:lastRenderedPageBreak/>
              <w:t>4.</w:t>
            </w:r>
          </w:p>
        </w:tc>
        <w:tc>
          <w:tcPr>
            <w:tcW w:w="1777" w:type="pct"/>
            <w:tcBorders>
              <w:top w:val="outset" w:sz="6" w:space="0" w:color="000000"/>
              <w:left w:val="outset" w:sz="6" w:space="0" w:color="000000"/>
              <w:bottom w:val="outset" w:sz="6" w:space="0" w:color="000000"/>
              <w:right w:val="outset" w:sz="6" w:space="0" w:color="000000"/>
            </w:tcBorders>
          </w:tcPr>
          <w:p w:rsidR="008926DE" w:rsidRPr="008926DE" w:rsidRDefault="008926DE" w:rsidP="00452BDF">
            <w:pPr>
              <w:spacing w:before="100" w:beforeAutospacing="1" w:after="100" w:afterAutospacing="1"/>
              <w:rPr>
                <w:sz w:val="26"/>
                <w:szCs w:val="26"/>
              </w:rPr>
            </w:pPr>
            <w:r w:rsidRPr="008926DE">
              <w:rPr>
                <w:sz w:val="26"/>
                <w:szCs w:val="26"/>
              </w:rPr>
              <w:t>Saeimas un ekspertu līdzdalība</w:t>
            </w:r>
          </w:p>
        </w:tc>
        <w:tc>
          <w:tcPr>
            <w:tcW w:w="2965" w:type="pct"/>
            <w:tcBorders>
              <w:top w:val="outset" w:sz="6" w:space="0" w:color="000000"/>
              <w:left w:val="outset" w:sz="6" w:space="0" w:color="000000"/>
              <w:bottom w:val="outset" w:sz="6" w:space="0" w:color="000000"/>
              <w:right w:val="outset" w:sz="6" w:space="0" w:color="000000"/>
            </w:tcBorders>
          </w:tcPr>
          <w:p w:rsidR="008926DE" w:rsidRPr="008926DE" w:rsidRDefault="008926DE" w:rsidP="00452BDF">
            <w:pPr>
              <w:jc w:val="both"/>
              <w:rPr>
                <w:sz w:val="26"/>
                <w:szCs w:val="26"/>
              </w:rPr>
            </w:pPr>
            <w:r w:rsidRPr="008926DE">
              <w:rPr>
                <w:iCs/>
                <w:sz w:val="26"/>
                <w:szCs w:val="26"/>
              </w:rPr>
              <w:t>Projekts šo jomu neskar</w:t>
            </w:r>
            <w:r>
              <w:rPr>
                <w:iCs/>
                <w:sz w:val="26"/>
                <w:szCs w:val="26"/>
              </w:rPr>
              <w:t>.</w:t>
            </w:r>
          </w:p>
        </w:tc>
      </w:tr>
      <w:tr w:rsidR="0051620E" w:rsidRPr="008926DE" w:rsidTr="008926DE">
        <w:tc>
          <w:tcPr>
            <w:tcW w:w="258" w:type="pct"/>
            <w:tcBorders>
              <w:top w:val="outset" w:sz="6" w:space="0" w:color="000000"/>
              <w:left w:val="outset" w:sz="6" w:space="0" w:color="000000"/>
              <w:bottom w:val="outset" w:sz="6" w:space="0" w:color="000000"/>
              <w:right w:val="outset" w:sz="6" w:space="0" w:color="000000"/>
            </w:tcBorders>
          </w:tcPr>
          <w:p w:rsidR="0051620E" w:rsidRPr="008926DE" w:rsidRDefault="008926DE" w:rsidP="00452BDF">
            <w:pPr>
              <w:spacing w:before="100" w:beforeAutospacing="1" w:after="100" w:afterAutospacing="1"/>
              <w:rPr>
                <w:sz w:val="26"/>
                <w:szCs w:val="26"/>
              </w:rPr>
            </w:pPr>
            <w:r w:rsidRPr="008926DE">
              <w:rPr>
                <w:sz w:val="26"/>
                <w:szCs w:val="26"/>
              </w:rPr>
              <w:t>5</w:t>
            </w:r>
            <w:r w:rsidR="0051620E" w:rsidRPr="008926DE">
              <w:rPr>
                <w:sz w:val="26"/>
                <w:szCs w:val="26"/>
              </w:rPr>
              <w:t>.</w:t>
            </w:r>
          </w:p>
        </w:tc>
        <w:tc>
          <w:tcPr>
            <w:tcW w:w="1777" w:type="pct"/>
            <w:tcBorders>
              <w:top w:val="outset" w:sz="6" w:space="0" w:color="000000"/>
              <w:left w:val="outset" w:sz="6" w:space="0" w:color="000000"/>
              <w:bottom w:val="outset" w:sz="6" w:space="0" w:color="000000"/>
              <w:right w:val="outset" w:sz="6" w:space="0" w:color="000000"/>
            </w:tcBorders>
          </w:tcPr>
          <w:p w:rsidR="0051620E" w:rsidRPr="008926DE" w:rsidRDefault="0051620E" w:rsidP="00452BDF">
            <w:pPr>
              <w:spacing w:before="100" w:beforeAutospacing="1" w:after="100" w:afterAutospacing="1"/>
              <w:rPr>
                <w:sz w:val="26"/>
                <w:szCs w:val="26"/>
              </w:rPr>
            </w:pPr>
            <w:r w:rsidRPr="008926DE">
              <w:rPr>
                <w:sz w:val="26"/>
                <w:szCs w:val="26"/>
              </w:rPr>
              <w:t>Cita informācija</w:t>
            </w:r>
          </w:p>
        </w:tc>
        <w:tc>
          <w:tcPr>
            <w:tcW w:w="2965" w:type="pct"/>
            <w:tcBorders>
              <w:top w:val="outset" w:sz="6" w:space="0" w:color="000000"/>
              <w:left w:val="outset" w:sz="6" w:space="0" w:color="000000"/>
              <w:bottom w:val="outset" w:sz="6" w:space="0" w:color="000000"/>
              <w:right w:val="outset" w:sz="6" w:space="0" w:color="000000"/>
            </w:tcBorders>
          </w:tcPr>
          <w:p w:rsidR="0051620E" w:rsidRPr="008926DE" w:rsidRDefault="0051620E" w:rsidP="00452BDF">
            <w:pPr>
              <w:jc w:val="both"/>
              <w:rPr>
                <w:sz w:val="26"/>
                <w:szCs w:val="26"/>
              </w:rPr>
            </w:pPr>
            <w:r w:rsidRPr="008926DE">
              <w:rPr>
                <w:sz w:val="26"/>
                <w:szCs w:val="26"/>
              </w:rPr>
              <w:t>Nav</w:t>
            </w:r>
            <w:r w:rsidR="00EC2079">
              <w:rPr>
                <w:sz w:val="26"/>
                <w:szCs w:val="26"/>
              </w:rPr>
              <w:t>.</w:t>
            </w:r>
          </w:p>
        </w:tc>
      </w:tr>
    </w:tbl>
    <w:p w:rsidR="0051620E" w:rsidRPr="008926DE" w:rsidRDefault="0051620E" w:rsidP="00A529DE">
      <w:pPr>
        <w:ind w:left="57" w:right="57"/>
        <w:rPr>
          <w:sz w:val="26"/>
          <w:szCs w:val="26"/>
        </w:rPr>
      </w:pPr>
    </w:p>
    <w:tbl>
      <w:tblPr>
        <w:tblW w:w="9065"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
        <w:gridCol w:w="3172"/>
        <w:gridCol w:w="5386"/>
      </w:tblGrid>
      <w:tr w:rsidR="003448ED" w:rsidRPr="008926DE" w:rsidTr="003B6427">
        <w:trPr>
          <w:trHeight w:val="65"/>
        </w:trPr>
        <w:tc>
          <w:tcPr>
            <w:tcW w:w="9065" w:type="dxa"/>
            <w:gridSpan w:val="3"/>
          </w:tcPr>
          <w:p w:rsidR="00A529DE" w:rsidRPr="008926DE" w:rsidRDefault="00A529DE" w:rsidP="003B6427">
            <w:pPr>
              <w:ind w:left="57" w:right="57"/>
              <w:jc w:val="center"/>
              <w:rPr>
                <w:sz w:val="26"/>
                <w:szCs w:val="26"/>
              </w:rPr>
            </w:pPr>
            <w:r w:rsidRPr="008926DE">
              <w:rPr>
                <w:b/>
                <w:sz w:val="26"/>
                <w:szCs w:val="26"/>
              </w:rPr>
              <w:t>VII. Tiesību akta projekta izpildes nodrošināšana un tās ietekme uz institūcijām</w:t>
            </w:r>
          </w:p>
        </w:tc>
      </w:tr>
      <w:tr w:rsidR="003448ED" w:rsidRPr="008926DE" w:rsidTr="003B6427">
        <w:trPr>
          <w:trHeight w:val="427"/>
        </w:trPr>
        <w:tc>
          <w:tcPr>
            <w:tcW w:w="507" w:type="dxa"/>
          </w:tcPr>
          <w:p w:rsidR="00A529DE" w:rsidRPr="008926DE" w:rsidRDefault="00A529DE" w:rsidP="003B6427">
            <w:pPr>
              <w:ind w:left="57" w:right="57"/>
              <w:rPr>
                <w:sz w:val="26"/>
                <w:szCs w:val="26"/>
              </w:rPr>
            </w:pPr>
            <w:r w:rsidRPr="008926DE">
              <w:rPr>
                <w:sz w:val="26"/>
                <w:szCs w:val="26"/>
              </w:rPr>
              <w:t> 1.</w:t>
            </w:r>
          </w:p>
        </w:tc>
        <w:tc>
          <w:tcPr>
            <w:tcW w:w="3172" w:type="dxa"/>
          </w:tcPr>
          <w:p w:rsidR="00A529DE" w:rsidRPr="008926DE" w:rsidRDefault="00A529DE" w:rsidP="003B6427">
            <w:pPr>
              <w:ind w:left="57" w:right="57"/>
              <w:rPr>
                <w:sz w:val="26"/>
                <w:szCs w:val="26"/>
              </w:rPr>
            </w:pPr>
            <w:r w:rsidRPr="008926DE">
              <w:rPr>
                <w:sz w:val="26"/>
                <w:szCs w:val="26"/>
              </w:rPr>
              <w:t> Projekta izpildē iesaistītās institūcijas</w:t>
            </w:r>
          </w:p>
        </w:tc>
        <w:tc>
          <w:tcPr>
            <w:tcW w:w="5386" w:type="dxa"/>
          </w:tcPr>
          <w:p w:rsidR="00A529DE" w:rsidRPr="008926DE" w:rsidRDefault="00A55309" w:rsidP="004D36FD">
            <w:pPr>
              <w:pStyle w:val="naisnod"/>
              <w:ind w:left="57" w:right="57"/>
              <w:jc w:val="both"/>
              <w:rPr>
                <w:sz w:val="26"/>
                <w:szCs w:val="26"/>
              </w:rPr>
            </w:pPr>
            <w:r w:rsidRPr="008926DE">
              <w:rPr>
                <w:b w:val="0"/>
                <w:iCs/>
                <w:sz w:val="26"/>
                <w:szCs w:val="26"/>
              </w:rPr>
              <w:t>Valsts ugunsdzēsības un glābšanas</w:t>
            </w:r>
            <w:r w:rsidR="00B22BD1" w:rsidRPr="008926DE">
              <w:rPr>
                <w:b w:val="0"/>
                <w:iCs/>
                <w:sz w:val="26"/>
                <w:szCs w:val="26"/>
              </w:rPr>
              <w:t xml:space="preserve"> dienests, Veselības inspekcija</w:t>
            </w:r>
            <w:r w:rsidR="0009711C" w:rsidRPr="008926DE">
              <w:rPr>
                <w:b w:val="0"/>
                <w:iCs/>
                <w:sz w:val="26"/>
                <w:szCs w:val="26"/>
              </w:rPr>
              <w:t xml:space="preserve">, </w:t>
            </w:r>
            <w:r w:rsidR="0009711C" w:rsidRPr="008926DE">
              <w:rPr>
                <w:b w:val="0"/>
                <w:sz w:val="26"/>
                <w:szCs w:val="26"/>
              </w:rPr>
              <w:t>Būvniecības valsts kontroles birojs</w:t>
            </w:r>
            <w:r w:rsidRPr="008926DE">
              <w:rPr>
                <w:b w:val="0"/>
                <w:iCs/>
                <w:sz w:val="26"/>
                <w:szCs w:val="26"/>
              </w:rPr>
              <w:t xml:space="preserve"> un būvvaldes</w:t>
            </w:r>
            <w:r w:rsidR="009C752F" w:rsidRPr="008926DE">
              <w:rPr>
                <w:b w:val="0"/>
                <w:iCs/>
                <w:sz w:val="26"/>
                <w:szCs w:val="26"/>
              </w:rPr>
              <w:t>.</w:t>
            </w:r>
          </w:p>
        </w:tc>
      </w:tr>
      <w:tr w:rsidR="003448ED" w:rsidRPr="008926DE" w:rsidTr="003B6427">
        <w:trPr>
          <w:trHeight w:val="463"/>
        </w:trPr>
        <w:tc>
          <w:tcPr>
            <w:tcW w:w="507" w:type="dxa"/>
          </w:tcPr>
          <w:p w:rsidR="00A529DE" w:rsidRPr="008926DE" w:rsidRDefault="00A529DE" w:rsidP="003B6427">
            <w:pPr>
              <w:ind w:left="57" w:right="57"/>
              <w:rPr>
                <w:sz w:val="26"/>
                <w:szCs w:val="26"/>
              </w:rPr>
            </w:pPr>
            <w:r w:rsidRPr="008926DE">
              <w:rPr>
                <w:sz w:val="26"/>
                <w:szCs w:val="26"/>
              </w:rPr>
              <w:t> 2.</w:t>
            </w:r>
          </w:p>
        </w:tc>
        <w:tc>
          <w:tcPr>
            <w:tcW w:w="3172" w:type="dxa"/>
          </w:tcPr>
          <w:p w:rsidR="00A529DE" w:rsidRPr="008926DE" w:rsidRDefault="00A529DE" w:rsidP="003B6427">
            <w:pPr>
              <w:ind w:left="57" w:right="57"/>
              <w:rPr>
                <w:sz w:val="26"/>
                <w:szCs w:val="26"/>
              </w:rPr>
            </w:pPr>
            <w:r w:rsidRPr="008926DE">
              <w:rPr>
                <w:sz w:val="26"/>
                <w:szCs w:val="26"/>
              </w:rPr>
              <w:t> Projekta izpildes ietekme uz pārvaldes funkcijām</w:t>
            </w:r>
          </w:p>
        </w:tc>
        <w:tc>
          <w:tcPr>
            <w:tcW w:w="5386" w:type="dxa"/>
          </w:tcPr>
          <w:p w:rsidR="00A529DE" w:rsidRPr="008926DE" w:rsidRDefault="006477E9" w:rsidP="006477E9">
            <w:pPr>
              <w:pStyle w:val="naisnod"/>
              <w:spacing w:before="0" w:after="0"/>
              <w:ind w:left="57" w:right="57"/>
              <w:jc w:val="left"/>
              <w:rPr>
                <w:sz w:val="26"/>
                <w:szCs w:val="26"/>
              </w:rPr>
            </w:pPr>
            <w:r w:rsidRPr="008926DE">
              <w:rPr>
                <w:b w:val="0"/>
                <w:iCs/>
                <w:sz w:val="26"/>
                <w:szCs w:val="26"/>
              </w:rPr>
              <w:t>Projekts šo jomu neskar</w:t>
            </w:r>
            <w:r w:rsidR="00826101" w:rsidRPr="008926DE">
              <w:rPr>
                <w:b w:val="0"/>
                <w:iCs/>
                <w:sz w:val="26"/>
                <w:szCs w:val="26"/>
              </w:rPr>
              <w:t>.</w:t>
            </w:r>
          </w:p>
        </w:tc>
      </w:tr>
      <w:tr w:rsidR="003448ED" w:rsidRPr="008926DE" w:rsidTr="003B6427">
        <w:trPr>
          <w:trHeight w:val="725"/>
        </w:trPr>
        <w:tc>
          <w:tcPr>
            <w:tcW w:w="507" w:type="dxa"/>
          </w:tcPr>
          <w:p w:rsidR="00A529DE" w:rsidRPr="008926DE" w:rsidRDefault="00A529DE" w:rsidP="003B6427">
            <w:pPr>
              <w:ind w:left="57" w:right="57"/>
              <w:rPr>
                <w:sz w:val="26"/>
                <w:szCs w:val="26"/>
              </w:rPr>
            </w:pPr>
            <w:r w:rsidRPr="008926DE">
              <w:rPr>
                <w:sz w:val="26"/>
                <w:szCs w:val="26"/>
              </w:rPr>
              <w:t> 3.</w:t>
            </w:r>
          </w:p>
        </w:tc>
        <w:tc>
          <w:tcPr>
            <w:tcW w:w="3172" w:type="dxa"/>
          </w:tcPr>
          <w:p w:rsidR="00A529DE" w:rsidRPr="008926DE" w:rsidRDefault="00A529DE" w:rsidP="003B6427">
            <w:pPr>
              <w:ind w:left="57" w:right="57"/>
              <w:rPr>
                <w:sz w:val="26"/>
                <w:szCs w:val="26"/>
              </w:rPr>
            </w:pPr>
            <w:r w:rsidRPr="008926DE">
              <w:rPr>
                <w:sz w:val="26"/>
                <w:szCs w:val="26"/>
              </w:rPr>
              <w:t> Projekta izpildes ietekme uz pārvaldes institucionālo struktūru.</w:t>
            </w:r>
          </w:p>
          <w:p w:rsidR="00A529DE" w:rsidRPr="008926DE" w:rsidRDefault="00A529DE" w:rsidP="003B6427">
            <w:pPr>
              <w:ind w:left="57" w:right="57"/>
              <w:rPr>
                <w:sz w:val="26"/>
                <w:szCs w:val="26"/>
              </w:rPr>
            </w:pPr>
            <w:r w:rsidRPr="008926DE">
              <w:rPr>
                <w:sz w:val="26"/>
                <w:szCs w:val="26"/>
              </w:rPr>
              <w:t>Jaunu institūciju izveide</w:t>
            </w:r>
          </w:p>
        </w:tc>
        <w:tc>
          <w:tcPr>
            <w:tcW w:w="5386" w:type="dxa"/>
          </w:tcPr>
          <w:p w:rsidR="00A529DE" w:rsidRPr="008926DE" w:rsidRDefault="006477E9" w:rsidP="003B6427">
            <w:pPr>
              <w:ind w:left="57" w:right="57"/>
              <w:jc w:val="both"/>
              <w:rPr>
                <w:sz w:val="26"/>
                <w:szCs w:val="26"/>
              </w:rPr>
            </w:pPr>
            <w:r w:rsidRPr="008926DE">
              <w:rPr>
                <w:sz w:val="26"/>
                <w:szCs w:val="26"/>
              </w:rPr>
              <w:t>Projekts šo jomu neskar</w:t>
            </w:r>
            <w:r w:rsidR="00826101" w:rsidRPr="008926DE">
              <w:rPr>
                <w:sz w:val="26"/>
                <w:szCs w:val="26"/>
              </w:rPr>
              <w:t>.</w:t>
            </w:r>
          </w:p>
        </w:tc>
      </w:tr>
      <w:tr w:rsidR="003448ED" w:rsidRPr="008926DE" w:rsidTr="003B6427">
        <w:trPr>
          <w:trHeight w:val="780"/>
        </w:trPr>
        <w:tc>
          <w:tcPr>
            <w:tcW w:w="507" w:type="dxa"/>
          </w:tcPr>
          <w:p w:rsidR="00A529DE" w:rsidRPr="008926DE" w:rsidRDefault="00A529DE" w:rsidP="003B6427">
            <w:pPr>
              <w:ind w:left="57" w:right="57"/>
              <w:rPr>
                <w:sz w:val="26"/>
                <w:szCs w:val="26"/>
              </w:rPr>
            </w:pPr>
            <w:r w:rsidRPr="008926DE">
              <w:rPr>
                <w:sz w:val="26"/>
                <w:szCs w:val="26"/>
              </w:rPr>
              <w:t> 4.</w:t>
            </w:r>
          </w:p>
        </w:tc>
        <w:tc>
          <w:tcPr>
            <w:tcW w:w="3172" w:type="dxa"/>
          </w:tcPr>
          <w:p w:rsidR="00A529DE" w:rsidRPr="008926DE" w:rsidRDefault="00A529DE" w:rsidP="003B6427">
            <w:pPr>
              <w:ind w:left="57" w:right="57"/>
              <w:rPr>
                <w:sz w:val="26"/>
                <w:szCs w:val="26"/>
              </w:rPr>
            </w:pPr>
            <w:r w:rsidRPr="008926DE">
              <w:rPr>
                <w:sz w:val="26"/>
                <w:szCs w:val="26"/>
              </w:rPr>
              <w:t> Projekta izpildes ietekme uz pārvaldes institucionālo struktūru.</w:t>
            </w:r>
          </w:p>
          <w:p w:rsidR="00A529DE" w:rsidRPr="008926DE" w:rsidRDefault="00A529DE" w:rsidP="003B6427">
            <w:pPr>
              <w:ind w:left="57" w:right="57"/>
              <w:rPr>
                <w:sz w:val="26"/>
                <w:szCs w:val="26"/>
              </w:rPr>
            </w:pPr>
            <w:r w:rsidRPr="008926DE">
              <w:rPr>
                <w:sz w:val="26"/>
                <w:szCs w:val="26"/>
              </w:rPr>
              <w:t>Esošu institūciju likvidācija</w:t>
            </w:r>
          </w:p>
        </w:tc>
        <w:tc>
          <w:tcPr>
            <w:tcW w:w="5386" w:type="dxa"/>
          </w:tcPr>
          <w:p w:rsidR="00A529DE" w:rsidRPr="008926DE" w:rsidRDefault="006477E9" w:rsidP="003B6427">
            <w:pPr>
              <w:tabs>
                <w:tab w:val="left" w:pos="567"/>
              </w:tabs>
              <w:ind w:left="57" w:right="57"/>
              <w:jc w:val="both"/>
              <w:rPr>
                <w:sz w:val="26"/>
                <w:szCs w:val="26"/>
              </w:rPr>
            </w:pPr>
            <w:r w:rsidRPr="008926DE">
              <w:rPr>
                <w:sz w:val="26"/>
                <w:szCs w:val="26"/>
              </w:rPr>
              <w:t>Projekts šo jomu neskar</w:t>
            </w:r>
            <w:r w:rsidR="00826101" w:rsidRPr="008926DE">
              <w:rPr>
                <w:sz w:val="26"/>
                <w:szCs w:val="26"/>
              </w:rPr>
              <w:t>.</w:t>
            </w:r>
          </w:p>
        </w:tc>
      </w:tr>
      <w:tr w:rsidR="003448ED" w:rsidRPr="008926DE" w:rsidTr="003B6427">
        <w:trPr>
          <w:trHeight w:val="703"/>
        </w:trPr>
        <w:tc>
          <w:tcPr>
            <w:tcW w:w="507" w:type="dxa"/>
          </w:tcPr>
          <w:p w:rsidR="00A529DE" w:rsidRPr="008926DE" w:rsidRDefault="00A529DE" w:rsidP="003B6427">
            <w:pPr>
              <w:ind w:left="57" w:right="57"/>
              <w:rPr>
                <w:sz w:val="26"/>
                <w:szCs w:val="26"/>
              </w:rPr>
            </w:pPr>
            <w:r w:rsidRPr="008926DE">
              <w:rPr>
                <w:sz w:val="26"/>
                <w:szCs w:val="26"/>
              </w:rPr>
              <w:t> 5.</w:t>
            </w:r>
          </w:p>
        </w:tc>
        <w:tc>
          <w:tcPr>
            <w:tcW w:w="3172" w:type="dxa"/>
          </w:tcPr>
          <w:p w:rsidR="00A529DE" w:rsidRPr="008926DE" w:rsidRDefault="00A529DE" w:rsidP="003B6427">
            <w:pPr>
              <w:ind w:left="57" w:right="57"/>
              <w:rPr>
                <w:sz w:val="26"/>
                <w:szCs w:val="26"/>
              </w:rPr>
            </w:pPr>
            <w:r w:rsidRPr="008926DE">
              <w:rPr>
                <w:sz w:val="26"/>
                <w:szCs w:val="26"/>
              </w:rPr>
              <w:t> Projekta izpildes ietekme uz pārvaldes institucionālo struktūru.</w:t>
            </w:r>
          </w:p>
          <w:p w:rsidR="00A529DE" w:rsidRPr="008926DE" w:rsidRDefault="00A529DE" w:rsidP="003B6427">
            <w:pPr>
              <w:ind w:left="57" w:right="57"/>
              <w:rPr>
                <w:sz w:val="26"/>
                <w:szCs w:val="26"/>
              </w:rPr>
            </w:pPr>
            <w:r w:rsidRPr="008926DE">
              <w:rPr>
                <w:sz w:val="26"/>
                <w:szCs w:val="26"/>
              </w:rPr>
              <w:t>Esoš</w:t>
            </w:r>
            <w:bookmarkStart w:id="5" w:name="_GoBack"/>
            <w:bookmarkEnd w:id="5"/>
            <w:r w:rsidRPr="008926DE">
              <w:rPr>
                <w:sz w:val="26"/>
                <w:szCs w:val="26"/>
              </w:rPr>
              <w:t>u institūciju reorganizācija</w:t>
            </w:r>
          </w:p>
        </w:tc>
        <w:tc>
          <w:tcPr>
            <w:tcW w:w="5386" w:type="dxa"/>
          </w:tcPr>
          <w:p w:rsidR="00A529DE" w:rsidRPr="008926DE" w:rsidRDefault="006477E9" w:rsidP="003B6427">
            <w:pPr>
              <w:tabs>
                <w:tab w:val="left" w:pos="709"/>
              </w:tabs>
              <w:ind w:left="57" w:right="57"/>
              <w:jc w:val="both"/>
              <w:rPr>
                <w:sz w:val="26"/>
                <w:szCs w:val="26"/>
              </w:rPr>
            </w:pPr>
            <w:r w:rsidRPr="008926DE">
              <w:rPr>
                <w:sz w:val="26"/>
                <w:szCs w:val="26"/>
              </w:rPr>
              <w:t>Projekts šo jomu neskar</w:t>
            </w:r>
            <w:r w:rsidR="00826101" w:rsidRPr="008926DE">
              <w:rPr>
                <w:sz w:val="26"/>
                <w:szCs w:val="26"/>
              </w:rPr>
              <w:t>.</w:t>
            </w:r>
          </w:p>
        </w:tc>
      </w:tr>
      <w:tr w:rsidR="003448ED" w:rsidRPr="008926DE" w:rsidTr="003B6427">
        <w:trPr>
          <w:trHeight w:val="476"/>
        </w:trPr>
        <w:tc>
          <w:tcPr>
            <w:tcW w:w="507" w:type="dxa"/>
          </w:tcPr>
          <w:p w:rsidR="00A529DE" w:rsidRPr="008926DE" w:rsidRDefault="00A529DE" w:rsidP="003B6427">
            <w:pPr>
              <w:ind w:left="57" w:right="57"/>
              <w:rPr>
                <w:sz w:val="26"/>
                <w:szCs w:val="26"/>
              </w:rPr>
            </w:pPr>
            <w:r w:rsidRPr="008926DE">
              <w:rPr>
                <w:sz w:val="26"/>
                <w:szCs w:val="26"/>
              </w:rPr>
              <w:t> 6.</w:t>
            </w:r>
          </w:p>
        </w:tc>
        <w:tc>
          <w:tcPr>
            <w:tcW w:w="3172" w:type="dxa"/>
          </w:tcPr>
          <w:p w:rsidR="00A529DE" w:rsidRPr="008926DE" w:rsidRDefault="00A529DE" w:rsidP="003B6427">
            <w:pPr>
              <w:ind w:left="57" w:right="57"/>
              <w:rPr>
                <w:sz w:val="26"/>
                <w:szCs w:val="26"/>
              </w:rPr>
            </w:pPr>
            <w:r w:rsidRPr="008926DE">
              <w:rPr>
                <w:sz w:val="26"/>
                <w:szCs w:val="26"/>
              </w:rPr>
              <w:t> Cita informācija</w:t>
            </w:r>
          </w:p>
        </w:tc>
        <w:tc>
          <w:tcPr>
            <w:tcW w:w="5386" w:type="dxa"/>
          </w:tcPr>
          <w:p w:rsidR="00A529DE" w:rsidRPr="008926DE" w:rsidRDefault="009C752F" w:rsidP="003B6427">
            <w:pPr>
              <w:ind w:left="57" w:right="57"/>
              <w:jc w:val="both"/>
              <w:rPr>
                <w:sz w:val="26"/>
                <w:szCs w:val="26"/>
              </w:rPr>
            </w:pPr>
            <w:r w:rsidRPr="008926DE">
              <w:rPr>
                <w:sz w:val="26"/>
                <w:szCs w:val="26"/>
              </w:rPr>
              <w:t>Nav</w:t>
            </w:r>
            <w:r w:rsidR="00826101" w:rsidRPr="008926DE">
              <w:rPr>
                <w:sz w:val="26"/>
                <w:szCs w:val="26"/>
              </w:rPr>
              <w:t>.</w:t>
            </w:r>
          </w:p>
        </w:tc>
      </w:tr>
    </w:tbl>
    <w:p w:rsidR="00A529DE" w:rsidRPr="008926DE" w:rsidRDefault="00A529DE" w:rsidP="00A529DE">
      <w:pPr>
        <w:pStyle w:val="naisf"/>
        <w:tabs>
          <w:tab w:val="left" w:pos="6710"/>
        </w:tabs>
        <w:spacing w:before="0" w:after="240"/>
        <w:rPr>
          <w:sz w:val="26"/>
          <w:szCs w:val="26"/>
        </w:rPr>
      </w:pPr>
      <w:r w:rsidRPr="008926DE">
        <w:rPr>
          <w:sz w:val="26"/>
          <w:szCs w:val="26"/>
        </w:rPr>
        <w:t xml:space="preserve">Anotācijas III, </w:t>
      </w:r>
      <w:r w:rsidR="002C585F" w:rsidRPr="008926DE">
        <w:rPr>
          <w:sz w:val="26"/>
          <w:szCs w:val="26"/>
        </w:rPr>
        <w:t>IV</w:t>
      </w:r>
      <w:r w:rsidRPr="008926DE">
        <w:rPr>
          <w:sz w:val="26"/>
          <w:szCs w:val="26"/>
        </w:rPr>
        <w:t xml:space="preserve"> un V sadaļa - projekts šīs jomas neskar.</w:t>
      </w:r>
    </w:p>
    <w:p w:rsidR="00A529DE" w:rsidRPr="008926DE" w:rsidRDefault="00A529DE" w:rsidP="00A529DE">
      <w:pPr>
        <w:pStyle w:val="naisf"/>
        <w:tabs>
          <w:tab w:val="left" w:pos="6710"/>
        </w:tabs>
        <w:spacing w:before="0" w:after="0"/>
        <w:ind w:right="-1" w:firstLine="0"/>
        <w:rPr>
          <w:sz w:val="26"/>
          <w:szCs w:val="26"/>
        </w:rPr>
      </w:pPr>
    </w:p>
    <w:p w:rsidR="00C85464" w:rsidRPr="008926DE" w:rsidRDefault="00C85464" w:rsidP="00C85464">
      <w:pPr>
        <w:rPr>
          <w:bCs/>
          <w:sz w:val="26"/>
          <w:szCs w:val="26"/>
        </w:rPr>
      </w:pPr>
      <w:r w:rsidRPr="008926DE">
        <w:rPr>
          <w:bCs/>
          <w:sz w:val="26"/>
          <w:szCs w:val="26"/>
        </w:rPr>
        <w:t xml:space="preserve">Iesniedzējs: </w:t>
      </w:r>
    </w:p>
    <w:p w:rsidR="0058176F" w:rsidRPr="008926DE" w:rsidRDefault="0058176F" w:rsidP="0058176F">
      <w:pPr>
        <w:contextualSpacing/>
        <w:rPr>
          <w:sz w:val="26"/>
          <w:szCs w:val="26"/>
        </w:rPr>
      </w:pPr>
      <w:r w:rsidRPr="008926DE">
        <w:rPr>
          <w:sz w:val="26"/>
          <w:szCs w:val="26"/>
        </w:rPr>
        <w:t>Ekonomikas ministrs</w:t>
      </w:r>
      <w:r w:rsidRPr="008926DE">
        <w:rPr>
          <w:bCs/>
          <w:sz w:val="26"/>
          <w:szCs w:val="26"/>
        </w:rPr>
        <w:tab/>
      </w:r>
      <w:r w:rsidRPr="008926DE">
        <w:rPr>
          <w:bCs/>
          <w:sz w:val="26"/>
          <w:szCs w:val="26"/>
        </w:rPr>
        <w:tab/>
      </w:r>
      <w:r w:rsidRPr="008926DE">
        <w:rPr>
          <w:bCs/>
          <w:sz w:val="26"/>
          <w:szCs w:val="26"/>
        </w:rPr>
        <w:tab/>
      </w:r>
      <w:r w:rsidRPr="008926DE">
        <w:rPr>
          <w:bCs/>
          <w:sz w:val="26"/>
          <w:szCs w:val="26"/>
        </w:rPr>
        <w:tab/>
      </w:r>
      <w:r w:rsidRPr="008926DE">
        <w:rPr>
          <w:bCs/>
          <w:sz w:val="26"/>
          <w:szCs w:val="26"/>
        </w:rPr>
        <w:tab/>
      </w:r>
      <w:r w:rsidRPr="008926DE">
        <w:rPr>
          <w:bCs/>
          <w:sz w:val="26"/>
          <w:szCs w:val="26"/>
        </w:rPr>
        <w:tab/>
      </w:r>
      <w:r w:rsidRPr="008926DE">
        <w:rPr>
          <w:bCs/>
          <w:sz w:val="26"/>
          <w:szCs w:val="26"/>
        </w:rPr>
        <w:tab/>
      </w:r>
      <w:r w:rsidRPr="008926DE">
        <w:rPr>
          <w:sz w:val="26"/>
          <w:szCs w:val="26"/>
        </w:rPr>
        <w:t>V. Dombrovskis</w:t>
      </w:r>
    </w:p>
    <w:p w:rsidR="00C85464" w:rsidRPr="008926DE" w:rsidRDefault="00C85464" w:rsidP="00C85464">
      <w:pPr>
        <w:rPr>
          <w:bCs/>
          <w:sz w:val="26"/>
          <w:szCs w:val="26"/>
        </w:rPr>
      </w:pPr>
    </w:p>
    <w:p w:rsidR="00C85464" w:rsidRPr="008926DE" w:rsidRDefault="00C85464" w:rsidP="00C85464">
      <w:pPr>
        <w:rPr>
          <w:bCs/>
          <w:sz w:val="26"/>
          <w:szCs w:val="26"/>
        </w:rPr>
      </w:pPr>
      <w:r w:rsidRPr="008926DE">
        <w:rPr>
          <w:bCs/>
          <w:sz w:val="26"/>
          <w:szCs w:val="26"/>
        </w:rPr>
        <w:t xml:space="preserve">Vīza: </w:t>
      </w:r>
    </w:p>
    <w:p w:rsidR="00C85464" w:rsidRPr="008926DE" w:rsidRDefault="00296F98" w:rsidP="00C85464">
      <w:pPr>
        <w:rPr>
          <w:sz w:val="26"/>
          <w:szCs w:val="26"/>
        </w:rPr>
      </w:pPr>
      <w:r w:rsidRPr="008926DE">
        <w:rPr>
          <w:sz w:val="26"/>
          <w:szCs w:val="26"/>
        </w:rPr>
        <w:t>Valsts sekretārs</w:t>
      </w:r>
      <w:r w:rsidRPr="008926DE">
        <w:rPr>
          <w:sz w:val="26"/>
          <w:szCs w:val="26"/>
        </w:rPr>
        <w:tab/>
      </w:r>
      <w:r w:rsidRPr="008926DE">
        <w:rPr>
          <w:sz w:val="26"/>
          <w:szCs w:val="26"/>
        </w:rPr>
        <w:tab/>
      </w:r>
      <w:r w:rsidRPr="008926DE">
        <w:rPr>
          <w:sz w:val="26"/>
          <w:szCs w:val="26"/>
        </w:rPr>
        <w:tab/>
      </w:r>
      <w:r w:rsidRPr="008926DE">
        <w:rPr>
          <w:sz w:val="26"/>
          <w:szCs w:val="26"/>
        </w:rPr>
        <w:tab/>
      </w:r>
      <w:r w:rsidRPr="008926DE">
        <w:rPr>
          <w:sz w:val="26"/>
          <w:szCs w:val="26"/>
        </w:rPr>
        <w:tab/>
      </w:r>
      <w:r w:rsidRPr="008926DE">
        <w:rPr>
          <w:sz w:val="26"/>
          <w:szCs w:val="26"/>
        </w:rPr>
        <w:tab/>
      </w:r>
      <w:r w:rsidRPr="008926DE">
        <w:rPr>
          <w:sz w:val="26"/>
          <w:szCs w:val="26"/>
        </w:rPr>
        <w:tab/>
      </w:r>
      <w:r w:rsidRPr="008926DE">
        <w:rPr>
          <w:sz w:val="26"/>
          <w:szCs w:val="26"/>
        </w:rPr>
        <w:tab/>
        <w:t>M.Lazdovskis</w:t>
      </w:r>
    </w:p>
    <w:p w:rsidR="00C85464" w:rsidRPr="008926DE" w:rsidRDefault="00C85464" w:rsidP="00C85464">
      <w:pPr>
        <w:rPr>
          <w:sz w:val="26"/>
          <w:szCs w:val="26"/>
        </w:rPr>
      </w:pPr>
    </w:p>
    <w:p w:rsidR="00C85464" w:rsidRPr="008926DE" w:rsidRDefault="00C85464" w:rsidP="00C85464">
      <w:pPr>
        <w:rPr>
          <w:sz w:val="26"/>
          <w:szCs w:val="26"/>
        </w:rPr>
      </w:pPr>
    </w:p>
    <w:p w:rsidR="0058176F" w:rsidRPr="008926DE" w:rsidRDefault="00DE64DB" w:rsidP="00C85464">
      <w:pPr>
        <w:rPr>
          <w:sz w:val="20"/>
          <w:szCs w:val="20"/>
        </w:rPr>
      </w:pPr>
      <w:r>
        <w:rPr>
          <w:sz w:val="20"/>
          <w:szCs w:val="20"/>
        </w:rPr>
        <w:t>04.09.2014.</w:t>
      </w:r>
    </w:p>
    <w:p w:rsidR="00C85464" w:rsidRPr="008926DE" w:rsidRDefault="008E2E58" w:rsidP="00C85464">
      <w:pPr>
        <w:rPr>
          <w:sz w:val="20"/>
          <w:szCs w:val="20"/>
        </w:rPr>
      </w:pPr>
      <w:r w:rsidRPr="008926DE">
        <w:rPr>
          <w:sz w:val="20"/>
          <w:szCs w:val="20"/>
        </w:rPr>
        <w:fldChar w:fldCharType="begin"/>
      </w:r>
      <w:r w:rsidRPr="008926DE">
        <w:rPr>
          <w:sz w:val="20"/>
          <w:szCs w:val="20"/>
        </w:rPr>
        <w:instrText xml:space="preserve"> NUMWORDS   \* MERGEFORMAT </w:instrText>
      </w:r>
      <w:r w:rsidRPr="008926DE">
        <w:rPr>
          <w:sz w:val="20"/>
          <w:szCs w:val="20"/>
        </w:rPr>
        <w:fldChar w:fldCharType="separate"/>
      </w:r>
      <w:r w:rsidR="00C43420">
        <w:rPr>
          <w:noProof/>
          <w:sz w:val="20"/>
          <w:szCs w:val="20"/>
        </w:rPr>
        <w:t>2850</w:t>
      </w:r>
      <w:r w:rsidRPr="008926DE">
        <w:rPr>
          <w:noProof/>
          <w:sz w:val="20"/>
          <w:szCs w:val="20"/>
        </w:rPr>
        <w:fldChar w:fldCharType="end"/>
      </w:r>
    </w:p>
    <w:p w:rsidR="00C85464" w:rsidRPr="008926DE" w:rsidRDefault="00C85464" w:rsidP="00C85464">
      <w:pPr>
        <w:rPr>
          <w:sz w:val="20"/>
          <w:szCs w:val="20"/>
        </w:rPr>
      </w:pPr>
      <w:r w:rsidRPr="008926DE">
        <w:rPr>
          <w:sz w:val="20"/>
          <w:szCs w:val="20"/>
        </w:rPr>
        <w:t>Lazarevs,</w:t>
      </w:r>
    </w:p>
    <w:p w:rsidR="00C05FF6" w:rsidRPr="008926DE" w:rsidRDefault="00C85464">
      <w:pPr>
        <w:rPr>
          <w:sz w:val="20"/>
          <w:szCs w:val="20"/>
        </w:rPr>
      </w:pPr>
      <w:r w:rsidRPr="008926DE">
        <w:rPr>
          <w:sz w:val="20"/>
          <w:szCs w:val="20"/>
        </w:rPr>
        <w:t>67013035, Andris.Lazarevs@em.gov.lv</w:t>
      </w:r>
    </w:p>
    <w:sectPr w:rsidR="00C05FF6" w:rsidRPr="008926DE" w:rsidSect="00857107">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9D1" w:rsidRDefault="00DF39D1" w:rsidP="00A529DE">
      <w:r>
        <w:separator/>
      </w:r>
    </w:p>
  </w:endnote>
  <w:endnote w:type="continuationSeparator" w:id="0">
    <w:p w:rsidR="00DF39D1" w:rsidRDefault="00DF39D1" w:rsidP="00A5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D1" w:rsidRPr="00C85464" w:rsidRDefault="00323034" w:rsidP="00C85464">
    <w:pPr>
      <w:jc w:val="both"/>
      <w:rPr>
        <w:sz w:val="20"/>
        <w:szCs w:val="20"/>
      </w:rPr>
    </w:pPr>
    <w:fldSimple w:instr=" FILENAME   \* MERGEFORMAT ">
      <w:r w:rsidR="00DE64DB" w:rsidRPr="00DE64DB">
        <w:rPr>
          <w:noProof/>
          <w:sz w:val="20"/>
          <w:szCs w:val="20"/>
        </w:rPr>
        <w:t>EManot_040914_CBB</w:t>
      </w:r>
    </w:fldSimple>
    <w:r w:rsidR="00DF39D1" w:rsidRPr="00C85464">
      <w:rPr>
        <w:sz w:val="20"/>
        <w:szCs w:val="20"/>
      </w:rPr>
      <w:t>; Ministru kabineta noteikumu projekta „</w:t>
    </w:r>
    <w:r w:rsidR="00CC0E3F" w:rsidRPr="00CC0E3F">
      <w:rPr>
        <w:sz w:val="20"/>
        <w:szCs w:val="20"/>
      </w:rPr>
      <w:t>Ostu hidrotehnisko, siltumenerģijas, gāzes un citu, atsevišķi neklasificētu, inženierbūvju būvnoteikumi</w:t>
    </w:r>
    <w:r w:rsidR="00DF39D1" w:rsidRPr="00C85464">
      <w:rPr>
        <w:sz w:val="20"/>
        <w:szCs w:val="20"/>
      </w:rPr>
      <w:t>”</w:t>
    </w:r>
    <w:r w:rsidR="00DF39D1">
      <w:rPr>
        <w:sz w:val="20"/>
        <w:szCs w:val="20"/>
      </w:rPr>
      <w:t xml:space="preserve"> </w:t>
    </w:r>
    <w:r w:rsidR="00DF39D1" w:rsidRPr="00C85464">
      <w:rPr>
        <w:sz w:val="20"/>
        <w:szCs w:val="20"/>
      </w:rPr>
      <w:t xml:space="preserve">sākotnējās ietekmes novērtējuma </w:t>
    </w:r>
    <w:smartTag w:uri="schemas-tilde-lv/tildestengine" w:element="veidnes">
      <w:smartTagPr>
        <w:attr w:name="text" w:val="ziņojums"/>
        <w:attr w:name="baseform" w:val="ziņojums"/>
        <w:attr w:name="id" w:val="-1"/>
      </w:smartTagPr>
      <w:r w:rsidR="00DF39D1" w:rsidRPr="00C85464">
        <w:rPr>
          <w:sz w:val="20"/>
          <w:szCs w:val="20"/>
        </w:rPr>
        <w:t>ziņojums</w:t>
      </w:r>
    </w:smartTag>
    <w:r w:rsidR="00DF39D1" w:rsidRPr="00C85464">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D1" w:rsidRPr="00C85464" w:rsidRDefault="00323034" w:rsidP="00C85464">
    <w:pPr>
      <w:jc w:val="both"/>
      <w:rPr>
        <w:szCs w:val="18"/>
      </w:rPr>
    </w:pPr>
    <w:fldSimple w:instr=" FILENAME   \* MERGEFORMAT ">
      <w:r w:rsidR="00DE64DB" w:rsidRPr="00DE64DB">
        <w:rPr>
          <w:noProof/>
          <w:sz w:val="20"/>
          <w:szCs w:val="20"/>
        </w:rPr>
        <w:t>EManot_040914_CBB</w:t>
      </w:r>
    </w:fldSimple>
    <w:r w:rsidR="00DF39D1" w:rsidRPr="00C85464">
      <w:rPr>
        <w:sz w:val="20"/>
        <w:szCs w:val="20"/>
      </w:rPr>
      <w:t>; Ministru kabineta noteikumu projekta „</w:t>
    </w:r>
    <w:r w:rsidR="00CC0E3F" w:rsidRPr="00CC0E3F">
      <w:rPr>
        <w:sz w:val="20"/>
        <w:szCs w:val="20"/>
      </w:rPr>
      <w:t>Ostu hidrotehnisko, siltumenerģijas, gāzes un citu, atsevišķi neklasificētu, inženierbūvju būvnoteikumi</w:t>
    </w:r>
    <w:r w:rsidR="00DF39D1" w:rsidRPr="00C85464">
      <w:rPr>
        <w:sz w:val="20"/>
        <w:szCs w:val="20"/>
      </w:rPr>
      <w:t>”</w:t>
    </w:r>
    <w:r w:rsidR="00DF39D1">
      <w:rPr>
        <w:sz w:val="20"/>
        <w:szCs w:val="20"/>
      </w:rPr>
      <w:t xml:space="preserve"> </w:t>
    </w:r>
    <w:r w:rsidR="00DF39D1" w:rsidRPr="00C85464">
      <w:rPr>
        <w:sz w:val="20"/>
        <w:szCs w:val="20"/>
      </w:rPr>
      <w:t xml:space="preserve">sākotnējās ietekmes novērtējuma </w:t>
    </w:r>
    <w:smartTag w:uri="schemas-tilde-lv/tildestengine" w:element="veidnes">
      <w:smartTagPr>
        <w:attr w:name="text" w:val="ziņojums"/>
        <w:attr w:name="baseform" w:val="ziņojums"/>
        <w:attr w:name="id" w:val="-1"/>
      </w:smartTagPr>
      <w:r w:rsidR="00DF39D1" w:rsidRPr="00C85464">
        <w:rPr>
          <w:sz w:val="20"/>
          <w:szCs w:val="20"/>
        </w:rPr>
        <w:t>ziņojums</w:t>
      </w:r>
    </w:smartTag>
    <w:r w:rsidR="00DF39D1" w:rsidRPr="00C85464">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9D1" w:rsidRDefault="00DF39D1" w:rsidP="00A529DE">
      <w:r>
        <w:separator/>
      </w:r>
    </w:p>
  </w:footnote>
  <w:footnote w:type="continuationSeparator" w:id="0">
    <w:p w:rsidR="00DF39D1" w:rsidRDefault="00DF39D1" w:rsidP="00A52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388472"/>
      <w:docPartObj>
        <w:docPartGallery w:val="Page Numbers (Top of Page)"/>
        <w:docPartUnique/>
      </w:docPartObj>
    </w:sdtPr>
    <w:sdtEndPr>
      <w:rPr>
        <w:noProof/>
      </w:rPr>
    </w:sdtEndPr>
    <w:sdtContent>
      <w:p w:rsidR="00DF39D1" w:rsidRDefault="00DF39D1">
        <w:pPr>
          <w:pStyle w:val="Header"/>
          <w:jc w:val="center"/>
        </w:pPr>
        <w:r>
          <w:fldChar w:fldCharType="begin"/>
        </w:r>
        <w:r>
          <w:instrText xml:space="preserve"> PAGE   \* MERGEFORMAT </w:instrText>
        </w:r>
        <w:r>
          <w:fldChar w:fldCharType="separate"/>
        </w:r>
        <w:r w:rsidR="00C43420">
          <w:rPr>
            <w:noProof/>
          </w:rPr>
          <w:t>10</w:t>
        </w:r>
        <w:r>
          <w:rPr>
            <w:noProof/>
          </w:rPr>
          <w:fldChar w:fldCharType="end"/>
        </w:r>
      </w:p>
    </w:sdtContent>
  </w:sdt>
  <w:p w:rsidR="00DF39D1" w:rsidRDefault="00DF39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C1034"/>
    <w:multiLevelType w:val="hybridMultilevel"/>
    <w:tmpl w:val="048855C0"/>
    <w:lvl w:ilvl="0" w:tplc="F2A0919E">
      <w:start w:val="1"/>
      <w:numFmt w:val="decimal"/>
      <w:lvlText w:val="%1)"/>
      <w:lvlJc w:val="left"/>
      <w:pPr>
        <w:ind w:left="984" w:hanging="360"/>
      </w:pPr>
      <w:rPr>
        <w:rFonts w:hint="default"/>
      </w:rPr>
    </w:lvl>
    <w:lvl w:ilvl="1" w:tplc="04260019" w:tentative="1">
      <w:start w:val="1"/>
      <w:numFmt w:val="lowerLetter"/>
      <w:lvlText w:val="%2."/>
      <w:lvlJc w:val="left"/>
      <w:pPr>
        <w:ind w:left="1704" w:hanging="360"/>
      </w:pPr>
    </w:lvl>
    <w:lvl w:ilvl="2" w:tplc="0426001B" w:tentative="1">
      <w:start w:val="1"/>
      <w:numFmt w:val="lowerRoman"/>
      <w:lvlText w:val="%3."/>
      <w:lvlJc w:val="right"/>
      <w:pPr>
        <w:ind w:left="2424" w:hanging="180"/>
      </w:pPr>
    </w:lvl>
    <w:lvl w:ilvl="3" w:tplc="0426000F" w:tentative="1">
      <w:start w:val="1"/>
      <w:numFmt w:val="decimal"/>
      <w:lvlText w:val="%4."/>
      <w:lvlJc w:val="left"/>
      <w:pPr>
        <w:ind w:left="3144" w:hanging="360"/>
      </w:pPr>
    </w:lvl>
    <w:lvl w:ilvl="4" w:tplc="04260019" w:tentative="1">
      <w:start w:val="1"/>
      <w:numFmt w:val="lowerLetter"/>
      <w:lvlText w:val="%5."/>
      <w:lvlJc w:val="left"/>
      <w:pPr>
        <w:ind w:left="3864" w:hanging="360"/>
      </w:pPr>
    </w:lvl>
    <w:lvl w:ilvl="5" w:tplc="0426001B" w:tentative="1">
      <w:start w:val="1"/>
      <w:numFmt w:val="lowerRoman"/>
      <w:lvlText w:val="%6."/>
      <w:lvlJc w:val="right"/>
      <w:pPr>
        <w:ind w:left="4584" w:hanging="180"/>
      </w:pPr>
    </w:lvl>
    <w:lvl w:ilvl="6" w:tplc="0426000F" w:tentative="1">
      <w:start w:val="1"/>
      <w:numFmt w:val="decimal"/>
      <w:lvlText w:val="%7."/>
      <w:lvlJc w:val="left"/>
      <w:pPr>
        <w:ind w:left="5304" w:hanging="360"/>
      </w:pPr>
    </w:lvl>
    <w:lvl w:ilvl="7" w:tplc="04260019" w:tentative="1">
      <w:start w:val="1"/>
      <w:numFmt w:val="lowerLetter"/>
      <w:lvlText w:val="%8."/>
      <w:lvlJc w:val="left"/>
      <w:pPr>
        <w:ind w:left="6024" w:hanging="360"/>
      </w:pPr>
    </w:lvl>
    <w:lvl w:ilvl="8" w:tplc="0426001B" w:tentative="1">
      <w:start w:val="1"/>
      <w:numFmt w:val="lowerRoman"/>
      <w:lvlText w:val="%9."/>
      <w:lvlJc w:val="right"/>
      <w:pPr>
        <w:ind w:left="6744" w:hanging="180"/>
      </w:pPr>
    </w:lvl>
  </w:abstractNum>
  <w:abstractNum w:abstractNumId="1">
    <w:nsid w:val="49B60861"/>
    <w:multiLevelType w:val="hybridMultilevel"/>
    <w:tmpl w:val="F50A1718"/>
    <w:lvl w:ilvl="0" w:tplc="6C3825A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DE"/>
    <w:rsid w:val="00006174"/>
    <w:rsid w:val="00024926"/>
    <w:rsid w:val="000272BB"/>
    <w:rsid w:val="00050033"/>
    <w:rsid w:val="000511DC"/>
    <w:rsid w:val="00066166"/>
    <w:rsid w:val="00074145"/>
    <w:rsid w:val="00076DBC"/>
    <w:rsid w:val="000809D9"/>
    <w:rsid w:val="00085A1A"/>
    <w:rsid w:val="000916C0"/>
    <w:rsid w:val="0009711C"/>
    <w:rsid w:val="000A4BCE"/>
    <w:rsid w:val="000A6767"/>
    <w:rsid w:val="000D443D"/>
    <w:rsid w:val="000D463B"/>
    <w:rsid w:val="00116048"/>
    <w:rsid w:val="0011738C"/>
    <w:rsid w:val="00133642"/>
    <w:rsid w:val="001541FF"/>
    <w:rsid w:val="00161751"/>
    <w:rsid w:val="001730E6"/>
    <w:rsid w:val="00175047"/>
    <w:rsid w:val="00187900"/>
    <w:rsid w:val="00191FBC"/>
    <w:rsid w:val="001D2BCF"/>
    <w:rsid w:val="001E1C9A"/>
    <w:rsid w:val="001E41A1"/>
    <w:rsid w:val="001E60CD"/>
    <w:rsid w:val="002128DB"/>
    <w:rsid w:val="002166FE"/>
    <w:rsid w:val="00221C4C"/>
    <w:rsid w:val="00222B15"/>
    <w:rsid w:val="0022537F"/>
    <w:rsid w:val="002365B1"/>
    <w:rsid w:val="00244BEE"/>
    <w:rsid w:val="00246F04"/>
    <w:rsid w:val="0025372C"/>
    <w:rsid w:val="002607A4"/>
    <w:rsid w:val="002918D3"/>
    <w:rsid w:val="00296F98"/>
    <w:rsid w:val="002C585F"/>
    <w:rsid w:val="002D0030"/>
    <w:rsid w:val="002E3941"/>
    <w:rsid w:val="002F3CBE"/>
    <w:rsid w:val="00323034"/>
    <w:rsid w:val="003448ED"/>
    <w:rsid w:val="00353B4D"/>
    <w:rsid w:val="00357244"/>
    <w:rsid w:val="00363C11"/>
    <w:rsid w:val="003839A0"/>
    <w:rsid w:val="00397A9C"/>
    <w:rsid w:val="003A2EB7"/>
    <w:rsid w:val="003B6427"/>
    <w:rsid w:val="003C4B6C"/>
    <w:rsid w:val="003C5FB6"/>
    <w:rsid w:val="003C6DC9"/>
    <w:rsid w:val="003D1DFA"/>
    <w:rsid w:val="003F1893"/>
    <w:rsid w:val="003F3D95"/>
    <w:rsid w:val="003F7E30"/>
    <w:rsid w:val="004006B7"/>
    <w:rsid w:val="004363F1"/>
    <w:rsid w:val="00461095"/>
    <w:rsid w:val="0046602D"/>
    <w:rsid w:val="00466636"/>
    <w:rsid w:val="00472857"/>
    <w:rsid w:val="00476012"/>
    <w:rsid w:val="00486F9E"/>
    <w:rsid w:val="00494349"/>
    <w:rsid w:val="004D36FD"/>
    <w:rsid w:val="004D44C7"/>
    <w:rsid w:val="005122C1"/>
    <w:rsid w:val="0051620E"/>
    <w:rsid w:val="00521F59"/>
    <w:rsid w:val="005256AD"/>
    <w:rsid w:val="00553DA2"/>
    <w:rsid w:val="005558B5"/>
    <w:rsid w:val="00563566"/>
    <w:rsid w:val="00563FED"/>
    <w:rsid w:val="0058176F"/>
    <w:rsid w:val="00582AA1"/>
    <w:rsid w:val="00592D16"/>
    <w:rsid w:val="005939F2"/>
    <w:rsid w:val="005A331C"/>
    <w:rsid w:val="005C2BC8"/>
    <w:rsid w:val="005C7E4B"/>
    <w:rsid w:val="005D7FC3"/>
    <w:rsid w:val="005E1D46"/>
    <w:rsid w:val="00600A34"/>
    <w:rsid w:val="00610E75"/>
    <w:rsid w:val="006118AE"/>
    <w:rsid w:val="0062176A"/>
    <w:rsid w:val="00635A33"/>
    <w:rsid w:val="006364C1"/>
    <w:rsid w:val="006477E9"/>
    <w:rsid w:val="006507D3"/>
    <w:rsid w:val="00670669"/>
    <w:rsid w:val="00672549"/>
    <w:rsid w:val="006736DB"/>
    <w:rsid w:val="006822B6"/>
    <w:rsid w:val="006A3C70"/>
    <w:rsid w:val="006C2CAA"/>
    <w:rsid w:val="006C48C5"/>
    <w:rsid w:val="006D2E6B"/>
    <w:rsid w:val="006D3327"/>
    <w:rsid w:val="006D56B1"/>
    <w:rsid w:val="006E5578"/>
    <w:rsid w:val="006E77FD"/>
    <w:rsid w:val="006F0200"/>
    <w:rsid w:val="006F5085"/>
    <w:rsid w:val="006F7829"/>
    <w:rsid w:val="0070366A"/>
    <w:rsid w:val="00766893"/>
    <w:rsid w:val="007814CB"/>
    <w:rsid w:val="007854DB"/>
    <w:rsid w:val="00787290"/>
    <w:rsid w:val="0079686D"/>
    <w:rsid w:val="007C3AC3"/>
    <w:rsid w:val="007C5E67"/>
    <w:rsid w:val="007D1623"/>
    <w:rsid w:val="007E73E0"/>
    <w:rsid w:val="007F7DFF"/>
    <w:rsid w:val="00805F68"/>
    <w:rsid w:val="008126A6"/>
    <w:rsid w:val="00814EC3"/>
    <w:rsid w:val="008218D4"/>
    <w:rsid w:val="00821FD9"/>
    <w:rsid w:val="00826101"/>
    <w:rsid w:val="008266B8"/>
    <w:rsid w:val="008317E5"/>
    <w:rsid w:val="00840EE3"/>
    <w:rsid w:val="00846E3F"/>
    <w:rsid w:val="00850F7C"/>
    <w:rsid w:val="00857107"/>
    <w:rsid w:val="0088188D"/>
    <w:rsid w:val="008926DE"/>
    <w:rsid w:val="00893085"/>
    <w:rsid w:val="008A2301"/>
    <w:rsid w:val="008C1FF2"/>
    <w:rsid w:val="008C6728"/>
    <w:rsid w:val="008E2E58"/>
    <w:rsid w:val="008E4348"/>
    <w:rsid w:val="008E4BE8"/>
    <w:rsid w:val="008F19AA"/>
    <w:rsid w:val="008F3D12"/>
    <w:rsid w:val="00901843"/>
    <w:rsid w:val="00911448"/>
    <w:rsid w:val="0092649A"/>
    <w:rsid w:val="00931BC8"/>
    <w:rsid w:val="00946934"/>
    <w:rsid w:val="00961D24"/>
    <w:rsid w:val="0096235B"/>
    <w:rsid w:val="00963E66"/>
    <w:rsid w:val="00965F1B"/>
    <w:rsid w:val="00981FB9"/>
    <w:rsid w:val="00985845"/>
    <w:rsid w:val="009A461D"/>
    <w:rsid w:val="009B0AFA"/>
    <w:rsid w:val="009C752F"/>
    <w:rsid w:val="009D6F1D"/>
    <w:rsid w:val="009F6F86"/>
    <w:rsid w:val="00A03F27"/>
    <w:rsid w:val="00A06127"/>
    <w:rsid w:val="00A07351"/>
    <w:rsid w:val="00A35B97"/>
    <w:rsid w:val="00A36070"/>
    <w:rsid w:val="00A4783F"/>
    <w:rsid w:val="00A529DE"/>
    <w:rsid w:val="00A55309"/>
    <w:rsid w:val="00A85B5E"/>
    <w:rsid w:val="00AA2E6A"/>
    <w:rsid w:val="00AC3389"/>
    <w:rsid w:val="00AF0705"/>
    <w:rsid w:val="00AF1B96"/>
    <w:rsid w:val="00AF43B1"/>
    <w:rsid w:val="00AF78A5"/>
    <w:rsid w:val="00B0357F"/>
    <w:rsid w:val="00B06093"/>
    <w:rsid w:val="00B16566"/>
    <w:rsid w:val="00B22BD1"/>
    <w:rsid w:val="00B426BF"/>
    <w:rsid w:val="00B574B2"/>
    <w:rsid w:val="00B61C66"/>
    <w:rsid w:val="00B812C6"/>
    <w:rsid w:val="00B825E8"/>
    <w:rsid w:val="00B86695"/>
    <w:rsid w:val="00BA1091"/>
    <w:rsid w:val="00BD28B5"/>
    <w:rsid w:val="00BD4420"/>
    <w:rsid w:val="00BD5132"/>
    <w:rsid w:val="00BF18D3"/>
    <w:rsid w:val="00BF3C2F"/>
    <w:rsid w:val="00BF787D"/>
    <w:rsid w:val="00C05FF6"/>
    <w:rsid w:val="00C07320"/>
    <w:rsid w:val="00C16FF5"/>
    <w:rsid w:val="00C20E8F"/>
    <w:rsid w:val="00C33218"/>
    <w:rsid w:val="00C43420"/>
    <w:rsid w:val="00C44CD3"/>
    <w:rsid w:val="00C53C1F"/>
    <w:rsid w:val="00C62C32"/>
    <w:rsid w:val="00C63F19"/>
    <w:rsid w:val="00C72185"/>
    <w:rsid w:val="00C75EBB"/>
    <w:rsid w:val="00C75F4D"/>
    <w:rsid w:val="00C85464"/>
    <w:rsid w:val="00C92EFE"/>
    <w:rsid w:val="00C93763"/>
    <w:rsid w:val="00C95255"/>
    <w:rsid w:val="00CA3BD2"/>
    <w:rsid w:val="00CB3D60"/>
    <w:rsid w:val="00CB4860"/>
    <w:rsid w:val="00CC0E3F"/>
    <w:rsid w:val="00CC5042"/>
    <w:rsid w:val="00CE200C"/>
    <w:rsid w:val="00CE7F4C"/>
    <w:rsid w:val="00CF511F"/>
    <w:rsid w:val="00D1334F"/>
    <w:rsid w:val="00D23ACE"/>
    <w:rsid w:val="00D35543"/>
    <w:rsid w:val="00D45D25"/>
    <w:rsid w:val="00D52FA9"/>
    <w:rsid w:val="00D67599"/>
    <w:rsid w:val="00D81A68"/>
    <w:rsid w:val="00D827F9"/>
    <w:rsid w:val="00D90AAA"/>
    <w:rsid w:val="00D929BF"/>
    <w:rsid w:val="00DB4300"/>
    <w:rsid w:val="00DB71F8"/>
    <w:rsid w:val="00DC5EDB"/>
    <w:rsid w:val="00DD0B9C"/>
    <w:rsid w:val="00DE085D"/>
    <w:rsid w:val="00DE3B6D"/>
    <w:rsid w:val="00DE64DB"/>
    <w:rsid w:val="00DF0979"/>
    <w:rsid w:val="00DF39D1"/>
    <w:rsid w:val="00E06FE2"/>
    <w:rsid w:val="00E15E57"/>
    <w:rsid w:val="00E21DDA"/>
    <w:rsid w:val="00E300CE"/>
    <w:rsid w:val="00E31040"/>
    <w:rsid w:val="00E33916"/>
    <w:rsid w:val="00E3452E"/>
    <w:rsid w:val="00E36D73"/>
    <w:rsid w:val="00E50CFC"/>
    <w:rsid w:val="00E71B06"/>
    <w:rsid w:val="00E93626"/>
    <w:rsid w:val="00E96FDD"/>
    <w:rsid w:val="00EA677D"/>
    <w:rsid w:val="00EB7F35"/>
    <w:rsid w:val="00EC2079"/>
    <w:rsid w:val="00F0491E"/>
    <w:rsid w:val="00F07206"/>
    <w:rsid w:val="00F14684"/>
    <w:rsid w:val="00F167BD"/>
    <w:rsid w:val="00F26B10"/>
    <w:rsid w:val="00F317E1"/>
    <w:rsid w:val="00F46CE2"/>
    <w:rsid w:val="00F53A18"/>
    <w:rsid w:val="00F62499"/>
    <w:rsid w:val="00F73ABF"/>
    <w:rsid w:val="00F823D2"/>
    <w:rsid w:val="00F91211"/>
    <w:rsid w:val="00FE2DA0"/>
    <w:rsid w:val="00FE6C05"/>
    <w:rsid w:val="00FE7B2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DE"/>
    <w:rPr>
      <w:rFonts w:eastAsia="Times New Roman" w:cs="Times New Roman"/>
      <w:sz w:val="24"/>
      <w:szCs w:val="24"/>
      <w:lang w:eastAsia="lv-LV"/>
    </w:rPr>
  </w:style>
  <w:style w:type="paragraph" w:styleId="Heading1">
    <w:name w:val="heading 1"/>
    <w:basedOn w:val="Normal"/>
    <w:next w:val="Normal"/>
    <w:link w:val="Heading1Char"/>
    <w:qFormat/>
    <w:rsid w:val="00A529DE"/>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9DE"/>
    <w:rPr>
      <w:rFonts w:asciiTheme="majorHAnsi" w:eastAsiaTheme="majorEastAsia" w:hAnsiTheme="majorHAnsi" w:cstheme="majorBidi"/>
      <w:b/>
      <w:bCs/>
      <w:color w:val="365F91" w:themeColor="accent1" w:themeShade="BF"/>
      <w:szCs w:val="28"/>
    </w:rPr>
  </w:style>
  <w:style w:type="paragraph" w:customStyle="1" w:styleId="naisf">
    <w:name w:val="naisf"/>
    <w:basedOn w:val="Normal"/>
    <w:rsid w:val="00A529DE"/>
    <w:pPr>
      <w:spacing w:before="75" w:after="75"/>
      <w:ind w:firstLine="375"/>
      <w:jc w:val="both"/>
    </w:pPr>
  </w:style>
  <w:style w:type="paragraph" w:customStyle="1" w:styleId="naisnod">
    <w:name w:val="naisnod"/>
    <w:basedOn w:val="Normal"/>
    <w:rsid w:val="00A529DE"/>
    <w:pPr>
      <w:spacing w:before="150" w:after="150"/>
      <w:jc w:val="center"/>
    </w:pPr>
    <w:rPr>
      <w:b/>
      <w:bCs/>
    </w:rPr>
  </w:style>
  <w:style w:type="paragraph" w:customStyle="1" w:styleId="naiskr">
    <w:name w:val="naiskr"/>
    <w:basedOn w:val="Normal"/>
    <w:rsid w:val="00A529DE"/>
    <w:pPr>
      <w:spacing w:before="75" w:after="75"/>
    </w:pPr>
  </w:style>
  <w:style w:type="paragraph" w:styleId="ListParagraph">
    <w:name w:val="List Paragraph"/>
    <w:basedOn w:val="Normal"/>
    <w:uiPriority w:val="34"/>
    <w:qFormat/>
    <w:rsid w:val="00A529DE"/>
    <w:pPr>
      <w:widowControl w:val="0"/>
      <w:suppressAutoHyphens/>
      <w:ind w:left="720"/>
      <w:contextualSpacing/>
    </w:pPr>
    <w:rPr>
      <w:rFonts w:eastAsia="Lucida Sans Unicode"/>
      <w:kern w:val="1"/>
      <w:lang w:eastAsia="en-US"/>
    </w:rPr>
  </w:style>
  <w:style w:type="paragraph" w:styleId="Header">
    <w:name w:val="header"/>
    <w:basedOn w:val="Normal"/>
    <w:link w:val="HeaderChar"/>
    <w:unhideWhenUsed/>
    <w:rsid w:val="00A529DE"/>
    <w:pPr>
      <w:tabs>
        <w:tab w:val="center" w:pos="4153"/>
        <w:tab w:val="right" w:pos="8306"/>
      </w:tabs>
    </w:pPr>
  </w:style>
  <w:style w:type="character" w:customStyle="1" w:styleId="HeaderChar">
    <w:name w:val="Header Char"/>
    <w:basedOn w:val="DefaultParagraphFont"/>
    <w:link w:val="Header"/>
    <w:rsid w:val="00A529DE"/>
    <w:rPr>
      <w:rFonts w:eastAsia="Times New Roman" w:cs="Times New Roman"/>
      <w:sz w:val="24"/>
      <w:szCs w:val="24"/>
      <w:lang w:eastAsia="lv-LV"/>
    </w:rPr>
  </w:style>
  <w:style w:type="paragraph" w:styleId="Footer">
    <w:name w:val="footer"/>
    <w:basedOn w:val="Normal"/>
    <w:link w:val="FooterChar"/>
    <w:uiPriority w:val="99"/>
    <w:unhideWhenUsed/>
    <w:rsid w:val="00A529DE"/>
    <w:pPr>
      <w:tabs>
        <w:tab w:val="center" w:pos="4153"/>
        <w:tab w:val="right" w:pos="8306"/>
      </w:tabs>
    </w:pPr>
  </w:style>
  <w:style w:type="character" w:customStyle="1" w:styleId="FooterChar">
    <w:name w:val="Footer Char"/>
    <w:basedOn w:val="DefaultParagraphFont"/>
    <w:link w:val="Footer"/>
    <w:uiPriority w:val="99"/>
    <w:rsid w:val="00A529DE"/>
    <w:rPr>
      <w:rFonts w:eastAsia="Times New Roman" w:cs="Times New Roman"/>
      <w:sz w:val="24"/>
      <w:szCs w:val="24"/>
      <w:lang w:eastAsia="lv-LV"/>
    </w:rPr>
  </w:style>
  <w:style w:type="character" w:styleId="Hyperlink">
    <w:name w:val="Hyperlink"/>
    <w:basedOn w:val="DefaultParagraphFont"/>
    <w:rsid w:val="00A529DE"/>
    <w:rPr>
      <w:color w:val="0000FF"/>
      <w:u w:val="single"/>
    </w:rPr>
  </w:style>
  <w:style w:type="paragraph" w:styleId="BalloonText">
    <w:name w:val="Balloon Text"/>
    <w:basedOn w:val="Normal"/>
    <w:link w:val="BalloonTextChar"/>
    <w:uiPriority w:val="99"/>
    <w:semiHidden/>
    <w:unhideWhenUsed/>
    <w:rsid w:val="00A529DE"/>
    <w:rPr>
      <w:rFonts w:ascii="Tahoma" w:hAnsi="Tahoma" w:cs="Tahoma"/>
      <w:sz w:val="16"/>
      <w:szCs w:val="16"/>
    </w:rPr>
  </w:style>
  <w:style w:type="character" w:customStyle="1" w:styleId="BalloonTextChar">
    <w:name w:val="Balloon Text Char"/>
    <w:basedOn w:val="DefaultParagraphFont"/>
    <w:link w:val="BalloonText"/>
    <w:uiPriority w:val="99"/>
    <w:semiHidden/>
    <w:rsid w:val="00A529DE"/>
    <w:rPr>
      <w:rFonts w:ascii="Tahoma" w:eastAsia="Times New Roman" w:hAnsi="Tahoma" w:cs="Tahoma"/>
      <w:sz w:val="16"/>
      <w:szCs w:val="16"/>
      <w:lang w:eastAsia="lv-LV"/>
    </w:rPr>
  </w:style>
  <w:style w:type="paragraph" w:customStyle="1" w:styleId="tv2131">
    <w:name w:val="tv2131"/>
    <w:basedOn w:val="Normal"/>
    <w:rsid w:val="008A2301"/>
    <w:pPr>
      <w:spacing w:line="360" w:lineRule="auto"/>
      <w:ind w:firstLine="300"/>
    </w:pPr>
    <w:rPr>
      <w:color w:val="414142"/>
      <w:sz w:val="20"/>
      <w:szCs w:val="20"/>
    </w:rPr>
  </w:style>
  <w:style w:type="paragraph" w:customStyle="1" w:styleId="Style">
    <w:name w:val="Style"/>
    <w:basedOn w:val="Normal"/>
    <w:rsid w:val="000916C0"/>
    <w:pPr>
      <w:autoSpaceDE w:val="0"/>
      <w:autoSpaceDN w:val="0"/>
    </w:pPr>
    <w:rPr>
      <w:rFonts w:eastAsiaTheme="minorHAnsi"/>
      <w:lang w:eastAsia="en-US"/>
    </w:rPr>
  </w:style>
  <w:style w:type="paragraph" w:customStyle="1" w:styleId="RakstzCharChar">
    <w:name w:val="Rakstz. Char Char"/>
    <w:basedOn w:val="Normal"/>
    <w:rsid w:val="00F0491E"/>
    <w:pPr>
      <w:spacing w:after="160" w:line="240" w:lineRule="exact"/>
    </w:pPr>
    <w:rPr>
      <w:rFonts w:ascii="Tahoma" w:hAnsi="Tahoma"/>
      <w:sz w:val="20"/>
      <w:szCs w:val="20"/>
      <w:lang w:val="en-US" w:eastAsia="en-US"/>
    </w:rPr>
  </w:style>
  <w:style w:type="paragraph" w:customStyle="1" w:styleId="naisc">
    <w:name w:val="naisc"/>
    <w:basedOn w:val="Normal"/>
    <w:rsid w:val="00C33218"/>
    <w:pPr>
      <w:spacing w:before="75" w:after="75"/>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DE"/>
    <w:rPr>
      <w:rFonts w:eastAsia="Times New Roman" w:cs="Times New Roman"/>
      <w:sz w:val="24"/>
      <w:szCs w:val="24"/>
      <w:lang w:eastAsia="lv-LV"/>
    </w:rPr>
  </w:style>
  <w:style w:type="paragraph" w:styleId="Heading1">
    <w:name w:val="heading 1"/>
    <w:basedOn w:val="Normal"/>
    <w:next w:val="Normal"/>
    <w:link w:val="Heading1Char"/>
    <w:qFormat/>
    <w:rsid w:val="00A529DE"/>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9DE"/>
    <w:rPr>
      <w:rFonts w:asciiTheme="majorHAnsi" w:eastAsiaTheme="majorEastAsia" w:hAnsiTheme="majorHAnsi" w:cstheme="majorBidi"/>
      <w:b/>
      <w:bCs/>
      <w:color w:val="365F91" w:themeColor="accent1" w:themeShade="BF"/>
      <w:szCs w:val="28"/>
    </w:rPr>
  </w:style>
  <w:style w:type="paragraph" w:customStyle="1" w:styleId="naisf">
    <w:name w:val="naisf"/>
    <w:basedOn w:val="Normal"/>
    <w:rsid w:val="00A529DE"/>
    <w:pPr>
      <w:spacing w:before="75" w:after="75"/>
      <w:ind w:firstLine="375"/>
      <w:jc w:val="both"/>
    </w:pPr>
  </w:style>
  <w:style w:type="paragraph" w:customStyle="1" w:styleId="naisnod">
    <w:name w:val="naisnod"/>
    <w:basedOn w:val="Normal"/>
    <w:rsid w:val="00A529DE"/>
    <w:pPr>
      <w:spacing w:before="150" w:after="150"/>
      <w:jc w:val="center"/>
    </w:pPr>
    <w:rPr>
      <w:b/>
      <w:bCs/>
    </w:rPr>
  </w:style>
  <w:style w:type="paragraph" w:customStyle="1" w:styleId="naiskr">
    <w:name w:val="naiskr"/>
    <w:basedOn w:val="Normal"/>
    <w:rsid w:val="00A529DE"/>
    <w:pPr>
      <w:spacing w:before="75" w:after="75"/>
    </w:pPr>
  </w:style>
  <w:style w:type="paragraph" w:styleId="ListParagraph">
    <w:name w:val="List Paragraph"/>
    <w:basedOn w:val="Normal"/>
    <w:uiPriority w:val="34"/>
    <w:qFormat/>
    <w:rsid w:val="00A529DE"/>
    <w:pPr>
      <w:widowControl w:val="0"/>
      <w:suppressAutoHyphens/>
      <w:ind w:left="720"/>
      <w:contextualSpacing/>
    </w:pPr>
    <w:rPr>
      <w:rFonts w:eastAsia="Lucida Sans Unicode"/>
      <w:kern w:val="1"/>
      <w:lang w:eastAsia="en-US"/>
    </w:rPr>
  </w:style>
  <w:style w:type="paragraph" w:styleId="Header">
    <w:name w:val="header"/>
    <w:basedOn w:val="Normal"/>
    <w:link w:val="HeaderChar"/>
    <w:unhideWhenUsed/>
    <w:rsid w:val="00A529DE"/>
    <w:pPr>
      <w:tabs>
        <w:tab w:val="center" w:pos="4153"/>
        <w:tab w:val="right" w:pos="8306"/>
      </w:tabs>
    </w:pPr>
  </w:style>
  <w:style w:type="character" w:customStyle="1" w:styleId="HeaderChar">
    <w:name w:val="Header Char"/>
    <w:basedOn w:val="DefaultParagraphFont"/>
    <w:link w:val="Header"/>
    <w:rsid w:val="00A529DE"/>
    <w:rPr>
      <w:rFonts w:eastAsia="Times New Roman" w:cs="Times New Roman"/>
      <w:sz w:val="24"/>
      <w:szCs w:val="24"/>
      <w:lang w:eastAsia="lv-LV"/>
    </w:rPr>
  </w:style>
  <w:style w:type="paragraph" w:styleId="Footer">
    <w:name w:val="footer"/>
    <w:basedOn w:val="Normal"/>
    <w:link w:val="FooterChar"/>
    <w:uiPriority w:val="99"/>
    <w:unhideWhenUsed/>
    <w:rsid w:val="00A529DE"/>
    <w:pPr>
      <w:tabs>
        <w:tab w:val="center" w:pos="4153"/>
        <w:tab w:val="right" w:pos="8306"/>
      </w:tabs>
    </w:pPr>
  </w:style>
  <w:style w:type="character" w:customStyle="1" w:styleId="FooterChar">
    <w:name w:val="Footer Char"/>
    <w:basedOn w:val="DefaultParagraphFont"/>
    <w:link w:val="Footer"/>
    <w:uiPriority w:val="99"/>
    <w:rsid w:val="00A529DE"/>
    <w:rPr>
      <w:rFonts w:eastAsia="Times New Roman" w:cs="Times New Roman"/>
      <w:sz w:val="24"/>
      <w:szCs w:val="24"/>
      <w:lang w:eastAsia="lv-LV"/>
    </w:rPr>
  </w:style>
  <w:style w:type="character" w:styleId="Hyperlink">
    <w:name w:val="Hyperlink"/>
    <w:basedOn w:val="DefaultParagraphFont"/>
    <w:rsid w:val="00A529DE"/>
    <w:rPr>
      <w:color w:val="0000FF"/>
      <w:u w:val="single"/>
    </w:rPr>
  </w:style>
  <w:style w:type="paragraph" w:styleId="BalloonText">
    <w:name w:val="Balloon Text"/>
    <w:basedOn w:val="Normal"/>
    <w:link w:val="BalloonTextChar"/>
    <w:uiPriority w:val="99"/>
    <w:semiHidden/>
    <w:unhideWhenUsed/>
    <w:rsid w:val="00A529DE"/>
    <w:rPr>
      <w:rFonts w:ascii="Tahoma" w:hAnsi="Tahoma" w:cs="Tahoma"/>
      <w:sz w:val="16"/>
      <w:szCs w:val="16"/>
    </w:rPr>
  </w:style>
  <w:style w:type="character" w:customStyle="1" w:styleId="BalloonTextChar">
    <w:name w:val="Balloon Text Char"/>
    <w:basedOn w:val="DefaultParagraphFont"/>
    <w:link w:val="BalloonText"/>
    <w:uiPriority w:val="99"/>
    <w:semiHidden/>
    <w:rsid w:val="00A529DE"/>
    <w:rPr>
      <w:rFonts w:ascii="Tahoma" w:eastAsia="Times New Roman" w:hAnsi="Tahoma" w:cs="Tahoma"/>
      <w:sz w:val="16"/>
      <w:szCs w:val="16"/>
      <w:lang w:eastAsia="lv-LV"/>
    </w:rPr>
  </w:style>
  <w:style w:type="paragraph" w:customStyle="1" w:styleId="tv2131">
    <w:name w:val="tv2131"/>
    <w:basedOn w:val="Normal"/>
    <w:rsid w:val="008A2301"/>
    <w:pPr>
      <w:spacing w:line="360" w:lineRule="auto"/>
      <w:ind w:firstLine="300"/>
    </w:pPr>
    <w:rPr>
      <w:color w:val="414142"/>
      <w:sz w:val="20"/>
      <w:szCs w:val="20"/>
    </w:rPr>
  </w:style>
  <w:style w:type="paragraph" w:customStyle="1" w:styleId="Style">
    <w:name w:val="Style"/>
    <w:basedOn w:val="Normal"/>
    <w:rsid w:val="000916C0"/>
    <w:pPr>
      <w:autoSpaceDE w:val="0"/>
      <w:autoSpaceDN w:val="0"/>
    </w:pPr>
    <w:rPr>
      <w:rFonts w:eastAsiaTheme="minorHAnsi"/>
      <w:lang w:eastAsia="en-US"/>
    </w:rPr>
  </w:style>
  <w:style w:type="paragraph" w:customStyle="1" w:styleId="RakstzCharChar">
    <w:name w:val="Rakstz. Char Char"/>
    <w:basedOn w:val="Normal"/>
    <w:rsid w:val="00F0491E"/>
    <w:pPr>
      <w:spacing w:after="160" w:line="240" w:lineRule="exact"/>
    </w:pPr>
    <w:rPr>
      <w:rFonts w:ascii="Tahoma" w:hAnsi="Tahoma"/>
      <w:sz w:val="20"/>
      <w:szCs w:val="20"/>
      <w:lang w:val="en-US" w:eastAsia="en-US"/>
    </w:rPr>
  </w:style>
  <w:style w:type="paragraph" w:customStyle="1" w:styleId="naisc">
    <w:name w:val="naisc"/>
    <w:basedOn w:val="Normal"/>
    <w:rsid w:val="00C33218"/>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72402">
      <w:bodyDiv w:val="1"/>
      <w:marLeft w:val="0"/>
      <w:marRight w:val="0"/>
      <w:marTop w:val="0"/>
      <w:marBottom w:val="0"/>
      <w:divBdr>
        <w:top w:val="none" w:sz="0" w:space="0" w:color="auto"/>
        <w:left w:val="none" w:sz="0" w:space="0" w:color="auto"/>
        <w:bottom w:val="none" w:sz="0" w:space="0" w:color="auto"/>
        <w:right w:val="none" w:sz="0" w:space="0" w:color="auto"/>
      </w:divBdr>
    </w:div>
    <w:div w:id="1076243761">
      <w:bodyDiv w:val="1"/>
      <w:marLeft w:val="0"/>
      <w:marRight w:val="0"/>
      <w:marTop w:val="0"/>
      <w:marBottom w:val="0"/>
      <w:divBdr>
        <w:top w:val="none" w:sz="0" w:space="0" w:color="auto"/>
        <w:left w:val="none" w:sz="0" w:space="0" w:color="auto"/>
        <w:bottom w:val="none" w:sz="0" w:space="0" w:color="auto"/>
        <w:right w:val="none" w:sz="0" w:space="0" w:color="auto"/>
      </w:divBdr>
    </w:div>
    <w:div w:id="1211920306">
      <w:bodyDiv w:val="1"/>
      <w:marLeft w:val="0"/>
      <w:marRight w:val="0"/>
      <w:marTop w:val="0"/>
      <w:marBottom w:val="0"/>
      <w:divBdr>
        <w:top w:val="none" w:sz="0" w:space="0" w:color="auto"/>
        <w:left w:val="none" w:sz="0" w:space="0" w:color="auto"/>
        <w:bottom w:val="none" w:sz="0" w:space="0" w:color="auto"/>
        <w:right w:val="none" w:sz="0" w:space="0" w:color="auto"/>
      </w:divBdr>
    </w:div>
    <w:div w:id="1299258002">
      <w:bodyDiv w:val="1"/>
      <w:marLeft w:val="0"/>
      <w:marRight w:val="0"/>
      <w:marTop w:val="0"/>
      <w:marBottom w:val="0"/>
      <w:divBdr>
        <w:top w:val="none" w:sz="0" w:space="0" w:color="auto"/>
        <w:left w:val="none" w:sz="0" w:space="0" w:color="auto"/>
        <w:bottom w:val="none" w:sz="0" w:space="0" w:color="auto"/>
        <w:right w:val="none" w:sz="0" w:space="0" w:color="auto"/>
      </w:divBdr>
      <w:divsChild>
        <w:div w:id="2108233346">
          <w:marLeft w:val="0"/>
          <w:marRight w:val="0"/>
          <w:marTop w:val="0"/>
          <w:marBottom w:val="0"/>
          <w:divBdr>
            <w:top w:val="none" w:sz="0" w:space="0" w:color="auto"/>
            <w:left w:val="none" w:sz="0" w:space="0" w:color="auto"/>
            <w:bottom w:val="none" w:sz="0" w:space="0" w:color="auto"/>
            <w:right w:val="none" w:sz="0" w:space="0" w:color="auto"/>
          </w:divBdr>
        </w:div>
        <w:div w:id="2076120197">
          <w:marLeft w:val="0"/>
          <w:marRight w:val="0"/>
          <w:marTop w:val="0"/>
          <w:marBottom w:val="0"/>
          <w:divBdr>
            <w:top w:val="none" w:sz="0" w:space="0" w:color="auto"/>
            <w:left w:val="none" w:sz="0" w:space="0" w:color="auto"/>
            <w:bottom w:val="none" w:sz="0" w:space="0" w:color="auto"/>
            <w:right w:val="none" w:sz="0" w:space="0" w:color="auto"/>
          </w:divBdr>
        </w:div>
        <w:div w:id="1249776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815B0-D303-43BC-9E5F-DA1A51E0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11</Pages>
  <Words>2867</Words>
  <Characters>21160</Characters>
  <Application>Microsoft Office Word</Application>
  <DocSecurity>0</DocSecurity>
  <Lines>571</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Andris Lazarevs</cp:lastModifiedBy>
  <cp:revision>82</cp:revision>
  <cp:lastPrinted>2014-07-04T10:23:00Z</cp:lastPrinted>
  <dcterms:created xsi:type="dcterms:W3CDTF">2014-01-17T17:13:00Z</dcterms:created>
  <dcterms:modified xsi:type="dcterms:W3CDTF">2014-09-04T14:48:00Z</dcterms:modified>
</cp:coreProperties>
</file>