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BC" w:rsidRPr="00172471" w:rsidRDefault="005121BC" w:rsidP="005121BC">
      <w:pPr>
        <w:spacing w:after="0" w:line="240" w:lineRule="auto"/>
        <w:jc w:val="right"/>
        <w:rPr>
          <w:rFonts w:ascii="Times New Roman" w:hAnsi="Times New Roman"/>
          <w:sz w:val="28"/>
          <w:szCs w:val="28"/>
        </w:rPr>
      </w:pPr>
      <w:r w:rsidRPr="00172471">
        <w:rPr>
          <w:rFonts w:ascii="Times New Roman" w:hAnsi="Times New Roman"/>
          <w:sz w:val="28"/>
          <w:szCs w:val="28"/>
        </w:rPr>
        <w:t>5.pielikums</w:t>
      </w:r>
    </w:p>
    <w:p w:rsidR="005121BC" w:rsidRPr="00172471" w:rsidRDefault="005121BC" w:rsidP="005121BC">
      <w:pPr>
        <w:spacing w:after="0" w:line="240" w:lineRule="auto"/>
        <w:jc w:val="right"/>
        <w:rPr>
          <w:rFonts w:ascii="Times New Roman" w:hAnsi="Times New Roman"/>
          <w:sz w:val="28"/>
          <w:szCs w:val="28"/>
        </w:rPr>
      </w:pPr>
      <w:r w:rsidRPr="00172471">
        <w:rPr>
          <w:rFonts w:ascii="Times New Roman" w:hAnsi="Times New Roman"/>
          <w:sz w:val="28"/>
          <w:szCs w:val="28"/>
        </w:rPr>
        <w:t>Ministru kabineta</w:t>
      </w:r>
    </w:p>
    <w:p w:rsidR="005121BC" w:rsidRPr="00172471" w:rsidRDefault="005121BC" w:rsidP="005121BC">
      <w:pPr>
        <w:spacing w:after="0" w:line="240" w:lineRule="auto"/>
        <w:jc w:val="right"/>
        <w:rPr>
          <w:rFonts w:ascii="Times New Roman" w:hAnsi="Times New Roman"/>
          <w:sz w:val="28"/>
          <w:szCs w:val="28"/>
        </w:rPr>
      </w:pPr>
      <w:r w:rsidRPr="00172471">
        <w:rPr>
          <w:rFonts w:ascii="Times New Roman" w:hAnsi="Times New Roman"/>
          <w:sz w:val="28"/>
          <w:szCs w:val="28"/>
        </w:rPr>
        <w:t>____.gada ___.________</w:t>
      </w:r>
    </w:p>
    <w:p w:rsidR="005121BC" w:rsidRPr="00172471" w:rsidRDefault="005121BC" w:rsidP="005121BC">
      <w:pPr>
        <w:spacing w:after="0" w:line="240" w:lineRule="auto"/>
        <w:jc w:val="right"/>
        <w:rPr>
          <w:rFonts w:ascii="Times New Roman" w:hAnsi="Times New Roman"/>
          <w:sz w:val="28"/>
          <w:szCs w:val="28"/>
        </w:rPr>
      </w:pPr>
      <w:r w:rsidRPr="00172471">
        <w:rPr>
          <w:rFonts w:ascii="Times New Roman" w:hAnsi="Times New Roman"/>
          <w:sz w:val="28"/>
          <w:szCs w:val="28"/>
        </w:rPr>
        <w:t xml:space="preserve">noteikumiem </w:t>
      </w:r>
      <w:proofErr w:type="spellStart"/>
      <w:r w:rsidRPr="00172471">
        <w:rPr>
          <w:rFonts w:ascii="Times New Roman" w:hAnsi="Times New Roman"/>
          <w:sz w:val="28"/>
          <w:szCs w:val="28"/>
        </w:rPr>
        <w:t>Nr</w:t>
      </w:r>
      <w:proofErr w:type="spellEnd"/>
      <w:r w:rsidRPr="00172471">
        <w:rPr>
          <w:rFonts w:ascii="Times New Roman" w:hAnsi="Times New Roman"/>
          <w:sz w:val="28"/>
          <w:szCs w:val="28"/>
        </w:rPr>
        <w:t>.___</w:t>
      </w:r>
    </w:p>
    <w:p w:rsidR="005121BC" w:rsidRPr="00172471" w:rsidRDefault="005121BC" w:rsidP="005121BC">
      <w:pPr>
        <w:pStyle w:val="NormalWeb"/>
        <w:spacing w:before="0" w:beforeAutospacing="0" w:after="0" w:afterAutospacing="0"/>
        <w:ind w:firstLine="720"/>
        <w:jc w:val="right"/>
        <w:rPr>
          <w:b/>
          <w:bCs/>
          <w:sz w:val="28"/>
          <w:szCs w:val="28"/>
        </w:rPr>
      </w:pPr>
    </w:p>
    <w:p w:rsidR="005121BC" w:rsidRPr="00172471" w:rsidRDefault="005121BC" w:rsidP="005121BC">
      <w:pPr>
        <w:pStyle w:val="NormalWeb"/>
        <w:spacing w:before="0" w:beforeAutospacing="0" w:after="0" w:afterAutospacing="0"/>
        <w:ind w:firstLine="720"/>
        <w:jc w:val="center"/>
        <w:rPr>
          <w:b/>
          <w:bCs/>
          <w:sz w:val="28"/>
          <w:szCs w:val="28"/>
        </w:rPr>
      </w:pPr>
    </w:p>
    <w:p w:rsidR="005121BC" w:rsidRPr="00172471" w:rsidRDefault="005121BC" w:rsidP="005121BC">
      <w:pPr>
        <w:pStyle w:val="NormalWeb"/>
        <w:spacing w:before="0" w:beforeAutospacing="0" w:after="0" w:afterAutospacing="0"/>
        <w:ind w:firstLine="720"/>
        <w:jc w:val="center"/>
        <w:rPr>
          <w:b/>
          <w:bCs/>
          <w:sz w:val="28"/>
          <w:szCs w:val="28"/>
        </w:rPr>
      </w:pPr>
      <w:r w:rsidRPr="00172471">
        <w:rPr>
          <w:b/>
          <w:bCs/>
          <w:sz w:val="28"/>
          <w:szCs w:val="28"/>
        </w:rPr>
        <w:t>Būvdarbu žurnāla saturs</w:t>
      </w:r>
    </w:p>
    <w:p w:rsidR="005121BC" w:rsidRPr="00172471" w:rsidRDefault="005121BC" w:rsidP="005121BC">
      <w:pPr>
        <w:pStyle w:val="NormalWeb"/>
        <w:spacing w:before="0" w:beforeAutospacing="0" w:after="0" w:afterAutospacing="0"/>
        <w:jc w:val="both"/>
        <w:rPr>
          <w:sz w:val="28"/>
          <w:szCs w:val="28"/>
        </w:rPr>
      </w:pP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 xml:space="preserve">Būvdarbu žurnāls uzskatāms kā pirmais izpildes dokuments, kurš atspoguļo darba gaitu būvobjektā no sākuma līdz nodošanai ekspluatācijā (darba organizāciju, apstākļus, termiņus, būvdarbu kvalitāti </w:t>
      </w:r>
      <w:proofErr w:type="spellStart"/>
      <w:r w:rsidRPr="00172471">
        <w:rPr>
          <w:sz w:val="28"/>
          <w:szCs w:val="28"/>
        </w:rPr>
        <w:t>u.c</w:t>
      </w:r>
      <w:proofErr w:type="spellEnd"/>
      <w:r w:rsidRPr="00172471">
        <w:rPr>
          <w:sz w:val="28"/>
          <w:szCs w:val="28"/>
        </w:rPr>
        <w:t>.).</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Žurnāls tiek aizpildīts katram būvobjektam, kuru vada atbildīgais būvdarbu vadītājs. Ja atbildīgais būvdarbu vadītājs vada vairāku nelielu objektu būvniecību, kuri izvietoti vienā būvlaukumā un pieder vienam pasūtītājam, tad šiem objektiem atļauts aizpildīt vienu kopēju Būvdarbu žurnālu, uzskaitot katrā objektā veiktos darbus.</w:t>
      </w:r>
    </w:p>
    <w:p w:rsidR="005121BC" w:rsidRDefault="005121BC" w:rsidP="005121BC">
      <w:pPr>
        <w:pStyle w:val="NormalWeb"/>
        <w:spacing w:before="0" w:beforeAutospacing="0" w:after="0" w:afterAutospacing="0"/>
        <w:ind w:firstLine="720"/>
        <w:jc w:val="both"/>
        <w:rPr>
          <w:sz w:val="28"/>
          <w:szCs w:val="28"/>
        </w:rPr>
      </w:pPr>
      <w:r w:rsidRPr="00172471">
        <w:rPr>
          <w:sz w:val="28"/>
          <w:szCs w:val="28"/>
        </w:rPr>
        <w:t>Ja būvobjektā būvdarbus veic vairāki būvdarbu veicēji, Būvdarbu žurnālā tiek apkopoti dati arī par tiem darbiem, kurus izpilda atsevišķu būvdarbu veicēji, aizpildot noteiktas žurnāla sadaļas vai noformējot segto darbu un nozīmīgo konstrukciju pieņemšanas aktus.</w:t>
      </w:r>
    </w:p>
    <w:p w:rsidR="00440956" w:rsidRPr="00440956" w:rsidRDefault="00440956" w:rsidP="00440956">
      <w:pPr>
        <w:pStyle w:val="NormalWeb"/>
        <w:spacing w:before="0" w:beforeAutospacing="0" w:after="0" w:afterAutospacing="0"/>
        <w:ind w:firstLine="720"/>
        <w:jc w:val="both"/>
        <w:rPr>
          <w:sz w:val="28"/>
          <w:szCs w:val="28"/>
        </w:rPr>
      </w:pPr>
      <w:r w:rsidRPr="00440956">
        <w:rPr>
          <w:sz w:val="28"/>
          <w:szCs w:val="28"/>
        </w:rPr>
        <w:t>Būvdarbu žurnālā tiek fiksēti dienas veiktie būvdarbu apjomi.</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Visi ieraksti žurnālā izdarāmi salasāmi valsts valodā.</w:t>
      </w:r>
    </w:p>
    <w:p w:rsidR="005121BC" w:rsidRPr="00172471" w:rsidRDefault="005121BC" w:rsidP="005121BC">
      <w:pPr>
        <w:pStyle w:val="NormalWeb"/>
        <w:spacing w:before="0" w:beforeAutospacing="0" w:after="0" w:afterAutospacing="0"/>
        <w:ind w:firstLine="720"/>
        <w:jc w:val="both"/>
        <w:rPr>
          <w:sz w:val="28"/>
          <w:szCs w:val="28"/>
        </w:rPr>
      </w:pP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Būvdarbu žurnālā tiek norādītas šādas ziņas:</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 xml:space="preserve">1. Vispārīgas ziņas - </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1.1. Būvobjekta atsevišķu būvju saraksts.</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1.2. Galvenā būvdarbu veicēja, atsevišķu būvdarbu veicēju, darbu atbildīgo vadītāju (</w:t>
      </w:r>
      <w:proofErr w:type="spellStart"/>
      <w:r w:rsidRPr="00172471">
        <w:rPr>
          <w:sz w:val="28"/>
          <w:szCs w:val="28"/>
        </w:rPr>
        <w:t>būvspeciālistu</w:t>
      </w:r>
      <w:proofErr w:type="spellEnd"/>
      <w:r w:rsidRPr="00172471">
        <w:rPr>
          <w:sz w:val="28"/>
          <w:szCs w:val="28"/>
        </w:rPr>
        <w:t>) kvalifikācijas saraksts.</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Vispārīgās ziņas aizpilda par Būvdarbu žurnālu atbildīgā persona pirms būvdarbu uzsākšanas. Tālākās sadaļas būvdarbu gaitā aizpilda atbildīgais būvdarbu vadītājs, atsevišķu būvdarbu veicēju nozīmētie būvdarbu vadītāji un kontrolējošo organizāciju pārstāvji.</w:t>
      </w:r>
    </w:p>
    <w:p w:rsidR="005121BC" w:rsidRPr="00172471" w:rsidRDefault="005121BC" w:rsidP="005121BC">
      <w:pPr>
        <w:pStyle w:val="NormalWeb"/>
        <w:spacing w:before="0" w:beforeAutospacing="0" w:after="0" w:afterAutospacing="0"/>
        <w:jc w:val="both"/>
        <w:rPr>
          <w:sz w:val="28"/>
          <w:szCs w:val="28"/>
        </w:rPr>
      </w:pP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2. Tehniskā dokumentācija -</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2.1. Būvprojekta reģistrācija būvobjektā ar kadastra apzīmējumiem.</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2. 2. Izmaiņas vai papildinājumi būvprojekta dokumentācijā.</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2. nodaļā veicama būvprojekta reģistrācija būvlaukumā, kā arī aprakstāmas visas izmaiņas vai papildinājumi būvprojekta dokumentācijā, kuras ar saviem parakstiem obligāti apstiprina atbildīgās personas.</w:t>
      </w:r>
    </w:p>
    <w:p w:rsidR="005121BC" w:rsidRPr="00172471" w:rsidRDefault="005121BC" w:rsidP="005121BC">
      <w:pPr>
        <w:pStyle w:val="NormalWeb"/>
        <w:spacing w:before="0" w:beforeAutospacing="0" w:after="0" w:afterAutospacing="0"/>
        <w:ind w:firstLine="720"/>
        <w:jc w:val="both"/>
        <w:rPr>
          <w:sz w:val="28"/>
          <w:szCs w:val="28"/>
        </w:rPr>
      </w:pP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3. Izpildītie darbi -</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3.1. Saņemto būvizstrādājumu uzskaite būvobjektā.</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3.2. Ikdienas ziņas par izpildīto darbu pieņemšanu.</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3.3. Neparedzētie un papildus darbi.</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lastRenderedPageBreak/>
        <w:t>3.4. Segto darbu un nozīmīgo konstrukciju pieņemšanas aktu reģistrācija un iespējamo segto darbu un nozīmīgo konstrukciju pieņemšanas aktu saraksts.</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 xml:space="preserve">Atbildīgais būvdarbu vadītājs katru dienu pārbauda izpildītos darbus, kuri uzskaitīti 3.2.sadaļā, parakstās par darbu pieņemšanu vai izdara atzīmi par defektiem un sastāda defektu konstatēšanas - novēršanas aktus. Neparedzētie vai papildus darbi, ko izraisa izmaiņas vai papildinājumi projekta dokumentācijā, kā arī nelabvēlīgi laika apstākļi reģistrējami 3.3.sadaļā. </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 xml:space="preserve">Sadaļā 3.4. reģistrējami segto darbu un nozīmīgo konstrukciju pieņemšanas akti. Segto darbu un nozīmīgo konstrukciju pieņemšanas aktos jāatspoguļo sīks konstrukciju un darbu apraksts, norādot to apjomu, rasējumu lapu </w:t>
      </w:r>
      <w:proofErr w:type="spellStart"/>
      <w:r w:rsidRPr="00172471">
        <w:rPr>
          <w:i/>
          <w:sz w:val="28"/>
          <w:szCs w:val="28"/>
        </w:rPr>
        <w:t>Nr</w:t>
      </w:r>
      <w:proofErr w:type="spellEnd"/>
      <w:r w:rsidRPr="00172471">
        <w:rPr>
          <w:i/>
          <w:sz w:val="28"/>
          <w:szCs w:val="28"/>
        </w:rPr>
        <w:t>., ieviestās un saskaņotās atkāpes no projekta. Segto darbu un nozīmīgo konstrukciju pieņemšanas aktu pielikumā jāpievieno pielietoto būvizstrādājumu atbilstību apliecinoši dokumenti.</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Nav pieļaujama veicamo darbu uzsākšana, ja pieņemšanas komisija nav sastādījusi un parakstījusi iepriekšējo segto darbu pieņemšanas aktu. Ja būvniecības laikā veidojas pārtraukums, kura laikā iespējami jau pieņemto segto darbu bojājumi, pirms darbu uzsākšanas jāveic atkārtota kontrole un jāsastāda atbilstošs akts.</w:t>
      </w:r>
    </w:p>
    <w:p w:rsidR="005121BC" w:rsidRPr="00172471" w:rsidRDefault="005121BC" w:rsidP="005121BC">
      <w:pPr>
        <w:pStyle w:val="NormalWeb"/>
        <w:spacing w:before="0" w:beforeAutospacing="0" w:after="0" w:afterAutospacing="0"/>
        <w:ind w:firstLine="720"/>
        <w:jc w:val="both"/>
        <w:rPr>
          <w:sz w:val="28"/>
          <w:szCs w:val="28"/>
        </w:rPr>
      </w:pP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 xml:space="preserve">4. Speciālie darbi - </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4.1. Betonēšanas darbi, betona kvalitātes kontrole un temperatūras kontrole betona cietēšanas procesā īpašos apstākļos saskaņā ar tehnoloģisko shēmu.</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4.2. </w:t>
      </w:r>
      <w:proofErr w:type="spellStart"/>
      <w:r w:rsidRPr="00172471">
        <w:rPr>
          <w:sz w:val="28"/>
          <w:szCs w:val="28"/>
        </w:rPr>
        <w:t>Sadurvietu</w:t>
      </w:r>
      <w:proofErr w:type="spellEnd"/>
      <w:r w:rsidRPr="00172471">
        <w:rPr>
          <w:sz w:val="28"/>
          <w:szCs w:val="28"/>
        </w:rPr>
        <w:t xml:space="preserve"> betonēšanas darbi.</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4.3. </w:t>
      </w:r>
      <w:proofErr w:type="spellStart"/>
      <w:r w:rsidRPr="00172471">
        <w:rPr>
          <w:sz w:val="28"/>
          <w:szCs w:val="28"/>
        </w:rPr>
        <w:t>Sadurvietu</w:t>
      </w:r>
      <w:proofErr w:type="spellEnd"/>
      <w:r w:rsidRPr="00172471">
        <w:rPr>
          <w:sz w:val="28"/>
          <w:szCs w:val="28"/>
        </w:rPr>
        <w:t xml:space="preserve"> un šuvju hermetizācijas darbi.</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4.4. Metināšanas darbi.</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4.5. Metāla konstrukciju, elementu un metināmo šuvju pret korozijas darbi.</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4.6. Būvkonstrukciju montāžas darbi.</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4.7. Bultskrūvju montāžas savienojumi ar kontrolējamu bultskrūvju spriegošanu (savilkšanu) un uzstādīto bultskrūvju sprieguma kontrole.</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4.8. Pāļu dzīšanas darbi; Iedzīto pāļu kopējais saraksts.</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Speciālo darbu uzskaite veicama 4.nodaļā. Uzskaite ir veicama galvenajiem darbiem. Ja būvobjektā nepieciešams veikt speciālu darbu, kas nav iekļauts žurnālā, tad tā uzskaiti nosaka galvenais būvdarbu veicējs pēc saskaņošanas ar attiecīgo atsevišķu būvdarbu veicēju, būvprojekta izstrādātāju un būvniecības ierosinātāju vai noformē kā segto darbu pieņemšanas aktu un reģistrē Būvdarbu žurnālā.</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Speciālo darbu veikšanas gadījumā, ja darbu veicējiem nepieciešama profesionāla apmācība un kvalifikācija, pielikumā jāpievieno darbu veicēju atestācijas apliecību vai sertifikātu kopijas.</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Lai veiktu darbus īpašos laika apstākļos, (betonēšanas ziemas apstākļos) darbu organizācijas projektā jāizstrādā tehnoloģiskās shēmas.</w:t>
      </w:r>
    </w:p>
    <w:p w:rsidR="005121BC" w:rsidRPr="00172471" w:rsidRDefault="005121BC" w:rsidP="005121BC">
      <w:pPr>
        <w:pStyle w:val="NormalWeb"/>
        <w:spacing w:before="0" w:beforeAutospacing="0" w:after="0" w:afterAutospacing="0"/>
        <w:ind w:firstLine="720"/>
        <w:jc w:val="both"/>
        <w:rPr>
          <w:sz w:val="28"/>
          <w:szCs w:val="28"/>
        </w:rPr>
      </w:pP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lastRenderedPageBreak/>
        <w:t>5. Īpašas piezīmes -</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5.1. Ziņas par avāriju vai nelaimes gadījumu.</w:t>
      </w: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5.2. Darba aizsardzības apgaitas lapa.</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Par darba drošību un veselības aizsardzību būvlaukumā atbild atbildīgais būvdarbu vadītājs. Komplicēta un sarežģīta objekta gadījumā, kad būvniecību būvlaukumā veic vairāki būvdarbu veicēji, būvniecības ierosinātājam ir pienākums nozīmēt darba aizsardzības koordinatoru.</w:t>
      </w:r>
    </w:p>
    <w:p w:rsidR="005121BC" w:rsidRPr="00172471" w:rsidRDefault="005121BC" w:rsidP="005121BC">
      <w:pPr>
        <w:pStyle w:val="NormalWeb"/>
        <w:spacing w:before="0" w:beforeAutospacing="0" w:after="0" w:afterAutospacing="0"/>
        <w:ind w:firstLine="720"/>
        <w:jc w:val="both"/>
        <w:rPr>
          <w:sz w:val="28"/>
          <w:szCs w:val="28"/>
        </w:rPr>
      </w:pPr>
    </w:p>
    <w:p w:rsidR="005121BC" w:rsidRPr="00172471" w:rsidRDefault="005121BC" w:rsidP="005121BC">
      <w:pPr>
        <w:pStyle w:val="NormalWeb"/>
        <w:spacing w:before="0" w:beforeAutospacing="0" w:after="0" w:afterAutospacing="0"/>
        <w:ind w:firstLine="720"/>
        <w:jc w:val="both"/>
        <w:rPr>
          <w:sz w:val="28"/>
          <w:szCs w:val="28"/>
        </w:rPr>
      </w:pPr>
      <w:r w:rsidRPr="00172471">
        <w:rPr>
          <w:sz w:val="28"/>
          <w:szCs w:val="28"/>
        </w:rPr>
        <w:t>6. Kontrolējošo iestāžu un amatpersonu pārbaudes piezīmes.</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Atbildīgā būvdarbu vadītāja pienākums ir uzrādīt būvdarbu žurnālu pēc būvniecību kontrolējošo iestāžu, projektēšanas organizāciju, autoruzraudzības, būvuzraudzības, būvinspekcijas un būvniecības ierosinātāja pieprasījuma.</w:t>
      </w:r>
    </w:p>
    <w:p w:rsidR="005121BC" w:rsidRPr="00172471" w:rsidRDefault="005121BC" w:rsidP="005121BC">
      <w:pPr>
        <w:pStyle w:val="NormalWeb"/>
        <w:spacing w:before="0" w:beforeAutospacing="0" w:after="0" w:afterAutospacing="0"/>
        <w:ind w:firstLine="720"/>
        <w:jc w:val="both"/>
        <w:rPr>
          <w:i/>
          <w:sz w:val="28"/>
          <w:szCs w:val="28"/>
        </w:rPr>
      </w:pPr>
      <w:r w:rsidRPr="00172471">
        <w:rPr>
          <w:i/>
          <w:sz w:val="28"/>
          <w:szCs w:val="28"/>
        </w:rPr>
        <w:t>Visu kontrolējošo organizāciju un inspekciju piezīmes tiek fiksētas 6.nodaļā. Atbildīgajam būvdarbu vadītājam ne vēlāk kā vienas dienas laikā jāieraksta atzīmes par šajās piezīmēs konstatēto trūkumu novēršanu.</w:t>
      </w:r>
    </w:p>
    <w:p w:rsidR="005121BC" w:rsidRPr="00172471" w:rsidRDefault="005121BC" w:rsidP="005121BC">
      <w:pPr>
        <w:pStyle w:val="NormalWeb"/>
        <w:spacing w:before="0" w:beforeAutospacing="0" w:after="0" w:afterAutospacing="0"/>
        <w:ind w:firstLine="720"/>
        <w:jc w:val="both"/>
        <w:rPr>
          <w:b/>
          <w:bCs/>
          <w:sz w:val="28"/>
          <w:szCs w:val="28"/>
        </w:rPr>
      </w:pPr>
    </w:p>
    <w:p w:rsidR="005121BC" w:rsidRPr="00172471" w:rsidRDefault="005121BC" w:rsidP="005121BC">
      <w:pPr>
        <w:pStyle w:val="NormalWeb"/>
        <w:spacing w:before="0" w:beforeAutospacing="0" w:after="0" w:afterAutospacing="0"/>
        <w:ind w:firstLine="720"/>
        <w:jc w:val="both"/>
        <w:rPr>
          <w:sz w:val="28"/>
          <w:szCs w:val="28"/>
        </w:rPr>
      </w:pPr>
    </w:p>
    <w:p w:rsidR="005121BC" w:rsidRPr="00172471" w:rsidRDefault="005121BC" w:rsidP="005121BC">
      <w:pPr>
        <w:pStyle w:val="NormalWeb"/>
        <w:spacing w:before="0" w:beforeAutospacing="0" w:after="0" w:afterAutospacing="0"/>
        <w:ind w:firstLine="720"/>
        <w:jc w:val="both"/>
        <w:rPr>
          <w:b/>
          <w:bCs/>
          <w:sz w:val="28"/>
          <w:szCs w:val="28"/>
        </w:rPr>
      </w:pPr>
    </w:p>
    <w:p w:rsidR="005121BC" w:rsidRPr="00172471" w:rsidRDefault="005121BC" w:rsidP="005121BC">
      <w:pPr>
        <w:pStyle w:val="NormalWeb"/>
        <w:spacing w:before="0" w:beforeAutospacing="0" w:after="0" w:afterAutospacing="0"/>
        <w:ind w:firstLine="720"/>
        <w:jc w:val="both"/>
        <w:rPr>
          <w:b/>
          <w:bCs/>
          <w:sz w:val="28"/>
          <w:szCs w:val="28"/>
        </w:rPr>
      </w:pPr>
    </w:p>
    <w:p w:rsidR="005121BC" w:rsidRPr="00172471" w:rsidRDefault="005121BC" w:rsidP="005121BC">
      <w:pPr>
        <w:spacing w:after="0" w:line="240" w:lineRule="auto"/>
        <w:rPr>
          <w:rFonts w:ascii="Times New Roman" w:hAnsi="Times New Roman"/>
          <w:bCs/>
          <w:sz w:val="28"/>
          <w:szCs w:val="28"/>
        </w:rPr>
      </w:pPr>
      <w:r w:rsidRPr="00172471">
        <w:rPr>
          <w:rFonts w:ascii="Times New Roman" w:hAnsi="Times New Roman"/>
          <w:bCs/>
          <w:sz w:val="28"/>
          <w:szCs w:val="28"/>
        </w:rPr>
        <w:t xml:space="preserve">Ekonomikas ministrs </w:t>
      </w:r>
      <w:r w:rsidRPr="00172471">
        <w:rPr>
          <w:rFonts w:ascii="Times New Roman" w:hAnsi="Times New Roman"/>
          <w:bCs/>
          <w:sz w:val="28"/>
          <w:szCs w:val="28"/>
        </w:rPr>
        <w:tab/>
      </w:r>
      <w:r w:rsidRPr="00172471">
        <w:rPr>
          <w:rFonts w:ascii="Times New Roman" w:hAnsi="Times New Roman"/>
          <w:bCs/>
          <w:sz w:val="28"/>
          <w:szCs w:val="28"/>
        </w:rPr>
        <w:tab/>
      </w:r>
      <w:r w:rsidRPr="00172471">
        <w:rPr>
          <w:rFonts w:ascii="Times New Roman" w:hAnsi="Times New Roman"/>
          <w:bCs/>
          <w:sz w:val="28"/>
          <w:szCs w:val="28"/>
        </w:rPr>
        <w:tab/>
      </w:r>
      <w:r w:rsidRPr="00172471">
        <w:rPr>
          <w:rFonts w:ascii="Times New Roman" w:hAnsi="Times New Roman"/>
          <w:bCs/>
          <w:sz w:val="28"/>
          <w:szCs w:val="28"/>
        </w:rPr>
        <w:tab/>
      </w:r>
      <w:r w:rsidRPr="00172471">
        <w:rPr>
          <w:rFonts w:ascii="Times New Roman" w:hAnsi="Times New Roman"/>
          <w:bCs/>
          <w:sz w:val="28"/>
          <w:szCs w:val="28"/>
        </w:rPr>
        <w:tab/>
      </w:r>
      <w:r w:rsidRPr="00172471">
        <w:rPr>
          <w:rFonts w:ascii="Times New Roman" w:hAnsi="Times New Roman"/>
          <w:bCs/>
          <w:sz w:val="28"/>
          <w:szCs w:val="28"/>
        </w:rPr>
        <w:tab/>
      </w:r>
      <w:r w:rsidRPr="00172471">
        <w:rPr>
          <w:rFonts w:ascii="Times New Roman" w:hAnsi="Times New Roman"/>
          <w:bCs/>
          <w:sz w:val="28"/>
          <w:szCs w:val="28"/>
        </w:rPr>
        <w:tab/>
      </w:r>
      <w:proofErr w:type="spellStart"/>
      <w:r w:rsidRPr="00172471">
        <w:rPr>
          <w:rFonts w:ascii="Times New Roman" w:hAnsi="Times New Roman"/>
          <w:bCs/>
          <w:sz w:val="28"/>
          <w:szCs w:val="28"/>
        </w:rPr>
        <w:t>V.Dombrovskis</w:t>
      </w:r>
      <w:proofErr w:type="spellEnd"/>
      <w:r w:rsidRPr="00172471">
        <w:rPr>
          <w:rFonts w:ascii="Times New Roman" w:hAnsi="Times New Roman"/>
          <w:bCs/>
          <w:sz w:val="28"/>
          <w:szCs w:val="28"/>
        </w:rPr>
        <w:t xml:space="preserve"> </w:t>
      </w: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ind w:firstLine="720"/>
        <w:rPr>
          <w:rFonts w:ascii="Times New Roman" w:hAnsi="Times New Roman"/>
          <w:bCs/>
          <w:sz w:val="28"/>
          <w:szCs w:val="28"/>
        </w:rPr>
      </w:pPr>
    </w:p>
    <w:p w:rsidR="005121BC" w:rsidRPr="00172471" w:rsidRDefault="005121BC" w:rsidP="005121BC">
      <w:pPr>
        <w:spacing w:after="0" w:line="240" w:lineRule="auto"/>
        <w:rPr>
          <w:rFonts w:ascii="Times New Roman" w:hAnsi="Times New Roman" w:cs="Times New Roman"/>
          <w:sz w:val="16"/>
          <w:szCs w:val="16"/>
        </w:rPr>
      </w:pPr>
    </w:p>
    <w:p w:rsidR="005121BC" w:rsidRPr="00172471" w:rsidRDefault="00172471" w:rsidP="005121BC">
      <w:pPr>
        <w:tabs>
          <w:tab w:val="left" w:pos="6130"/>
        </w:tabs>
        <w:spacing w:after="0" w:line="240" w:lineRule="auto"/>
        <w:rPr>
          <w:rFonts w:ascii="Times New Roman" w:hAnsi="Times New Roman" w:cs="Times New Roman"/>
          <w:sz w:val="16"/>
          <w:szCs w:val="16"/>
        </w:rPr>
      </w:pPr>
      <w:r>
        <w:rPr>
          <w:rFonts w:ascii="Times New Roman" w:hAnsi="Times New Roman" w:cs="Times New Roman"/>
          <w:sz w:val="16"/>
          <w:szCs w:val="16"/>
        </w:rPr>
        <w:t>2</w:t>
      </w:r>
      <w:r w:rsidR="00440956">
        <w:rPr>
          <w:rFonts w:ascii="Times New Roman" w:hAnsi="Times New Roman" w:cs="Times New Roman"/>
          <w:sz w:val="16"/>
          <w:szCs w:val="16"/>
        </w:rPr>
        <w:t>8</w:t>
      </w:r>
      <w:r>
        <w:rPr>
          <w:rFonts w:ascii="Times New Roman" w:hAnsi="Times New Roman" w:cs="Times New Roman"/>
          <w:sz w:val="16"/>
          <w:szCs w:val="16"/>
        </w:rPr>
        <w:t>.</w:t>
      </w:r>
      <w:r w:rsidR="005121BC" w:rsidRPr="00172471">
        <w:rPr>
          <w:rFonts w:ascii="Times New Roman" w:hAnsi="Times New Roman" w:cs="Times New Roman"/>
          <w:sz w:val="16"/>
          <w:szCs w:val="16"/>
        </w:rPr>
        <w:t>07.2014.</w:t>
      </w:r>
      <w:r w:rsidR="005121BC" w:rsidRPr="00172471">
        <w:rPr>
          <w:rFonts w:ascii="Times New Roman" w:hAnsi="Times New Roman" w:cs="Times New Roman"/>
          <w:sz w:val="16"/>
          <w:szCs w:val="16"/>
        </w:rPr>
        <w:tab/>
      </w:r>
    </w:p>
    <w:p w:rsidR="005121BC" w:rsidRPr="00172471" w:rsidRDefault="005121BC" w:rsidP="005121BC">
      <w:pPr>
        <w:spacing w:after="0" w:line="240" w:lineRule="auto"/>
        <w:rPr>
          <w:rFonts w:ascii="Times New Roman" w:hAnsi="Times New Roman" w:cs="Times New Roman"/>
          <w:sz w:val="16"/>
          <w:szCs w:val="16"/>
        </w:rPr>
      </w:pPr>
      <w:r w:rsidRPr="00172471">
        <w:rPr>
          <w:rFonts w:ascii="Times New Roman" w:hAnsi="Times New Roman" w:cs="Times New Roman"/>
          <w:sz w:val="16"/>
          <w:szCs w:val="16"/>
        </w:rPr>
        <w:fldChar w:fldCharType="begin"/>
      </w:r>
      <w:r w:rsidRPr="00172471">
        <w:rPr>
          <w:rFonts w:ascii="Times New Roman" w:hAnsi="Times New Roman" w:cs="Times New Roman"/>
          <w:sz w:val="16"/>
          <w:szCs w:val="16"/>
        </w:rPr>
        <w:instrText xml:space="preserve"> NUMWORDS   \* MERGEFORMAT </w:instrText>
      </w:r>
      <w:r w:rsidRPr="00172471">
        <w:rPr>
          <w:rFonts w:ascii="Times New Roman" w:hAnsi="Times New Roman" w:cs="Times New Roman"/>
          <w:sz w:val="16"/>
          <w:szCs w:val="16"/>
        </w:rPr>
        <w:fldChar w:fldCharType="separate"/>
      </w:r>
      <w:r w:rsidR="00440956">
        <w:rPr>
          <w:rFonts w:ascii="Times New Roman" w:hAnsi="Times New Roman" w:cs="Times New Roman"/>
          <w:noProof/>
          <w:sz w:val="16"/>
          <w:szCs w:val="16"/>
        </w:rPr>
        <w:t>662</w:t>
      </w:r>
      <w:r w:rsidRPr="00172471">
        <w:rPr>
          <w:rFonts w:ascii="Times New Roman" w:hAnsi="Times New Roman" w:cs="Times New Roman"/>
          <w:noProof/>
          <w:sz w:val="16"/>
          <w:szCs w:val="16"/>
        </w:rPr>
        <w:fldChar w:fldCharType="end"/>
      </w:r>
    </w:p>
    <w:p w:rsidR="005121BC" w:rsidRPr="00172471" w:rsidRDefault="005121BC" w:rsidP="005121BC">
      <w:pPr>
        <w:spacing w:after="0" w:line="240" w:lineRule="auto"/>
        <w:rPr>
          <w:rFonts w:ascii="Times New Roman" w:hAnsi="Times New Roman" w:cs="Times New Roman"/>
          <w:sz w:val="16"/>
          <w:szCs w:val="16"/>
        </w:rPr>
      </w:pPr>
      <w:r w:rsidRPr="00172471">
        <w:rPr>
          <w:rFonts w:ascii="Times New Roman" w:hAnsi="Times New Roman" w:cs="Times New Roman"/>
          <w:sz w:val="16"/>
          <w:szCs w:val="16"/>
        </w:rPr>
        <w:t>E.Bučinska,</w:t>
      </w:r>
    </w:p>
    <w:p w:rsidR="005121BC" w:rsidRPr="00172471" w:rsidRDefault="005121BC" w:rsidP="005121BC">
      <w:pPr>
        <w:spacing w:after="0" w:line="240" w:lineRule="auto"/>
        <w:rPr>
          <w:rFonts w:ascii="Times New Roman" w:hAnsi="Times New Roman" w:cs="Times New Roman"/>
          <w:sz w:val="16"/>
          <w:szCs w:val="16"/>
        </w:rPr>
      </w:pPr>
      <w:r w:rsidRPr="00172471">
        <w:rPr>
          <w:rFonts w:ascii="Times New Roman" w:hAnsi="Times New Roman" w:cs="Times New Roman"/>
          <w:sz w:val="16"/>
          <w:szCs w:val="16"/>
        </w:rPr>
        <w:t xml:space="preserve">67013032, </w:t>
      </w:r>
      <w:hyperlink r:id="rId7" w:history="1">
        <w:r w:rsidRPr="00172471">
          <w:rPr>
            <w:rStyle w:val="Hyperlink"/>
            <w:rFonts w:ascii="Times New Roman" w:hAnsi="Times New Roman" w:cs="Times New Roman"/>
            <w:sz w:val="16"/>
            <w:szCs w:val="16"/>
            <w:u w:val="none"/>
          </w:rPr>
          <w:t>Elga.Bucinska@em.gov.lv</w:t>
        </w:r>
      </w:hyperlink>
      <w:r w:rsidRPr="00172471">
        <w:rPr>
          <w:rFonts w:ascii="Times New Roman" w:hAnsi="Times New Roman" w:cs="Times New Roman"/>
          <w:sz w:val="16"/>
          <w:szCs w:val="16"/>
        </w:rPr>
        <w:t xml:space="preserve">  </w:t>
      </w:r>
    </w:p>
    <w:p w:rsidR="005121BC" w:rsidRPr="00172471" w:rsidRDefault="005121BC" w:rsidP="005121BC">
      <w:pPr>
        <w:pStyle w:val="NormalWeb"/>
        <w:spacing w:before="0" w:beforeAutospacing="0" w:after="0" w:afterAutospacing="0"/>
        <w:ind w:firstLine="720"/>
        <w:jc w:val="both"/>
        <w:rPr>
          <w:b/>
          <w:bCs/>
          <w:sz w:val="16"/>
          <w:szCs w:val="16"/>
        </w:rPr>
      </w:pPr>
    </w:p>
    <w:p w:rsidR="005121BC" w:rsidRPr="00172471" w:rsidRDefault="005121BC" w:rsidP="005121BC">
      <w:pPr>
        <w:jc w:val="right"/>
        <w:rPr>
          <w:lang w:eastAsia="lv-LV"/>
        </w:rPr>
      </w:pPr>
      <w:bookmarkStart w:id="0" w:name="_GoBack"/>
      <w:bookmarkEnd w:id="0"/>
    </w:p>
    <w:p w:rsidR="00B01FBB" w:rsidRPr="00172471" w:rsidRDefault="00B01FBB" w:rsidP="005121BC"/>
    <w:sectPr w:rsidR="00B01FBB" w:rsidRPr="00172471" w:rsidSect="00832BC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6F" w:rsidRDefault="00270C6F" w:rsidP="00431053">
      <w:pPr>
        <w:spacing w:after="0" w:line="240" w:lineRule="auto"/>
      </w:pPr>
      <w:r>
        <w:separator/>
      </w:r>
    </w:p>
  </w:endnote>
  <w:endnote w:type="continuationSeparator" w:id="0">
    <w:p w:rsidR="00270C6F" w:rsidRDefault="00270C6F" w:rsidP="0043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51" w:rsidRPr="007D2F4C" w:rsidRDefault="0020320B" w:rsidP="00587851">
    <w:pPr>
      <w:pStyle w:val="Footer"/>
      <w:rPr>
        <w:sz w:val="20"/>
        <w:szCs w:val="20"/>
      </w:rPr>
    </w:pPr>
    <w:fldSimple w:instr=" FILENAME   \* MERGEFORMAT ">
      <w:r w:rsidR="00431053" w:rsidRPr="00431053">
        <w:rPr>
          <w:rFonts w:ascii="Times New Roman" w:hAnsi="Times New Roman" w:cs="Times New Roman"/>
          <w:noProof/>
          <w:sz w:val="20"/>
          <w:szCs w:val="20"/>
        </w:rPr>
        <w:t>EMnotp5_250714_VBN</w:t>
      </w:r>
    </w:fldSimple>
    <w:r w:rsidRPr="007D2F4C">
      <w:rPr>
        <w:rFonts w:ascii="Times New Roman" w:hAnsi="Times New Roman" w:cs="Times New Roman"/>
        <w:sz w:val="20"/>
        <w:szCs w:val="20"/>
      </w:rPr>
      <w:t xml:space="preserve">; Noteikumu projekta „Vispārīgie būvnoteikumi” </w:t>
    </w:r>
    <w:r>
      <w:rPr>
        <w:rFonts w:ascii="Times New Roman" w:hAnsi="Times New Roman" w:cs="Times New Roman"/>
        <w:sz w:val="20"/>
        <w:szCs w:val="20"/>
      </w:rPr>
      <w:t>5</w:t>
    </w:r>
    <w:r w:rsidRPr="007D2F4C">
      <w:rPr>
        <w:rFonts w:ascii="Times New Roman" w:hAnsi="Times New Roman" w:cs="Times New Roman"/>
        <w:sz w:val="20"/>
        <w:szCs w:val="20"/>
      </w:rPr>
      <w:t>.pielikums „Būvdarbu žurnāla saturs”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21" w:rsidRPr="007D2F4C" w:rsidRDefault="0020320B" w:rsidP="00E50F21">
    <w:pPr>
      <w:pStyle w:val="Footer"/>
      <w:rPr>
        <w:sz w:val="20"/>
        <w:szCs w:val="20"/>
      </w:rPr>
    </w:pPr>
    <w:fldSimple w:instr=" FILENAME   \* MERGEFORMAT ">
      <w:r w:rsidR="00431053" w:rsidRPr="00431053">
        <w:rPr>
          <w:rFonts w:ascii="Times New Roman" w:hAnsi="Times New Roman" w:cs="Times New Roman"/>
          <w:noProof/>
          <w:sz w:val="20"/>
          <w:szCs w:val="20"/>
        </w:rPr>
        <w:t>EMnotp5_250714_VBN</w:t>
      </w:r>
    </w:fldSimple>
    <w:r w:rsidRPr="007D2F4C">
      <w:rPr>
        <w:rFonts w:ascii="Times New Roman" w:hAnsi="Times New Roman" w:cs="Times New Roman"/>
        <w:sz w:val="20"/>
        <w:szCs w:val="20"/>
      </w:rPr>
      <w:t xml:space="preserve">; Noteikumu projekta „Vispārīgie būvnoteikumi” </w:t>
    </w:r>
    <w:r>
      <w:rPr>
        <w:rFonts w:ascii="Times New Roman" w:hAnsi="Times New Roman" w:cs="Times New Roman"/>
        <w:sz w:val="20"/>
        <w:szCs w:val="20"/>
      </w:rPr>
      <w:t>5</w:t>
    </w:r>
    <w:r w:rsidRPr="007D2F4C">
      <w:rPr>
        <w:rFonts w:ascii="Times New Roman" w:hAnsi="Times New Roman" w:cs="Times New Roman"/>
        <w:sz w:val="20"/>
        <w:szCs w:val="20"/>
      </w:rPr>
      <w:t>.pielikums „Būvdarbu žurnāla saturs”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6F" w:rsidRDefault="00270C6F" w:rsidP="00431053">
      <w:pPr>
        <w:spacing w:after="0" w:line="240" w:lineRule="auto"/>
      </w:pPr>
      <w:r>
        <w:separator/>
      </w:r>
    </w:p>
  </w:footnote>
  <w:footnote w:type="continuationSeparator" w:id="0">
    <w:p w:rsidR="00270C6F" w:rsidRDefault="00270C6F" w:rsidP="00431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61081"/>
      <w:docPartObj>
        <w:docPartGallery w:val="Page Numbers (Top of Page)"/>
        <w:docPartUnique/>
      </w:docPartObj>
    </w:sdtPr>
    <w:sdtEndPr>
      <w:rPr>
        <w:noProof/>
      </w:rPr>
    </w:sdtEndPr>
    <w:sdtContent>
      <w:p w:rsidR="00832BC9" w:rsidRDefault="0020320B">
        <w:pPr>
          <w:pStyle w:val="Header"/>
          <w:jc w:val="center"/>
        </w:pPr>
        <w:r>
          <w:fldChar w:fldCharType="begin"/>
        </w:r>
        <w:r>
          <w:instrText xml:space="preserve"> PAGE   \* MERGEFORMAT </w:instrText>
        </w:r>
        <w:r>
          <w:fldChar w:fldCharType="separate"/>
        </w:r>
        <w:r w:rsidR="00440956">
          <w:rPr>
            <w:noProof/>
          </w:rPr>
          <w:t>3</w:t>
        </w:r>
        <w:r>
          <w:rPr>
            <w:noProof/>
          </w:rPr>
          <w:fldChar w:fldCharType="end"/>
        </w:r>
      </w:p>
    </w:sdtContent>
  </w:sdt>
  <w:p w:rsidR="00832BC9" w:rsidRDefault="0027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BC"/>
    <w:rsid w:val="00172471"/>
    <w:rsid w:val="0020320B"/>
    <w:rsid w:val="00270C6F"/>
    <w:rsid w:val="00431053"/>
    <w:rsid w:val="00440956"/>
    <w:rsid w:val="005121BC"/>
    <w:rsid w:val="00B01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1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121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21BC"/>
  </w:style>
  <w:style w:type="paragraph" w:styleId="Footer">
    <w:name w:val="footer"/>
    <w:basedOn w:val="Normal"/>
    <w:link w:val="FooterChar"/>
    <w:uiPriority w:val="99"/>
    <w:unhideWhenUsed/>
    <w:rsid w:val="005121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21BC"/>
  </w:style>
  <w:style w:type="character" w:styleId="Hyperlink">
    <w:name w:val="Hyperlink"/>
    <w:basedOn w:val="DefaultParagraphFont"/>
    <w:uiPriority w:val="99"/>
    <w:unhideWhenUsed/>
    <w:rsid w:val="00512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1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121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21BC"/>
  </w:style>
  <w:style w:type="paragraph" w:styleId="Footer">
    <w:name w:val="footer"/>
    <w:basedOn w:val="Normal"/>
    <w:link w:val="FooterChar"/>
    <w:uiPriority w:val="99"/>
    <w:unhideWhenUsed/>
    <w:rsid w:val="005121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21BC"/>
  </w:style>
  <w:style w:type="character" w:styleId="Hyperlink">
    <w:name w:val="Hyperlink"/>
    <w:basedOn w:val="DefaultParagraphFont"/>
    <w:uiPriority w:val="99"/>
    <w:unhideWhenUsed/>
    <w:rsid w:val="00512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ga.Bucinska@e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4963</Characters>
  <Application>Microsoft Office Word</Application>
  <DocSecurity>0</DocSecurity>
  <Lines>134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4</cp:revision>
  <dcterms:created xsi:type="dcterms:W3CDTF">2014-07-25T11:46:00Z</dcterms:created>
  <dcterms:modified xsi:type="dcterms:W3CDTF">2014-07-28T11:13:00Z</dcterms:modified>
</cp:coreProperties>
</file>