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4A" w:rsidRDefault="00AC5C4A" w:rsidP="00AC5C4A">
      <w:pPr>
        <w:pStyle w:val="BodyText"/>
      </w:pPr>
    </w:p>
    <w:p w:rsidR="00AC5C4A" w:rsidRPr="00D6075C" w:rsidRDefault="00AC5C4A" w:rsidP="00AC5C4A">
      <w:pPr>
        <w:pStyle w:val="BodyText"/>
      </w:pPr>
      <w:bookmarkStart w:id="0" w:name="OLE_LINK1"/>
      <w:bookmarkStart w:id="1" w:name="OLE_LINK2"/>
      <w:r w:rsidRPr="00D6075C">
        <w:t xml:space="preserve">Ministru kabineta rīkojuma projekts </w:t>
      </w:r>
    </w:p>
    <w:p w:rsidR="00E562F1" w:rsidRDefault="00AC5C4A" w:rsidP="00AC5C4A">
      <w:pPr>
        <w:pStyle w:val="BodyText"/>
        <w:rPr>
          <w:bCs w:val="0"/>
        </w:rPr>
      </w:pPr>
      <w:r w:rsidRPr="00D6075C">
        <w:t xml:space="preserve">„Grozījumi Ministru kabineta 2012.gada 24.augusta rīkojumā Nr.410 „Par finansējuma piešķiršanu Korupcijas novēršanas un apkarošanas biroja ēku </w:t>
      </w:r>
      <w:proofErr w:type="spellStart"/>
      <w:r w:rsidRPr="00D6075C">
        <w:t>Aristida</w:t>
      </w:r>
      <w:proofErr w:type="spellEnd"/>
      <w:r w:rsidRPr="00D6075C">
        <w:t xml:space="preserve"> </w:t>
      </w:r>
      <w:proofErr w:type="spellStart"/>
      <w:r w:rsidRPr="00D6075C">
        <w:t>Briāna</w:t>
      </w:r>
      <w:proofErr w:type="spellEnd"/>
      <w:r w:rsidRPr="00D6075C">
        <w:t xml:space="preserve"> ielā 13, Rīgā, būvniecības projekta izdevumu segšanai</w:t>
      </w:r>
      <w:r w:rsidRPr="00D6075C">
        <w:rPr>
          <w:iCs/>
        </w:rPr>
        <w:t>””</w:t>
      </w:r>
      <w:r w:rsidRPr="00D6075C">
        <w:rPr>
          <w:bCs w:val="0"/>
        </w:rPr>
        <w:t xml:space="preserve"> sākotnējās ietekmes novērtējuma </w:t>
      </w:r>
      <w:smartTag w:uri="schemas-tilde-lv/tildestengine" w:element="veidnes">
        <w:smartTagPr>
          <w:attr w:name="id" w:val="-1"/>
          <w:attr w:name="baseform" w:val="ziņojums"/>
          <w:attr w:name="text" w:val="ziņojums"/>
        </w:smartTagPr>
        <w:r w:rsidRPr="00D6075C">
          <w:rPr>
            <w:bCs w:val="0"/>
          </w:rPr>
          <w:t>ziņojums</w:t>
        </w:r>
      </w:smartTag>
      <w:r w:rsidRPr="00D6075C">
        <w:rPr>
          <w:bCs w:val="0"/>
        </w:rPr>
        <w:t xml:space="preserve"> (anotācija)</w:t>
      </w:r>
    </w:p>
    <w:p w:rsidR="00A045C8" w:rsidRDefault="00A045C8" w:rsidP="00AC5C4A">
      <w:pPr>
        <w:pStyle w:val="BodyText"/>
        <w:rPr>
          <w:bCs w:val="0"/>
        </w:rPr>
      </w:pPr>
    </w:p>
    <w:tbl>
      <w:tblPr>
        <w:tblpPr w:leftFromText="180" w:rightFromText="180" w:vertAnchor="text" w:horzAnchor="margin" w:tblpXSpec="center" w:tblpY="149"/>
        <w:tblW w:w="5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1597"/>
        <w:gridCol w:w="7644"/>
      </w:tblGrid>
      <w:tr w:rsidR="00920EB8" w:rsidRPr="00317B9D" w:rsidTr="00861823">
        <w:tc>
          <w:tcPr>
            <w:tcW w:w="5000" w:type="pct"/>
            <w:gridSpan w:val="3"/>
            <w:vAlign w:val="center"/>
          </w:tcPr>
          <w:p w:rsidR="00920EB8" w:rsidRPr="00317B9D" w:rsidRDefault="00920EB8" w:rsidP="00920EB8">
            <w:pPr>
              <w:pStyle w:val="naisnod"/>
              <w:spacing w:before="120" w:beforeAutospacing="0" w:after="120" w:afterAutospacing="0"/>
              <w:jc w:val="center"/>
              <w:rPr>
                <w:b/>
              </w:rPr>
            </w:pPr>
            <w:r w:rsidRPr="00317B9D">
              <w:rPr>
                <w:b/>
              </w:rPr>
              <w:t>I. Tiesību akta projekta izstrādes nepieciešamība</w:t>
            </w:r>
          </w:p>
        </w:tc>
      </w:tr>
      <w:tr w:rsidR="00920EB8" w:rsidRPr="00317B9D" w:rsidTr="00861823">
        <w:trPr>
          <w:trHeight w:val="630"/>
        </w:trPr>
        <w:tc>
          <w:tcPr>
            <w:tcW w:w="209" w:type="pct"/>
          </w:tcPr>
          <w:p w:rsidR="00920EB8" w:rsidRPr="00317B9D" w:rsidRDefault="00920EB8" w:rsidP="00920EB8">
            <w:pPr>
              <w:pStyle w:val="naiskr"/>
              <w:spacing w:before="0" w:after="0"/>
            </w:pPr>
            <w:r w:rsidRPr="00317B9D">
              <w:t>1.</w:t>
            </w:r>
          </w:p>
        </w:tc>
        <w:tc>
          <w:tcPr>
            <w:tcW w:w="828" w:type="pct"/>
          </w:tcPr>
          <w:p w:rsidR="00920EB8" w:rsidRPr="00317B9D" w:rsidRDefault="00920EB8" w:rsidP="00920EB8">
            <w:pPr>
              <w:pStyle w:val="naiskr"/>
              <w:spacing w:before="0" w:after="0"/>
              <w:ind w:left="135" w:hanging="10"/>
            </w:pPr>
            <w:r w:rsidRPr="00317B9D">
              <w:t>Pamatojums</w:t>
            </w:r>
          </w:p>
        </w:tc>
        <w:tc>
          <w:tcPr>
            <w:tcW w:w="3963" w:type="pct"/>
            <w:tcBorders>
              <w:bottom w:val="single" w:sz="4" w:space="0" w:color="auto"/>
            </w:tcBorders>
          </w:tcPr>
          <w:p w:rsidR="00920EB8" w:rsidRPr="00317B9D" w:rsidRDefault="00920EB8" w:rsidP="00E73658">
            <w:pPr>
              <w:spacing w:after="120" w:line="240" w:lineRule="auto"/>
              <w:ind w:left="141" w:right="159"/>
              <w:jc w:val="both"/>
              <w:rPr>
                <w:rFonts w:ascii="Times New Roman" w:hAnsi="Times New Roman"/>
                <w:iCs/>
                <w:sz w:val="24"/>
                <w:szCs w:val="24"/>
              </w:rPr>
            </w:pPr>
            <w:r w:rsidRPr="00377BC2">
              <w:rPr>
                <w:rFonts w:ascii="Times New Roman" w:hAnsi="Times New Roman"/>
                <w:sz w:val="24"/>
                <w:szCs w:val="24"/>
              </w:rPr>
              <w:t xml:space="preserve">Ministru kabineta rīkojuma projekts „Grozījumi Ministru kabineta 2012.gada 24.augusta rīkojumā Nr.410 „Par finansējuma piešķiršanu Korupcijas novēršanas un apkarošanas biroja ēku </w:t>
            </w:r>
            <w:proofErr w:type="spellStart"/>
            <w:r w:rsidRPr="00377BC2">
              <w:rPr>
                <w:rFonts w:ascii="Times New Roman" w:hAnsi="Times New Roman"/>
                <w:sz w:val="24"/>
                <w:szCs w:val="24"/>
              </w:rPr>
              <w:t>Aristida</w:t>
            </w:r>
            <w:proofErr w:type="spellEnd"/>
            <w:r w:rsidRPr="00377BC2">
              <w:rPr>
                <w:rFonts w:ascii="Times New Roman" w:hAnsi="Times New Roman"/>
                <w:sz w:val="24"/>
                <w:szCs w:val="24"/>
              </w:rPr>
              <w:t xml:space="preserve"> </w:t>
            </w:r>
            <w:proofErr w:type="spellStart"/>
            <w:r w:rsidRPr="00377BC2">
              <w:rPr>
                <w:rFonts w:ascii="Times New Roman" w:hAnsi="Times New Roman"/>
                <w:sz w:val="24"/>
                <w:szCs w:val="24"/>
              </w:rPr>
              <w:t>Briāna</w:t>
            </w:r>
            <w:proofErr w:type="spellEnd"/>
            <w:r w:rsidRPr="00377BC2">
              <w:rPr>
                <w:rFonts w:ascii="Times New Roman" w:hAnsi="Times New Roman"/>
                <w:sz w:val="24"/>
                <w:szCs w:val="24"/>
              </w:rPr>
              <w:t xml:space="preserve"> ielā 13, Rīgā, būvniecības projekta izdevumu segšanai”” (turpmāk – Ministru kabineta rīkojuma projekts) sagatavots, lai precizētu</w:t>
            </w:r>
            <w:r w:rsidR="00E73658">
              <w:rPr>
                <w:rFonts w:ascii="Times New Roman" w:hAnsi="Times New Roman"/>
                <w:sz w:val="24"/>
                <w:szCs w:val="24"/>
              </w:rPr>
              <w:t xml:space="preserve"> </w:t>
            </w:r>
            <w:r w:rsidRPr="00377BC2">
              <w:rPr>
                <w:rFonts w:ascii="Times New Roman" w:hAnsi="Times New Roman"/>
                <w:sz w:val="24"/>
                <w:szCs w:val="24"/>
              </w:rPr>
              <w:t xml:space="preserve">Ministru kabineta 2012.gada 24.augusta rīkojumā Nr.410 „Par finansējuma piešķiršanu Korupcijas novēršanas un apkarošanas biroja ēku </w:t>
            </w:r>
            <w:proofErr w:type="spellStart"/>
            <w:r w:rsidRPr="00377BC2">
              <w:rPr>
                <w:rFonts w:ascii="Times New Roman" w:hAnsi="Times New Roman"/>
                <w:sz w:val="24"/>
                <w:szCs w:val="24"/>
              </w:rPr>
              <w:t>Aristida</w:t>
            </w:r>
            <w:proofErr w:type="spellEnd"/>
            <w:r w:rsidRPr="00377BC2">
              <w:rPr>
                <w:rFonts w:ascii="Times New Roman" w:hAnsi="Times New Roman"/>
                <w:sz w:val="24"/>
                <w:szCs w:val="24"/>
              </w:rPr>
              <w:t xml:space="preserve"> </w:t>
            </w:r>
            <w:proofErr w:type="spellStart"/>
            <w:r w:rsidRPr="00377BC2">
              <w:rPr>
                <w:rFonts w:ascii="Times New Roman" w:hAnsi="Times New Roman"/>
                <w:sz w:val="24"/>
                <w:szCs w:val="24"/>
              </w:rPr>
              <w:t>Briāna</w:t>
            </w:r>
            <w:proofErr w:type="spellEnd"/>
            <w:r w:rsidRPr="00377BC2">
              <w:rPr>
                <w:rFonts w:ascii="Times New Roman" w:hAnsi="Times New Roman"/>
                <w:sz w:val="24"/>
                <w:szCs w:val="24"/>
              </w:rPr>
              <w:t xml:space="preserve"> ielā 13, Rīgā, būvniecības projekta izdevumu segšanai” </w:t>
            </w:r>
            <w:r w:rsidR="00377BC2" w:rsidRPr="00377BC2">
              <w:rPr>
                <w:rFonts w:ascii="Times New Roman" w:hAnsi="Times New Roman"/>
                <w:iCs/>
                <w:sz w:val="24"/>
                <w:szCs w:val="24"/>
              </w:rPr>
              <w:t xml:space="preserve">(turpmāk – </w:t>
            </w:r>
            <w:r w:rsidR="00377BC2" w:rsidRPr="00377BC2">
              <w:rPr>
                <w:rFonts w:ascii="Times New Roman" w:hAnsi="Times New Roman"/>
                <w:sz w:val="24"/>
                <w:szCs w:val="24"/>
              </w:rPr>
              <w:t xml:space="preserve">Ministru kabineta rīkojums Nr.410) </w:t>
            </w:r>
            <w:r w:rsidRPr="00377BC2">
              <w:rPr>
                <w:rFonts w:ascii="Times New Roman" w:hAnsi="Times New Roman"/>
                <w:sz w:val="24"/>
                <w:szCs w:val="24"/>
              </w:rPr>
              <w:t>dotos uzdevumus.</w:t>
            </w:r>
          </w:p>
        </w:tc>
      </w:tr>
      <w:tr w:rsidR="00920EB8" w:rsidRPr="00317B9D" w:rsidTr="00861823">
        <w:trPr>
          <w:trHeight w:val="472"/>
        </w:trPr>
        <w:tc>
          <w:tcPr>
            <w:tcW w:w="209" w:type="pct"/>
          </w:tcPr>
          <w:p w:rsidR="00920EB8" w:rsidRPr="00317B9D" w:rsidRDefault="00920EB8" w:rsidP="00920EB8">
            <w:pPr>
              <w:pStyle w:val="naiskr"/>
              <w:spacing w:before="0" w:after="0"/>
            </w:pPr>
            <w:r w:rsidRPr="00317B9D">
              <w:t>2.</w:t>
            </w:r>
          </w:p>
        </w:tc>
        <w:tc>
          <w:tcPr>
            <w:tcW w:w="828" w:type="pct"/>
          </w:tcPr>
          <w:p w:rsidR="00920EB8" w:rsidRPr="00317B9D" w:rsidRDefault="00920EB8" w:rsidP="00920EB8">
            <w:pPr>
              <w:pStyle w:val="naiskr"/>
              <w:tabs>
                <w:tab w:val="left" w:pos="170"/>
              </w:tabs>
              <w:spacing w:before="0" w:after="0"/>
              <w:ind w:left="135"/>
            </w:pPr>
            <w:r w:rsidRPr="00317B9D">
              <w:t>Pašreizējā situācija un problēmas, kuru risināšanai tiesību akta projekts izstrādāts, tiesiskā regulējuma mērķis un būtība</w:t>
            </w:r>
          </w:p>
        </w:tc>
        <w:tc>
          <w:tcPr>
            <w:tcW w:w="3963" w:type="pct"/>
            <w:shd w:val="clear" w:color="auto" w:fill="auto"/>
          </w:tcPr>
          <w:p w:rsidR="00920EB8" w:rsidRPr="00925014" w:rsidRDefault="00920EB8" w:rsidP="00920EB8">
            <w:pPr>
              <w:spacing w:after="120" w:line="240" w:lineRule="auto"/>
              <w:ind w:left="142" w:right="159" w:firstLine="11"/>
              <w:jc w:val="both"/>
              <w:rPr>
                <w:rFonts w:ascii="Times New Roman" w:hAnsi="Times New Roman"/>
                <w:sz w:val="24"/>
                <w:szCs w:val="24"/>
              </w:rPr>
            </w:pPr>
            <w:r w:rsidRPr="00925014">
              <w:rPr>
                <w:rFonts w:ascii="Times New Roman" w:hAnsi="Times New Roman"/>
                <w:sz w:val="24"/>
                <w:szCs w:val="24"/>
              </w:rPr>
              <w:t>Pamatojoties uz Ministru kabineta rīkojuma Nr.410:</w:t>
            </w:r>
          </w:p>
          <w:p w:rsidR="00920EB8" w:rsidRPr="004C24CA" w:rsidRDefault="00920EB8" w:rsidP="004C24CA">
            <w:pPr>
              <w:pStyle w:val="naiskr"/>
              <w:numPr>
                <w:ilvl w:val="0"/>
                <w:numId w:val="13"/>
              </w:numPr>
              <w:tabs>
                <w:tab w:val="left" w:pos="386"/>
              </w:tabs>
              <w:spacing w:before="0" w:after="60"/>
              <w:ind w:left="132" w:right="123" w:firstLine="0"/>
              <w:jc w:val="both"/>
              <w:rPr>
                <w:rFonts w:eastAsiaTheme="minorEastAsia" w:cstheme="minorBidi"/>
              </w:rPr>
            </w:pPr>
            <w:r w:rsidRPr="004C24CA">
              <w:rPr>
                <w:rFonts w:eastAsiaTheme="minorEastAsia" w:cstheme="minorBidi"/>
              </w:rPr>
              <w:t>1.</w:t>
            </w:r>
            <w:r w:rsidRPr="004C24CA">
              <w:rPr>
                <w:rFonts w:eastAsiaTheme="minorEastAsia" w:cstheme="minorBidi"/>
                <w:vertAlign w:val="superscript"/>
              </w:rPr>
              <w:t>1</w:t>
            </w:r>
            <w:r w:rsidRPr="004C24CA">
              <w:rPr>
                <w:rFonts w:eastAsiaTheme="minorEastAsia" w:cstheme="minorBidi"/>
              </w:rPr>
              <w:t xml:space="preserve"> punktu, Finanšu ministrijai (turpmāk – FM) likumā  „Par valsts budžetu 2014.gadam” un likumā „Par vidēja termiņa budžeta ietvaru 2014., 2015. un 2016.gadam” paredzētas ilgtermiņa saistības 2014.gadā 685 096 </w:t>
            </w:r>
            <w:proofErr w:type="spellStart"/>
            <w:r w:rsidRPr="004C24CA">
              <w:rPr>
                <w:rFonts w:eastAsiaTheme="minorEastAsia" w:cstheme="minorBidi"/>
                <w:i/>
              </w:rPr>
              <w:t>euro</w:t>
            </w:r>
            <w:proofErr w:type="spellEnd"/>
            <w:r w:rsidRPr="004C24CA">
              <w:rPr>
                <w:rFonts w:eastAsiaTheme="minorEastAsia" w:cstheme="minorBidi"/>
              </w:rPr>
              <w:t xml:space="preserve"> un 2015.gadā 2 594 287 </w:t>
            </w:r>
            <w:proofErr w:type="spellStart"/>
            <w:r w:rsidRPr="004C24CA">
              <w:rPr>
                <w:rFonts w:eastAsiaTheme="minorEastAsia" w:cstheme="minorBidi"/>
                <w:i/>
              </w:rPr>
              <w:t>euro</w:t>
            </w:r>
            <w:proofErr w:type="spellEnd"/>
            <w:r w:rsidRPr="004C24CA">
              <w:rPr>
                <w:rFonts w:eastAsiaTheme="minorEastAsia" w:cstheme="minorBidi"/>
              </w:rPr>
              <w:t xml:space="preserve">, (kopā rekonstrukcijas izdevumu segšanai 2013.–2015.gadā paredzēts finansējums 3 316 998 </w:t>
            </w:r>
            <w:proofErr w:type="spellStart"/>
            <w:r w:rsidRPr="004C24CA">
              <w:rPr>
                <w:rFonts w:eastAsiaTheme="minorEastAsia" w:cstheme="minorBidi"/>
                <w:i/>
              </w:rPr>
              <w:t>euro</w:t>
            </w:r>
            <w:proofErr w:type="spellEnd"/>
            <w:r w:rsidRPr="004C24CA">
              <w:rPr>
                <w:rFonts w:eastAsiaTheme="minorEastAsia" w:cstheme="minorBidi"/>
              </w:rPr>
              <w:t>);</w:t>
            </w:r>
          </w:p>
          <w:p w:rsidR="00920EB8" w:rsidRPr="00D6075C" w:rsidRDefault="00920EB8" w:rsidP="00920EB8">
            <w:pPr>
              <w:spacing w:after="120" w:line="240" w:lineRule="auto"/>
              <w:ind w:left="142" w:right="159" w:firstLine="11"/>
              <w:jc w:val="both"/>
              <w:rPr>
                <w:rFonts w:ascii="Times New Roman" w:hAnsi="Times New Roman"/>
                <w:sz w:val="24"/>
                <w:szCs w:val="24"/>
              </w:rPr>
            </w:pPr>
            <w:r w:rsidRPr="00925014">
              <w:rPr>
                <w:rFonts w:ascii="Times New Roman" w:hAnsi="Times New Roman"/>
                <w:sz w:val="24"/>
                <w:szCs w:val="24"/>
              </w:rPr>
              <w:t xml:space="preserve"> - 1.2.apakšpunktu, </w:t>
            </w:r>
            <w:r w:rsidR="00925014">
              <w:rPr>
                <w:rFonts w:ascii="Times New Roman" w:hAnsi="Times New Roman"/>
                <w:sz w:val="24"/>
                <w:szCs w:val="24"/>
              </w:rPr>
              <w:t>FM</w:t>
            </w:r>
            <w:r w:rsidRPr="00925014">
              <w:rPr>
                <w:rFonts w:ascii="Times New Roman" w:hAnsi="Times New Roman"/>
                <w:sz w:val="24"/>
                <w:szCs w:val="24"/>
              </w:rPr>
              <w:t xml:space="preserve"> dots uzdevums nodrošināt Korupcijas novēršanas un apkarošanas biroja (turpmāk </w:t>
            </w:r>
            <w:r w:rsidR="00377BC2" w:rsidRPr="00925014">
              <w:rPr>
                <w:rFonts w:ascii="Times New Roman" w:hAnsi="Times New Roman"/>
                <w:sz w:val="24"/>
                <w:szCs w:val="24"/>
              </w:rPr>
              <w:t xml:space="preserve">– </w:t>
            </w:r>
            <w:r w:rsidRPr="00925014">
              <w:rPr>
                <w:rFonts w:ascii="Times New Roman" w:hAnsi="Times New Roman"/>
                <w:sz w:val="24"/>
                <w:szCs w:val="24"/>
              </w:rPr>
              <w:t xml:space="preserve">KNAB) ēku </w:t>
            </w:r>
            <w:proofErr w:type="spellStart"/>
            <w:r w:rsidRPr="00925014">
              <w:rPr>
                <w:rFonts w:ascii="Times New Roman" w:hAnsi="Times New Roman"/>
                <w:sz w:val="24"/>
                <w:szCs w:val="24"/>
              </w:rPr>
              <w:t>Aristida</w:t>
            </w:r>
            <w:proofErr w:type="spellEnd"/>
            <w:r w:rsidRPr="00925014">
              <w:rPr>
                <w:rFonts w:ascii="Times New Roman" w:hAnsi="Times New Roman"/>
                <w:sz w:val="24"/>
                <w:szCs w:val="24"/>
              </w:rPr>
              <w:t xml:space="preserve"> </w:t>
            </w:r>
            <w:proofErr w:type="spellStart"/>
            <w:r w:rsidRPr="00925014">
              <w:rPr>
                <w:rFonts w:ascii="Times New Roman" w:hAnsi="Times New Roman"/>
                <w:sz w:val="24"/>
                <w:szCs w:val="24"/>
              </w:rPr>
              <w:t>Briāna</w:t>
            </w:r>
            <w:proofErr w:type="spellEnd"/>
            <w:r w:rsidRPr="00925014">
              <w:rPr>
                <w:rFonts w:ascii="Times New Roman" w:hAnsi="Times New Roman"/>
                <w:sz w:val="24"/>
                <w:szCs w:val="24"/>
              </w:rPr>
              <w:t xml:space="preserve"> ielā 13, Rīgā, rekonstrukcijas darbu pabeigšanu līdz 2015.gada 30.jūnijam, nosakot, ka plānotais attiecīgās ēkas nomas līguma sākuma termiņš ir 2015.gada 1.jūlijs;</w:t>
            </w:r>
          </w:p>
          <w:p w:rsidR="00920EB8" w:rsidRPr="00925014" w:rsidRDefault="00920EB8" w:rsidP="00920EB8">
            <w:pPr>
              <w:spacing w:after="120" w:line="240" w:lineRule="auto"/>
              <w:ind w:left="142" w:right="159" w:firstLine="11"/>
              <w:jc w:val="both"/>
              <w:rPr>
                <w:rFonts w:ascii="Times New Roman" w:hAnsi="Times New Roman"/>
                <w:sz w:val="24"/>
                <w:szCs w:val="24"/>
              </w:rPr>
            </w:pPr>
            <w:r w:rsidRPr="00D6075C">
              <w:rPr>
                <w:rFonts w:ascii="Times New Roman" w:hAnsi="Times New Roman"/>
                <w:sz w:val="24"/>
                <w:szCs w:val="24"/>
              </w:rPr>
              <w:t xml:space="preserve"> - </w:t>
            </w:r>
            <w:r w:rsidRPr="00925014">
              <w:rPr>
                <w:rFonts w:ascii="Times New Roman" w:hAnsi="Times New Roman"/>
                <w:sz w:val="24"/>
                <w:szCs w:val="24"/>
              </w:rPr>
              <w:t xml:space="preserve">2.1.apakšpunktu, nomas maksu KNAB, kas maksājama VNĪ pēc rekonstrukcijas darbu pabeigšanas un KNAB ēku </w:t>
            </w:r>
            <w:proofErr w:type="spellStart"/>
            <w:r w:rsidRPr="00925014">
              <w:rPr>
                <w:rFonts w:ascii="Times New Roman" w:hAnsi="Times New Roman"/>
                <w:sz w:val="24"/>
                <w:szCs w:val="24"/>
              </w:rPr>
              <w:t>Aristida</w:t>
            </w:r>
            <w:proofErr w:type="spellEnd"/>
            <w:r w:rsidRPr="00925014">
              <w:rPr>
                <w:rFonts w:ascii="Times New Roman" w:hAnsi="Times New Roman"/>
                <w:sz w:val="24"/>
                <w:szCs w:val="24"/>
              </w:rPr>
              <w:t xml:space="preserve"> </w:t>
            </w:r>
            <w:proofErr w:type="spellStart"/>
            <w:r w:rsidRPr="00925014">
              <w:rPr>
                <w:rFonts w:ascii="Times New Roman" w:hAnsi="Times New Roman"/>
                <w:sz w:val="24"/>
                <w:szCs w:val="24"/>
              </w:rPr>
              <w:t>Briāna</w:t>
            </w:r>
            <w:proofErr w:type="spellEnd"/>
            <w:r w:rsidRPr="00925014">
              <w:rPr>
                <w:rFonts w:ascii="Times New Roman" w:hAnsi="Times New Roman"/>
                <w:sz w:val="24"/>
                <w:szCs w:val="24"/>
              </w:rPr>
              <w:t xml:space="preserve"> ielā 13, Rīgā, nodošanas ekspluatācijā, jāsedz piešķirto valsts budžeta līdzekļu ietvaros;</w:t>
            </w:r>
          </w:p>
          <w:p w:rsidR="00920EB8" w:rsidRDefault="00920EB8" w:rsidP="00920EB8">
            <w:pPr>
              <w:spacing w:after="120" w:line="240" w:lineRule="auto"/>
              <w:ind w:left="142" w:right="159" w:firstLine="11"/>
              <w:jc w:val="both"/>
              <w:rPr>
                <w:rFonts w:ascii="Times New Roman" w:hAnsi="Times New Roman"/>
                <w:sz w:val="24"/>
                <w:szCs w:val="24"/>
              </w:rPr>
            </w:pPr>
            <w:r w:rsidRPr="00925014">
              <w:rPr>
                <w:rFonts w:ascii="Times New Roman" w:hAnsi="Times New Roman"/>
                <w:sz w:val="24"/>
                <w:szCs w:val="24"/>
              </w:rPr>
              <w:t xml:space="preserve"> - 2.2.apakšpunktu, KNAB dots uzdevums sadarbībā ar </w:t>
            </w:r>
            <w:r w:rsidR="00925014" w:rsidRPr="00925014">
              <w:rPr>
                <w:rFonts w:ascii="Times New Roman" w:hAnsi="Times New Roman"/>
                <w:sz w:val="24"/>
                <w:szCs w:val="24"/>
              </w:rPr>
              <w:t>FM</w:t>
            </w:r>
            <w:r w:rsidRPr="00925014">
              <w:rPr>
                <w:rFonts w:ascii="Times New Roman" w:hAnsi="Times New Roman"/>
                <w:sz w:val="24"/>
                <w:szCs w:val="24"/>
              </w:rPr>
              <w:t xml:space="preserve"> līdz 2014.gada 15.janvārim iesniegt noteiktā kārtībā Ministru kabinetā rīkojuma projektu par KNAB pārcelšanās un aprīkojuma iegādes izdevumu iekļaušanu likumprojekta par valsts budžetu 2015.gadam ilgtermiņa saistībās.</w:t>
            </w:r>
          </w:p>
          <w:p w:rsidR="00920EB8" w:rsidRPr="00D6075C" w:rsidRDefault="00920EB8" w:rsidP="00920EB8">
            <w:pPr>
              <w:spacing w:after="120" w:line="240" w:lineRule="auto"/>
              <w:ind w:left="142" w:right="159" w:firstLine="11"/>
              <w:jc w:val="both"/>
              <w:rPr>
                <w:rFonts w:ascii="Times New Roman" w:hAnsi="Times New Roman"/>
                <w:sz w:val="24"/>
                <w:szCs w:val="24"/>
              </w:rPr>
            </w:pPr>
            <w:r w:rsidRPr="00925014">
              <w:rPr>
                <w:rFonts w:ascii="Times New Roman" w:hAnsi="Times New Roman"/>
                <w:iCs/>
                <w:sz w:val="24"/>
                <w:szCs w:val="24"/>
              </w:rPr>
              <w:t xml:space="preserve">Ņemot vērā Ministru kabineta rīkojumā Nr.410 dotos uzdevumus, tiek nodrošināta </w:t>
            </w:r>
            <w:r w:rsidR="00925014" w:rsidRPr="00925014">
              <w:rPr>
                <w:rFonts w:ascii="Times New Roman" w:hAnsi="Times New Roman"/>
                <w:sz w:val="24"/>
                <w:szCs w:val="24"/>
              </w:rPr>
              <w:t>KNAB</w:t>
            </w:r>
            <w:r w:rsidRPr="00925014">
              <w:rPr>
                <w:rFonts w:ascii="Times New Roman" w:hAnsi="Times New Roman"/>
                <w:sz w:val="24"/>
                <w:szCs w:val="24"/>
              </w:rPr>
              <w:t xml:space="preserve"> ēku </w:t>
            </w:r>
            <w:proofErr w:type="spellStart"/>
            <w:r w:rsidRPr="00925014">
              <w:rPr>
                <w:rFonts w:ascii="Times New Roman" w:hAnsi="Times New Roman"/>
                <w:sz w:val="24"/>
                <w:szCs w:val="24"/>
              </w:rPr>
              <w:t>Aristida</w:t>
            </w:r>
            <w:proofErr w:type="spellEnd"/>
            <w:r w:rsidRPr="00925014">
              <w:rPr>
                <w:rFonts w:ascii="Times New Roman" w:hAnsi="Times New Roman"/>
                <w:sz w:val="24"/>
                <w:szCs w:val="24"/>
              </w:rPr>
              <w:t xml:space="preserve"> </w:t>
            </w:r>
            <w:proofErr w:type="spellStart"/>
            <w:r w:rsidRPr="00925014">
              <w:rPr>
                <w:rFonts w:ascii="Times New Roman" w:hAnsi="Times New Roman"/>
                <w:sz w:val="24"/>
                <w:szCs w:val="24"/>
              </w:rPr>
              <w:t>Briāna</w:t>
            </w:r>
            <w:proofErr w:type="spellEnd"/>
            <w:r w:rsidRPr="00925014">
              <w:rPr>
                <w:rFonts w:ascii="Times New Roman" w:hAnsi="Times New Roman"/>
                <w:sz w:val="24"/>
                <w:szCs w:val="24"/>
              </w:rPr>
              <w:t xml:space="preserve"> ielā 13, Rīgā, rekonstrukcijas darbu veikšana.</w:t>
            </w:r>
          </w:p>
          <w:p w:rsidR="007955DF" w:rsidRDefault="00920EB8" w:rsidP="00920EB8">
            <w:pPr>
              <w:spacing w:after="120" w:line="240" w:lineRule="auto"/>
              <w:ind w:left="142" w:right="159" w:firstLine="11"/>
              <w:jc w:val="both"/>
              <w:rPr>
                <w:rFonts w:ascii="Times New Roman" w:hAnsi="Times New Roman"/>
                <w:iCs/>
                <w:sz w:val="24"/>
                <w:szCs w:val="24"/>
              </w:rPr>
            </w:pPr>
            <w:r w:rsidRPr="00925014">
              <w:rPr>
                <w:rFonts w:ascii="Times New Roman" w:hAnsi="Times New Roman"/>
                <w:iCs/>
                <w:sz w:val="24"/>
                <w:szCs w:val="24"/>
              </w:rPr>
              <w:t>Būvniecības projekta īstenošana tika uzsākta saskaņā ar sākotnējo būvniecības darbu izpildes laika grafiku. 2012.gad</w:t>
            </w:r>
            <w:r w:rsidR="00925014" w:rsidRPr="00925014">
              <w:rPr>
                <w:rFonts w:ascii="Times New Roman" w:hAnsi="Times New Roman"/>
                <w:iCs/>
                <w:sz w:val="24"/>
                <w:szCs w:val="24"/>
              </w:rPr>
              <w:t xml:space="preserve">ā tika veikti </w:t>
            </w:r>
            <w:r w:rsidRPr="00925014">
              <w:rPr>
                <w:rFonts w:ascii="Times New Roman" w:hAnsi="Times New Roman"/>
                <w:iCs/>
                <w:sz w:val="24"/>
                <w:szCs w:val="24"/>
              </w:rPr>
              <w:t xml:space="preserve"> pirmsprojekta sagatavošanas darbi</w:t>
            </w:r>
            <w:r w:rsidR="00355D4B">
              <w:rPr>
                <w:rFonts w:ascii="Times New Roman" w:hAnsi="Times New Roman"/>
                <w:iCs/>
                <w:sz w:val="24"/>
                <w:szCs w:val="24"/>
              </w:rPr>
              <w:t xml:space="preserve"> un </w:t>
            </w:r>
            <w:r w:rsidR="00833ABA">
              <w:rPr>
                <w:rFonts w:ascii="Times New Roman" w:hAnsi="Times New Roman"/>
                <w:iCs/>
                <w:sz w:val="24"/>
                <w:szCs w:val="24"/>
              </w:rPr>
              <w:t xml:space="preserve">sagatavota </w:t>
            </w:r>
            <w:r w:rsidR="00355D4B">
              <w:rPr>
                <w:rFonts w:ascii="Times New Roman" w:hAnsi="Times New Roman"/>
                <w:iCs/>
                <w:sz w:val="24"/>
                <w:szCs w:val="24"/>
              </w:rPr>
              <w:t>iepirkuma dokumentācija</w:t>
            </w:r>
            <w:r w:rsidR="00833ABA">
              <w:rPr>
                <w:rFonts w:ascii="Times New Roman" w:hAnsi="Times New Roman"/>
                <w:iCs/>
                <w:sz w:val="24"/>
                <w:szCs w:val="24"/>
              </w:rPr>
              <w:t xml:space="preserve"> tehniskā projekta (turpmāk – TP) izstrādei</w:t>
            </w:r>
            <w:r w:rsidR="00925014" w:rsidRPr="00925014">
              <w:rPr>
                <w:rFonts w:ascii="Times New Roman" w:hAnsi="Times New Roman"/>
                <w:iCs/>
                <w:sz w:val="24"/>
                <w:szCs w:val="24"/>
              </w:rPr>
              <w:t xml:space="preserve">. </w:t>
            </w:r>
            <w:r w:rsidRPr="00925014">
              <w:rPr>
                <w:rFonts w:ascii="Times New Roman" w:hAnsi="Times New Roman"/>
                <w:iCs/>
                <w:sz w:val="24"/>
                <w:szCs w:val="24"/>
              </w:rPr>
              <w:t xml:space="preserve">Iepirkums </w:t>
            </w:r>
            <w:r w:rsidR="00833ABA">
              <w:rPr>
                <w:rFonts w:ascii="Times New Roman" w:hAnsi="Times New Roman"/>
                <w:iCs/>
                <w:sz w:val="24"/>
                <w:szCs w:val="24"/>
              </w:rPr>
              <w:t>TP</w:t>
            </w:r>
            <w:r w:rsidRPr="00925014">
              <w:rPr>
                <w:rFonts w:ascii="Times New Roman" w:hAnsi="Times New Roman"/>
                <w:iCs/>
                <w:sz w:val="24"/>
                <w:szCs w:val="24"/>
              </w:rPr>
              <w:t xml:space="preserve"> izstrādei noslēdzās 2013.gada 25.februārī.</w:t>
            </w:r>
            <w:r w:rsidR="00925014" w:rsidRPr="00925014">
              <w:rPr>
                <w:rFonts w:ascii="Times New Roman" w:hAnsi="Times New Roman"/>
                <w:iCs/>
                <w:sz w:val="24"/>
                <w:szCs w:val="24"/>
              </w:rPr>
              <w:t xml:space="preserve"> </w:t>
            </w:r>
            <w:r w:rsidR="00833ABA">
              <w:rPr>
                <w:rFonts w:ascii="Times New Roman" w:hAnsi="Times New Roman"/>
                <w:iCs/>
                <w:sz w:val="24"/>
                <w:szCs w:val="24"/>
              </w:rPr>
              <w:t xml:space="preserve">Sakarā ar to, ka </w:t>
            </w:r>
            <w:r w:rsidRPr="00925014">
              <w:rPr>
                <w:rFonts w:ascii="Times New Roman" w:hAnsi="Times New Roman"/>
                <w:iCs/>
                <w:sz w:val="24"/>
                <w:szCs w:val="24"/>
              </w:rPr>
              <w:t xml:space="preserve">objektam </w:t>
            </w:r>
            <w:r w:rsidR="00833ABA">
              <w:rPr>
                <w:rFonts w:ascii="Times New Roman" w:hAnsi="Times New Roman"/>
                <w:iCs/>
                <w:sz w:val="24"/>
                <w:szCs w:val="24"/>
              </w:rPr>
              <w:t xml:space="preserve">ir </w:t>
            </w:r>
            <w:r w:rsidRPr="00925014">
              <w:rPr>
                <w:rFonts w:ascii="Times New Roman" w:hAnsi="Times New Roman"/>
                <w:iCs/>
                <w:sz w:val="24"/>
                <w:szCs w:val="24"/>
              </w:rPr>
              <w:t>piešķirts valsts noslēpuma statuss</w:t>
            </w:r>
            <w:r w:rsidR="00355D4B">
              <w:rPr>
                <w:rFonts w:ascii="Times New Roman" w:hAnsi="Times New Roman"/>
                <w:iCs/>
                <w:sz w:val="24"/>
                <w:szCs w:val="24"/>
              </w:rPr>
              <w:t xml:space="preserve"> un K</w:t>
            </w:r>
            <w:r w:rsidR="00925014" w:rsidRPr="00925014">
              <w:rPr>
                <w:rFonts w:ascii="Times New Roman" w:hAnsi="Times New Roman"/>
                <w:iCs/>
                <w:sz w:val="24"/>
                <w:szCs w:val="24"/>
              </w:rPr>
              <w:t>NAB</w:t>
            </w:r>
            <w:r w:rsidRPr="00925014">
              <w:rPr>
                <w:rFonts w:ascii="Times New Roman" w:hAnsi="Times New Roman"/>
                <w:iCs/>
                <w:sz w:val="24"/>
                <w:szCs w:val="24"/>
              </w:rPr>
              <w:t xml:space="preserve"> bija nepieciešams veikt pārbaudi par projektēšanas darbos iesaistīto speciālistu pielaidi valsts noslēpumam</w:t>
            </w:r>
            <w:r w:rsidR="00833ABA">
              <w:rPr>
                <w:rFonts w:ascii="Times New Roman" w:hAnsi="Times New Roman"/>
                <w:iCs/>
                <w:sz w:val="24"/>
                <w:szCs w:val="24"/>
              </w:rPr>
              <w:t>, l</w:t>
            </w:r>
            <w:r w:rsidR="00833ABA" w:rsidRPr="00925014">
              <w:rPr>
                <w:rFonts w:ascii="Times New Roman" w:hAnsi="Times New Roman"/>
                <w:iCs/>
                <w:sz w:val="24"/>
                <w:szCs w:val="24"/>
              </w:rPr>
              <w:t xml:space="preserve">īgums ar SIA „Skonto Būve” par </w:t>
            </w:r>
            <w:r w:rsidR="00833ABA">
              <w:rPr>
                <w:rFonts w:ascii="Times New Roman" w:hAnsi="Times New Roman"/>
                <w:iCs/>
                <w:sz w:val="24"/>
                <w:szCs w:val="24"/>
              </w:rPr>
              <w:t>TP</w:t>
            </w:r>
            <w:r w:rsidR="00833ABA" w:rsidRPr="00925014">
              <w:rPr>
                <w:rFonts w:ascii="Times New Roman" w:hAnsi="Times New Roman"/>
                <w:iCs/>
                <w:sz w:val="24"/>
                <w:szCs w:val="24"/>
              </w:rPr>
              <w:t xml:space="preserve"> izstrādi </w:t>
            </w:r>
            <w:r w:rsidR="007955DF">
              <w:rPr>
                <w:rFonts w:ascii="Times New Roman" w:hAnsi="Times New Roman"/>
                <w:iCs/>
                <w:sz w:val="24"/>
                <w:szCs w:val="24"/>
              </w:rPr>
              <w:t xml:space="preserve">un autoruzraudzības veikšanu </w:t>
            </w:r>
            <w:r w:rsidR="00833ABA" w:rsidRPr="00925014">
              <w:rPr>
                <w:rFonts w:ascii="Times New Roman" w:hAnsi="Times New Roman"/>
                <w:iCs/>
                <w:sz w:val="24"/>
                <w:szCs w:val="24"/>
              </w:rPr>
              <w:t>tika noslēgts tikai 2013.gada 30.maijā</w:t>
            </w:r>
            <w:r w:rsidR="00833ABA">
              <w:rPr>
                <w:rFonts w:ascii="Times New Roman" w:hAnsi="Times New Roman"/>
                <w:iCs/>
                <w:sz w:val="24"/>
                <w:szCs w:val="24"/>
              </w:rPr>
              <w:t xml:space="preserve">. </w:t>
            </w:r>
            <w:r w:rsidR="007955DF">
              <w:rPr>
                <w:rFonts w:ascii="Times New Roman" w:hAnsi="Times New Roman" w:cs="Times New Roman"/>
                <w:sz w:val="24"/>
                <w:szCs w:val="24"/>
              </w:rPr>
              <w:t xml:space="preserve">Saskaņā ar noslēgto līgumu </w:t>
            </w:r>
            <w:r w:rsidR="007955DF" w:rsidRPr="003C2893">
              <w:rPr>
                <w:rFonts w:ascii="Times New Roman" w:hAnsi="Times New Roman" w:cs="Times New Roman"/>
                <w:sz w:val="24"/>
                <w:szCs w:val="24"/>
              </w:rPr>
              <w:t>TP</w:t>
            </w:r>
            <w:r w:rsidR="007955DF">
              <w:rPr>
                <w:rFonts w:ascii="Times New Roman" w:hAnsi="Times New Roman" w:cs="Times New Roman"/>
                <w:sz w:val="24"/>
                <w:szCs w:val="24"/>
              </w:rPr>
              <w:t xml:space="preserve"> izstrādes darbus tika plānots pabeigt līdz 2014.gada 31.janvārim. Ņ</w:t>
            </w:r>
            <w:r w:rsidR="007955DF" w:rsidRPr="0042599F">
              <w:rPr>
                <w:rFonts w:ascii="Times New Roman" w:hAnsi="Times New Roman" w:cs="Times New Roman"/>
                <w:sz w:val="24"/>
                <w:szCs w:val="24"/>
              </w:rPr>
              <w:t xml:space="preserve">emot </w:t>
            </w:r>
            <w:r w:rsidR="007955DF" w:rsidRPr="0042599F">
              <w:rPr>
                <w:rFonts w:ascii="Times New Roman" w:hAnsi="Times New Roman" w:cs="Times New Roman"/>
                <w:sz w:val="24"/>
                <w:szCs w:val="24"/>
              </w:rPr>
              <w:lastRenderedPageBreak/>
              <w:t>vērā</w:t>
            </w:r>
            <w:r w:rsidR="007955DF">
              <w:rPr>
                <w:rFonts w:ascii="Times New Roman" w:hAnsi="Times New Roman" w:cs="Times New Roman"/>
                <w:sz w:val="24"/>
                <w:szCs w:val="24"/>
              </w:rPr>
              <w:t xml:space="preserve"> no p</w:t>
            </w:r>
            <w:r w:rsidR="007955DF" w:rsidRPr="0042599F">
              <w:rPr>
                <w:rFonts w:ascii="Times New Roman" w:hAnsi="Times New Roman" w:cs="Times New Roman"/>
                <w:sz w:val="24"/>
                <w:szCs w:val="24"/>
              </w:rPr>
              <w:t>rojektētāja neatkarīgu</w:t>
            </w:r>
            <w:r w:rsidR="007955DF">
              <w:rPr>
                <w:rFonts w:ascii="Times New Roman" w:hAnsi="Times New Roman" w:cs="Times New Roman"/>
                <w:sz w:val="24"/>
                <w:szCs w:val="24"/>
              </w:rPr>
              <w:t>s</w:t>
            </w:r>
            <w:r w:rsidR="007955DF" w:rsidRPr="0042599F">
              <w:rPr>
                <w:rFonts w:ascii="Times New Roman" w:hAnsi="Times New Roman" w:cs="Times New Roman"/>
                <w:sz w:val="24"/>
                <w:szCs w:val="24"/>
              </w:rPr>
              <w:t xml:space="preserve"> </w:t>
            </w:r>
            <w:r w:rsidR="007955DF">
              <w:rPr>
                <w:rFonts w:ascii="Times New Roman" w:hAnsi="Times New Roman" w:cs="Times New Roman"/>
                <w:sz w:val="24"/>
                <w:szCs w:val="24"/>
              </w:rPr>
              <w:t xml:space="preserve">neizpildes apstākļus </w:t>
            </w:r>
            <w:r w:rsidR="007955DF" w:rsidRPr="007955DF">
              <w:rPr>
                <w:rFonts w:ascii="Times New Roman" w:hAnsi="Times New Roman" w:cs="Times New Roman"/>
                <w:sz w:val="24"/>
                <w:szCs w:val="24"/>
              </w:rPr>
              <w:t>(sakarā ar to, ka projektēšanas procesā iesaistītais speciālists pēc</w:t>
            </w:r>
            <w:r w:rsidR="007955DF" w:rsidRPr="007955DF">
              <w:rPr>
                <w:rFonts w:ascii="Times New Roman" w:hAnsi="Times New Roman"/>
                <w:iCs/>
                <w:sz w:val="24"/>
                <w:szCs w:val="24"/>
              </w:rPr>
              <w:t xml:space="preserve"> Valsts policijas Kriminālpolicijas pieprasījum</w:t>
            </w:r>
            <w:r w:rsidR="007955DF">
              <w:rPr>
                <w:rFonts w:ascii="Times New Roman" w:hAnsi="Times New Roman"/>
                <w:iCs/>
                <w:sz w:val="24"/>
                <w:szCs w:val="24"/>
              </w:rPr>
              <w:t>a</w:t>
            </w:r>
            <w:r w:rsidR="007955DF" w:rsidRPr="007955DF">
              <w:rPr>
                <w:rFonts w:ascii="Times New Roman" w:hAnsi="Times New Roman" w:cs="Times New Roman"/>
                <w:sz w:val="24"/>
                <w:szCs w:val="24"/>
              </w:rPr>
              <w:t xml:space="preserve"> sākotnēji tika piesaistīts Rīgas pils ugunsgrēka nelaimes gadījuma izmeklēšan</w:t>
            </w:r>
            <w:r w:rsidR="007955DF">
              <w:rPr>
                <w:rFonts w:ascii="Times New Roman" w:hAnsi="Times New Roman" w:cs="Times New Roman"/>
                <w:sz w:val="24"/>
                <w:szCs w:val="24"/>
              </w:rPr>
              <w:t>as procesam</w:t>
            </w:r>
            <w:r w:rsidR="007955DF" w:rsidRPr="007955DF">
              <w:rPr>
                <w:rFonts w:ascii="Times New Roman" w:hAnsi="Times New Roman" w:cs="Times New Roman"/>
                <w:sz w:val="24"/>
                <w:szCs w:val="24"/>
              </w:rPr>
              <w:t xml:space="preserve">, bet </w:t>
            </w:r>
            <w:r w:rsidR="007955DF" w:rsidRPr="007955DF">
              <w:rPr>
                <w:rFonts w:ascii="Times New Roman" w:hAnsi="Times New Roman"/>
                <w:iCs/>
                <w:sz w:val="24"/>
                <w:szCs w:val="24"/>
              </w:rPr>
              <w:t>2013.gada nogalē Zolitūdes traģēdijas izmeklēšanas procesam</w:t>
            </w:r>
            <w:r w:rsidR="007955DF" w:rsidRPr="007955DF">
              <w:rPr>
                <w:rFonts w:ascii="Times New Roman" w:hAnsi="Times New Roman" w:cs="Times New Roman"/>
                <w:sz w:val="24"/>
                <w:szCs w:val="24"/>
              </w:rPr>
              <w:t>), tika noslēgta papildu vienošanās par izpildes termiņa pagarinājumu līdz 2014.gada 31.martam.</w:t>
            </w:r>
          </w:p>
          <w:p w:rsidR="001E09B6" w:rsidRPr="00DF44C4" w:rsidRDefault="001E09B6" w:rsidP="007955DF">
            <w:pPr>
              <w:spacing w:after="120" w:line="240" w:lineRule="auto"/>
              <w:ind w:left="142" w:right="159"/>
              <w:jc w:val="both"/>
              <w:rPr>
                <w:rFonts w:ascii="Times New Roman" w:hAnsi="Times New Roman"/>
                <w:iCs/>
                <w:sz w:val="24"/>
                <w:szCs w:val="24"/>
              </w:rPr>
            </w:pPr>
            <w:r w:rsidRPr="00DF44C4">
              <w:rPr>
                <w:rFonts w:ascii="Times New Roman" w:hAnsi="Times New Roman"/>
                <w:iCs/>
                <w:sz w:val="24"/>
                <w:szCs w:val="24"/>
              </w:rPr>
              <w:t xml:space="preserve">Šobrīd TP </w:t>
            </w:r>
            <w:r w:rsidR="00993517" w:rsidRPr="00DF44C4">
              <w:rPr>
                <w:rFonts w:ascii="Times New Roman" w:hAnsi="Times New Roman"/>
                <w:iCs/>
                <w:sz w:val="24"/>
                <w:szCs w:val="24"/>
              </w:rPr>
              <w:t xml:space="preserve">ir </w:t>
            </w:r>
            <w:r w:rsidRPr="00DF44C4">
              <w:rPr>
                <w:rFonts w:ascii="Times New Roman" w:hAnsi="Times New Roman"/>
                <w:iCs/>
                <w:sz w:val="24"/>
                <w:szCs w:val="24"/>
              </w:rPr>
              <w:t>izstrādāts</w:t>
            </w:r>
            <w:r w:rsidR="00993517" w:rsidRPr="00DF44C4">
              <w:rPr>
                <w:rFonts w:ascii="Times New Roman" w:hAnsi="Times New Roman"/>
                <w:iCs/>
                <w:sz w:val="24"/>
                <w:szCs w:val="24"/>
              </w:rPr>
              <w:t xml:space="preserve"> un </w:t>
            </w:r>
            <w:r w:rsidR="00DF44C4" w:rsidRPr="00DF44C4">
              <w:rPr>
                <w:rFonts w:ascii="Times New Roman" w:hAnsi="Times New Roman"/>
                <w:iCs/>
                <w:sz w:val="24"/>
                <w:szCs w:val="24"/>
              </w:rPr>
              <w:t>iesniegts</w:t>
            </w:r>
            <w:r w:rsidR="00A17F40" w:rsidRPr="00DF44C4">
              <w:rPr>
                <w:rFonts w:ascii="Times New Roman" w:hAnsi="Times New Roman"/>
                <w:iCs/>
                <w:sz w:val="24"/>
                <w:szCs w:val="24"/>
              </w:rPr>
              <w:t xml:space="preserve"> akceptēšanai </w:t>
            </w:r>
            <w:r w:rsidRPr="00DF44C4">
              <w:rPr>
                <w:rFonts w:ascii="Times New Roman" w:hAnsi="Times New Roman"/>
                <w:iCs/>
                <w:sz w:val="24"/>
                <w:szCs w:val="24"/>
              </w:rPr>
              <w:t xml:space="preserve"> Rīgas pilsētas </w:t>
            </w:r>
            <w:r w:rsidR="00550C38" w:rsidRPr="00DF44C4">
              <w:rPr>
                <w:rFonts w:ascii="Times New Roman" w:hAnsi="Times New Roman"/>
                <w:iCs/>
                <w:sz w:val="24"/>
                <w:szCs w:val="24"/>
              </w:rPr>
              <w:t>B</w:t>
            </w:r>
            <w:r w:rsidRPr="00DF44C4">
              <w:rPr>
                <w:rFonts w:ascii="Times New Roman" w:hAnsi="Times New Roman"/>
                <w:iCs/>
                <w:sz w:val="24"/>
                <w:szCs w:val="24"/>
              </w:rPr>
              <w:t>ūvvaldē</w:t>
            </w:r>
            <w:r w:rsidR="00993517" w:rsidRPr="00DF44C4">
              <w:rPr>
                <w:rFonts w:ascii="Times New Roman" w:hAnsi="Times New Roman"/>
                <w:iCs/>
                <w:sz w:val="24"/>
                <w:szCs w:val="24"/>
              </w:rPr>
              <w:t>.</w:t>
            </w:r>
          </w:p>
          <w:p w:rsidR="00920EB8" w:rsidRPr="007F6830" w:rsidRDefault="00920EB8" w:rsidP="00920EB8">
            <w:pPr>
              <w:spacing w:after="120" w:line="240" w:lineRule="auto"/>
              <w:ind w:left="142" w:right="159" w:firstLine="11"/>
              <w:jc w:val="both"/>
              <w:rPr>
                <w:rFonts w:ascii="Times New Roman" w:hAnsi="Times New Roman"/>
                <w:sz w:val="24"/>
                <w:szCs w:val="24"/>
              </w:rPr>
            </w:pPr>
            <w:r w:rsidRPr="00C82A70">
              <w:rPr>
                <w:rFonts w:ascii="Times New Roman" w:hAnsi="Times New Roman"/>
                <w:sz w:val="24"/>
                <w:szCs w:val="24"/>
              </w:rPr>
              <w:t xml:space="preserve">Pēc </w:t>
            </w:r>
            <w:r w:rsidR="00E36A02">
              <w:rPr>
                <w:rFonts w:ascii="Times New Roman" w:hAnsi="Times New Roman"/>
                <w:sz w:val="24"/>
                <w:szCs w:val="24"/>
              </w:rPr>
              <w:t>TP</w:t>
            </w:r>
            <w:r w:rsidRPr="00C82A70">
              <w:rPr>
                <w:rFonts w:ascii="Times New Roman" w:hAnsi="Times New Roman"/>
                <w:sz w:val="24"/>
                <w:szCs w:val="24"/>
              </w:rPr>
              <w:t xml:space="preserve"> dokumentācijas </w:t>
            </w:r>
            <w:r w:rsidR="001E09B6" w:rsidRPr="00C82A70">
              <w:rPr>
                <w:rFonts w:ascii="Times New Roman" w:hAnsi="Times New Roman"/>
                <w:sz w:val="24"/>
                <w:szCs w:val="24"/>
              </w:rPr>
              <w:t>akceptēšanas</w:t>
            </w:r>
            <w:r w:rsidRPr="00C82A70">
              <w:rPr>
                <w:rFonts w:ascii="Times New Roman" w:hAnsi="Times New Roman"/>
                <w:sz w:val="24"/>
                <w:szCs w:val="24"/>
              </w:rPr>
              <w:t xml:space="preserve"> tiks uzsākts darbs pie iepirkuma procedūras </w:t>
            </w:r>
            <w:r w:rsidR="00A17F40">
              <w:rPr>
                <w:rFonts w:ascii="Times New Roman" w:hAnsi="Times New Roman"/>
                <w:sz w:val="24"/>
                <w:szCs w:val="24"/>
              </w:rPr>
              <w:t xml:space="preserve">organizēšanas </w:t>
            </w:r>
            <w:r w:rsidRPr="00C82A70">
              <w:rPr>
                <w:rFonts w:ascii="Times New Roman" w:hAnsi="Times New Roman"/>
                <w:sz w:val="24"/>
                <w:szCs w:val="24"/>
              </w:rPr>
              <w:t>būvniecības darbiem</w:t>
            </w:r>
            <w:r w:rsidR="004B4F67">
              <w:rPr>
                <w:rFonts w:ascii="Times New Roman" w:hAnsi="Times New Roman"/>
                <w:sz w:val="24"/>
                <w:szCs w:val="24"/>
              </w:rPr>
              <w:t xml:space="preserve">. </w:t>
            </w:r>
            <w:r w:rsidR="004B4F67" w:rsidRPr="0025215D">
              <w:rPr>
                <w:rFonts w:ascii="Times New Roman" w:hAnsi="Times New Roman"/>
                <w:sz w:val="24"/>
                <w:szCs w:val="24"/>
              </w:rPr>
              <w:t xml:space="preserve">Iepirkumu procedūru </w:t>
            </w:r>
            <w:r w:rsidRPr="0025215D">
              <w:rPr>
                <w:rFonts w:ascii="Times New Roman" w:hAnsi="Times New Roman"/>
                <w:sz w:val="24"/>
                <w:szCs w:val="24"/>
              </w:rPr>
              <w:t>plānots pabeigt līdz 201</w:t>
            </w:r>
            <w:r w:rsidR="0025215D" w:rsidRPr="0025215D">
              <w:rPr>
                <w:rFonts w:ascii="Times New Roman" w:hAnsi="Times New Roman"/>
                <w:sz w:val="24"/>
                <w:szCs w:val="24"/>
              </w:rPr>
              <w:t>5</w:t>
            </w:r>
            <w:r w:rsidRPr="0025215D">
              <w:rPr>
                <w:rFonts w:ascii="Times New Roman" w:hAnsi="Times New Roman"/>
                <w:sz w:val="24"/>
                <w:szCs w:val="24"/>
              </w:rPr>
              <w:t xml:space="preserve">.gada </w:t>
            </w:r>
            <w:r w:rsidR="0025215D" w:rsidRPr="0025215D">
              <w:rPr>
                <w:rFonts w:ascii="Times New Roman" w:hAnsi="Times New Roman"/>
                <w:sz w:val="24"/>
                <w:szCs w:val="24"/>
              </w:rPr>
              <w:t>28.februārim</w:t>
            </w:r>
            <w:r w:rsidRPr="0025215D">
              <w:rPr>
                <w:rFonts w:ascii="Times New Roman" w:hAnsi="Times New Roman"/>
                <w:sz w:val="24"/>
                <w:szCs w:val="24"/>
              </w:rPr>
              <w:t>. Savukārt būvniecības darbus plānots pabeigt līdz 201</w:t>
            </w:r>
            <w:r w:rsidR="00833ABA" w:rsidRPr="0025215D">
              <w:rPr>
                <w:rFonts w:ascii="Times New Roman" w:hAnsi="Times New Roman"/>
                <w:sz w:val="24"/>
                <w:szCs w:val="24"/>
              </w:rPr>
              <w:t>6</w:t>
            </w:r>
            <w:r w:rsidRPr="0025215D">
              <w:rPr>
                <w:rFonts w:ascii="Times New Roman" w:hAnsi="Times New Roman"/>
                <w:sz w:val="24"/>
                <w:szCs w:val="24"/>
              </w:rPr>
              <w:t xml:space="preserve">.gada </w:t>
            </w:r>
            <w:r w:rsidR="0025215D" w:rsidRPr="0025215D">
              <w:rPr>
                <w:rFonts w:ascii="Times New Roman" w:hAnsi="Times New Roman"/>
                <w:sz w:val="24"/>
                <w:szCs w:val="24"/>
              </w:rPr>
              <w:t>31.maijam</w:t>
            </w:r>
            <w:r w:rsidRPr="0025215D">
              <w:rPr>
                <w:rFonts w:ascii="Times New Roman" w:hAnsi="Times New Roman"/>
                <w:sz w:val="24"/>
                <w:szCs w:val="24"/>
              </w:rPr>
              <w:t>.</w:t>
            </w:r>
            <w:r w:rsidRPr="007F6830">
              <w:rPr>
                <w:rFonts w:ascii="Times New Roman" w:hAnsi="Times New Roman"/>
                <w:sz w:val="24"/>
                <w:szCs w:val="24"/>
              </w:rPr>
              <w:t xml:space="preserve">  </w:t>
            </w:r>
          </w:p>
          <w:p w:rsidR="00920EB8" w:rsidRDefault="00920EB8" w:rsidP="00920EB8">
            <w:pPr>
              <w:spacing w:after="120" w:line="240" w:lineRule="auto"/>
              <w:ind w:left="142" w:right="159" w:firstLine="11"/>
              <w:jc w:val="both"/>
              <w:rPr>
                <w:rFonts w:ascii="Times New Roman" w:hAnsi="Times New Roman"/>
                <w:sz w:val="24"/>
                <w:szCs w:val="24"/>
              </w:rPr>
            </w:pPr>
            <w:r w:rsidRPr="007F6830">
              <w:rPr>
                <w:rFonts w:ascii="Times New Roman" w:hAnsi="Times New Roman"/>
                <w:sz w:val="24"/>
                <w:szCs w:val="24"/>
              </w:rPr>
              <w:t xml:space="preserve">Līdz ar to atbilstoši precizētajam būvniecības darbu izpildes laika grafikam, nepieciešami grozījumi Ministru kabineta rīkojumā Nr.410, lai pagarinātu (aktualizētu) rekonstrukcijas darbu pabeigšanas termiņu no </w:t>
            </w:r>
            <w:r w:rsidR="00F93A0C" w:rsidRPr="007F6830">
              <w:rPr>
                <w:rFonts w:ascii="Times New Roman" w:hAnsi="Times New Roman"/>
                <w:sz w:val="24"/>
                <w:szCs w:val="24"/>
              </w:rPr>
              <w:t xml:space="preserve">provizoriski </w:t>
            </w:r>
            <w:r w:rsidRPr="0025215D">
              <w:rPr>
                <w:rFonts w:ascii="Times New Roman" w:hAnsi="Times New Roman"/>
                <w:sz w:val="24"/>
                <w:szCs w:val="24"/>
              </w:rPr>
              <w:t>plānotā 2015.gada 30.jūnija</w:t>
            </w:r>
            <w:r w:rsidR="00F93A0C" w:rsidRPr="0025215D">
              <w:rPr>
                <w:rFonts w:ascii="Times New Roman" w:hAnsi="Times New Roman"/>
                <w:sz w:val="24"/>
                <w:szCs w:val="24"/>
              </w:rPr>
              <w:t xml:space="preserve"> līdz 2016.gada </w:t>
            </w:r>
            <w:r w:rsidR="0025215D">
              <w:rPr>
                <w:rFonts w:ascii="Times New Roman" w:hAnsi="Times New Roman"/>
                <w:sz w:val="24"/>
                <w:szCs w:val="24"/>
              </w:rPr>
              <w:t>31.maijam</w:t>
            </w:r>
            <w:r w:rsidR="00C74067" w:rsidRPr="00D936F7">
              <w:rPr>
                <w:rFonts w:ascii="Times New Roman" w:hAnsi="Times New Roman"/>
                <w:sz w:val="24"/>
                <w:szCs w:val="24"/>
              </w:rPr>
              <w:t xml:space="preserve"> un </w:t>
            </w:r>
            <w:r w:rsidRPr="00D936F7">
              <w:rPr>
                <w:rFonts w:ascii="Times New Roman" w:hAnsi="Times New Roman"/>
                <w:sz w:val="24"/>
                <w:szCs w:val="24"/>
              </w:rPr>
              <w:t>precizētu būvniecībai paredzēto izmaksu sadalījumu pa gadiem (nemainot tā kopējo apmēru), precizētu nomas līguma sākuma termiņu. Nomas maksa, kas</w:t>
            </w:r>
            <w:r w:rsidRPr="00F93A0C">
              <w:rPr>
                <w:rFonts w:ascii="Times New Roman" w:hAnsi="Times New Roman"/>
                <w:sz w:val="24"/>
                <w:szCs w:val="24"/>
              </w:rPr>
              <w:t xml:space="preserve"> </w:t>
            </w:r>
            <w:r w:rsidR="00F93A0C" w:rsidRPr="00F93A0C">
              <w:rPr>
                <w:rFonts w:ascii="Times New Roman" w:hAnsi="Times New Roman"/>
                <w:sz w:val="24"/>
                <w:szCs w:val="24"/>
              </w:rPr>
              <w:t>KNAB</w:t>
            </w:r>
            <w:r w:rsidRPr="00F93A0C">
              <w:rPr>
                <w:rFonts w:ascii="Times New Roman" w:hAnsi="Times New Roman"/>
                <w:sz w:val="24"/>
                <w:szCs w:val="24"/>
              </w:rPr>
              <w:t xml:space="preserve"> būs </w:t>
            </w:r>
            <w:r w:rsidR="004B4F67">
              <w:rPr>
                <w:rFonts w:ascii="Times New Roman" w:hAnsi="Times New Roman"/>
                <w:sz w:val="24"/>
                <w:szCs w:val="24"/>
              </w:rPr>
              <w:t>jāmaksā</w:t>
            </w:r>
            <w:r w:rsidRPr="00F93A0C">
              <w:rPr>
                <w:rFonts w:ascii="Times New Roman" w:hAnsi="Times New Roman"/>
                <w:sz w:val="24"/>
                <w:szCs w:val="24"/>
              </w:rPr>
              <w:t xml:space="preserve"> VNĪ pēc rekonstrukcijas darbu pabeigšanas un </w:t>
            </w:r>
            <w:r w:rsidR="006A4F76">
              <w:rPr>
                <w:rFonts w:ascii="Times New Roman" w:hAnsi="Times New Roman"/>
                <w:sz w:val="24"/>
                <w:szCs w:val="24"/>
              </w:rPr>
              <w:t>KNAB</w:t>
            </w:r>
            <w:r w:rsidRPr="00F93A0C">
              <w:rPr>
                <w:rFonts w:ascii="Times New Roman" w:hAnsi="Times New Roman"/>
                <w:sz w:val="24"/>
                <w:szCs w:val="24"/>
              </w:rPr>
              <w:t xml:space="preserve"> ēku </w:t>
            </w:r>
            <w:proofErr w:type="spellStart"/>
            <w:r w:rsidRPr="00F93A0C">
              <w:rPr>
                <w:rFonts w:ascii="Times New Roman" w:hAnsi="Times New Roman"/>
                <w:sz w:val="24"/>
                <w:szCs w:val="24"/>
              </w:rPr>
              <w:t>Aristida</w:t>
            </w:r>
            <w:proofErr w:type="spellEnd"/>
            <w:r w:rsidRPr="00F93A0C">
              <w:rPr>
                <w:rFonts w:ascii="Times New Roman" w:hAnsi="Times New Roman"/>
                <w:sz w:val="24"/>
                <w:szCs w:val="24"/>
              </w:rPr>
              <w:t xml:space="preserve"> </w:t>
            </w:r>
            <w:proofErr w:type="spellStart"/>
            <w:r w:rsidRPr="00F93A0C">
              <w:rPr>
                <w:rFonts w:ascii="Times New Roman" w:hAnsi="Times New Roman"/>
                <w:sz w:val="24"/>
                <w:szCs w:val="24"/>
              </w:rPr>
              <w:t>Briāna</w:t>
            </w:r>
            <w:proofErr w:type="spellEnd"/>
            <w:r w:rsidRPr="00F93A0C">
              <w:rPr>
                <w:rFonts w:ascii="Times New Roman" w:hAnsi="Times New Roman"/>
                <w:sz w:val="24"/>
                <w:szCs w:val="24"/>
              </w:rPr>
              <w:t xml:space="preserve"> ielā 13, Rīgā, nodošanas ekspluatācijā, netiek precizēta, jo tā saskaņā ar Ministru kabineta rīkojumu Nr.410 tiks segta piešķirto valsts budžeta līdzekļu ietvaros.</w:t>
            </w:r>
          </w:p>
          <w:p w:rsidR="00920EB8" w:rsidRDefault="00920EB8" w:rsidP="00F93A0C">
            <w:pPr>
              <w:spacing w:after="120" w:line="240" w:lineRule="auto"/>
              <w:ind w:left="132" w:right="159" w:firstLine="11"/>
              <w:jc w:val="both"/>
              <w:rPr>
                <w:rFonts w:ascii="Times New Roman" w:hAnsi="Times New Roman"/>
                <w:sz w:val="24"/>
                <w:szCs w:val="24"/>
              </w:rPr>
            </w:pPr>
            <w:r w:rsidRPr="00925014">
              <w:rPr>
                <w:rFonts w:ascii="Times New Roman" w:hAnsi="Times New Roman"/>
                <w:sz w:val="24"/>
                <w:szCs w:val="24"/>
              </w:rPr>
              <w:t>Ministru kabineta rīkojuma Nr.41</w:t>
            </w:r>
            <w:r w:rsidR="00A17F40">
              <w:rPr>
                <w:rFonts w:ascii="Times New Roman" w:hAnsi="Times New Roman"/>
                <w:sz w:val="24"/>
                <w:szCs w:val="24"/>
              </w:rPr>
              <w:t>0</w:t>
            </w:r>
            <w:r w:rsidRPr="00925014">
              <w:rPr>
                <w:rFonts w:ascii="Times New Roman" w:hAnsi="Times New Roman"/>
                <w:sz w:val="24"/>
                <w:szCs w:val="24"/>
              </w:rPr>
              <w:t xml:space="preserve"> 2.2.apakšpunktā dotais uzdevums </w:t>
            </w:r>
            <w:r w:rsidR="00D80C78" w:rsidRPr="00925014">
              <w:rPr>
                <w:rFonts w:ascii="Times New Roman" w:hAnsi="Times New Roman"/>
                <w:sz w:val="24"/>
                <w:szCs w:val="24"/>
              </w:rPr>
              <w:t>ir</w:t>
            </w:r>
            <w:r w:rsidRPr="00925014">
              <w:rPr>
                <w:rFonts w:ascii="Times New Roman" w:hAnsi="Times New Roman"/>
                <w:sz w:val="24"/>
                <w:szCs w:val="24"/>
              </w:rPr>
              <w:t xml:space="preserve"> izpildīts un saskaņā ar Ministru kabineta 2014.gada 5.marta  rīkojumu Nr.93 „Par Korupcijas novēršanas un apkarošanas biroja pārcelšanās un aprīkojuma iegādes izdevumu iekļaušanu likumprojekta par valsts budžetu 2015.gadam ilgtermiņa saistībās” (turpmāk – Ministru kabineta rīkojums Nr.93) </w:t>
            </w:r>
            <w:r w:rsidR="00A17F40">
              <w:rPr>
                <w:rFonts w:ascii="Times New Roman" w:hAnsi="Times New Roman"/>
                <w:sz w:val="24"/>
                <w:szCs w:val="24"/>
              </w:rPr>
              <w:t>tiek precizēti</w:t>
            </w:r>
            <w:r w:rsidRPr="00925014">
              <w:rPr>
                <w:rFonts w:ascii="Times New Roman" w:hAnsi="Times New Roman"/>
                <w:sz w:val="24"/>
                <w:szCs w:val="24"/>
              </w:rPr>
              <w:t xml:space="preserve"> KNAB bāzes izdevumi 2015.-2017.gadam</w:t>
            </w:r>
            <w:r w:rsidR="00BF2F28">
              <w:rPr>
                <w:rFonts w:ascii="Times New Roman" w:hAnsi="Times New Roman"/>
                <w:sz w:val="24"/>
                <w:szCs w:val="24"/>
              </w:rPr>
              <w:t>,</w:t>
            </w:r>
            <w:r w:rsidRPr="00925014">
              <w:rPr>
                <w:rFonts w:ascii="Times New Roman" w:hAnsi="Times New Roman"/>
                <w:sz w:val="24"/>
                <w:szCs w:val="24"/>
              </w:rPr>
              <w:t xml:space="preserve"> palielinot ilgtermiņa saistības 2015.gadam 463 617 </w:t>
            </w:r>
            <w:proofErr w:type="spellStart"/>
            <w:r w:rsidRPr="00F93A0C">
              <w:rPr>
                <w:rFonts w:ascii="Times New Roman" w:hAnsi="Times New Roman"/>
                <w:i/>
                <w:sz w:val="24"/>
                <w:szCs w:val="24"/>
              </w:rPr>
              <w:t>euro</w:t>
            </w:r>
            <w:proofErr w:type="spellEnd"/>
            <w:r w:rsidRPr="00F93A0C">
              <w:rPr>
                <w:rFonts w:ascii="Times New Roman" w:hAnsi="Times New Roman"/>
                <w:i/>
                <w:sz w:val="24"/>
                <w:szCs w:val="24"/>
              </w:rPr>
              <w:t xml:space="preserve"> </w:t>
            </w:r>
            <w:r w:rsidRPr="00925014">
              <w:rPr>
                <w:rFonts w:ascii="Times New Roman" w:hAnsi="Times New Roman"/>
                <w:sz w:val="24"/>
                <w:szCs w:val="24"/>
              </w:rPr>
              <w:t>KNAB pārcelšanās un aprīkojuma iegādes izdevumu segšanai.</w:t>
            </w:r>
          </w:p>
          <w:p w:rsidR="00D80C78" w:rsidRDefault="00D80C78" w:rsidP="0012048D">
            <w:pPr>
              <w:pStyle w:val="naiskr"/>
              <w:tabs>
                <w:tab w:val="left" w:pos="366"/>
              </w:tabs>
              <w:spacing w:before="0" w:after="60"/>
              <w:ind w:left="132" w:right="158"/>
              <w:jc w:val="both"/>
            </w:pPr>
            <w:r w:rsidRPr="0012048D">
              <w:rPr>
                <w:bCs/>
              </w:rPr>
              <w:t>Ministru kabineta rīkojuma projekta tiesiskā regulējuma mērķis ir Ministru kabineta rīkojuma Nr.410 1.</w:t>
            </w:r>
            <w:r w:rsidRPr="0012048D">
              <w:rPr>
                <w:bCs/>
                <w:vertAlign w:val="superscript"/>
              </w:rPr>
              <w:t>1</w:t>
            </w:r>
            <w:r w:rsidR="00F93A0C" w:rsidRPr="0012048D">
              <w:rPr>
                <w:bCs/>
                <w:vertAlign w:val="superscript"/>
              </w:rPr>
              <w:t xml:space="preserve"> </w:t>
            </w:r>
            <w:r w:rsidRPr="0012048D">
              <w:rPr>
                <w:bCs/>
              </w:rPr>
              <w:t>punktā minēto ilgtermiņ</w:t>
            </w:r>
            <w:r w:rsidR="00BF2F28">
              <w:rPr>
                <w:bCs/>
              </w:rPr>
              <w:t>a</w:t>
            </w:r>
            <w:r w:rsidRPr="0012048D">
              <w:rPr>
                <w:bCs/>
              </w:rPr>
              <w:t xml:space="preserve"> saistību precizēšana pa gadiem atbilstoši precizētajam </w:t>
            </w:r>
            <w:r w:rsidR="00232C2B">
              <w:rPr>
                <w:bCs/>
              </w:rPr>
              <w:t xml:space="preserve">provizoriskajam </w:t>
            </w:r>
            <w:r w:rsidRPr="0012048D">
              <w:rPr>
                <w:bCs/>
              </w:rPr>
              <w:t>būvniecības darbu izpildes laika grafikam un naudas plūsmai (nemainot kopējo finansējuma apmēru), 1.2.apakšpunktā noteiktā rekonstrukcijas darbu pabeigšanas termiņa precizēšana</w:t>
            </w:r>
            <w:r w:rsidRPr="0012048D">
              <w:t>.</w:t>
            </w:r>
          </w:p>
          <w:p w:rsidR="00232C2B" w:rsidRPr="00EF7EBD" w:rsidRDefault="00BB3BB7" w:rsidP="0012048D">
            <w:pPr>
              <w:pStyle w:val="naiskr"/>
              <w:tabs>
                <w:tab w:val="left" w:pos="366"/>
              </w:tabs>
              <w:spacing w:before="0" w:after="60"/>
              <w:ind w:left="132" w:right="158"/>
              <w:jc w:val="both"/>
              <w:rPr>
                <w:bCs/>
              </w:rPr>
            </w:pPr>
            <w:r w:rsidRPr="00EF7EBD">
              <w:t>Provizoriskais b</w:t>
            </w:r>
            <w:r w:rsidR="00232C2B" w:rsidRPr="00EF7EBD">
              <w:t xml:space="preserve">ūvniecības </w:t>
            </w:r>
            <w:r w:rsidR="00232C2B" w:rsidRPr="00EF7EBD">
              <w:rPr>
                <w:bCs/>
              </w:rPr>
              <w:t>darbu izpildes laika grafik</w:t>
            </w:r>
            <w:r w:rsidRPr="00EF7EBD">
              <w:rPr>
                <w:bCs/>
              </w:rPr>
              <w:t>s:</w:t>
            </w:r>
          </w:p>
          <w:tbl>
            <w:tblPr>
              <w:tblW w:w="69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
              <w:gridCol w:w="2636"/>
              <w:gridCol w:w="1212"/>
              <w:gridCol w:w="1239"/>
              <w:gridCol w:w="1415"/>
            </w:tblGrid>
            <w:tr w:rsidR="00232C2B" w:rsidRPr="00EF7EBD" w:rsidTr="0032221E">
              <w:trPr>
                <w:trHeight w:val="398"/>
                <w:jc w:val="center"/>
              </w:trPr>
              <w:tc>
                <w:tcPr>
                  <w:tcW w:w="459" w:type="dxa"/>
                  <w:shd w:val="clear" w:color="000000" w:fill="F2F2F2"/>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EF7EBD">
                    <w:rPr>
                      <w:rFonts w:ascii="Times New Roman" w:eastAsia="Times New Roman" w:hAnsi="Times New Roman" w:cs="Times New Roman"/>
                      <w:bCs/>
                      <w:sz w:val="16"/>
                      <w:szCs w:val="16"/>
                    </w:rPr>
                    <w:t>Nr.</w:t>
                  </w:r>
                  <w:r w:rsidRPr="00EF7EBD">
                    <w:rPr>
                      <w:rFonts w:ascii="Times New Roman" w:eastAsia="Times New Roman" w:hAnsi="Times New Roman" w:cs="Times New Roman"/>
                      <w:bCs/>
                      <w:sz w:val="16"/>
                      <w:szCs w:val="16"/>
                    </w:rPr>
                    <w:br/>
                    <w:t>p.k.</w:t>
                  </w:r>
                </w:p>
              </w:tc>
              <w:tc>
                <w:tcPr>
                  <w:tcW w:w="2636" w:type="dxa"/>
                  <w:shd w:val="clear" w:color="000000" w:fill="F2F2F2"/>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EF7EBD">
                    <w:rPr>
                      <w:rFonts w:ascii="Times New Roman" w:eastAsia="Times New Roman" w:hAnsi="Times New Roman" w:cs="Times New Roman"/>
                      <w:bCs/>
                      <w:sz w:val="16"/>
                      <w:szCs w:val="16"/>
                    </w:rPr>
                    <w:t>Darbība</w:t>
                  </w:r>
                </w:p>
              </w:tc>
              <w:tc>
                <w:tcPr>
                  <w:tcW w:w="1212" w:type="dxa"/>
                  <w:shd w:val="clear" w:color="000000" w:fill="F2F2F2"/>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EF7EBD">
                    <w:rPr>
                      <w:rFonts w:ascii="Times New Roman" w:eastAsia="Times New Roman" w:hAnsi="Times New Roman" w:cs="Times New Roman"/>
                      <w:bCs/>
                      <w:sz w:val="16"/>
                      <w:szCs w:val="16"/>
                    </w:rPr>
                    <w:t>Uzsākts (</w:t>
                  </w:r>
                  <w:proofErr w:type="spellStart"/>
                  <w:r w:rsidRPr="00EF7EBD">
                    <w:rPr>
                      <w:rFonts w:ascii="Times New Roman" w:eastAsia="Times New Roman" w:hAnsi="Times New Roman" w:cs="Times New Roman"/>
                      <w:bCs/>
                      <w:sz w:val="16"/>
                      <w:szCs w:val="16"/>
                    </w:rPr>
                    <w:t>gggg.mm.dd</w:t>
                  </w:r>
                  <w:proofErr w:type="spellEnd"/>
                  <w:r w:rsidRPr="00EF7EBD">
                    <w:rPr>
                      <w:rFonts w:ascii="Times New Roman" w:eastAsia="Times New Roman" w:hAnsi="Times New Roman" w:cs="Times New Roman"/>
                      <w:bCs/>
                      <w:sz w:val="16"/>
                      <w:szCs w:val="16"/>
                    </w:rPr>
                    <w:t>.)</w:t>
                  </w:r>
                </w:p>
              </w:tc>
              <w:tc>
                <w:tcPr>
                  <w:tcW w:w="1239" w:type="dxa"/>
                  <w:shd w:val="clear" w:color="000000" w:fill="F2F2F2"/>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EF7EBD">
                    <w:rPr>
                      <w:rFonts w:ascii="Times New Roman" w:eastAsia="Times New Roman" w:hAnsi="Times New Roman" w:cs="Times New Roman"/>
                      <w:bCs/>
                      <w:sz w:val="16"/>
                      <w:szCs w:val="16"/>
                    </w:rPr>
                    <w:t>Pabeigts</w:t>
                  </w:r>
                  <w:r w:rsidRPr="00EF7EBD">
                    <w:rPr>
                      <w:rFonts w:ascii="Times New Roman" w:eastAsia="Times New Roman" w:hAnsi="Times New Roman" w:cs="Times New Roman"/>
                      <w:bCs/>
                      <w:sz w:val="16"/>
                      <w:szCs w:val="16"/>
                    </w:rPr>
                    <w:br/>
                    <w:t>(</w:t>
                  </w:r>
                  <w:proofErr w:type="spellStart"/>
                  <w:r w:rsidRPr="00EF7EBD">
                    <w:rPr>
                      <w:rFonts w:ascii="Times New Roman" w:eastAsia="Times New Roman" w:hAnsi="Times New Roman" w:cs="Times New Roman"/>
                      <w:bCs/>
                      <w:sz w:val="16"/>
                      <w:szCs w:val="16"/>
                    </w:rPr>
                    <w:t>gggg.mm.dd</w:t>
                  </w:r>
                  <w:proofErr w:type="spellEnd"/>
                  <w:r w:rsidRPr="00EF7EBD">
                    <w:rPr>
                      <w:rFonts w:ascii="Times New Roman" w:eastAsia="Times New Roman" w:hAnsi="Times New Roman" w:cs="Times New Roman"/>
                      <w:bCs/>
                      <w:sz w:val="16"/>
                      <w:szCs w:val="16"/>
                    </w:rPr>
                    <w:t>.)</w:t>
                  </w:r>
                </w:p>
              </w:tc>
              <w:tc>
                <w:tcPr>
                  <w:tcW w:w="1415" w:type="dxa"/>
                  <w:shd w:val="clear" w:color="000000" w:fill="F2F2F2"/>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EF7EBD">
                    <w:rPr>
                      <w:rFonts w:ascii="Times New Roman" w:eastAsia="Times New Roman" w:hAnsi="Times New Roman" w:cs="Times New Roman"/>
                      <w:bCs/>
                      <w:sz w:val="16"/>
                      <w:szCs w:val="16"/>
                    </w:rPr>
                    <w:t>Vidējais mēnešu skaits</w:t>
                  </w:r>
                </w:p>
              </w:tc>
            </w:tr>
            <w:tr w:rsidR="00232C2B" w:rsidRPr="00EF7EBD" w:rsidTr="0032221E">
              <w:trPr>
                <w:trHeight w:val="194"/>
                <w:jc w:val="center"/>
              </w:trPr>
              <w:tc>
                <w:tcPr>
                  <w:tcW w:w="459"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1</w:t>
                  </w:r>
                </w:p>
              </w:tc>
              <w:tc>
                <w:tcPr>
                  <w:tcW w:w="2636" w:type="dxa"/>
                  <w:shd w:val="clear" w:color="auto" w:fill="auto"/>
                  <w:vAlign w:val="center"/>
                  <w:hideMark/>
                </w:tcPr>
                <w:p w:rsidR="00232C2B" w:rsidRPr="00EF7EBD" w:rsidRDefault="00232C2B" w:rsidP="00483C74">
                  <w:pPr>
                    <w:framePr w:hSpace="180" w:wrap="around" w:vAnchor="text" w:hAnchor="margin" w:xAlign="center" w:y="149"/>
                    <w:spacing w:after="0" w:line="240" w:lineRule="auto"/>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Pirmsprojekta sagatavošanas darbi</w:t>
                  </w:r>
                </w:p>
              </w:tc>
              <w:tc>
                <w:tcPr>
                  <w:tcW w:w="1212"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2012.09.01</w:t>
                  </w:r>
                </w:p>
              </w:tc>
              <w:tc>
                <w:tcPr>
                  <w:tcW w:w="1239"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2012.10.31</w:t>
                  </w:r>
                </w:p>
              </w:tc>
              <w:tc>
                <w:tcPr>
                  <w:tcW w:w="1415"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w:t>
                  </w:r>
                </w:p>
              </w:tc>
            </w:tr>
            <w:tr w:rsidR="00232C2B" w:rsidRPr="00EF7EBD" w:rsidTr="0032221E">
              <w:trPr>
                <w:trHeight w:val="423"/>
                <w:jc w:val="center"/>
              </w:trPr>
              <w:tc>
                <w:tcPr>
                  <w:tcW w:w="459"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w:t>
                  </w:r>
                </w:p>
              </w:tc>
              <w:tc>
                <w:tcPr>
                  <w:tcW w:w="2636" w:type="dxa"/>
                  <w:shd w:val="clear" w:color="auto" w:fill="auto"/>
                  <w:vAlign w:val="center"/>
                  <w:hideMark/>
                </w:tcPr>
                <w:p w:rsidR="00232C2B" w:rsidRPr="00EF7EBD" w:rsidRDefault="00232C2B" w:rsidP="00483C74">
                  <w:pPr>
                    <w:framePr w:hSpace="180" w:wrap="around" w:vAnchor="text" w:hAnchor="margin" w:xAlign="center" w:y="149"/>
                    <w:spacing w:after="0" w:line="240" w:lineRule="auto"/>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Iepirkuma procedūra tehniskā projekta izstrādei</w:t>
                  </w:r>
                </w:p>
              </w:tc>
              <w:tc>
                <w:tcPr>
                  <w:tcW w:w="1212"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2012.10.01</w:t>
                  </w:r>
                </w:p>
              </w:tc>
              <w:tc>
                <w:tcPr>
                  <w:tcW w:w="1239"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2013.05.30</w:t>
                  </w:r>
                </w:p>
              </w:tc>
              <w:tc>
                <w:tcPr>
                  <w:tcW w:w="1415"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8</w:t>
                  </w:r>
                </w:p>
              </w:tc>
            </w:tr>
            <w:tr w:rsidR="00232C2B" w:rsidRPr="00EF7EBD" w:rsidTr="0032221E">
              <w:trPr>
                <w:trHeight w:val="255"/>
                <w:jc w:val="center"/>
              </w:trPr>
              <w:tc>
                <w:tcPr>
                  <w:tcW w:w="459"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3</w:t>
                  </w:r>
                </w:p>
              </w:tc>
              <w:tc>
                <w:tcPr>
                  <w:tcW w:w="2636" w:type="dxa"/>
                  <w:shd w:val="clear" w:color="auto" w:fill="auto"/>
                  <w:vAlign w:val="center"/>
                  <w:hideMark/>
                </w:tcPr>
                <w:p w:rsidR="00232C2B" w:rsidRPr="00EF7EBD" w:rsidRDefault="00232C2B" w:rsidP="00483C74">
                  <w:pPr>
                    <w:framePr w:hSpace="180" w:wrap="around" w:vAnchor="text" w:hAnchor="margin" w:xAlign="center" w:y="149"/>
                    <w:spacing w:after="0" w:line="240" w:lineRule="auto"/>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Tehniskā projekta izstrāde un ekspertīze</w:t>
                  </w:r>
                </w:p>
              </w:tc>
              <w:tc>
                <w:tcPr>
                  <w:tcW w:w="1212"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2013.06.01</w:t>
                  </w:r>
                </w:p>
              </w:tc>
              <w:tc>
                <w:tcPr>
                  <w:tcW w:w="1239"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2014.03.31</w:t>
                  </w:r>
                </w:p>
              </w:tc>
              <w:tc>
                <w:tcPr>
                  <w:tcW w:w="1415"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10</w:t>
                  </w:r>
                </w:p>
              </w:tc>
            </w:tr>
            <w:tr w:rsidR="00232C2B" w:rsidRPr="00EF7EBD" w:rsidTr="0032221E">
              <w:trPr>
                <w:trHeight w:val="312"/>
                <w:jc w:val="center"/>
              </w:trPr>
              <w:tc>
                <w:tcPr>
                  <w:tcW w:w="459"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4</w:t>
                  </w:r>
                </w:p>
              </w:tc>
              <w:tc>
                <w:tcPr>
                  <w:tcW w:w="2636" w:type="dxa"/>
                  <w:shd w:val="clear" w:color="auto" w:fill="auto"/>
                  <w:vAlign w:val="center"/>
                  <w:hideMark/>
                </w:tcPr>
                <w:p w:rsidR="00232C2B" w:rsidRPr="00EF7EBD" w:rsidRDefault="00232C2B" w:rsidP="00483C74">
                  <w:pPr>
                    <w:framePr w:hSpace="180" w:wrap="around" w:vAnchor="text" w:hAnchor="margin" w:xAlign="center" w:y="149"/>
                    <w:spacing w:after="0" w:line="240" w:lineRule="auto"/>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Iepirkuma procedūra būvniecības darbiem</w:t>
                  </w:r>
                </w:p>
              </w:tc>
              <w:tc>
                <w:tcPr>
                  <w:tcW w:w="1212"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2014.0</w:t>
                  </w:r>
                  <w:r w:rsidR="00EF7EBD">
                    <w:rPr>
                      <w:rFonts w:ascii="Times New Roman" w:eastAsia="Times New Roman" w:hAnsi="Times New Roman" w:cs="Times New Roman"/>
                      <w:sz w:val="16"/>
                      <w:szCs w:val="16"/>
                    </w:rPr>
                    <w:t>9</w:t>
                  </w:r>
                  <w:r w:rsidRPr="00EF7EBD">
                    <w:rPr>
                      <w:rFonts w:ascii="Times New Roman" w:eastAsia="Times New Roman" w:hAnsi="Times New Roman" w:cs="Times New Roman"/>
                      <w:sz w:val="16"/>
                      <w:szCs w:val="16"/>
                    </w:rPr>
                    <w:t>.01</w:t>
                  </w:r>
                </w:p>
              </w:tc>
              <w:tc>
                <w:tcPr>
                  <w:tcW w:w="1239"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201</w:t>
                  </w:r>
                  <w:r w:rsidR="00EF7EBD">
                    <w:rPr>
                      <w:rFonts w:ascii="Times New Roman" w:eastAsia="Times New Roman" w:hAnsi="Times New Roman" w:cs="Times New Roman"/>
                      <w:sz w:val="16"/>
                      <w:szCs w:val="16"/>
                    </w:rPr>
                    <w:t>5</w:t>
                  </w:r>
                  <w:r w:rsidRPr="00EF7EBD">
                    <w:rPr>
                      <w:rFonts w:ascii="Times New Roman" w:eastAsia="Times New Roman" w:hAnsi="Times New Roman" w:cs="Times New Roman"/>
                      <w:sz w:val="16"/>
                      <w:szCs w:val="16"/>
                    </w:rPr>
                    <w:t>.</w:t>
                  </w:r>
                  <w:r w:rsidR="00EF7EBD">
                    <w:rPr>
                      <w:rFonts w:ascii="Times New Roman" w:eastAsia="Times New Roman" w:hAnsi="Times New Roman" w:cs="Times New Roman"/>
                      <w:sz w:val="16"/>
                      <w:szCs w:val="16"/>
                    </w:rPr>
                    <w:t>02</w:t>
                  </w:r>
                  <w:r w:rsidRPr="00EF7EBD">
                    <w:rPr>
                      <w:rFonts w:ascii="Times New Roman" w:eastAsia="Times New Roman" w:hAnsi="Times New Roman" w:cs="Times New Roman"/>
                      <w:sz w:val="16"/>
                      <w:szCs w:val="16"/>
                    </w:rPr>
                    <w:t>.</w:t>
                  </w:r>
                  <w:r w:rsidR="00EF7EBD">
                    <w:rPr>
                      <w:rFonts w:ascii="Times New Roman" w:eastAsia="Times New Roman" w:hAnsi="Times New Roman" w:cs="Times New Roman"/>
                      <w:sz w:val="16"/>
                      <w:szCs w:val="16"/>
                    </w:rPr>
                    <w:t>28</w:t>
                  </w:r>
                </w:p>
              </w:tc>
              <w:tc>
                <w:tcPr>
                  <w:tcW w:w="1415" w:type="dxa"/>
                  <w:shd w:val="clear" w:color="auto" w:fill="auto"/>
                  <w:vAlign w:val="center"/>
                  <w:hideMark/>
                </w:tcPr>
                <w:p w:rsidR="00232C2B" w:rsidRPr="00EF7EBD" w:rsidRDefault="00EF7EBD"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232C2B" w:rsidRPr="00EF7EBD" w:rsidTr="0032221E">
              <w:trPr>
                <w:trHeight w:val="255"/>
                <w:jc w:val="center"/>
              </w:trPr>
              <w:tc>
                <w:tcPr>
                  <w:tcW w:w="459"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5</w:t>
                  </w:r>
                </w:p>
              </w:tc>
              <w:tc>
                <w:tcPr>
                  <w:tcW w:w="2636" w:type="dxa"/>
                  <w:shd w:val="clear" w:color="auto" w:fill="auto"/>
                  <w:vAlign w:val="center"/>
                  <w:hideMark/>
                </w:tcPr>
                <w:p w:rsidR="00232C2B" w:rsidRPr="00EF7EBD" w:rsidRDefault="00232C2B" w:rsidP="00483C74">
                  <w:pPr>
                    <w:framePr w:hSpace="180" w:wrap="around" w:vAnchor="text" w:hAnchor="margin" w:xAlign="center" w:y="149"/>
                    <w:spacing w:after="0" w:line="240" w:lineRule="auto"/>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Būvniecības darbi</w:t>
                  </w:r>
                </w:p>
              </w:tc>
              <w:tc>
                <w:tcPr>
                  <w:tcW w:w="1212"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2015.0</w:t>
                  </w:r>
                  <w:r w:rsidR="00EF7EBD">
                    <w:rPr>
                      <w:rFonts w:ascii="Times New Roman" w:eastAsia="Times New Roman" w:hAnsi="Times New Roman" w:cs="Times New Roman"/>
                      <w:sz w:val="16"/>
                      <w:szCs w:val="16"/>
                    </w:rPr>
                    <w:t>3</w:t>
                  </w:r>
                  <w:r w:rsidRPr="00EF7EBD">
                    <w:rPr>
                      <w:rFonts w:ascii="Times New Roman" w:eastAsia="Times New Roman" w:hAnsi="Times New Roman" w:cs="Times New Roman"/>
                      <w:sz w:val="16"/>
                      <w:szCs w:val="16"/>
                    </w:rPr>
                    <w:t>.01</w:t>
                  </w:r>
                </w:p>
              </w:tc>
              <w:tc>
                <w:tcPr>
                  <w:tcW w:w="1239"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2016.</w:t>
                  </w:r>
                  <w:r w:rsidR="00EF7EBD">
                    <w:rPr>
                      <w:rFonts w:ascii="Times New Roman" w:eastAsia="Times New Roman" w:hAnsi="Times New Roman" w:cs="Times New Roman"/>
                      <w:sz w:val="16"/>
                      <w:szCs w:val="16"/>
                    </w:rPr>
                    <w:t>05</w:t>
                  </w:r>
                  <w:r w:rsidRPr="00EF7EBD">
                    <w:rPr>
                      <w:rFonts w:ascii="Times New Roman" w:eastAsia="Times New Roman" w:hAnsi="Times New Roman" w:cs="Times New Roman"/>
                      <w:sz w:val="16"/>
                      <w:szCs w:val="16"/>
                    </w:rPr>
                    <w:t>.31</w:t>
                  </w:r>
                </w:p>
              </w:tc>
              <w:tc>
                <w:tcPr>
                  <w:tcW w:w="1415" w:type="dxa"/>
                  <w:shd w:val="clear" w:color="auto" w:fill="auto"/>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EF7EBD">
                    <w:rPr>
                      <w:rFonts w:ascii="Times New Roman" w:eastAsia="Times New Roman" w:hAnsi="Times New Roman" w:cs="Times New Roman"/>
                      <w:sz w:val="16"/>
                      <w:szCs w:val="16"/>
                    </w:rPr>
                    <w:t>1</w:t>
                  </w:r>
                  <w:r w:rsidR="00EF7EBD">
                    <w:rPr>
                      <w:rFonts w:ascii="Times New Roman" w:eastAsia="Times New Roman" w:hAnsi="Times New Roman" w:cs="Times New Roman"/>
                      <w:sz w:val="16"/>
                      <w:szCs w:val="16"/>
                    </w:rPr>
                    <w:t>5</w:t>
                  </w:r>
                </w:p>
              </w:tc>
            </w:tr>
            <w:tr w:rsidR="00232C2B" w:rsidRPr="00232C2B" w:rsidTr="0032221E">
              <w:trPr>
                <w:trHeight w:val="255"/>
                <w:jc w:val="center"/>
              </w:trPr>
              <w:tc>
                <w:tcPr>
                  <w:tcW w:w="3095" w:type="dxa"/>
                  <w:gridSpan w:val="2"/>
                  <w:shd w:val="clear" w:color="000000" w:fill="F2F2F2"/>
                  <w:vAlign w:val="center"/>
                  <w:hideMark/>
                </w:tcPr>
                <w:p w:rsidR="00232C2B" w:rsidRPr="00EF7EBD" w:rsidRDefault="00232C2B" w:rsidP="00483C74">
                  <w:pPr>
                    <w:framePr w:hSpace="180" w:wrap="around" w:vAnchor="text" w:hAnchor="margin" w:xAlign="center" w:y="149"/>
                    <w:spacing w:after="0" w:line="240" w:lineRule="auto"/>
                    <w:jc w:val="right"/>
                    <w:rPr>
                      <w:rFonts w:ascii="Times New Roman" w:eastAsia="Times New Roman" w:hAnsi="Times New Roman" w:cs="Times New Roman"/>
                      <w:b/>
                      <w:bCs/>
                      <w:sz w:val="16"/>
                      <w:szCs w:val="16"/>
                    </w:rPr>
                  </w:pPr>
                  <w:r w:rsidRPr="00EF7EBD">
                    <w:rPr>
                      <w:rFonts w:ascii="Times New Roman" w:eastAsia="Times New Roman" w:hAnsi="Times New Roman" w:cs="Times New Roman"/>
                      <w:b/>
                      <w:bCs/>
                      <w:sz w:val="16"/>
                      <w:szCs w:val="16"/>
                    </w:rPr>
                    <w:t>Kopā:</w:t>
                  </w:r>
                </w:p>
              </w:tc>
              <w:tc>
                <w:tcPr>
                  <w:tcW w:w="1212" w:type="dxa"/>
                  <w:shd w:val="clear" w:color="000000" w:fill="F2F2F2"/>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EF7EBD">
                    <w:rPr>
                      <w:rFonts w:ascii="Times New Roman" w:eastAsia="Times New Roman" w:hAnsi="Times New Roman" w:cs="Times New Roman"/>
                      <w:b/>
                      <w:bCs/>
                      <w:sz w:val="16"/>
                      <w:szCs w:val="16"/>
                    </w:rPr>
                    <w:t>2012.09.01</w:t>
                  </w:r>
                </w:p>
              </w:tc>
              <w:tc>
                <w:tcPr>
                  <w:tcW w:w="1239" w:type="dxa"/>
                  <w:shd w:val="clear" w:color="000000" w:fill="F2F2F2"/>
                  <w:vAlign w:val="center"/>
                  <w:hideMark/>
                </w:tcPr>
                <w:p w:rsidR="00232C2B" w:rsidRPr="00EF7EBD" w:rsidRDefault="00232C2B" w:rsidP="00483C74">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EF7EBD">
                    <w:rPr>
                      <w:rFonts w:ascii="Times New Roman" w:eastAsia="Times New Roman" w:hAnsi="Times New Roman" w:cs="Times New Roman"/>
                      <w:b/>
                      <w:bCs/>
                      <w:sz w:val="16"/>
                      <w:szCs w:val="16"/>
                    </w:rPr>
                    <w:t>2016.0</w:t>
                  </w:r>
                  <w:r w:rsidR="00EF7EBD">
                    <w:rPr>
                      <w:rFonts w:ascii="Times New Roman" w:eastAsia="Times New Roman" w:hAnsi="Times New Roman" w:cs="Times New Roman"/>
                      <w:b/>
                      <w:bCs/>
                      <w:sz w:val="16"/>
                      <w:szCs w:val="16"/>
                    </w:rPr>
                    <w:t>5</w:t>
                  </w:r>
                  <w:r w:rsidRPr="00EF7EBD">
                    <w:rPr>
                      <w:rFonts w:ascii="Times New Roman" w:eastAsia="Times New Roman" w:hAnsi="Times New Roman" w:cs="Times New Roman"/>
                      <w:b/>
                      <w:bCs/>
                      <w:sz w:val="16"/>
                      <w:szCs w:val="16"/>
                    </w:rPr>
                    <w:t>.31</w:t>
                  </w:r>
                </w:p>
              </w:tc>
              <w:tc>
                <w:tcPr>
                  <w:tcW w:w="1415" w:type="dxa"/>
                  <w:shd w:val="clear" w:color="000000" w:fill="F2F2F2"/>
                  <w:vAlign w:val="center"/>
                  <w:hideMark/>
                </w:tcPr>
                <w:p w:rsidR="00232C2B" w:rsidRPr="00EF7EBD" w:rsidRDefault="00EF7EBD" w:rsidP="00483C74">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w:t>
                  </w:r>
                </w:p>
              </w:tc>
            </w:tr>
          </w:tbl>
          <w:p w:rsidR="00D80C78" w:rsidRPr="0012048D" w:rsidRDefault="00D80C78" w:rsidP="0012048D">
            <w:pPr>
              <w:pStyle w:val="naiskr"/>
              <w:tabs>
                <w:tab w:val="left" w:pos="366"/>
              </w:tabs>
              <w:spacing w:before="0" w:after="60"/>
              <w:ind w:left="132" w:right="158"/>
              <w:jc w:val="both"/>
              <w:rPr>
                <w:bCs/>
              </w:rPr>
            </w:pPr>
            <w:r w:rsidRPr="0012048D">
              <w:rPr>
                <w:bCs/>
              </w:rPr>
              <w:t>Tā ietvaros:</w:t>
            </w:r>
          </w:p>
          <w:p w:rsidR="00D80C78" w:rsidRPr="00526C5A" w:rsidRDefault="00D80C78" w:rsidP="00D80C78">
            <w:pPr>
              <w:pStyle w:val="naiskr"/>
              <w:numPr>
                <w:ilvl w:val="0"/>
                <w:numId w:val="1"/>
              </w:numPr>
              <w:tabs>
                <w:tab w:val="left" w:pos="142"/>
                <w:tab w:val="left" w:pos="425"/>
              </w:tabs>
              <w:spacing w:before="0" w:after="60"/>
              <w:ind w:left="142" w:right="158" w:firstLine="0"/>
              <w:jc w:val="both"/>
              <w:rPr>
                <w:bCs/>
              </w:rPr>
            </w:pPr>
            <w:r w:rsidRPr="00226809">
              <w:rPr>
                <w:bCs/>
              </w:rPr>
              <w:t xml:space="preserve">1.2.apakšpunktā precizēts (aktualizēts) </w:t>
            </w:r>
            <w:r w:rsidR="00226809" w:rsidRPr="00226809">
              <w:rPr>
                <w:bCs/>
              </w:rPr>
              <w:t>FM</w:t>
            </w:r>
            <w:r w:rsidRPr="00226809">
              <w:rPr>
                <w:bCs/>
              </w:rPr>
              <w:t xml:space="preserve"> noteiktais </w:t>
            </w:r>
            <w:r w:rsidRPr="00226809">
              <w:t xml:space="preserve"> </w:t>
            </w:r>
            <w:r w:rsidR="00226809">
              <w:t>KNAB</w:t>
            </w:r>
            <w:r w:rsidRPr="00226809">
              <w:t xml:space="preserve"> ēku </w:t>
            </w:r>
            <w:proofErr w:type="spellStart"/>
            <w:r w:rsidRPr="00226809">
              <w:t>Aristida</w:t>
            </w:r>
            <w:proofErr w:type="spellEnd"/>
            <w:r w:rsidRPr="00226809">
              <w:t xml:space="preserve"> </w:t>
            </w:r>
            <w:proofErr w:type="spellStart"/>
            <w:r w:rsidRPr="00226809">
              <w:t>Briāna</w:t>
            </w:r>
            <w:proofErr w:type="spellEnd"/>
            <w:r w:rsidRPr="00226809">
              <w:t xml:space="preserve"> ielā 13, Rīgā, rekonstrukcijas</w:t>
            </w:r>
            <w:r w:rsidRPr="00226809">
              <w:rPr>
                <w:bCs/>
              </w:rPr>
              <w:t xml:space="preserve"> darbu pabeigšanas termiņš</w:t>
            </w:r>
            <w:r w:rsidRPr="00226809">
              <w:t xml:space="preserve"> </w:t>
            </w:r>
            <w:r w:rsidRPr="002073A1">
              <w:t>līdz 201</w:t>
            </w:r>
            <w:r w:rsidR="00226809" w:rsidRPr="002073A1">
              <w:t>6</w:t>
            </w:r>
            <w:r w:rsidRPr="002073A1">
              <w:t xml:space="preserve">.gada </w:t>
            </w:r>
            <w:r w:rsidR="00865D0F" w:rsidRPr="002073A1">
              <w:t xml:space="preserve">31.maijam </w:t>
            </w:r>
            <w:r w:rsidRPr="002073A1">
              <w:rPr>
                <w:bCs/>
              </w:rPr>
              <w:t xml:space="preserve">un objekta plānotais nomas līguma sākuma termiņš </w:t>
            </w:r>
            <w:r w:rsidR="00A17F40" w:rsidRPr="002073A1">
              <w:rPr>
                <w:bCs/>
              </w:rPr>
              <w:t>no</w:t>
            </w:r>
            <w:r w:rsidR="00865D0F" w:rsidRPr="002073A1">
              <w:rPr>
                <w:bCs/>
              </w:rPr>
              <w:t>teikts</w:t>
            </w:r>
            <w:r w:rsidR="00A17F40" w:rsidRPr="002073A1">
              <w:rPr>
                <w:bCs/>
              </w:rPr>
              <w:t xml:space="preserve"> </w:t>
            </w:r>
            <w:r w:rsidRPr="002073A1">
              <w:rPr>
                <w:bCs/>
              </w:rPr>
              <w:t>no 201</w:t>
            </w:r>
            <w:r w:rsidR="00226809" w:rsidRPr="002073A1">
              <w:rPr>
                <w:bCs/>
              </w:rPr>
              <w:t>6</w:t>
            </w:r>
            <w:r w:rsidRPr="002073A1">
              <w:rPr>
                <w:bCs/>
              </w:rPr>
              <w:t xml:space="preserve">.gada </w:t>
            </w:r>
            <w:r w:rsidR="00865D0F" w:rsidRPr="002073A1">
              <w:t>1.jūnija</w:t>
            </w:r>
            <w:r w:rsidRPr="002073A1">
              <w:rPr>
                <w:bCs/>
              </w:rPr>
              <w:t>;</w:t>
            </w:r>
          </w:p>
          <w:p w:rsidR="00D80C78" w:rsidRPr="00F01747" w:rsidRDefault="00D80C78" w:rsidP="00D80C78">
            <w:pPr>
              <w:pStyle w:val="naiskr"/>
              <w:numPr>
                <w:ilvl w:val="0"/>
                <w:numId w:val="1"/>
              </w:numPr>
              <w:tabs>
                <w:tab w:val="left" w:pos="142"/>
                <w:tab w:val="left" w:pos="425"/>
              </w:tabs>
              <w:spacing w:before="0" w:after="60"/>
              <w:ind w:left="142" w:right="158" w:firstLine="0"/>
              <w:jc w:val="both"/>
              <w:rPr>
                <w:bCs/>
              </w:rPr>
            </w:pPr>
            <w:r w:rsidRPr="00F01747">
              <w:rPr>
                <w:bCs/>
              </w:rPr>
              <w:lastRenderedPageBreak/>
              <w:t>1.3.apakšpunktā precizēta atsauce uz 1.</w:t>
            </w:r>
            <w:r w:rsidR="00226809" w:rsidRPr="00F01747">
              <w:rPr>
                <w:bCs/>
                <w:vertAlign w:val="superscript"/>
              </w:rPr>
              <w:t>2</w:t>
            </w:r>
            <w:r w:rsidRPr="00F01747">
              <w:rPr>
                <w:bCs/>
              </w:rPr>
              <w:t xml:space="preserve"> punktu</w:t>
            </w:r>
            <w:r w:rsidR="00833ABA" w:rsidRPr="00F01747">
              <w:rPr>
                <w:bCs/>
              </w:rPr>
              <w:t>;</w:t>
            </w:r>
          </w:p>
          <w:p w:rsidR="00226809" w:rsidRPr="00F01747" w:rsidRDefault="00833ABA" w:rsidP="00920EB8">
            <w:pPr>
              <w:pStyle w:val="naiskr"/>
              <w:numPr>
                <w:ilvl w:val="0"/>
                <w:numId w:val="1"/>
              </w:numPr>
              <w:tabs>
                <w:tab w:val="left" w:pos="142"/>
                <w:tab w:val="left" w:pos="425"/>
              </w:tabs>
              <w:spacing w:before="0" w:after="120"/>
              <w:ind w:left="142" w:right="159" w:firstLine="0"/>
              <w:jc w:val="both"/>
            </w:pPr>
            <w:r w:rsidRPr="00F01747">
              <w:rPr>
                <w:bCs/>
              </w:rPr>
              <w:t>tiek svītrots 1.</w:t>
            </w:r>
            <w:r w:rsidRPr="00F01747">
              <w:rPr>
                <w:bCs/>
                <w:vertAlign w:val="superscript"/>
              </w:rPr>
              <w:t>1</w:t>
            </w:r>
            <w:r w:rsidRPr="00F01747">
              <w:rPr>
                <w:bCs/>
              </w:rPr>
              <w:t xml:space="preserve"> punkts un papildināts ar 1.</w:t>
            </w:r>
            <w:r w:rsidRPr="00F01747">
              <w:rPr>
                <w:bCs/>
                <w:vertAlign w:val="superscript"/>
              </w:rPr>
              <w:t>2</w:t>
            </w:r>
            <w:r w:rsidRPr="00F01747">
              <w:rPr>
                <w:bCs/>
              </w:rPr>
              <w:t> punktu, precizējot FM budžeta ilgtermiņa saistībās paredzētā finansējuma apmēru pa gadiem, paredzot</w:t>
            </w:r>
            <w:r w:rsidR="00245EE9" w:rsidRPr="00F01747">
              <w:rPr>
                <w:bCs/>
              </w:rPr>
              <w:t xml:space="preserve"> </w:t>
            </w:r>
            <w:r w:rsidRPr="002073A1">
              <w:rPr>
                <w:bCs/>
              </w:rPr>
              <w:t xml:space="preserve">2015.gadā – </w:t>
            </w:r>
            <w:r w:rsidR="00D936F7" w:rsidRPr="002073A1">
              <w:rPr>
                <w:bCs/>
              </w:rPr>
              <w:t>2</w:t>
            </w:r>
            <w:r w:rsidR="00245EE9" w:rsidRPr="002073A1">
              <w:rPr>
                <w:bCs/>
              </w:rPr>
              <w:t> </w:t>
            </w:r>
            <w:r w:rsidR="00D936F7" w:rsidRPr="002073A1">
              <w:rPr>
                <w:bCs/>
              </w:rPr>
              <w:t>672 769</w:t>
            </w:r>
            <w:r w:rsidRPr="002073A1">
              <w:rPr>
                <w:bCs/>
              </w:rPr>
              <w:t xml:space="preserve"> </w:t>
            </w:r>
            <w:proofErr w:type="spellStart"/>
            <w:r w:rsidRPr="002073A1">
              <w:rPr>
                <w:bCs/>
                <w:i/>
              </w:rPr>
              <w:t>euro</w:t>
            </w:r>
            <w:proofErr w:type="spellEnd"/>
            <w:r w:rsidR="00D936F7" w:rsidRPr="002073A1">
              <w:rPr>
                <w:bCs/>
              </w:rPr>
              <w:t xml:space="preserve"> un</w:t>
            </w:r>
            <w:r w:rsidR="00D936F7" w:rsidRPr="002073A1">
              <w:rPr>
                <w:bCs/>
                <w:i/>
              </w:rPr>
              <w:t xml:space="preserve"> </w:t>
            </w:r>
            <w:r w:rsidR="00D936F7" w:rsidRPr="002073A1">
              <w:rPr>
                <w:bCs/>
              </w:rPr>
              <w:t xml:space="preserve">2016.gadā – 540 737 </w:t>
            </w:r>
            <w:proofErr w:type="spellStart"/>
            <w:r w:rsidR="00D936F7" w:rsidRPr="002073A1">
              <w:rPr>
                <w:bCs/>
                <w:i/>
              </w:rPr>
              <w:t>euro</w:t>
            </w:r>
            <w:proofErr w:type="spellEnd"/>
            <w:r w:rsidR="00245EE9" w:rsidRPr="002073A1">
              <w:rPr>
                <w:bCs/>
              </w:rPr>
              <w:t xml:space="preserve">. </w:t>
            </w:r>
            <w:r w:rsidRPr="002073A1">
              <w:rPr>
                <w:bCs/>
              </w:rPr>
              <w:t>Rekonstrukcijas izdevumu segšanai 2013.-201</w:t>
            </w:r>
            <w:r w:rsidR="00C619C9" w:rsidRPr="002073A1">
              <w:rPr>
                <w:bCs/>
              </w:rPr>
              <w:t>6</w:t>
            </w:r>
            <w:r w:rsidRPr="002073A1">
              <w:rPr>
                <w:bCs/>
              </w:rPr>
              <w:t xml:space="preserve">.gadā paredzētais kopējais finansējuma apmērs ir 3 316 998 </w:t>
            </w:r>
            <w:proofErr w:type="spellStart"/>
            <w:r w:rsidRPr="002073A1">
              <w:rPr>
                <w:bCs/>
                <w:i/>
              </w:rPr>
              <w:t>euro</w:t>
            </w:r>
            <w:proofErr w:type="spellEnd"/>
            <w:r w:rsidRPr="002073A1">
              <w:rPr>
                <w:bCs/>
              </w:rPr>
              <w:t>.</w:t>
            </w:r>
          </w:p>
          <w:p w:rsidR="004C20EE" w:rsidRPr="004C20EE" w:rsidRDefault="00245EE9" w:rsidP="004C20EE">
            <w:pPr>
              <w:spacing w:after="120" w:line="240" w:lineRule="auto"/>
              <w:ind w:left="142" w:right="159"/>
              <w:jc w:val="both"/>
              <w:rPr>
                <w:rFonts w:ascii="Times New Roman" w:hAnsi="Times New Roman"/>
                <w:sz w:val="24"/>
                <w:szCs w:val="24"/>
              </w:rPr>
            </w:pPr>
            <w:r w:rsidRPr="004C20EE">
              <w:rPr>
                <w:rFonts w:ascii="Times New Roman" w:hAnsi="Times New Roman"/>
                <w:sz w:val="24"/>
                <w:szCs w:val="24"/>
              </w:rPr>
              <w:t xml:space="preserve">Saskaņā ar Ministru kabineta 2013.gada 17.septembra sēdes </w:t>
            </w:r>
            <w:proofErr w:type="spellStart"/>
            <w:r w:rsidRPr="004C20EE">
              <w:rPr>
                <w:rFonts w:ascii="Times New Roman" w:hAnsi="Times New Roman"/>
                <w:sz w:val="24"/>
                <w:szCs w:val="24"/>
              </w:rPr>
              <w:t>protokolēmumu</w:t>
            </w:r>
            <w:proofErr w:type="spellEnd"/>
            <w:r w:rsidRPr="004C20EE">
              <w:rPr>
                <w:rFonts w:ascii="Times New Roman" w:hAnsi="Times New Roman"/>
                <w:sz w:val="24"/>
                <w:szCs w:val="24"/>
              </w:rPr>
              <w:t xml:space="preserve"> Nr.49 86</w:t>
            </w:r>
            <w:r w:rsidR="004C20EE" w:rsidRPr="004C20EE">
              <w:rPr>
                <w:rFonts w:ascii="Times New Roman" w:hAnsi="Times New Roman"/>
                <w:iCs/>
                <w:sz w:val="24"/>
                <w:szCs w:val="24"/>
              </w:rPr>
              <w:t>.§</w:t>
            </w:r>
            <w:r w:rsidRPr="004C20EE">
              <w:rPr>
                <w:rFonts w:ascii="Times New Roman" w:hAnsi="Times New Roman"/>
                <w:sz w:val="24"/>
                <w:szCs w:val="24"/>
              </w:rPr>
              <w:t xml:space="preserve"> </w:t>
            </w:r>
            <w:r w:rsidR="00585A93">
              <w:rPr>
                <w:rFonts w:ascii="Times New Roman" w:hAnsi="Times New Roman"/>
                <w:sz w:val="24"/>
                <w:szCs w:val="24"/>
              </w:rPr>
              <w:t>(turpmāk – MK prot.</w:t>
            </w:r>
            <w:r w:rsidR="00585A93" w:rsidRPr="004C20EE">
              <w:rPr>
                <w:rFonts w:ascii="Times New Roman" w:hAnsi="Times New Roman"/>
                <w:sz w:val="24"/>
                <w:szCs w:val="24"/>
              </w:rPr>
              <w:t xml:space="preserve"> Nr.49 86</w:t>
            </w:r>
            <w:r w:rsidR="00585A93" w:rsidRPr="004C20EE">
              <w:rPr>
                <w:rFonts w:ascii="Times New Roman" w:hAnsi="Times New Roman"/>
                <w:iCs/>
                <w:sz w:val="24"/>
                <w:szCs w:val="24"/>
              </w:rPr>
              <w:t>.§</w:t>
            </w:r>
            <w:r w:rsidR="00585A93">
              <w:rPr>
                <w:rFonts w:ascii="Times New Roman" w:hAnsi="Times New Roman"/>
                <w:sz w:val="24"/>
                <w:szCs w:val="24"/>
              </w:rPr>
              <w:t xml:space="preserve">) </w:t>
            </w:r>
            <w:r w:rsidR="007C084E">
              <w:rPr>
                <w:rFonts w:ascii="Times New Roman" w:hAnsi="Times New Roman"/>
                <w:sz w:val="24"/>
                <w:szCs w:val="24"/>
              </w:rPr>
              <w:t xml:space="preserve">FM </w:t>
            </w:r>
            <w:r w:rsidR="004C20EE" w:rsidRPr="004C20EE">
              <w:rPr>
                <w:rFonts w:ascii="Times New Roman" w:hAnsi="Times New Roman"/>
                <w:sz w:val="24"/>
                <w:szCs w:val="24"/>
              </w:rPr>
              <w:t xml:space="preserve">2013.gadam nepieciešamā finansējuma apmērs </w:t>
            </w:r>
            <w:r w:rsidR="004C20EE">
              <w:rPr>
                <w:rFonts w:ascii="Times New Roman" w:hAnsi="Times New Roman"/>
                <w:sz w:val="24"/>
                <w:szCs w:val="24"/>
              </w:rPr>
              <w:t>KNAB</w:t>
            </w:r>
            <w:r w:rsidR="004C20EE" w:rsidRPr="004C20EE">
              <w:rPr>
                <w:rFonts w:ascii="Times New Roman" w:hAnsi="Times New Roman"/>
                <w:sz w:val="24"/>
                <w:szCs w:val="24"/>
              </w:rPr>
              <w:t xml:space="preserve"> ēku </w:t>
            </w:r>
            <w:proofErr w:type="spellStart"/>
            <w:r w:rsidR="004C20EE" w:rsidRPr="004C20EE">
              <w:rPr>
                <w:rFonts w:ascii="Times New Roman" w:hAnsi="Times New Roman"/>
                <w:sz w:val="24"/>
                <w:szCs w:val="24"/>
              </w:rPr>
              <w:t>Aristida</w:t>
            </w:r>
            <w:proofErr w:type="spellEnd"/>
            <w:r w:rsidR="004C20EE" w:rsidRPr="004C20EE">
              <w:rPr>
                <w:rFonts w:ascii="Times New Roman" w:hAnsi="Times New Roman"/>
                <w:sz w:val="24"/>
                <w:szCs w:val="24"/>
              </w:rPr>
              <w:t xml:space="preserve"> </w:t>
            </w:r>
            <w:proofErr w:type="spellStart"/>
            <w:r w:rsidR="004C20EE" w:rsidRPr="004C20EE">
              <w:rPr>
                <w:rFonts w:ascii="Times New Roman" w:hAnsi="Times New Roman"/>
                <w:sz w:val="24"/>
                <w:szCs w:val="24"/>
              </w:rPr>
              <w:t>Briāna</w:t>
            </w:r>
            <w:proofErr w:type="spellEnd"/>
            <w:r w:rsidR="004C20EE" w:rsidRPr="004C20EE">
              <w:rPr>
                <w:rFonts w:ascii="Times New Roman" w:hAnsi="Times New Roman"/>
                <w:sz w:val="24"/>
                <w:szCs w:val="24"/>
              </w:rPr>
              <w:t xml:space="preserve"> ielā 13, Rīgā, rekonstrukcijas izdevumu segšanai </w:t>
            </w:r>
            <w:r w:rsidR="004C20EE">
              <w:rPr>
                <w:rFonts w:ascii="Times New Roman" w:hAnsi="Times New Roman"/>
                <w:sz w:val="24"/>
                <w:szCs w:val="24"/>
              </w:rPr>
              <w:t>VNĪ</w:t>
            </w:r>
            <w:r w:rsidR="004C20EE" w:rsidRPr="004C20EE">
              <w:rPr>
                <w:rFonts w:ascii="Times New Roman" w:hAnsi="Times New Roman"/>
                <w:sz w:val="24"/>
                <w:szCs w:val="24"/>
              </w:rPr>
              <w:t xml:space="preserve"> atbilstoši plānotajiem darbiem </w:t>
            </w:r>
            <w:r w:rsidR="004C20EE">
              <w:rPr>
                <w:rFonts w:ascii="Times New Roman" w:hAnsi="Times New Roman"/>
                <w:sz w:val="24"/>
                <w:szCs w:val="24"/>
              </w:rPr>
              <w:t>tika noteikts 37</w:t>
            </w:r>
            <w:r w:rsidR="00954FCF">
              <w:rPr>
                <w:rFonts w:ascii="Times New Roman" w:hAnsi="Times New Roman"/>
                <w:sz w:val="24"/>
                <w:szCs w:val="24"/>
              </w:rPr>
              <w:t xml:space="preserve"> </w:t>
            </w:r>
            <w:r w:rsidR="007C084E">
              <w:rPr>
                <w:rFonts w:ascii="Times New Roman" w:hAnsi="Times New Roman"/>
                <w:sz w:val="24"/>
                <w:szCs w:val="24"/>
              </w:rPr>
              <w:t xml:space="preserve">615 </w:t>
            </w:r>
            <w:proofErr w:type="spellStart"/>
            <w:r w:rsidR="007C084E" w:rsidRPr="007C084E">
              <w:rPr>
                <w:rFonts w:ascii="Times New Roman" w:hAnsi="Times New Roman"/>
                <w:i/>
                <w:sz w:val="24"/>
                <w:szCs w:val="24"/>
              </w:rPr>
              <w:t>euro</w:t>
            </w:r>
            <w:proofErr w:type="spellEnd"/>
            <w:r w:rsidR="007C084E">
              <w:rPr>
                <w:rFonts w:ascii="Times New Roman" w:hAnsi="Times New Roman"/>
                <w:sz w:val="24"/>
                <w:szCs w:val="24"/>
              </w:rPr>
              <w:t>.</w:t>
            </w:r>
          </w:p>
          <w:p w:rsidR="004C20EE" w:rsidRPr="008E12B5" w:rsidRDefault="007C084E" w:rsidP="00920EB8">
            <w:pPr>
              <w:spacing w:after="120" w:line="240" w:lineRule="auto"/>
              <w:ind w:left="142" w:right="159"/>
              <w:jc w:val="both"/>
              <w:rPr>
                <w:rFonts w:ascii="Times New Roman" w:hAnsi="Times New Roman"/>
                <w:sz w:val="24"/>
                <w:szCs w:val="24"/>
              </w:rPr>
            </w:pPr>
            <w:r w:rsidRPr="007C084E">
              <w:rPr>
                <w:rFonts w:ascii="Times New Roman" w:hAnsi="Times New Roman"/>
                <w:sz w:val="24"/>
                <w:szCs w:val="24"/>
              </w:rPr>
              <w:t xml:space="preserve">2014.gadā </w:t>
            </w:r>
            <w:r w:rsidRPr="008E12B5">
              <w:rPr>
                <w:rFonts w:ascii="Times New Roman" w:hAnsi="Times New Roman"/>
                <w:sz w:val="24"/>
                <w:szCs w:val="24"/>
              </w:rPr>
              <w:t xml:space="preserve">KNAB ēku </w:t>
            </w:r>
            <w:proofErr w:type="spellStart"/>
            <w:r w:rsidRPr="008E12B5">
              <w:rPr>
                <w:rFonts w:ascii="Times New Roman" w:hAnsi="Times New Roman"/>
                <w:sz w:val="24"/>
                <w:szCs w:val="24"/>
              </w:rPr>
              <w:t>Aristida</w:t>
            </w:r>
            <w:proofErr w:type="spellEnd"/>
            <w:r w:rsidRPr="008E12B5">
              <w:rPr>
                <w:rFonts w:ascii="Times New Roman" w:hAnsi="Times New Roman"/>
                <w:sz w:val="24"/>
                <w:szCs w:val="24"/>
              </w:rPr>
              <w:t xml:space="preserve"> </w:t>
            </w:r>
            <w:proofErr w:type="spellStart"/>
            <w:r w:rsidRPr="008E12B5">
              <w:rPr>
                <w:rFonts w:ascii="Times New Roman" w:hAnsi="Times New Roman"/>
                <w:sz w:val="24"/>
                <w:szCs w:val="24"/>
              </w:rPr>
              <w:t>Briāna</w:t>
            </w:r>
            <w:proofErr w:type="spellEnd"/>
            <w:r w:rsidRPr="008E12B5">
              <w:rPr>
                <w:rFonts w:ascii="Times New Roman" w:hAnsi="Times New Roman"/>
                <w:sz w:val="24"/>
                <w:szCs w:val="24"/>
              </w:rPr>
              <w:t xml:space="preserve"> ielā 13, Rīgā, rekonstrukcijas izdevumu segšanai nepieciešamā finansējuma apmērs</w:t>
            </w:r>
            <w:r w:rsidR="00BF2F28" w:rsidRPr="008E12B5">
              <w:rPr>
                <w:rFonts w:ascii="Times New Roman" w:hAnsi="Times New Roman"/>
                <w:sz w:val="24"/>
                <w:szCs w:val="24"/>
              </w:rPr>
              <w:t xml:space="preserve">, </w:t>
            </w:r>
            <w:r w:rsidRPr="008E12B5">
              <w:rPr>
                <w:rFonts w:ascii="Times New Roman" w:hAnsi="Times New Roman"/>
                <w:sz w:val="24"/>
                <w:szCs w:val="24"/>
              </w:rPr>
              <w:t xml:space="preserve">atbilstoši plānotajiem darbiem ir </w:t>
            </w:r>
            <w:r w:rsidR="00D936F7" w:rsidRPr="008E12B5">
              <w:rPr>
                <w:rFonts w:ascii="Times New Roman" w:hAnsi="Times New Roman"/>
                <w:sz w:val="24"/>
                <w:szCs w:val="24"/>
              </w:rPr>
              <w:t>65</w:t>
            </w:r>
            <w:r w:rsidRPr="008E12B5">
              <w:rPr>
                <w:rFonts w:ascii="Times New Roman" w:hAnsi="Times New Roman"/>
                <w:sz w:val="24"/>
                <w:szCs w:val="24"/>
              </w:rPr>
              <w:t xml:space="preserve"> </w:t>
            </w:r>
            <w:r w:rsidR="00D936F7" w:rsidRPr="008E12B5">
              <w:rPr>
                <w:rFonts w:ascii="Times New Roman" w:hAnsi="Times New Roman"/>
                <w:sz w:val="24"/>
                <w:szCs w:val="24"/>
              </w:rPr>
              <w:t>877</w:t>
            </w:r>
            <w:r w:rsidRPr="008E12B5">
              <w:rPr>
                <w:rFonts w:ascii="Times New Roman" w:hAnsi="Times New Roman"/>
                <w:sz w:val="24"/>
                <w:szCs w:val="24"/>
              </w:rPr>
              <w:t xml:space="preserve"> </w:t>
            </w:r>
            <w:proofErr w:type="spellStart"/>
            <w:r w:rsidRPr="008E12B5">
              <w:rPr>
                <w:rFonts w:ascii="Times New Roman" w:hAnsi="Times New Roman"/>
                <w:i/>
                <w:sz w:val="24"/>
                <w:szCs w:val="24"/>
              </w:rPr>
              <w:t>euro</w:t>
            </w:r>
            <w:proofErr w:type="spellEnd"/>
            <w:r w:rsidRPr="008E12B5">
              <w:rPr>
                <w:rFonts w:ascii="Times New Roman" w:hAnsi="Times New Roman"/>
                <w:sz w:val="24"/>
                <w:szCs w:val="24"/>
              </w:rPr>
              <w:t>.</w:t>
            </w:r>
          </w:p>
          <w:p w:rsidR="00550C38" w:rsidRPr="00317B9D" w:rsidRDefault="00550C38" w:rsidP="00550C38">
            <w:pPr>
              <w:pStyle w:val="naiskr"/>
              <w:tabs>
                <w:tab w:val="left" w:pos="386"/>
              </w:tabs>
              <w:spacing w:before="120" w:after="60"/>
              <w:ind w:left="103" w:right="141"/>
              <w:jc w:val="both"/>
              <w:rPr>
                <w:iCs/>
              </w:rPr>
            </w:pPr>
            <w:r w:rsidRPr="008E12B5">
              <w:t xml:space="preserve">Vienlaikus ir sagatavots Ministru kabineta sēdes </w:t>
            </w:r>
            <w:proofErr w:type="spellStart"/>
            <w:r w:rsidRPr="008E12B5">
              <w:t>protokollēmuma</w:t>
            </w:r>
            <w:proofErr w:type="spellEnd"/>
            <w:r w:rsidRPr="008E12B5">
              <w:t xml:space="preserve"> projekts, kas paredz  atļaut </w:t>
            </w:r>
            <w:r w:rsidR="006A4F76" w:rsidRPr="008E12B5">
              <w:t xml:space="preserve">FM </w:t>
            </w:r>
            <w:r w:rsidRPr="008E12B5">
              <w:t xml:space="preserve">budžeta programmas 41.00.00 „Maksājumu nodrošināšana citām valsts iestādēm un personām” apakšprogrammas 41.13.00 „Finansējums VAS „Valsts nekustamie īpašumi” īstenojamiem projektiem un pasākumiem” ietvaros ilgtermiņa saistībās 2014.gadā samazināt finansējumu pasākumam „Dotācija VAS „Valsts nekustamie īpašumi” KNAB pārcelšanai uz </w:t>
            </w:r>
            <w:proofErr w:type="spellStart"/>
            <w:r w:rsidRPr="008E12B5">
              <w:t>A.Briāna</w:t>
            </w:r>
            <w:proofErr w:type="spellEnd"/>
            <w:r w:rsidRPr="008E12B5">
              <w:t xml:space="preserve"> ielu” 61</w:t>
            </w:r>
            <w:r w:rsidR="00D936F7" w:rsidRPr="008E12B5">
              <w:t>9</w:t>
            </w:r>
            <w:r w:rsidRPr="008E12B5">
              <w:t> </w:t>
            </w:r>
            <w:r w:rsidR="00D936F7" w:rsidRPr="008E12B5">
              <w:t>219</w:t>
            </w:r>
            <w:r w:rsidRPr="008E12B5">
              <w:rPr>
                <w:bCs/>
              </w:rPr>
              <w:t xml:space="preserve"> </w:t>
            </w:r>
            <w:proofErr w:type="spellStart"/>
            <w:r w:rsidRPr="008E12B5">
              <w:rPr>
                <w:i/>
              </w:rPr>
              <w:t>euro</w:t>
            </w:r>
            <w:proofErr w:type="spellEnd"/>
            <w:r w:rsidRPr="008E12B5">
              <w:t xml:space="preserve"> apmērā, pārdalot finansējumu pasākumam „Dotācija VAS „Valsts</w:t>
            </w:r>
            <w:r w:rsidRPr="00FB6389">
              <w:t xml:space="preserve"> nekustamie īpašumi” par kapitālieguldījumiem Rī</w:t>
            </w:r>
            <w:r>
              <w:t>gas pils priekšpils būvniecībā”.</w:t>
            </w:r>
          </w:p>
          <w:p w:rsidR="00920EB8" w:rsidRPr="00226809" w:rsidRDefault="00920EB8" w:rsidP="00920EB8">
            <w:pPr>
              <w:spacing w:after="120" w:line="240" w:lineRule="auto"/>
              <w:ind w:left="142" w:right="159"/>
              <w:jc w:val="both"/>
              <w:rPr>
                <w:rFonts w:ascii="Times New Roman" w:hAnsi="Times New Roman"/>
                <w:sz w:val="24"/>
                <w:szCs w:val="24"/>
              </w:rPr>
            </w:pPr>
            <w:r w:rsidRPr="00226809">
              <w:rPr>
                <w:rFonts w:ascii="Times New Roman" w:hAnsi="Times New Roman"/>
                <w:sz w:val="24"/>
                <w:szCs w:val="24"/>
              </w:rPr>
              <w:t xml:space="preserve">Ministru kabineta rīkojuma projekts pilnībā atrisina anotācijas </w:t>
            </w:r>
            <w:proofErr w:type="spellStart"/>
            <w:r w:rsidRPr="00226809">
              <w:rPr>
                <w:rFonts w:ascii="Times New Roman" w:hAnsi="Times New Roman"/>
                <w:sz w:val="24"/>
                <w:szCs w:val="24"/>
              </w:rPr>
              <w:t>I.sadaļas</w:t>
            </w:r>
            <w:proofErr w:type="spellEnd"/>
            <w:r w:rsidRPr="00226809">
              <w:rPr>
                <w:rFonts w:ascii="Times New Roman" w:hAnsi="Times New Roman"/>
                <w:sz w:val="24"/>
                <w:szCs w:val="24"/>
              </w:rPr>
              <w:t xml:space="preserve"> 2.punktā minētās problēmas.</w:t>
            </w:r>
          </w:p>
          <w:p w:rsidR="00920EB8" w:rsidRPr="00317B9D" w:rsidRDefault="00C619C9" w:rsidP="00C619C9">
            <w:pPr>
              <w:spacing w:after="120" w:line="240" w:lineRule="auto"/>
              <w:ind w:left="142" w:right="159"/>
              <w:jc w:val="both"/>
              <w:rPr>
                <w:rFonts w:ascii="Times New Roman" w:hAnsi="Times New Roman"/>
                <w:sz w:val="24"/>
                <w:szCs w:val="24"/>
              </w:rPr>
            </w:pPr>
            <w:r w:rsidRPr="00C619C9">
              <w:rPr>
                <w:rFonts w:ascii="Times New Roman" w:hAnsi="Times New Roman"/>
                <w:sz w:val="24"/>
                <w:szCs w:val="24"/>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920EB8" w:rsidRPr="00317B9D" w:rsidTr="00861823">
        <w:trPr>
          <w:trHeight w:val="1071"/>
        </w:trPr>
        <w:tc>
          <w:tcPr>
            <w:tcW w:w="209" w:type="pct"/>
          </w:tcPr>
          <w:p w:rsidR="00920EB8" w:rsidRPr="00317B9D" w:rsidRDefault="00920EB8" w:rsidP="00920EB8">
            <w:pPr>
              <w:pStyle w:val="naiskr"/>
              <w:spacing w:before="0" w:after="0"/>
            </w:pPr>
            <w:r w:rsidRPr="00317B9D">
              <w:lastRenderedPageBreak/>
              <w:t>3.</w:t>
            </w:r>
          </w:p>
        </w:tc>
        <w:tc>
          <w:tcPr>
            <w:tcW w:w="828" w:type="pct"/>
          </w:tcPr>
          <w:p w:rsidR="00920EB8" w:rsidRPr="00317B9D" w:rsidRDefault="00920EB8" w:rsidP="00920EB8">
            <w:pPr>
              <w:pStyle w:val="naiskr"/>
              <w:spacing w:before="0" w:after="0"/>
              <w:ind w:left="135"/>
            </w:pPr>
            <w:r w:rsidRPr="00317B9D">
              <w:t>Projekta izstrādē iesaistītās institūcijas</w:t>
            </w:r>
          </w:p>
        </w:tc>
        <w:tc>
          <w:tcPr>
            <w:tcW w:w="3963" w:type="pct"/>
          </w:tcPr>
          <w:p w:rsidR="00920EB8" w:rsidRPr="00226809" w:rsidRDefault="00920EB8" w:rsidP="00920EB8">
            <w:pPr>
              <w:pStyle w:val="naiskr"/>
              <w:spacing w:before="0" w:after="0"/>
              <w:ind w:left="101"/>
            </w:pPr>
            <w:r w:rsidRPr="00226809">
              <w:rPr>
                <w:bCs/>
              </w:rPr>
              <w:t>FM (VNĪ).</w:t>
            </w:r>
          </w:p>
        </w:tc>
      </w:tr>
      <w:tr w:rsidR="00920EB8" w:rsidRPr="00317B9D" w:rsidTr="00861823">
        <w:trPr>
          <w:trHeight w:val="132"/>
        </w:trPr>
        <w:tc>
          <w:tcPr>
            <w:tcW w:w="209" w:type="pct"/>
          </w:tcPr>
          <w:p w:rsidR="00920EB8" w:rsidRPr="00317B9D" w:rsidRDefault="00920EB8" w:rsidP="00920EB8">
            <w:pPr>
              <w:pStyle w:val="naiskr"/>
              <w:spacing w:before="0" w:after="0"/>
            </w:pPr>
            <w:r w:rsidRPr="00317B9D">
              <w:t>4.</w:t>
            </w:r>
          </w:p>
        </w:tc>
        <w:tc>
          <w:tcPr>
            <w:tcW w:w="828" w:type="pct"/>
          </w:tcPr>
          <w:p w:rsidR="00920EB8" w:rsidRPr="00317B9D" w:rsidRDefault="00920EB8" w:rsidP="00920EB8">
            <w:pPr>
              <w:pStyle w:val="naiskr"/>
              <w:spacing w:before="0" w:after="0"/>
            </w:pPr>
            <w:r w:rsidRPr="00317B9D">
              <w:t>Cita informācija</w:t>
            </w:r>
          </w:p>
        </w:tc>
        <w:tc>
          <w:tcPr>
            <w:tcW w:w="3963" w:type="pct"/>
          </w:tcPr>
          <w:p w:rsidR="00920EB8" w:rsidRDefault="00D143D7" w:rsidP="00D143D7">
            <w:pPr>
              <w:pStyle w:val="naiskr"/>
              <w:spacing w:before="0" w:after="0"/>
              <w:ind w:left="101" w:right="118"/>
              <w:jc w:val="both"/>
              <w:rPr>
                <w:bCs/>
              </w:rPr>
            </w:pPr>
            <w:r w:rsidRPr="00226809">
              <w:rPr>
                <w:bCs/>
              </w:rPr>
              <w:t>Ministru kabineta rīkojum</w:t>
            </w:r>
            <w:r>
              <w:rPr>
                <w:bCs/>
              </w:rPr>
              <w:t>ā</w:t>
            </w:r>
            <w:r w:rsidRPr="00226809">
              <w:rPr>
                <w:bCs/>
              </w:rPr>
              <w:t xml:space="preserve"> Nr.93 paredzēt</w:t>
            </w:r>
            <w:r>
              <w:rPr>
                <w:bCs/>
              </w:rPr>
              <w:t>ais</w:t>
            </w:r>
            <w:r w:rsidRPr="00226809">
              <w:rPr>
                <w:bCs/>
              </w:rPr>
              <w:t xml:space="preserve"> finansējum</w:t>
            </w:r>
            <w:r>
              <w:rPr>
                <w:bCs/>
              </w:rPr>
              <w:t>s</w:t>
            </w:r>
            <w:r w:rsidRPr="00226809">
              <w:rPr>
                <w:bCs/>
              </w:rPr>
              <w:t xml:space="preserve"> KNAB ilgtermiņa saistībās 2015.gadam 463 617 </w:t>
            </w:r>
            <w:proofErr w:type="spellStart"/>
            <w:r w:rsidRPr="00226809">
              <w:rPr>
                <w:bCs/>
                <w:i/>
              </w:rPr>
              <w:t>euro</w:t>
            </w:r>
            <w:proofErr w:type="spellEnd"/>
            <w:r w:rsidRPr="00226809">
              <w:rPr>
                <w:bCs/>
              </w:rPr>
              <w:t xml:space="preserve"> KNAB pārcelšanās un aprīkojuma iegādes izdevumu segšanai saistīts ar </w:t>
            </w:r>
            <w:r w:rsidR="00D80C78" w:rsidRPr="00226809">
              <w:rPr>
                <w:bCs/>
              </w:rPr>
              <w:t>Ministru kabineta rīkojuma projektā norādīt</w:t>
            </w:r>
            <w:r>
              <w:rPr>
                <w:bCs/>
              </w:rPr>
              <w:t>o</w:t>
            </w:r>
            <w:r w:rsidR="00D80C78" w:rsidRPr="00226809">
              <w:rPr>
                <w:bCs/>
              </w:rPr>
              <w:t xml:space="preserve"> rekonstrukcijas darbu pabeigšanas termiņ</w:t>
            </w:r>
            <w:r>
              <w:rPr>
                <w:bCs/>
              </w:rPr>
              <w:t>u</w:t>
            </w:r>
            <w:r w:rsidR="00D80C78" w:rsidRPr="00226809">
              <w:rPr>
                <w:bCs/>
              </w:rPr>
              <w:t>.</w:t>
            </w:r>
          </w:p>
          <w:p w:rsidR="008B05DA" w:rsidRPr="00226809" w:rsidRDefault="008B05DA" w:rsidP="00483C74">
            <w:pPr>
              <w:pStyle w:val="naiskr"/>
              <w:spacing w:before="0" w:after="0"/>
              <w:ind w:left="101" w:right="118"/>
              <w:jc w:val="both"/>
              <w:rPr>
                <w:bCs/>
              </w:rPr>
            </w:pPr>
            <w:r>
              <w:rPr>
                <w:bCs/>
              </w:rPr>
              <w:t xml:space="preserve">VNĪ ir saņēmusi KNAB 03.10.2014. vēstuli Nr.1/6534, kurā KNAB informē, ka vēlas nomāt ēku kompleksu – biroju telpas, saimniecības ēku un caurlaides ēku Citadeles ielā 1, Rīgā, ja VNĪ iesaistīsies to pielāgošanas elektromagnētiskā strāvojuma vājināšanai, atbilstoši normatīvo aktu prasībām, veikšanai. Vienlaikus KNAB vērš uzmanību, ka, tā kā KNAB vajadzībām ir plānots renovēt un izbūvēt ēku </w:t>
            </w:r>
            <w:proofErr w:type="spellStart"/>
            <w:r>
              <w:rPr>
                <w:bCs/>
              </w:rPr>
              <w:t>Aristida</w:t>
            </w:r>
            <w:proofErr w:type="spellEnd"/>
            <w:r>
              <w:rPr>
                <w:bCs/>
              </w:rPr>
              <w:t xml:space="preserve"> </w:t>
            </w:r>
            <w:proofErr w:type="spellStart"/>
            <w:r>
              <w:rPr>
                <w:bCs/>
              </w:rPr>
              <w:t>Briāna</w:t>
            </w:r>
            <w:proofErr w:type="spellEnd"/>
            <w:r>
              <w:rPr>
                <w:bCs/>
              </w:rPr>
              <w:t xml:space="preserve"> ielā 13, Rīgā, ekonomiski izdevīgāk ir vei</w:t>
            </w:r>
            <w:r w:rsidR="00483C74">
              <w:rPr>
                <w:bCs/>
              </w:rPr>
              <w:t>kt telpu pielāgošanu un remontu</w:t>
            </w:r>
            <w:r>
              <w:rPr>
                <w:bCs/>
              </w:rPr>
              <w:t xml:space="preserve"> Citadeles ielā 1, Rīgā, kas iespējams nesasniegs nepieciešamā finansējuma izmaksas, kas prognozētas ēkas  </w:t>
            </w:r>
            <w:proofErr w:type="spellStart"/>
            <w:r>
              <w:rPr>
                <w:bCs/>
              </w:rPr>
              <w:t>Aristida</w:t>
            </w:r>
            <w:proofErr w:type="spellEnd"/>
            <w:r>
              <w:rPr>
                <w:bCs/>
              </w:rPr>
              <w:t xml:space="preserve"> </w:t>
            </w:r>
            <w:proofErr w:type="spellStart"/>
            <w:r>
              <w:rPr>
                <w:bCs/>
              </w:rPr>
              <w:t>Briāna</w:t>
            </w:r>
            <w:proofErr w:type="spellEnd"/>
            <w:r>
              <w:rPr>
                <w:bCs/>
              </w:rPr>
              <w:t xml:space="preserve"> ielā 13, Rīgā, renovācijai un izbūvei. VNĪ iespējami īsā laikā apzinās</w:t>
            </w:r>
            <w:r w:rsidR="00483C74">
              <w:rPr>
                <w:bCs/>
              </w:rPr>
              <w:t xml:space="preserve"> atsevišķu telpu pielāgošanas</w:t>
            </w:r>
            <w:r>
              <w:rPr>
                <w:bCs/>
              </w:rPr>
              <w:t xml:space="preserve"> izmaksas</w:t>
            </w:r>
            <w:r w:rsidR="00483C74">
              <w:rPr>
                <w:bCs/>
              </w:rPr>
              <w:t xml:space="preserve">. Pēc izmaksu </w:t>
            </w:r>
            <w:proofErr w:type="spellStart"/>
            <w:r w:rsidR="00483C74">
              <w:rPr>
                <w:bCs/>
              </w:rPr>
              <w:t>aplēšanas</w:t>
            </w:r>
            <w:proofErr w:type="spellEnd"/>
            <w:r w:rsidR="00483C74">
              <w:rPr>
                <w:bCs/>
              </w:rPr>
              <w:t xml:space="preserve"> </w:t>
            </w:r>
            <w:r>
              <w:rPr>
                <w:bCs/>
              </w:rPr>
              <w:t xml:space="preserve"> </w:t>
            </w:r>
            <w:r w:rsidR="00483C74">
              <w:rPr>
                <w:bCs/>
              </w:rPr>
              <w:t>priekšlikumi</w:t>
            </w:r>
            <w:r>
              <w:rPr>
                <w:bCs/>
              </w:rPr>
              <w:t xml:space="preserve"> par turpmāko rīcību </w:t>
            </w:r>
            <w:r w:rsidR="00483C74">
              <w:rPr>
                <w:bCs/>
              </w:rPr>
              <w:t>būs virzāmi</w:t>
            </w:r>
            <w:r>
              <w:rPr>
                <w:bCs/>
              </w:rPr>
              <w:t xml:space="preserve"> </w:t>
            </w:r>
            <w:r w:rsidR="00483C74">
              <w:rPr>
                <w:bCs/>
              </w:rPr>
              <w:t>izskatīšanai Ministru kabinetā</w:t>
            </w:r>
            <w:r>
              <w:rPr>
                <w:bCs/>
              </w:rPr>
              <w:t>.</w:t>
            </w:r>
          </w:p>
        </w:tc>
      </w:tr>
    </w:tbl>
    <w:p w:rsidR="00763F25" w:rsidRDefault="00763F25" w:rsidP="00763F25">
      <w:pPr>
        <w:pStyle w:val="BodyText"/>
        <w:jc w:val="left"/>
        <w:rPr>
          <w:bCs w:val="0"/>
        </w:rPr>
      </w:pPr>
    </w:p>
    <w:bookmarkEnd w:id="0"/>
    <w:bookmarkEnd w:id="1"/>
    <w:tbl>
      <w:tblPr>
        <w:tblW w:w="5477" w:type="pct"/>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
        <w:gridCol w:w="1024"/>
        <w:gridCol w:w="1717"/>
        <w:gridCol w:w="1143"/>
        <w:gridCol w:w="1603"/>
        <w:gridCol w:w="1274"/>
        <w:gridCol w:w="1274"/>
        <w:gridCol w:w="1598"/>
        <w:gridCol w:w="5"/>
      </w:tblGrid>
      <w:tr w:rsidR="00D80C78" w:rsidRPr="00FE0571" w:rsidTr="008B05DA">
        <w:trPr>
          <w:gridBefore w:val="1"/>
          <w:gridAfter w:val="1"/>
          <w:wBefore w:w="37" w:type="pct"/>
          <w:trHeight w:val="290"/>
          <w:jc w:val="center"/>
        </w:trPr>
        <w:tc>
          <w:tcPr>
            <w:tcW w:w="4963" w:type="pct"/>
            <w:gridSpan w:val="7"/>
          </w:tcPr>
          <w:p w:rsidR="00D80C78" w:rsidRPr="008E12B5" w:rsidRDefault="00D80C78" w:rsidP="00D80C78">
            <w:pPr>
              <w:pStyle w:val="naisnod"/>
              <w:tabs>
                <w:tab w:val="left" w:pos="7993"/>
              </w:tabs>
              <w:spacing w:before="0" w:after="0"/>
              <w:ind w:right="-1"/>
              <w:jc w:val="center"/>
              <w:rPr>
                <w:b/>
                <w:i/>
              </w:rPr>
            </w:pPr>
            <w:r w:rsidRPr="00FE0571">
              <w:rPr>
                <w:b/>
              </w:rPr>
              <w:lastRenderedPageBreak/>
              <w:br w:type="page"/>
            </w:r>
            <w:r w:rsidRPr="008E12B5">
              <w:rPr>
                <w:b/>
              </w:rPr>
              <w:t>III. Tiesību akta projekta ietekme uz valsts budžetu un pašvaldību budžetiem</w:t>
            </w:r>
          </w:p>
        </w:tc>
      </w:tr>
      <w:tr w:rsidR="00D80C78" w:rsidRPr="00FE0571" w:rsidTr="008B05DA">
        <w:trPr>
          <w:gridBefore w:val="1"/>
          <w:gridAfter w:val="1"/>
          <w:wBefore w:w="37" w:type="pct"/>
          <w:jc w:val="center"/>
        </w:trPr>
        <w:tc>
          <w:tcPr>
            <w:tcW w:w="1413" w:type="pct"/>
            <w:gridSpan w:val="2"/>
            <w:vMerge w:val="restart"/>
            <w:vAlign w:val="center"/>
          </w:tcPr>
          <w:p w:rsidR="00D80C78" w:rsidRPr="00FE0571" w:rsidRDefault="00D80C78" w:rsidP="00D80C78">
            <w:pPr>
              <w:pStyle w:val="naisf"/>
              <w:tabs>
                <w:tab w:val="left" w:pos="7993"/>
              </w:tabs>
              <w:spacing w:before="0" w:after="0"/>
              <w:ind w:left="270" w:right="-1" w:firstLine="0"/>
              <w:jc w:val="center"/>
            </w:pPr>
            <w:r w:rsidRPr="00FE0571">
              <w:t>Rādītāji</w:t>
            </w:r>
          </w:p>
        </w:tc>
        <w:tc>
          <w:tcPr>
            <w:tcW w:w="1415" w:type="pct"/>
            <w:gridSpan w:val="2"/>
            <w:vMerge w:val="restart"/>
            <w:vAlign w:val="center"/>
          </w:tcPr>
          <w:p w:rsidR="00D80C78" w:rsidRPr="00FA68E3" w:rsidRDefault="00D80C78" w:rsidP="00D80C78">
            <w:pPr>
              <w:pStyle w:val="naisf"/>
              <w:tabs>
                <w:tab w:val="left" w:pos="7993"/>
              </w:tabs>
              <w:spacing w:before="0" w:after="0"/>
              <w:ind w:right="-1" w:firstLine="0"/>
              <w:jc w:val="center"/>
            </w:pPr>
            <w:r w:rsidRPr="00FA68E3">
              <w:t>2014.gads</w:t>
            </w:r>
          </w:p>
        </w:tc>
        <w:tc>
          <w:tcPr>
            <w:tcW w:w="2135" w:type="pct"/>
            <w:gridSpan w:val="3"/>
            <w:vAlign w:val="center"/>
          </w:tcPr>
          <w:p w:rsidR="00D80C78" w:rsidRPr="00FA68E3" w:rsidRDefault="00D80C78" w:rsidP="00D80C78">
            <w:pPr>
              <w:pStyle w:val="naisf"/>
              <w:tabs>
                <w:tab w:val="left" w:pos="7993"/>
              </w:tabs>
              <w:spacing w:before="0" w:after="0"/>
              <w:ind w:right="-1" w:firstLine="0"/>
              <w:jc w:val="center"/>
              <w:rPr>
                <w:i/>
              </w:rPr>
            </w:pPr>
            <w:r w:rsidRPr="00FA68E3">
              <w:t>Turpmākie trīs gadi (</w:t>
            </w:r>
            <w:proofErr w:type="spellStart"/>
            <w:r w:rsidRPr="00FA68E3">
              <w:rPr>
                <w:i/>
              </w:rPr>
              <w:t>euro</w:t>
            </w:r>
            <w:proofErr w:type="spellEnd"/>
            <w:r w:rsidRPr="00FA68E3">
              <w:t>)</w:t>
            </w:r>
          </w:p>
        </w:tc>
      </w:tr>
      <w:tr w:rsidR="00D80C78" w:rsidRPr="00FE0571" w:rsidTr="008B05DA">
        <w:trPr>
          <w:gridBefore w:val="1"/>
          <w:gridAfter w:val="1"/>
          <w:wBefore w:w="37" w:type="pct"/>
          <w:jc w:val="center"/>
        </w:trPr>
        <w:tc>
          <w:tcPr>
            <w:tcW w:w="1413" w:type="pct"/>
            <w:gridSpan w:val="2"/>
            <w:vMerge/>
            <w:vAlign w:val="center"/>
          </w:tcPr>
          <w:p w:rsidR="00D80C78" w:rsidRPr="00FE0571" w:rsidRDefault="00D80C78" w:rsidP="00D80C78">
            <w:pPr>
              <w:pStyle w:val="naisf"/>
              <w:tabs>
                <w:tab w:val="left" w:pos="7993"/>
              </w:tabs>
              <w:spacing w:before="0" w:after="0"/>
              <w:ind w:right="-1" w:firstLine="0"/>
              <w:jc w:val="left"/>
              <w:rPr>
                <w:i/>
              </w:rPr>
            </w:pPr>
          </w:p>
        </w:tc>
        <w:tc>
          <w:tcPr>
            <w:tcW w:w="1415" w:type="pct"/>
            <w:gridSpan w:val="2"/>
            <w:vMerge/>
            <w:vAlign w:val="center"/>
          </w:tcPr>
          <w:p w:rsidR="00D80C78" w:rsidRPr="00FA68E3" w:rsidRDefault="00D80C78" w:rsidP="00D80C78">
            <w:pPr>
              <w:pStyle w:val="naisf"/>
              <w:tabs>
                <w:tab w:val="left" w:pos="7993"/>
              </w:tabs>
              <w:spacing w:before="0" w:after="0"/>
              <w:ind w:right="-1" w:firstLine="0"/>
              <w:jc w:val="center"/>
              <w:rPr>
                <w:i/>
              </w:rPr>
            </w:pPr>
          </w:p>
        </w:tc>
        <w:tc>
          <w:tcPr>
            <w:tcW w:w="656" w:type="pct"/>
            <w:vAlign w:val="center"/>
          </w:tcPr>
          <w:p w:rsidR="00D80C78" w:rsidRPr="00FA68E3" w:rsidRDefault="00D80C78" w:rsidP="00D80C78">
            <w:pPr>
              <w:pStyle w:val="naisf"/>
              <w:tabs>
                <w:tab w:val="left" w:pos="7993"/>
              </w:tabs>
              <w:spacing w:before="0" w:after="0"/>
              <w:ind w:right="-1" w:firstLine="0"/>
              <w:jc w:val="center"/>
              <w:rPr>
                <w:i/>
              </w:rPr>
            </w:pPr>
            <w:r w:rsidRPr="00FA68E3">
              <w:rPr>
                <w:bCs/>
              </w:rPr>
              <w:t>2015.g.</w:t>
            </w:r>
          </w:p>
        </w:tc>
        <w:tc>
          <w:tcPr>
            <w:tcW w:w="656" w:type="pct"/>
            <w:vAlign w:val="center"/>
          </w:tcPr>
          <w:p w:rsidR="00D80C78" w:rsidRPr="00FA68E3" w:rsidRDefault="00D80C78" w:rsidP="00D80C78">
            <w:pPr>
              <w:pStyle w:val="naisf"/>
              <w:tabs>
                <w:tab w:val="left" w:pos="7993"/>
              </w:tabs>
              <w:spacing w:before="0" w:after="0"/>
              <w:ind w:right="-1" w:firstLine="0"/>
              <w:jc w:val="center"/>
              <w:rPr>
                <w:i/>
              </w:rPr>
            </w:pPr>
            <w:r w:rsidRPr="00FA68E3">
              <w:rPr>
                <w:bCs/>
              </w:rPr>
              <w:t>2016.g.</w:t>
            </w:r>
          </w:p>
        </w:tc>
        <w:tc>
          <w:tcPr>
            <w:tcW w:w="823" w:type="pct"/>
            <w:vAlign w:val="center"/>
          </w:tcPr>
          <w:p w:rsidR="00D80C78" w:rsidRPr="00FA68E3" w:rsidRDefault="00D80C78" w:rsidP="00D80C78">
            <w:pPr>
              <w:pStyle w:val="naisf"/>
              <w:tabs>
                <w:tab w:val="left" w:pos="7993"/>
              </w:tabs>
              <w:spacing w:before="0" w:after="0"/>
              <w:ind w:right="-1" w:firstLine="0"/>
              <w:jc w:val="center"/>
              <w:rPr>
                <w:i/>
              </w:rPr>
            </w:pPr>
            <w:r w:rsidRPr="00FA68E3">
              <w:rPr>
                <w:bCs/>
              </w:rPr>
              <w:t>2017.g.</w:t>
            </w:r>
          </w:p>
        </w:tc>
      </w:tr>
      <w:tr w:rsidR="00D80C78" w:rsidRPr="00FE0571" w:rsidTr="008B05DA">
        <w:trPr>
          <w:gridBefore w:val="1"/>
          <w:gridAfter w:val="1"/>
          <w:wBefore w:w="37" w:type="pct"/>
          <w:jc w:val="center"/>
        </w:trPr>
        <w:tc>
          <w:tcPr>
            <w:tcW w:w="1413" w:type="pct"/>
            <w:gridSpan w:val="2"/>
            <w:vMerge/>
            <w:vAlign w:val="center"/>
          </w:tcPr>
          <w:p w:rsidR="00D80C78" w:rsidRPr="00FE0571" w:rsidRDefault="00D80C78" w:rsidP="00D80C78">
            <w:pPr>
              <w:pStyle w:val="naisf"/>
              <w:tabs>
                <w:tab w:val="left" w:pos="7993"/>
              </w:tabs>
              <w:spacing w:before="0" w:after="0"/>
              <w:ind w:right="-1" w:firstLine="0"/>
              <w:jc w:val="left"/>
              <w:rPr>
                <w:i/>
              </w:rPr>
            </w:pPr>
          </w:p>
        </w:tc>
        <w:tc>
          <w:tcPr>
            <w:tcW w:w="589" w:type="pct"/>
            <w:vAlign w:val="center"/>
          </w:tcPr>
          <w:p w:rsidR="00D80C78" w:rsidRPr="002A766A" w:rsidRDefault="00D80C78" w:rsidP="00D80C78">
            <w:pPr>
              <w:pStyle w:val="naisf"/>
              <w:tabs>
                <w:tab w:val="left" w:pos="7993"/>
              </w:tabs>
              <w:spacing w:before="0" w:after="0"/>
              <w:ind w:right="-1" w:firstLine="0"/>
              <w:jc w:val="center"/>
              <w:rPr>
                <w:i/>
              </w:rPr>
            </w:pPr>
            <w:r w:rsidRPr="002A766A">
              <w:t>Saskaņā ar valsts budžetu kārtējam gadam</w:t>
            </w:r>
          </w:p>
        </w:tc>
        <w:tc>
          <w:tcPr>
            <w:tcW w:w="826" w:type="pct"/>
            <w:vAlign w:val="center"/>
          </w:tcPr>
          <w:p w:rsidR="00D80C78" w:rsidRPr="002A766A" w:rsidRDefault="00D80C78" w:rsidP="00D80C78">
            <w:pPr>
              <w:pStyle w:val="naisf"/>
              <w:tabs>
                <w:tab w:val="left" w:pos="7993"/>
              </w:tabs>
              <w:spacing w:before="0" w:after="0"/>
              <w:ind w:right="-1" w:firstLine="0"/>
              <w:jc w:val="center"/>
              <w:rPr>
                <w:i/>
              </w:rPr>
            </w:pPr>
            <w:r w:rsidRPr="002A766A">
              <w:t>Izmaiņas kārtējā gadā, salīdzinot ar budžetu kārtējam gadam</w:t>
            </w:r>
          </w:p>
        </w:tc>
        <w:tc>
          <w:tcPr>
            <w:tcW w:w="656" w:type="pct"/>
            <w:vAlign w:val="center"/>
          </w:tcPr>
          <w:p w:rsidR="00D80C78" w:rsidRPr="002A766A" w:rsidRDefault="00D80C78" w:rsidP="00D80C78">
            <w:pPr>
              <w:pStyle w:val="naisf"/>
              <w:tabs>
                <w:tab w:val="left" w:pos="7993"/>
              </w:tabs>
              <w:spacing w:before="0" w:after="0"/>
              <w:ind w:right="-1" w:firstLine="0"/>
              <w:jc w:val="center"/>
              <w:rPr>
                <w:i/>
              </w:rPr>
            </w:pPr>
            <w:r w:rsidRPr="002A766A">
              <w:t>Izmaiņas, salīdzinot ar kārtējo gadu</w:t>
            </w:r>
          </w:p>
        </w:tc>
        <w:tc>
          <w:tcPr>
            <w:tcW w:w="656" w:type="pct"/>
            <w:vAlign w:val="center"/>
          </w:tcPr>
          <w:p w:rsidR="00D80C78" w:rsidRPr="002A766A" w:rsidRDefault="00D80C78" w:rsidP="00D80C78">
            <w:pPr>
              <w:pStyle w:val="naisf"/>
              <w:tabs>
                <w:tab w:val="left" w:pos="7993"/>
              </w:tabs>
              <w:spacing w:before="0" w:after="0"/>
              <w:ind w:right="-1" w:firstLine="0"/>
              <w:jc w:val="center"/>
              <w:rPr>
                <w:i/>
              </w:rPr>
            </w:pPr>
            <w:r w:rsidRPr="002A766A">
              <w:t>Izmaiņas, salīdzinot ar kārtējo gadu</w:t>
            </w:r>
          </w:p>
        </w:tc>
        <w:tc>
          <w:tcPr>
            <w:tcW w:w="823" w:type="pct"/>
            <w:vAlign w:val="center"/>
          </w:tcPr>
          <w:p w:rsidR="00D80C78" w:rsidRPr="002A766A" w:rsidRDefault="00D80C78" w:rsidP="00D80C78">
            <w:pPr>
              <w:pStyle w:val="naisf"/>
              <w:tabs>
                <w:tab w:val="left" w:pos="7993"/>
              </w:tabs>
              <w:spacing w:before="0" w:after="0"/>
              <w:ind w:right="-1" w:firstLine="0"/>
              <w:jc w:val="center"/>
              <w:rPr>
                <w:i/>
              </w:rPr>
            </w:pPr>
            <w:r w:rsidRPr="002A766A">
              <w:t>Izmaiņas, salīdzinot ar kārtējo gadu</w:t>
            </w:r>
          </w:p>
        </w:tc>
      </w:tr>
      <w:tr w:rsidR="00D80C78" w:rsidRPr="00FE0571" w:rsidTr="008B05DA">
        <w:trPr>
          <w:gridBefore w:val="1"/>
          <w:gridAfter w:val="1"/>
          <w:wBefore w:w="37" w:type="pct"/>
          <w:jc w:val="center"/>
        </w:trPr>
        <w:tc>
          <w:tcPr>
            <w:tcW w:w="1413" w:type="pct"/>
            <w:gridSpan w:val="2"/>
            <w:vAlign w:val="center"/>
          </w:tcPr>
          <w:p w:rsidR="00D80C78" w:rsidRPr="00FE0571" w:rsidRDefault="00D80C78" w:rsidP="00D80C78">
            <w:pPr>
              <w:pStyle w:val="naisf"/>
              <w:tabs>
                <w:tab w:val="left" w:pos="7993"/>
              </w:tabs>
              <w:spacing w:before="0" w:after="0"/>
              <w:ind w:right="-1" w:firstLine="0"/>
              <w:jc w:val="center"/>
              <w:rPr>
                <w:bCs/>
              </w:rPr>
            </w:pPr>
            <w:r w:rsidRPr="00FE0571">
              <w:rPr>
                <w:bCs/>
              </w:rPr>
              <w:t>1</w:t>
            </w:r>
          </w:p>
        </w:tc>
        <w:tc>
          <w:tcPr>
            <w:tcW w:w="589" w:type="pct"/>
            <w:vAlign w:val="center"/>
          </w:tcPr>
          <w:p w:rsidR="00D80C78" w:rsidRPr="00FE0571" w:rsidRDefault="00D80C78" w:rsidP="00D80C78">
            <w:pPr>
              <w:pStyle w:val="naisf"/>
              <w:tabs>
                <w:tab w:val="left" w:pos="7993"/>
              </w:tabs>
              <w:spacing w:before="0" w:after="0"/>
              <w:ind w:right="-1" w:firstLine="0"/>
              <w:jc w:val="center"/>
              <w:rPr>
                <w:bCs/>
              </w:rPr>
            </w:pPr>
            <w:r w:rsidRPr="00FE0571">
              <w:rPr>
                <w:bCs/>
              </w:rPr>
              <w:t>2</w:t>
            </w:r>
          </w:p>
        </w:tc>
        <w:tc>
          <w:tcPr>
            <w:tcW w:w="826" w:type="pct"/>
            <w:vAlign w:val="center"/>
          </w:tcPr>
          <w:p w:rsidR="00D80C78" w:rsidRPr="00FE0571" w:rsidRDefault="00D80C78" w:rsidP="00D80C78">
            <w:pPr>
              <w:pStyle w:val="naisf"/>
              <w:tabs>
                <w:tab w:val="left" w:pos="7993"/>
              </w:tabs>
              <w:spacing w:before="0" w:after="0"/>
              <w:ind w:right="-1" w:firstLine="0"/>
              <w:jc w:val="center"/>
              <w:rPr>
                <w:bCs/>
              </w:rPr>
            </w:pPr>
            <w:r w:rsidRPr="00FE0571">
              <w:rPr>
                <w:bCs/>
              </w:rPr>
              <w:t>3</w:t>
            </w:r>
          </w:p>
        </w:tc>
        <w:tc>
          <w:tcPr>
            <w:tcW w:w="656" w:type="pct"/>
            <w:vAlign w:val="center"/>
          </w:tcPr>
          <w:p w:rsidR="00D80C78" w:rsidRPr="00FE0571" w:rsidRDefault="00D80C78" w:rsidP="00D80C78">
            <w:pPr>
              <w:pStyle w:val="naisf"/>
              <w:tabs>
                <w:tab w:val="left" w:pos="7993"/>
              </w:tabs>
              <w:spacing w:before="0" w:after="0"/>
              <w:ind w:right="-1" w:firstLine="0"/>
              <w:jc w:val="center"/>
              <w:rPr>
                <w:bCs/>
              </w:rPr>
            </w:pPr>
            <w:r w:rsidRPr="00FE0571">
              <w:rPr>
                <w:bCs/>
              </w:rPr>
              <w:t>4</w:t>
            </w:r>
          </w:p>
        </w:tc>
        <w:tc>
          <w:tcPr>
            <w:tcW w:w="656" w:type="pct"/>
            <w:vAlign w:val="center"/>
          </w:tcPr>
          <w:p w:rsidR="00D80C78" w:rsidRPr="00FE0571" w:rsidRDefault="00D80C78" w:rsidP="00D80C78">
            <w:pPr>
              <w:pStyle w:val="naisf"/>
              <w:tabs>
                <w:tab w:val="left" w:pos="7993"/>
              </w:tabs>
              <w:spacing w:before="0" w:after="0"/>
              <w:ind w:right="-1" w:firstLine="0"/>
              <w:jc w:val="center"/>
              <w:rPr>
                <w:bCs/>
              </w:rPr>
            </w:pPr>
            <w:r w:rsidRPr="00FE0571">
              <w:rPr>
                <w:bCs/>
              </w:rPr>
              <w:t>5</w:t>
            </w:r>
          </w:p>
        </w:tc>
        <w:tc>
          <w:tcPr>
            <w:tcW w:w="823" w:type="pct"/>
            <w:vAlign w:val="center"/>
          </w:tcPr>
          <w:p w:rsidR="00D80C78" w:rsidRPr="00FE0571" w:rsidRDefault="00D80C78" w:rsidP="00D80C78">
            <w:pPr>
              <w:pStyle w:val="naisf"/>
              <w:tabs>
                <w:tab w:val="left" w:pos="7993"/>
              </w:tabs>
              <w:spacing w:before="0" w:after="0"/>
              <w:ind w:right="-1" w:firstLine="0"/>
              <w:jc w:val="center"/>
              <w:rPr>
                <w:bCs/>
              </w:rPr>
            </w:pPr>
            <w:r w:rsidRPr="00FE0571">
              <w:rPr>
                <w:bCs/>
              </w:rPr>
              <w:t>6</w:t>
            </w:r>
          </w:p>
        </w:tc>
      </w:tr>
      <w:tr w:rsidR="00D80C78" w:rsidRPr="00FE0571" w:rsidTr="008B05DA">
        <w:trPr>
          <w:gridBefore w:val="1"/>
          <w:gridAfter w:val="1"/>
          <w:wBefore w:w="37" w:type="pct"/>
          <w:jc w:val="center"/>
        </w:trPr>
        <w:tc>
          <w:tcPr>
            <w:tcW w:w="1413" w:type="pct"/>
            <w:gridSpan w:val="2"/>
          </w:tcPr>
          <w:p w:rsidR="00D80C78" w:rsidRPr="00FE0571" w:rsidRDefault="00D80C78" w:rsidP="00D80C78">
            <w:pPr>
              <w:pStyle w:val="naiskr"/>
              <w:tabs>
                <w:tab w:val="left" w:pos="7993"/>
              </w:tabs>
              <w:spacing w:before="0" w:after="0"/>
              <w:ind w:right="-1"/>
            </w:pPr>
            <w:r w:rsidRPr="00FE0571">
              <w:t>1. Budžeta ieņēmumi:</w:t>
            </w:r>
          </w:p>
        </w:tc>
        <w:tc>
          <w:tcPr>
            <w:tcW w:w="589" w:type="pct"/>
          </w:tcPr>
          <w:p w:rsidR="00D80C78" w:rsidRPr="00FE0571" w:rsidRDefault="00D80C78" w:rsidP="00D80C78">
            <w:pPr>
              <w:pStyle w:val="naisf"/>
              <w:tabs>
                <w:tab w:val="left" w:pos="7993"/>
              </w:tabs>
              <w:spacing w:before="0" w:after="0"/>
              <w:ind w:right="-1" w:firstLine="0"/>
              <w:jc w:val="center"/>
            </w:pPr>
            <w:r w:rsidRPr="00FE0571">
              <w:t>0</w:t>
            </w:r>
          </w:p>
        </w:tc>
        <w:tc>
          <w:tcPr>
            <w:tcW w:w="826" w:type="pct"/>
          </w:tcPr>
          <w:p w:rsidR="00D80C78" w:rsidRPr="00FE0571" w:rsidRDefault="00D80C78" w:rsidP="00D80C78">
            <w:pPr>
              <w:pStyle w:val="naisf"/>
              <w:tabs>
                <w:tab w:val="left" w:pos="7993"/>
              </w:tabs>
              <w:spacing w:before="0" w:after="0"/>
              <w:ind w:right="-1" w:firstLine="0"/>
              <w:jc w:val="center"/>
            </w:pPr>
            <w:r w:rsidRPr="00FE0571">
              <w:t>0</w:t>
            </w:r>
          </w:p>
        </w:tc>
        <w:tc>
          <w:tcPr>
            <w:tcW w:w="656" w:type="pct"/>
          </w:tcPr>
          <w:p w:rsidR="00D80C78" w:rsidRPr="00FE0571" w:rsidRDefault="00D80C78" w:rsidP="00D80C78">
            <w:pPr>
              <w:pStyle w:val="naisf"/>
              <w:tabs>
                <w:tab w:val="left" w:pos="7993"/>
              </w:tabs>
              <w:spacing w:before="0" w:after="0"/>
              <w:ind w:right="-1" w:firstLine="0"/>
              <w:jc w:val="center"/>
            </w:pPr>
            <w:r w:rsidRPr="00FE0571">
              <w:t>0</w:t>
            </w:r>
          </w:p>
        </w:tc>
        <w:tc>
          <w:tcPr>
            <w:tcW w:w="656" w:type="pct"/>
          </w:tcPr>
          <w:p w:rsidR="00D80C78" w:rsidRPr="00FE0571" w:rsidRDefault="00D80C78" w:rsidP="00D80C78">
            <w:pPr>
              <w:pStyle w:val="naisf"/>
              <w:tabs>
                <w:tab w:val="left" w:pos="7993"/>
              </w:tabs>
              <w:spacing w:before="0" w:after="0"/>
              <w:ind w:right="-1" w:firstLine="0"/>
              <w:jc w:val="center"/>
            </w:pPr>
            <w:r w:rsidRPr="00FE0571">
              <w:t>0</w:t>
            </w:r>
          </w:p>
        </w:tc>
        <w:tc>
          <w:tcPr>
            <w:tcW w:w="823" w:type="pct"/>
          </w:tcPr>
          <w:p w:rsidR="00D80C78" w:rsidRPr="00FE0571" w:rsidRDefault="00D80C78" w:rsidP="00D80C78">
            <w:pPr>
              <w:pStyle w:val="naisf"/>
              <w:tabs>
                <w:tab w:val="left" w:pos="7993"/>
              </w:tabs>
              <w:spacing w:before="0" w:after="0"/>
              <w:ind w:right="-1" w:firstLine="0"/>
              <w:jc w:val="center"/>
            </w:pPr>
            <w:r w:rsidRPr="00FE0571">
              <w:t>0</w:t>
            </w:r>
          </w:p>
        </w:tc>
      </w:tr>
      <w:tr w:rsidR="00D80C78" w:rsidRPr="00FE0571" w:rsidTr="008B05DA">
        <w:trPr>
          <w:gridBefore w:val="1"/>
          <w:gridAfter w:val="1"/>
          <w:wBefore w:w="37" w:type="pct"/>
          <w:jc w:val="center"/>
        </w:trPr>
        <w:tc>
          <w:tcPr>
            <w:tcW w:w="1413" w:type="pct"/>
            <w:gridSpan w:val="2"/>
          </w:tcPr>
          <w:p w:rsidR="00D80C78" w:rsidRPr="00127BD7" w:rsidRDefault="00D80C78" w:rsidP="00D80C78">
            <w:pPr>
              <w:pStyle w:val="naiskr"/>
              <w:tabs>
                <w:tab w:val="left" w:pos="7993"/>
              </w:tabs>
              <w:spacing w:before="0" w:after="0"/>
              <w:ind w:left="-14" w:right="-1"/>
            </w:pPr>
            <w:r w:rsidRPr="00127BD7">
              <w:t>1.1. valsts pamatbudžets, tai skaitā ieņēmumi no maksas pakalpojumiem un citi pašu ieņēmumi</w:t>
            </w:r>
          </w:p>
        </w:tc>
        <w:tc>
          <w:tcPr>
            <w:tcW w:w="589"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826"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656"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656"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823" w:type="pct"/>
            <w:vAlign w:val="center"/>
          </w:tcPr>
          <w:p w:rsidR="00D80C78" w:rsidRPr="00127BD7" w:rsidRDefault="00D80C78" w:rsidP="00D80C78">
            <w:pPr>
              <w:pStyle w:val="naisf"/>
              <w:tabs>
                <w:tab w:val="left" w:pos="7993"/>
              </w:tabs>
              <w:spacing w:before="0" w:after="0"/>
              <w:ind w:right="-1" w:firstLine="0"/>
              <w:jc w:val="center"/>
            </w:pPr>
            <w:r w:rsidRPr="00127BD7">
              <w:t>0</w:t>
            </w:r>
          </w:p>
        </w:tc>
      </w:tr>
      <w:tr w:rsidR="00D80C78" w:rsidRPr="00FE0571" w:rsidTr="008B05DA">
        <w:trPr>
          <w:gridBefore w:val="1"/>
          <w:gridAfter w:val="1"/>
          <w:wBefore w:w="37" w:type="pct"/>
          <w:trHeight w:val="445"/>
          <w:jc w:val="center"/>
        </w:trPr>
        <w:tc>
          <w:tcPr>
            <w:tcW w:w="1413" w:type="pct"/>
            <w:gridSpan w:val="2"/>
          </w:tcPr>
          <w:p w:rsidR="00D80C78" w:rsidRPr="00127BD7" w:rsidRDefault="00D80C78" w:rsidP="00D80C78">
            <w:pPr>
              <w:pStyle w:val="naiskr"/>
              <w:tabs>
                <w:tab w:val="left" w:pos="7993"/>
              </w:tabs>
              <w:spacing w:before="0" w:after="0"/>
              <w:ind w:right="-1"/>
            </w:pPr>
            <w:r w:rsidRPr="00127BD7">
              <w:t>1.2. valsts speciālais budžets</w:t>
            </w:r>
          </w:p>
        </w:tc>
        <w:tc>
          <w:tcPr>
            <w:tcW w:w="589"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826"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656"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656"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823" w:type="pct"/>
            <w:vAlign w:val="center"/>
          </w:tcPr>
          <w:p w:rsidR="00D80C78" w:rsidRPr="00127BD7" w:rsidRDefault="00D80C78" w:rsidP="00D80C78">
            <w:pPr>
              <w:pStyle w:val="naisf"/>
              <w:tabs>
                <w:tab w:val="left" w:pos="7993"/>
              </w:tabs>
              <w:spacing w:before="0" w:after="0"/>
              <w:ind w:right="-1" w:firstLine="0"/>
              <w:jc w:val="center"/>
            </w:pPr>
            <w:r w:rsidRPr="00127BD7">
              <w:t>0</w:t>
            </w:r>
          </w:p>
        </w:tc>
      </w:tr>
      <w:tr w:rsidR="00D80C78" w:rsidRPr="00FE0571" w:rsidTr="008B05DA">
        <w:trPr>
          <w:gridBefore w:val="1"/>
          <w:gridAfter w:val="1"/>
          <w:wBefore w:w="37" w:type="pct"/>
          <w:jc w:val="center"/>
        </w:trPr>
        <w:tc>
          <w:tcPr>
            <w:tcW w:w="1413" w:type="pct"/>
            <w:gridSpan w:val="2"/>
          </w:tcPr>
          <w:p w:rsidR="00D80C78" w:rsidRPr="00127BD7" w:rsidRDefault="00D80C78" w:rsidP="00D80C78">
            <w:pPr>
              <w:pStyle w:val="naiskr"/>
              <w:tabs>
                <w:tab w:val="left" w:pos="7993"/>
              </w:tabs>
              <w:spacing w:before="0" w:after="0"/>
              <w:ind w:right="-1"/>
            </w:pPr>
            <w:r w:rsidRPr="00127BD7">
              <w:t>1.3. pašvaldību budžets</w:t>
            </w:r>
          </w:p>
        </w:tc>
        <w:tc>
          <w:tcPr>
            <w:tcW w:w="589"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826"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656"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656" w:type="pct"/>
            <w:vAlign w:val="center"/>
          </w:tcPr>
          <w:p w:rsidR="00D80C78" w:rsidRPr="00127BD7" w:rsidRDefault="00D80C78" w:rsidP="00D80C78">
            <w:pPr>
              <w:pStyle w:val="naisf"/>
              <w:tabs>
                <w:tab w:val="left" w:pos="7993"/>
              </w:tabs>
              <w:spacing w:before="0" w:after="0"/>
              <w:ind w:right="-1" w:firstLine="0"/>
              <w:jc w:val="center"/>
            </w:pPr>
            <w:r w:rsidRPr="00127BD7">
              <w:t>0</w:t>
            </w:r>
          </w:p>
        </w:tc>
        <w:tc>
          <w:tcPr>
            <w:tcW w:w="823" w:type="pct"/>
            <w:vAlign w:val="center"/>
          </w:tcPr>
          <w:p w:rsidR="00D80C78" w:rsidRPr="00127BD7" w:rsidRDefault="00D80C78" w:rsidP="00D80C78">
            <w:pPr>
              <w:pStyle w:val="naisf"/>
              <w:tabs>
                <w:tab w:val="left" w:pos="7993"/>
              </w:tabs>
              <w:spacing w:before="0" w:after="0"/>
              <w:ind w:right="-1" w:firstLine="0"/>
              <w:jc w:val="center"/>
            </w:pPr>
            <w:r w:rsidRPr="00127BD7">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rsidRPr="00127BD7">
              <w:t>2. Budžeta izdevumi:</w:t>
            </w:r>
          </w:p>
        </w:tc>
        <w:tc>
          <w:tcPr>
            <w:tcW w:w="589" w:type="pct"/>
          </w:tcPr>
          <w:p w:rsidR="00C619C9" w:rsidRPr="00127BD7" w:rsidRDefault="00C619C9" w:rsidP="00D80C78">
            <w:pPr>
              <w:pStyle w:val="naisf"/>
              <w:tabs>
                <w:tab w:val="left" w:pos="7993"/>
              </w:tabs>
              <w:spacing w:before="0" w:after="0"/>
              <w:ind w:right="-1" w:firstLine="0"/>
              <w:jc w:val="center"/>
            </w:pPr>
            <w:r w:rsidRPr="00127BD7">
              <w:t>0</w:t>
            </w:r>
          </w:p>
        </w:tc>
        <w:tc>
          <w:tcPr>
            <w:tcW w:w="826" w:type="pct"/>
          </w:tcPr>
          <w:p w:rsidR="00C619C9" w:rsidRDefault="00C619C9" w:rsidP="00D80C78">
            <w:pPr>
              <w:pStyle w:val="naisf"/>
              <w:tabs>
                <w:tab w:val="left" w:pos="7993"/>
              </w:tabs>
              <w:spacing w:before="0" w:after="0"/>
              <w:ind w:right="-1" w:firstLine="0"/>
              <w:jc w:val="center"/>
            </w:pPr>
            <w:r w:rsidRPr="006A11B4">
              <w:t>0</w:t>
            </w:r>
          </w:p>
        </w:tc>
        <w:tc>
          <w:tcPr>
            <w:tcW w:w="656" w:type="pct"/>
          </w:tcPr>
          <w:p w:rsidR="00C619C9" w:rsidRPr="008E12B5" w:rsidRDefault="00C619C9" w:rsidP="00C619C9">
            <w:pPr>
              <w:pStyle w:val="naisf"/>
              <w:tabs>
                <w:tab w:val="left" w:pos="7993"/>
              </w:tabs>
              <w:spacing w:before="0" w:after="0"/>
              <w:ind w:right="-1" w:firstLine="0"/>
              <w:jc w:val="center"/>
            </w:pPr>
            <w:r w:rsidRPr="008E12B5">
              <w:t>78 482</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540 737</w:t>
            </w:r>
          </w:p>
        </w:tc>
        <w:tc>
          <w:tcPr>
            <w:tcW w:w="823" w:type="pct"/>
          </w:tcPr>
          <w:p w:rsidR="00C619C9" w:rsidRPr="008E12B5" w:rsidRDefault="00C619C9" w:rsidP="00C619C9">
            <w:pPr>
              <w:pStyle w:val="naisf"/>
              <w:tabs>
                <w:tab w:val="left" w:pos="7993"/>
              </w:tabs>
              <w:spacing w:before="0" w:after="0"/>
              <w:ind w:right="-1" w:firstLine="0"/>
              <w:jc w:val="center"/>
            </w:pPr>
            <w:r w:rsidRPr="008E12B5">
              <w:t>0</w:t>
            </w:r>
          </w:p>
        </w:tc>
      </w:tr>
      <w:tr w:rsidR="00C619C9" w:rsidRPr="00FE0571" w:rsidTr="008B05DA">
        <w:trPr>
          <w:gridBefore w:val="1"/>
          <w:gridAfter w:val="1"/>
          <w:wBefore w:w="37" w:type="pct"/>
          <w:trHeight w:val="195"/>
          <w:jc w:val="center"/>
        </w:trPr>
        <w:tc>
          <w:tcPr>
            <w:tcW w:w="1413" w:type="pct"/>
            <w:gridSpan w:val="2"/>
          </w:tcPr>
          <w:p w:rsidR="00C619C9" w:rsidRPr="00127BD7" w:rsidRDefault="00C619C9" w:rsidP="00D80C78">
            <w:pPr>
              <w:pStyle w:val="naiskr"/>
              <w:tabs>
                <w:tab w:val="left" w:pos="7993"/>
              </w:tabs>
              <w:spacing w:before="0" w:after="0"/>
              <w:ind w:right="-1"/>
            </w:pPr>
            <w:r w:rsidRPr="00127BD7">
              <w:t>2.1. valsts pamatbudžets</w:t>
            </w:r>
          </w:p>
        </w:tc>
        <w:tc>
          <w:tcPr>
            <w:tcW w:w="589" w:type="pct"/>
          </w:tcPr>
          <w:p w:rsidR="00C619C9" w:rsidRPr="00127BD7" w:rsidRDefault="00C619C9" w:rsidP="00D80C78">
            <w:pPr>
              <w:pStyle w:val="naisf"/>
              <w:tabs>
                <w:tab w:val="left" w:pos="7993"/>
              </w:tabs>
              <w:spacing w:before="0" w:after="0"/>
              <w:ind w:right="-1" w:firstLine="0"/>
              <w:jc w:val="center"/>
            </w:pPr>
            <w:r w:rsidRPr="00127BD7">
              <w:t>0</w:t>
            </w:r>
          </w:p>
        </w:tc>
        <w:tc>
          <w:tcPr>
            <w:tcW w:w="826" w:type="pct"/>
          </w:tcPr>
          <w:p w:rsidR="00C619C9" w:rsidRDefault="00C619C9" w:rsidP="00D80C78">
            <w:pPr>
              <w:pStyle w:val="naisf"/>
              <w:tabs>
                <w:tab w:val="left" w:pos="7993"/>
              </w:tabs>
              <w:spacing w:before="0" w:after="0"/>
              <w:ind w:right="-1" w:firstLine="0"/>
              <w:jc w:val="center"/>
            </w:pPr>
            <w:r w:rsidRPr="006A11B4">
              <w:t>0</w:t>
            </w:r>
          </w:p>
        </w:tc>
        <w:tc>
          <w:tcPr>
            <w:tcW w:w="656" w:type="pct"/>
          </w:tcPr>
          <w:p w:rsidR="00C619C9" w:rsidRPr="008E12B5" w:rsidRDefault="00C619C9" w:rsidP="00C619C9">
            <w:pPr>
              <w:pStyle w:val="naisf"/>
              <w:tabs>
                <w:tab w:val="left" w:pos="7993"/>
              </w:tabs>
              <w:spacing w:before="0" w:after="0"/>
              <w:ind w:right="-1" w:firstLine="0"/>
              <w:jc w:val="center"/>
            </w:pPr>
            <w:r w:rsidRPr="008E12B5">
              <w:t>78 482</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540 737</w:t>
            </w:r>
          </w:p>
        </w:tc>
        <w:tc>
          <w:tcPr>
            <w:tcW w:w="823" w:type="pct"/>
          </w:tcPr>
          <w:p w:rsidR="00C619C9" w:rsidRPr="008E12B5" w:rsidRDefault="00C619C9" w:rsidP="00C619C9">
            <w:pPr>
              <w:pStyle w:val="naisf"/>
              <w:tabs>
                <w:tab w:val="left" w:pos="7993"/>
              </w:tabs>
              <w:spacing w:before="0" w:after="0"/>
              <w:ind w:right="-1" w:firstLine="0"/>
              <w:jc w:val="center"/>
            </w:pPr>
            <w:r w:rsidRPr="008E12B5">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rsidRPr="00127BD7">
              <w:t>2.2. valsts speciālais budžets</w:t>
            </w:r>
          </w:p>
        </w:tc>
        <w:tc>
          <w:tcPr>
            <w:tcW w:w="589" w:type="pct"/>
            <w:vAlign w:val="center"/>
          </w:tcPr>
          <w:p w:rsidR="00C619C9" w:rsidRPr="00127BD7" w:rsidRDefault="00C619C9" w:rsidP="00D80C78">
            <w:pPr>
              <w:pStyle w:val="naisf"/>
              <w:tabs>
                <w:tab w:val="left" w:pos="7993"/>
              </w:tabs>
              <w:spacing w:before="0" w:after="0"/>
              <w:ind w:right="-1" w:firstLine="0"/>
              <w:jc w:val="center"/>
              <w:rPr>
                <w:b/>
              </w:rPr>
            </w:pPr>
            <w:r w:rsidRPr="00127BD7">
              <w:t>0</w:t>
            </w:r>
          </w:p>
        </w:tc>
        <w:tc>
          <w:tcPr>
            <w:tcW w:w="826" w:type="pct"/>
          </w:tcPr>
          <w:p w:rsidR="00C619C9" w:rsidRDefault="00C619C9" w:rsidP="00D80C78">
            <w:pPr>
              <w:pStyle w:val="naisf"/>
              <w:tabs>
                <w:tab w:val="left" w:pos="7993"/>
              </w:tabs>
              <w:spacing w:before="0" w:after="0"/>
              <w:ind w:right="-1" w:firstLine="0"/>
              <w:jc w:val="center"/>
            </w:pPr>
            <w:r w:rsidRPr="006A11B4">
              <w:t>0</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0</w:t>
            </w:r>
          </w:p>
        </w:tc>
        <w:tc>
          <w:tcPr>
            <w:tcW w:w="656" w:type="pct"/>
            <w:vAlign w:val="center"/>
          </w:tcPr>
          <w:p w:rsidR="00C619C9" w:rsidRPr="008E12B5" w:rsidRDefault="00C619C9" w:rsidP="00C619C9">
            <w:pPr>
              <w:pStyle w:val="naisf"/>
              <w:tabs>
                <w:tab w:val="left" w:pos="7993"/>
              </w:tabs>
              <w:spacing w:before="0" w:after="0"/>
              <w:ind w:right="-1" w:firstLine="0"/>
              <w:jc w:val="center"/>
              <w:rPr>
                <w:b/>
                <w:color w:val="365F91" w:themeColor="accent1" w:themeShade="BF"/>
              </w:rPr>
            </w:pPr>
            <w:r w:rsidRPr="008E12B5">
              <w:rPr>
                <w:color w:val="365F91" w:themeColor="accent1" w:themeShade="BF"/>
              </w:rPr>
              <w:t>0</w:t>
            </w:r>
          </w:p>
        </w:tc>
        <w:tc>
          <w:tcPr>
            <w:tcW w:w="823" w:type="pct"/>
          </w:tcPr>
          <w:p w:rsidR="00C619C9" w:rsidRPr="008E12B5" w:rsidRDefault="00C619C9" w:rsidP="00C619C9">
            <w:pPr>
              <w:pStyle w:val="naisf"/>
              <w:tabs>
                <w:tab w:val="left" w:pos="7993"/>
              </w:tabs>
              <w:spacing w:before="0" w:after="0"/>
              <w:ind w:right="-1" w:firstLine="0"/>
              <w:jc w:val="center"/>
            </w:pPr>
            <w:r w:rsidRPr="008E12B5">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rsidRPr="00127BD7">
              <w:t xml:space="preserve">2.3. pašvaldību budžets </w:t>
            </w:r>
          </w:p>
        </w:tc>
        <w:tc>
          <w:tcPr>
            <w:tcW w:w="589" w:type="pct"/>
            <w:vAlign w:val="center"/>
          </w:tcPr>
          <w:p w:rsidR="00C619C9" w:rsidRPr="00127BD7" w:rsidRDefault="00C619C9" w:rsidP="00D80C78">
            <w:pPr>
              <w:pStyle w:val="naisf"/>
              <w:tabs>
                <w:tab w:val="left" w:pos="7993"/>
              </w:tabs>
              <w:spacing w:before="0" w:after="0"/>
              <w:ind w:right="-1" w:firstLine="0"/>
              <w:jc w:val="center"/>
              <w:rPr>
                <w:b/>
              </w:rPr>
            </w:pPr>
            <w:r w:rsidRPr="00127BD7">
              <w:t>0</w:t>
            </w:r>
          </w:p>
        </w:tc>
        <w:tc>
          <w:tcPr>
            <w:tcW w:w="826" w:type="pct"/>
          </w:tcPr>
          <w:p w:rsidR="00C619C9" w:rsidRDefault="00C619C9" w:rsidP="00D80C78">
            <w:pPr>
              <w:pStyle w:val="naisf"/>
              <w:tabs>
                <w:tab w:val="left" w:pos="7993"/>
              </w:tabs>
              <w:spacing w:before="0" w:after="0"/>
              <w:ind w:right="-1" w:firstLine="0"/>
              <w:jc w:val="center"/>
            </w:pPr>
            <w:r w:rsidRPr="006A11B4">
              <w:t>0</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0</w:t>
            </w:r>
          </w:p>
        </w:tc>
        <w:tc>
          <w:tcPr>
            <w:tcW w:w="656" w:type="pct"/>
            <w:vAlign w:val="center"/>
          </w:tcPr>
          <w:p w:rsidR="00C619C9" w:rsidRPr="008E12B5" w:rsidRDefault="00C619C9" w:rsidP="00C619C9">
            <w:pPr>
              <w:pStyle w:val="naisf"/>
              <w:tabs>
                <w:tab w:val="left" w:pos="7993"/>
              </w:tabs>
              <w:spacing w:before="0" w:after="0"/>
              <w:ind w:right="-1" w:firstLine="0"/>
              <w:jc w:val="center"/>
              <w:rPr>
                <w:b/>
                <w:color w:val="365F91" w:themeColor="accent1" w:themeShade="BF"/>
              </w:rPr>
            </w:pPr>
            <w:r w:rsidRPr="008E12B5">
              <w:rPr>
                <w:color w:val="365F91" w:themeColor="accent1" w:themeShade="BF"/>
              </w:rPr>
              <w:t>0</w:t>
            </w:r>
          </w:p>
        </w:tc>
        <w:tc>
          <w:tcPr>
            <w:tcW w:w="823" w:type="pct"/>
          </w:tcPr>
          <w:p w:rsidR="00C619C9" w:rsidRPr="008E12B5" w:rsidRDefault="00C619C9" w:rsidP="00C619C9">
            <w:pPr>
              <w:pStyle w:val="naisf"/>
              <w:tabs>
                <w:tab w:val="left" w:pos="7993"/>
              </w:tabs>
              <w:spacing w:before="0" w:after="0"/>
              <w:ind w:right="-1" w:firstLine="0"/>
              <w:jc w:val="center"/>
            </w:pPr>
            <w:r w:rsidRPr="008E12B5">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rsidRPr="00127BD7">
              <w:t>3. Finansiālā ietekme:</w:t>
            </w:r>
          </w:p>
        </w:tc>
        <w:tc>
          <w:tcPr>
            <w:tcW w:w="589" w:type="pct"/>
            <w:shd w:val="clear" w:color="auto" w:fill="auto"/>
            <w:vAlign w:val="center"/>
          </w:tcPr>
          <w:p w:rsidR="00C619C9" w:rsidRPr="00127BD7" w:rsidRDefault="00C619C9" w:rsidP="00D80C78">
            <w:pPr>
              <w:pStyle w:val="naisf"/>
              <w:tabs>
                <w:tab w:val="left" w:pos="7993"/>
              </w:tabs>
              <w:spacing w:before="0" w:after="0"/>
              <w:ind w:right="-1" w:firstLine="0"/>
              <w:jc w:val="center"/>
            </w:pPr>
            <w:r w:rsidRPr="00127BD7">
              <w:t>0</w:t>
            </w:r>
          </w:p>
        </w:tc>
        <w:tc>
          <w:tcPr>
            <w:tcW w:w="826" w:type="pct"/>
          </w:tcPr>
          <w:p w:rsidR="00C619C9" w:rsidRDefault="00C619C9" w:rsidP="00D80C78">
            <w:pPr>
              <w:pStyle w:val="naisf"/>
              <w:tabs>
                <w:tab w:val="left" w:pos="7993"/>
              </w:tabs>
              <w:spacing w:before="0" w:after="0"/>
              <w:ind w:right="-1" w:firstLine="0"/>
              <w:jc w:val="center"/>
            </w:pPr>
            <w:r w:rsidRPr="006A11B4">
              <w:t>0</w:t>
            </w:r>
          </w:p>
        </w:tc>
        <w:tc>
          <w:tcPr>
            <w:tcW w:w="656" w:type="pct"/>
          </w:tcPr>
          <w:p w:rsidR="00C619C9" w:rsidRPr="008E12B5" w:rsidRDefault="00C619C9" w:rsidP="00C619C9">
            <w:pPr>
              <w:pStyle w:val="naisf"/>
              <w:tabs>
                <w:tab w:val="left" w:pos="7993"/>
              </w:tabs>
              <w:spacing w:before="0" w:after="0"/>
              <w:ind w:right="-1" w:firstLine="0"/>
              <w:jc w:val="center"/>
            </w:pPr>
            <w:r w:rsidRPr="008E12B5">
              <w:t>-78 482</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-540 737</w:t>
            </w:r>
          </w:p>
        </w:tc>
        <w:tc>
          <w:tcPr>
            <w:tcW w:w="823" w:type="pct"/>
          </w:tcPr>
          <w:p w:rsidR="00C619C9" w:rsidRPr="008E12B5" w:rsidRDefault="00C619C9" w:rsidP="00C619C9">
            <w:pPr>
              <w:pStyle w:val="naisf"/>
              <w:tabs>
                <w:tab w:val="left" w:pos="7993"/>
              </w:tabs>
              <w:spacing w:before="0" w:after="0"/>
              <w:ind w:right="-1" w:firstLine="0"/>
              <w:jc w:val="center"/>
            </w:pPr>
            <w:r w:rsidRPr="008E12B5">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rsidRPr="00127BD7">
              <w:t>3.1. valsts pamatbudžets</w:t>
            </w:r>
          </w:p>
        </w:tc>
        <w:tc>
          <w:tcPr>
            <w:tcW w:w="589" w:type="pct"/>
            <w:shd w:val="clear" w:color="auto" w:fill="auto"/>
            <w:vAlign w:val="center"/>
          </w:tcPr>
          <w:p w:rsidR="00C619C9" w:rsidRPr="00127BD7" w:rsidRDefault="00C619C9" w:rsidP="00D80C78">
            <w:pPr>
              <w:pStyle w:val="naisf"/>
              <w:tabs>
                <w:tab w:val="left" w:pos="7993"/>
              </w:tabs>
              <w:spacing w:before="0" w:after="0"/>
              <w:ind w:right="-1" w:firstLine="0"/>
              <w:jc w:val="center"/>
            </w:pPr>
            <w:r w:rsidRPr="00127BD7">
              <w:t>0</w:t>
            </w:r>
          </w:p>
        </w:tc>
        <w:tc>
          <w:tcPr>
            <w:tcW w:w="826" w:type="pct"/>
          </w:tcPr>
          <w:p w:rsidR="00C619C9" w:rsidRDefault="00C619C9" w:rsidP="00D80C78">
            <w:pPr>
              <w:pStyle w:val="naisf"/>
              <w:tabs>
                <w:tab w:val="left" w:pos="7993"/>
              </w:tabs>
              <w:spacing w:before="0" w:after="0"/>
              <w:ind w:right="-1" w:firstLine="0"/>
              <w:jc w:val="center"/>
            </w:pPr>
            <w:r w:rsidRPr="006A11B4">
              <w:t>0</w:t>
            </w:r>
          </w:p>
        </w:tc>
        <w:tc>
          <w:tcPr>
            <w:tcW w:w="656" w:type="pct"/>
          </w:tcPr>
          <w:p w:rsidR="00C619C9" w:rsidRPr="008E12B5" w:rsidRDefault="00C619C9" w:rsidP="00C619C9">
            <w:pPr>
              <w:pStyle w:val="naisf"/>
              <w:tabs>
                <w:tab w:val="left" w:pos="7993"/>
              </w:tabs>
              <w:spacing w:before="0" w:after="0"/>
              <w:ind w:right="-1" w:firstLine="0"/>
              <w:jc w:val="center"/>
            </w:pPr>
            <w:r w:rsidRPr="008E12B5">
              <w:t>-78 482</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-540 737</w:t>
            </w:r>
          </w:p>
        </w:tc>
        <w:tc>
          <w:tcPr>
            <w:tcW w:w="823" w:type="pct"/>
          </w:tcPr>
          <w:p w:rsidR="00C619C9" w:rsidRPr="008E12B5" w:rsidRDefault="00C619C9" w:rsidP="00C619C9">
            <w:pPr>
              <w:pStyle w:val="naisf"/>
              <w:tabs>
                <w:tab w:val="left" w:pos="7993"/>
              </w:tabs>
              <w:spacing w:before="0" w:after="0"/>
              <w:ind w:right="-1" w:firstLine="0"/>
              <w:jc w:val="center"/>
            </w:pPr>
            <w:r w:rsidRPr="008E12B5">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rsidRPr="00127BD7">
              <w:t>3.2. speciālais budžets</w:t>
            </w:r>
          </w:p>
        </w:tc>
        <w:tc>
          <w:tcPr>
            <w:tcW w:w="589" w:type="pct"/>
            <w:shd w:val="clear" w:color="auto" w:fill="auto"/>
            <w:vAlign w:val="center"/>
          </w:tcPr>
          <w:p w:rsidR="00C619C9" w:rsidRPr="00127BD7" w:rsidRDefault="00C619C9" w:rsidP="00D80C78">
            <w:pPr>
              <w:pStyle w:val="naisf"/>
              <w:tabs>
                <w:tab w:val="left" w:pos="7993"/>
              </w:tabs>
              <w:spacing w:before="0" w:after="0"/>
              <w:ind w:right="-1" w:firstLine="0"/>
              <w:jc w:val="center"/>
            </w:pPr>
            <w:r w:rsidRPr="00127BD7">
              <w:t>0</w:t>
            </w:r>
          </w:p>
        </w:tc>
        <w:tc>
          <w:tcPr>
            <w:tcW w:w="826" w:type="pct"/>
          </w:tcPr>
          <w:p w:rsidR="00C619C9" w:rsidRDefault="00C619C9" w:rsidP="00D80C78">
            <w:pPr>
              <w:pStyle w:val="naisf"/>
              <w:tabs>
                <w:tab w:val="left" w:pos="7993"/>
              </w:tabs>
              <w:spacing w:before="0" w:after="0"/>
              <w:ind w:right="-1" w:firstLine="0"/>
              <w:jc w:val="center"/>
            </w:pPr>
            <w:r w:rsidRPr="006A11B4">
              <w:t>0</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0</w:t>
            </w:r>
          </w:p>
        </w:tc>
        <w:tc>
          <w:tcPr>
            <w:tcW w:w="656" w:type="pct"/>
          </w:tcPr>
          <w:p w:rsidR="00C619C9" w:rsidRPr="008E12B5" w:rsidRDefault="00C619C9" w:rsidP="00C619C9">
            <w:pPr>
              <w:pStyle w:val="naisf"/>
              <w:tabs>
                <w:tab w:val="left" w:pos="7993"/>
              </w:tabs>
              <w:spacing w:before="0" w:after="0"/>
              <w:ind w:right="-1" w:firstLine="0"/>
              <w:jc w:val="center"/>
            </w:pPr>
            <w:r w:rsidRPr="008E12B5">
              <w:t>0</w:t>
            </w:r>
          </w:p>
        </w:tc>
        <w:tc>
          <w:tcPr>
            <w:tcW w:w="823" w:type="pct"/>
          </w:tcPr>
          <w:p w:rsidR="00C619C9" w:rsidRPr="008E12B5" w:rsidRDefault="00C619C9" w:rsidP="00C619C9">
            <w:pPr>
              <w:pStyle w:val="naisf"/>
              <w:tabs>
                <w:tab w:val="left" w:pos="7993"/>
              </w:tabs>
              <w:spacing w:before="0" w:after="0"/>
              <w:ind w:right="-1" w:firstLine="0"/>
              <w:jc w:val="center"/>
            </w:pPr>
            <w:r w:rsidRPr="008E12B5">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rsidRPr="00127BD7">
              <w:t xml:space="preserve">3.3. pašvaldību budžets </w:t>
            </w:r>
          </w:p>
        </w:tc>
        <w:tc>
          <w:tcPr>
            <w:tcW w:w="589" w:type="pct"/>
            <w:shd w:val="clear" w:color="auto" w:fill="auto"/>
            <w:vAlign w:val="center"/>
          </w:tcPr>
          <w:p w:rsidR="00C619C9" w:rsidRPr="00127BD7" w:rsidRDefault="00C619C9" w:rsidP="00D80C78">
            <w:pPr>
              <w:pStyle w:val="naisf"/>
              <w:tabs>
                <w:tab w:val="left" w:pos="7993"/>
              </w:tabs>
              <w:spacing w:before="0" w:after="0"/>
              <w:ind w:right="-1" w:firstLine="0"/>
              <w:jc w:val="center"/>
            </w:pPr>
            <w:r w:rsidRPr="00127BD7">
              <w:t>0</w:t>
            </w:r>
          </w:p>
        </w:tc>
        <w:tc>
          <w:tcPr>
            <w:tcW w:w="826" w:type="pct"/>
          </w:tcPr>
          <w:p w:rsidR="00C619C9" w:rsidRDefault="00C619C9" w:rsidP="00D80C78">
            <w:pPr>
              <w:pStyle w:val="naisf"/>
              <w:tabs>
                <w:tab w:val="left" w:pos="7993"/>
              </w:tabs>
              <w:spacing w:before="0" w:after="0"/>
              <w:ind w:right="-1" w:firstLine="0"/>
              <w:jc w:val="center"/>
            </w:pPr>
            <w:r w:rsidRPr="006A11B4">
              <w:t>0</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0</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0</w:t>
            </w:r>
          </w:p>
        </w:tc>
        <w:tc>
          <w:tcPr>
            <w:tcW w:w="823" w:type="pct"/>
          </w:tcPr>
          <w:p w:rsidR="00C619C9" w:rsidRPr="008E12B5" w:rsidRDefault="00C619C9" w:rsidP="00C619C9">
            <w:pPr>
              <w:pStyle w:val="naisf"/>
              <w:tabs>
                <w:tab w:val="left" w:pos="7993"/>
              </w:tabs>
              <w:spacing w:before="0" w:after="0"/>
              <w:ind w:right="-1" w:firstLine="0"/>
              <w:jc w:val="center"/>
            </w:pPr>
            <w:r w:rsidRPr="008E12B5">
              <w:t>0</w:t>
            </w:r>
          </w:p>
        </w:tc>
      </w:tr>
      <w:tr w:rsidR="00C619C9" w:rsidRPr="00FE0571" w:rsidTr="008B05DA">
        <w:trPr>
          <w:gridBefore w:val="1"/>
          <w:gridAfter w:val="1"/>
          <w:wBefore w:w="37" w:type="pct"/>
          <w:jc w:val="center"/>
        </w:trPr>
        <w:tc>
          <w:tcPr>
            <w:tcW w:w="1413" w:type="pct"/>
            <w:gridSpan w:val="2"/>
            <w:vMerge w:val="restart"/>
          </w:tcPr>
          <w:p w:rsidR="00C619C9" w:rsidRPr="00127BD7" w:rsidRDefault="00C619C9" w:rsidP="00D80C78">
            <w:pPr>
              <w:pStyle w:val="naiskr"/>
              <w:tabs>
                <w:tab w:val="left" w:pos="7993"/>
              </w:tabs>
              <w:spacing w:before="0" w:after="0"/>
              <w:ind w:right="-1"/>
            </w:pPr>
            <w:r w:rsidRPr="00127BD7">
              <w:t>4. Finanšu līdzekļi papildu izde</w:t>
            </w:r>
            <w:r w:rsidRPr="00127BD7">
              <w:softHyphen/>
              <w:t>vumu finansēšanai (kompensējošu izdevumu samazinājumu norāda ar "+" zīmi)</w:t>
            </w:r>
          </w:p>
        </w:tc>
        <w:tc>
          <w:tcPr>
            <w:tcW w:w="589" w:type="pct"/>
            <w:vMerge w:val="restart"/>
            <w:vAlign w:val="center"/>
          </w:tcPr>
          <w:p w:rsidR="00C619C9" w:rsidRPr="00127BD7" w:rsidRDefault="00C619C9" w:rsidP="00D80C78">
            <w:pPr>
              <w:pStyle w:val="naisf"/>
              <w:tabs>
                <w:tab w:val="left" w:pos="7993"/>
              </w:tabs>
              <w:spacing w:before="0" w:after="0"/>
              <w:ind w:right="-1" w:firstLine="0"/>
              <w:jc w:val="center"/>
            </w:pPr>
            <w:r w:rsidRPr="00127BD7">
              <w:t>X</w:t>
            </w:r>
          </w:p>
        </w:tc>
        <w:tc>
          <w:tcPr>
            <w:tcW w:w="826" w:type="pct"/>
            <w:vMerge w:val="restart"/>
          </w:tcPr>
          <w:p w:rsidR="00C619C9" w:rsidRDefault="00C619C9" w:rsidP="00D80C78">
            <w:pPr>
              <w:pStyle w:val="naisf"/>
              <w:tabs>
                <w:tab w:val="left" w:pos="7993"/>
              </w:tabs>
              <w:spacing w:before="0" w:after="0"/>
              <w:ind w:right="-1" w:firstLine="0"/>
              <w:jc w:val="center"/>
            </w:pPr>
            <w:r w:rsidRPr="006A11B4">
              <w:t>0</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0</w:t>
            </w:r>
          </w:p>
        </w:tc>
        <w:tc>
          <w:tcPr>
            <w:tcW w:w="656" w:type="pct"/>
            <w:vAlign w:val="center"/>
          </w:tcPr>
          <w:p w:rsidR="00C619C9" w:rsidRPr="008E12B5" w:rsidRDefault="00C619C9" w:rsidP="00C619C9">
            <w:pPr>
              <w:pStyle w:val="Header"/>
              <w:tabs>
                <w:tab w:val="left" w:pos="7993"/>
              </w:tabs>
              <w:ind w:right="-1"/>
              <w:jc w:val="center"/>
              <w:rPr>
                <w:rFonts w:ascii="Times New Roman" w:hAnsi="Times New Roman"/>
                <w:sz w:val="24"/>
                <w:szCs w:val="24"/>
              </w:rPr>
            </w:pPr>
            <w:r w:rsidRPr="008E12B5">
              <w:rPr>
                <w:rFonts w:ascii="Times New Roman" w:hAnsi="Times New Roman"/>
                <w:sz w:val="24"/>
                <w:szCs w:val="24"/>
              </w:rPr>
              <w:t>0</w:t>
            </w:r>
          </w:p>
        </w:tc>
        <w:tc>
          <w:tcPr>
            <w:tcW w:w="823" w:type="pct"/>
            <w:vAlign w:val="center"/>
          </w:tcPr>
          <w:p w:rsidR="00C619C9" w:rsidRPr="008E12B5" w:rsidRDefault="00C619C9" w:rsidP="00D80C78">
            <w:pPr>
              <w:pStyle w:val="Header"/>
              <w:tabs>
                <w:tab w:val="left" w:pos="7993"/>
              </w:tabs>
              <w:ind w:right="-1"/>
              <w:jc w:val="center"/>
              <w:rPr>
                <w:rFonts w:ascii="Times New Roman" w:hAnsi="Times New Roman"/>
                <w:sz w:val="24"/>
                <w:szCs w:val="24"/>
              </w:rPr>
            </w:pPr>
            <w:r w:rsidRPr="008E12B5">
              <w:rPr>
                <w:rFonts w:ascii="Times New Roman" w:hAnsi="Times New Roman"/>
                <w:sz w:val="24"/>
                <w:szCs w:val="24"/>
              </w:rPr>
              <w:t>0</w:t>
            </w:r>
          </w:p>
        </w:tc>
      </w:tr>
      <w:tr w:rsidR="00C619C9" w:rsidRPr="00FE0571" w:rsidTr="008B05DA">
        <w:trPr>
          <w:gridBefore w:val="1"/>
          <w:gridAfter w:val="1"/>
          <w:wBefore w:w="37" w:type="pct"/>
          <w:jc w:val="center"/>
        </w:trPr>
        <w:tc>
          <w:tcPr>
            <w:tcW w:w="1413" w:type="pct"/>
            <w:gridSpan w:val="2"/>
            <w:vMerge/>
          </w:tcPr>
          <w:p w:rsidR="00C619C9" w:rsidRPr="00127BD7" w:rsidRDefault="00C619C9" w:rsidP="00D80C78">
            <w:pPr>
              <w:tabs>
                <w:tab w:val="left" w:pos="7993"/>
              </w:tabs>
              <w:ind w:right="-1"/>
              <w:rPr>
                <w:rFonts w:ascii="Times New Roman" w:hAnsi="Times New Roman"/>
                <w:sz w:val="24"/>
                <w:szCs w:val="24"/>
              </w:rPr>
            </w:pPr>
          </w:p>
        </w:tc>
        <w:tc>
          <w:tcPr>
            <w:tcW w:w="589" w:type="pct"/>
            <w:vMerge/>
          </w:tcPr>
          <w:p w:rsidR="00C619C9" w:rsidRPr="003A1240" w:rsidRDefault="00C619C9" w:rsidP="00D80C78">
            <w:pPr>
              <w:pStyle w:val="Header"/>
              <w:tabs>
                <w:tab w:val="left" w:pos="7993"/>
              </w:tabs>
              <w:ind w:right="-1"/>
              <w:jc w:val="center"/>
              <w:rPr>
                <w:rFonts w:ascii="Times New Roman" w:hAnsi="Times New Roman"/>
                <w:sz w:val="24"/>
                <w:szCs w:val="24"/>
              </w:rPr>
            </w:pPr>
          </w:p>
        </w:tc>
        <w:tc>
          <w:tcPr>
            <w:tcW w:w="826" w:type="pct"/>
            <w:vMerge/>
          </w:tcPr>
          <w:p w:rsidR="00C619C9" w:rsidRPr="00127BD7" w:rsidRDefault="00C619C9" w:rsidP="00D80C78">
            <w:pPr>
              <w:pStyle w:val="naisf"/>
              <w:tabs>
                <w:tab w:val="left" w:pos="7993"/>
              </w:tabs>
              <w:spacing w:before="0" w:after="0"/>
              <w:ind w:right="-1" w:firstLine="0"/>
              <w:jc w:val="center"/>
            </w:pP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0</w:t>
            </w:r>
          </w:p>
        </w:tc>
        <w:tc>
          <w:tcPr>
            <w:tcW w:w="656" w:type="pct"/>
            <w:vAlign w:val="center"/>
          </w:tcPr>
          <w:p w:rsidR="00C619C9" w:rsidRPr="008E12B5" w:rsidRDefault="00C619C9" w:rsidP="00C619C9">
            <w:pPr>
              <w:pStyle w:val="Header"/>
              <w:tabs>
                <w:tab w:val="left" w:pos="7993"/>
              </w:tabs>
              <w:ind w:right="-1"/>
              <w:jc w:val="center"/>
              <w:rPr>
                <w:rFonts w:ascii="Times New Roman" w:hAnsi="Times New Roman"/>
                <w:sz w:val="24"/>
                <w:szCs w:val="24"/>
              </w:rPr>
            </w:pPr>
            <w:r w:rsidRPr="008E12B5">
              <w:rPr>
                <w:rFonts w:ascii="Times New Roman" w:hAnsi="Times New Roman"/>
                <w:sz w:val="24"/>
                <w:szCs w:val="24"/>
              </w:rPr>
              <w:t>0</w:t>
            </w:r>
          </w:p>
        </w:tc>
        <w:tc>
          <w:tcPr>
            <w:tcW w:w="823" w:type="pct"/>
            <w:vAlign w:val="center"/>
          </w:tcPr>
          <w:p w:rsidR="00C619C9" w:rsidRPr="008E12B5" w:rsidRDefault="00C619C9" w:rsidP="00D80C78">
            <w:pPr>
              <w:pStyle w:val="Header"/>
              <w:tabs>
                <w:tab w:val="left" w:pos="7993"/>
              </w:tabs>
              <w:ind w:right="-1"/>
              <w:jc w:val="center"/>
              <w:rPr>
                <w:rFonts w:ascii="Times New Roman" w:hAnsi="Times New Roman"/>
                <w:sz w:val="24"/>
                <w:szCs w:val="24"/>
              </w:rPr>
            </w:pPr>
            <w:r w:rsidRPr="008E12B5">
              <w:rPr>
                <w:rFonts w:ascii="Times New Roman" w:hAnsi="Times New Roman"/>
                <w:sz w:val="24"/>
                <w:szCs w:val="24"/>
              </w:rPr>
              <w:t>0</w:t>
            </w:r>
          </w:p>
        </w:tc>
      </w:tr>
      <w:tr w:rsidR="00C619C9" w:rsidRPr="00FE0571" w:rsidTr="008B05DA">
        <w:trPr>
          <w:gridBefore w:val="1"/>
          <w:gridAfter w:val="1"/>
          <w:wBefore w:w="37" w:type="pct"/>
          <w:trHeight w:val="1010"/>
          <w:jc w:val="center"/>
        </w:trPr>
        <w:tc>
          <w:tcPr>
            <w:tcW w:w="1413" w:type="pct"/>
            <w:gridSpan w:val="2"/>
            <w:vMerge/>
          </w:tcPr>
          <w:p w:rsidR="00C619C9" w:rsidRPr="00127BD7" w:rsidRDefault="00C619C9" w:rsidP="00D80C78">
            <w:pPr>
              <w:tabs>
                <w:tab w:val="left" w:pos="7993"/>
              </w:tabs>
              <w:ind w:right="-1"/>
              <w:rPr>
                <w:rFonts w:ascii="Times New Roman" w:hAnsi="Times New Roman"/>
                <w:sz w:val="24"/>
                <w:szCs w:val="24"/>
              </w:rPr>
            </w:pPr>
          </w:p>
        </w:tc>
        <w:tc>
          <w:tcPr>
            <w:tcW w:w="589" w:type="pct"/>
            <w:vMerge/>
          </w:tcPr>
          <w:p w:rsidR="00C619C9" w:rsidRPr="003A1240" w:rsidRDefault="00C619C9" w:rsidP="00D80C78">
            <w:pPr>
              <w:pStyle w:val="Header"/>
              <w:tabs>
                <w:tab w:val="left" w:pos="7993"/>
              </w:tabs>
              <w:ind w:right="-1"/>
              <w:jc w:val="center"/>
              <w:rPr>
                <w:rFonts w:ascii="Times New Roman" w:hAnsi="Times New Roman"/>
                <w:sz w:val="24"/>
                <w:szCs w:val="24"/>
              </w:rPr>
            </w:pPr>
          </w:p>
        </w:tc>
        <w:tc>
          <w:tcPr>
            <w:tcW w:w="826" w:type="pct"/>
            <w:vMerge/>
          </w:tcPr>
          <w:p w:rsidR="00C619C9" w:rsidRPr="00127BD7" w:rsidRDefault="00C619C9" w:rsidP="00D80C78">
            <w:pPr>
              <w:pStyle w:val="naisf"/>
              <w:tabs>
                <w:tab w:val="left" w:pos="7993"/>
              </w:tabs>
              <w:spacing w:before="0" w:after="0"/>
              <w:ind w:right="-1" w:firstLine="0"/>
              <w:jc w:val="center"/>
            </w:pPr>
          </w:p>
        </w:tc>
        <w:tc>
          <w:tcPr>
            <w:tcW w:w="656" w:type="pct"/>
            <w:vAlign w:val="center"/>
          </w:tcPr>
          <w:p w:rsidR="00C619C9" w:rsidRPr="008E12B5" w:rsidRDefault="00C619C9" w:rsidP="00C619C9">
            <w:pPr>
              <w:pStyle w:val="naislab"/>
              <w:tabs>
                <w:tab w:val="left" w:pos="7993"/>
              </w:tabs>
              <w:spacing w:before="0" w:after="0"/>
              <w:ind w:right="-1"/>
              <w:jc w:val="center"/>
            </w:pPr>
            <w:r w:rsidRPr="008E12B5">
              <w:t>0</w:t>
            </w:r>
          </w:p>
        </w:tc>
        <w:tc>
          <w:tcPr>
            <w:tcW w:w="656" w:type="pct"/>
            <w:vAlign w:val="center"/>
          </w:tcPr>
          <w:p w:rsidR="00C619C9" w:rsidRPr="008E12B5" w:rsidRDefault="00C619C9" w:rsidP="00C619C9">
            <w:pPr>
              <w:pStyle w:val="Header"/>
              <w:tabs>
                <w:tab w:val="left" w:pos="7993"/>
              </w:tabs>
              <w:ind w:right="-1"/>
              <w:jc w:val="center"/>
              <w:rPr>
                <w:rFonts w:ascii="Times New Roman" w:hAnsi="Times New Roman"/>
                <w:sz w:val="24"/>
                <w:szCs w:val="24"/>
              </w:rPr>
            </w:pPr>
            <w:r w:rsidRPr="008E12B5">
              <w:rPr>
                <w:rFonts w:ascii="Times New Roman" w:hAnsi="Times New Roman"/>
                <w:sz w:val="24"/>
                <w:szCs w:val="24"/>
              </w:rPr>
              <w:t>0</w:t>
            </w:r>
          </w:p>
        </w:tc>
        <w:tc>
          <w:tcPr>
            <w:tcW w:w="823" w:type="pct"/>
            <w:vAlign w:val="center"/>
          </w:tcPr>
          <w:p w:rsidR="00C619C9" w:rsidRPr="008E12B5" w:rsidRDefault="00C619C9" w:rsidP="00D80C78">
            <w:pPr>
              <w:pStyle w:val="Header"/>
              <w:tabs>
                <w:tab w:val="left" w:pos="7993"/>
              </w:tabs>
              <w:ind w:right="-1"/>
              <w:jc w:val="center"/>
              <w:rPr>
                <w:rFonts w:ascii="Times New Roman" w:hAnsi="Times New Roman"/>
                <w:sz w:val="24"/>
                <w:szCs w:val="24"/>
              </w:rPr>
            </w:pPr>
            <w:r w:rsidRPr="008E12B5">
              <w:rPr>
                <w:rFonts w:ascii="Times New Roman" w:hAnsi="Times New Roman"/>
                <w:sz w:val="24"/>
                <w:szCs w:val="24"/>
              </w:rPr>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rsidRPr="00127BD7">
              <w:t>5. Precizēta finansiālā ietekme:</w:t>
            </w:r>
          </w:p>
        </w:tc>
        <w:tc>
          <w:tcPr>
            <w:tcW w:w="589" w:type="pct"/>
            <w:vMerge w:val="restart"/>
            <w:vAlign w:val="center"/>
          </w:tcPr>
          <w:p w:rsidR="00C619C9" w:rsidRPr="003A1240" w:rsidRDefault="00C619C9" w:rsidP="00D80C78">
            <w:pPr>
              <w:pStyle w:val="Header"/>
              <w:tabs>
                <w:tab w:val="left" w:pos="7993"/>
              </w:tabs>
              <w:ind w:right="-1"/>
              <w:jc w:val="center"/>
              <w:rPr>
                <w:rFonts w:ascii="Times New Roman" w:hAnsi="Times New Roman"/>
                <w:sz w:val="24"/>
                <w:szCs w:val="24"/>
              </w:rPr>
            </w:pPr>
            <w:r w:rsidRPr="003A1240">
              <w:rPr>
                <w:rFonts w:ascii="Times New Roman" w:hAnsi="Times New Roman"/>
                <w:sz w:val="24"/>
                <w:szCs w:val="24"/>
              </w:rPr>
              <w:t>X</w:t>
            </w:r>
          </w:p>
        </w:tc>
        <w:tc>
          <w:tcPr>
            <w:tcW w:w="826" w:type="pct"/>
          </w:tcPr>
          <w:p w:rsidR="00C619C9" w:rsidRDefault="00C619C9" w:rsidP="00D80C78">
            <w:pPr>
              <w:pStyle w:val="naisf"/>
              <w:tabs>
                <w:tab w:val="left" w:pos="7993"/>
              </w:tabs>
              <w:spacing w:before="0" w:after="0"/>
              <w:ind w:right="-1" w:firstLine="0"/>
              <w:jc w:val="center"/>
            </w:pPr>
            <w:r w:rsidRPr="006A11B4">
              <w:t>0</w:t>
            </w:r>
          </w:p>
        </w:tc>
        <w:tc>
          <w:tcPr>
            <w:tcW w:w="656" w:type="pct"/>
            <w:vAlign w:val="center"/>
          </w:tcPr>
          <w:p w:rsidR="00C619C9" w:rsidRPr="008E12B5" w:rsidRDefault="00C619C9" w:rsidP="00C619C9">
            <w:pPr>
              <w:pStyle w:val="Header"/>
              <w:tabs>
                <w:tab w:val="left" w:pos="7993"/>
              </w:tabs>
              <w:ind w:right="-1"/>
              <w:jc w:val="center"/>
              <w:rPr>
                <w:rFonts w:ascii="Times New Roman" w:hAnsi="Times New Roman"/>
                <w:sz w:val="24"/>
                <w:szCs w:val="24"/>
              </w:rPr>
            </w:pPr>
            <w:r w:rsidRPr="008E12B5">
              <w:rPr>
                <w:rFonts w:ascii="Times New Roman" w:hAnsi="Times New Roman"/>
                <w:sz w:val="24"/>
                <w:szCs w:val="24"/>
              </w:rPr>
              <w:t>-78 482</w:t>
            </w:r>
          </w:p>
        </w:tc>
        <w:tc>
          <w:tcPr>
            <w:tcW w:w="656" w:type="pct"/>
            <w:vAlign w:val="center"/>
          </w:tcPr>
          <w:p w:rsidR="00C619C9" w:rsidRPr="008E12B5" w:rsidRDefault="00C619C9" w:rsidP="00C619C9">
            <w:pPr>
              <w:pStyle w:val="Header"/>
              <w:tabs>
                <w:tab w:val="left" w:pos="7993"/>
              </w:tabs>
              <w:ind w:right="-1"/>
              <w:jc w:val="center"/>
              <w:rPr>
                <w:rFonts w:ascii="Times New Roman" w:hAnsi="Times New Roman"/>
                <w:sz w:val="24"/>
                <w:szCs w:val="24"/>
              </w:rPr>
            </w:pPr>
            <w:r w:rsidRPr="008E12B5">
              <w:rPr>
                <w:rFonts w:ascii="Times New Roman" w:hAnsi="Times New Roman"/>
                <w:sz w:val="24"/>
                <w:szCs w:val="24"/>
              </w:rPr>
              <w:t>-540 737</w:t>
            </w:r>
          </w:p>
        </w:tc>
        <w:tc>
          <w:tcPr>
            <w:tcW w:w="823" w:type="pct"/>
            <w:vAlign w:val="center"/>
          </w:tcPr>
          <w:p w:rsidR="00C619C9" w:rsidRPr="008E12B5" w:rsidRDefault="00C619C9" w:rsidP="00C619C9">
            <w:pPr>
              <w:pStyle w:val="Header"/>
              <w:tabs>
                <w:tab w:val="left" w:pos="7993"/>
              </w:tabs>
              <w:ind w:right="-1"/>
              <w:jc w:val="center"/>
              <w:rPr>
                <w:rFonts w:ascii="Times New Roman" w:hAnsi="Times New Roman"/>
                <w:sz w:val="24"/>
                <w:szCs w:val="24"/>
              </w:rPr>
            </w:pPr>
            <w:r w:rsidRPr="008E12B5">
              <w:rPr>
                <w:rFonts w:ascii="Times New Roman" w:hAnsi="Times New Roman"/>
                <w:sz w:val="24"/>
                <w:szCs w:val="24"/>
              </w:rPr>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t>+</w:t>
            </w:r>
            <w:r w:rsidRPr="00127BD7">
              <w:t>5.1. valsts pamatbudžets</w:t>
            </w:r>
          </w:p>
        </w:tc>
        <w:tc>
          <w:tcPr>
            <w:tcW w:w="589" w:type="pct"/>
            <w:vMerge/>
            <w:vAlign w:val="center"/>
          </w:tcPr>
          <w:p w:rsidR="00C619C9" w:rsidRPr="00127BD7" w:rsidRDefault="00C619C9" w:rsidP="00D80C78">
            <w:pPr>
              <w:pStyle w:val="naisf"/>
              <w:tabs>
                <w:tab w:val="left" w:pos="7993"/>
              </w:tabs>
              <w:spacing w:before="0" w:after="0"/>
              <w:ind w:right="-1" w:firstLine="0"/>
              <w:jc w:val="center"/>
            </w:pPr>
          </w:p>
        </w:tc>
        <w:tc>
          <w:tcPr>
            <w:tcW w:w="826" w:type="pct"/>
          </w:tcPr>
          <w:p w:rsidR="00C619C9" w:rsidRDefault="00C619C9" w:rsidP="00D80C78">
            <w:pPr>
              <w:pStyle w:val="naisf"/>
              <w:tabs>
                <w:tab w:val="left" w:pos="7993"/>
              </w:tabs>
              <w:spacing w:before="0" w:after="0"/>
              <w:ind w:right="-1" w:firstLine="0"/>
              <w:jc w:val="center"/>
            </w:pPr>
            <w:r w:rsidRPr="006A11B4">
              <w:t>0</w:t>
            </w:r>
          </w:p>
        </w:tc>
        <w:tc>
          <w:tcPr>
            <w:tcW w:w="656" w:type="pct"/>
          </w:tcPr>
          <w:p w:rsidR="00C619C9" w:rsidRPr="008E12B5" w:rsidRDefault="00C619C9" w:rsidP="00C619C9">
            <w:pPr>
              <w:pStyle w:val="naisf"/>
              <w:tabs>
                <w:tab w:val="left" w:pos="7993"/>
              </w:tabs>
              <w:spacing w:before="0" w:after="0"/>
              <w:ind w:right="-1" w:firstLine="0"/>
              <w:jc w:val="center"/>
            </w:pPr>
            <w:r w:rsidRPr="008E12B5">
              <w:t>-78 482</w:t>
            </w:r>
          </w:p>
        </w:tc>
        <w:tc>
          <w:tcPr>
            <w:tcW w:w="656" w:type="pct"/>
            <w:vAlign w:val="center"/>
          </w:tcPr>
          <w:p w:rsidR="00C619C9" w:rsidRPr="008E12B5" w:rsidRDefault="00C619C9" w:rsidP="00C619C9">
            <w:pPr>
              <w:pStyle w:val="naisf"/>
              <w:tabs>
                <w:tab w:val="left" w:pos="7993"/>
              </w:tabs>
              <w:spacing w:before="0" w:after="0"/>
              <w:ind w:right="-1" w:firstLine="0"/>
              <w:jc w:val="center"/>
            </w:pPr>
            <w:r w:rsidRPr="008E12B5">
              <w:t>-540 737</w:t>
            </w:r>
          </w:p>
        </w:tc>
        <w:tc>
          <w:tcPr>
            <w:tcW w:w="823" w:type="pct"/>
            <w:vAlign w:val="center"/>
          </w:tcPr>
          <w:p w:rsidR="00C619C9" w:rsidRPr="008E12B5" w:rsidRDefault="00C619C9" w:rsidP="00C619C9">
            <w:pPr>
              <w:pStyle w:val="Header"/>
              <w:tabs>
                <w:tab w:val="left" w:pos="7993"/>
              </w:tabs>
              <w:ind w:right="-1"/>
              <w:jc w:val="center"/>
              <w:rPr>
                <w:rFonts w:ascii="Times New Roman" w:hAnsi="Times New Roman"/>
                <w:sz w:val="24"/>
                <w:szCs w:val="24"/>
              </w:rPr>
            </w:pPr>
            <w:r w:rsidRPr="008E12B5">
              <w:rPr>
                <w:rFonts w:ascii="Times New Roman" w:hAnsi="Times New Roman"/>
                <w:sz w:val="24"/>
                <w:szCs w:val="24"/>
              </w:rPr>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rsidRPr="00127BD7">
              <w:t>5.2. speciālais budžets</w:t>
            </w:r>
          </w:p>
        </w:tc>
        <w:tc>
          <w:tcPr>
            <w:tcW w:w="589" w:type="pct"/>
            <w:vMerge/>
            <w:vAlign w:val="center"/>
          </w:tcPr>
          <w:p w:rsidR="00C619C9" w:rsidRPr="00127BD7" w:rsidRDefault="00C619C9" w:rsidP="00D80C78">
            <w:pPr>
              <w:pStyle w:val="naisf"/>
              <w:tabs>
                <w:tab w:val="left" w:pos="7993"/>
              </w:tabs>
              <w:spacing w:before="0" w:after="0"/>
              <w:ind w:right="-1" w:firstLine="0"/>
              <w:jc w:val="center"/>
            </w:pPr>
          </w:p>
        </w:tc>
        <w:tc>
          <w:tcPr>
            <w:tcW w:w="826" w:type="pct"/>
            <w:vAlign w:val="center"/>
          </w:tcPr>
          <w:p w:rsidR="00C619C9" w:rsidRPr="00127BD7" w:rsidRDefault="00C619C9" w:rsidP="00D80C78">
            <w:pPr>
              <w:pStyle w:val="naisf"/>
              <w:tabs>
                <w:tab w:val="left" w:pos="7993"/>
              </w:tabs>
              <w:spacing w:before="0" w:after="0"/>
              <w:ind w:right="-1" w:firstLine="0"/>
              <w:jc w:val="center"/>
              <w:rPr>
                <w:b/>
              </w:rPr>
            </w:pPr>
            <w:r w:rsidRPr="00127BD7">
              <w:t>0</w:t>
            </w:r>
          </w:p>
        </w:tc>
        <w:tc>
          <w:tcPr>
            <w:tcW w:w="656" w:type="pct"/>
            <w:vAlign w:val="center"/>
          </w:tcPr>
          <w:p w:rsidR="00C619C9" w:rsidRPr="00755EDD" w:rsidRDefault="00C619C9" w:rsidP="00D80C78">
            <w:pPr>
              <w:pStyle w:val="naisf"/>
              <w:tabs>
                <w:tab w:val="left" w:pos="7993"/>
              </w:tabs>
              <w:spacing w:before="0" w:after="0"/>
              <w:ind w:right="-1" w:firstLine="0"/>
              <w:jc w:val="center"/>
              <w:rPr>
                <w:b/>
              </w:rPr>
            </w:pPr>
            <w:r w:rsidRPr="00755EDD">
              <w:t>0</w:t>
            </w:r>
          </w:p>
        </w:tc>
        <w:tc>
          <w:tcPr>
            <w:tcW w:w="656" w:type="pct"/>
            <w:vAlign w:val="center"/>
          </w:tcPr>
          <w:p w:rsidR="00C619C9" w:rsidRPr="00755EDD" w:rsidRDefault="00C619C9" w:rsidP="00D80C78">
            <w:pPr>
              <w:pStyle w:val="naisf"/>
              <w:tabs>
                <w:tab w:val="left" w:pos="7993"/>
              </w:tabs>
              <w:spacing w:before="0" w:after="0"/>
              <w:ind w:right="-1" w:firstLine="0"/>
              <w:jc w:val="center"/>
              <w:rPr>
                <w:b/>
              </w:rPr>
            </w:pPr>
            <w:r w:rsidRPr="00755EDD">
              <w:t>0</w:t>
            </w:r>
          </w:p>
        </w:tc>
        <w:tc>
          <w:tcPr>
            <w:tcW w:w="823" w:type="pct"/>
            <w:vAlign w:val="center"/>
          </w:tcPr>
          <w:p w:rsidR="00C619C9" w:rsidRPr="00755EDD" w:rsidRDefault="00C619C9" w:rsidP="00D80C78">
            <w:pPr>
              <w:pStyle w:val="naisf"/>
              <w:tabs>
                <w:tab w:val="left" w:pos="7993"/>
              </w:tabs>
              <w:spacing w:before="0" w:after="0"/>
              <w:ind w:right="-1" w:firstLine="0"/>
              <w:jc w:val="center"/>
              <w:rPr>
                <w:b/>
              </w:rPr>
            </w:pPr>
            <w:r w:rsidRPr="00755EDD">
              <w:t>0</w:t>
            </w:r>
          </w:p>
        </w:tc>
      </w:tr>
      <w:tr w:rsidR="00C619C9" w:rsidRPr="00FE0571" w:rsidTr="008B05DA">
        <w:trPr>
          <w:gridBefore w:val="1"/>
          <w:gridAfter w:val="1"/>
          <w:wBefore w:w="37" w:type="pct"/>
          <w:jc w:val="center"/>
        </w:trPr>
        <w:tc>
          <w:tcPr>
            <w:tcW w:w="1413" w:type="pct"/>
            <w:gridSpan w:val="2"/>
          </w:tcPr>
          <w:p w:rsidR="00C619C9" w:rsidRPr="00127BD7" w:rsidRDefault="00C619C9" w:rsidP="00D80C78">
            <w:pPr>
              <w:pStyle w:val="naiskr"/>
              <w:tabs>
                <w:tab w:val="left" w:pos="7993"/>
              </w:tabs>
              <w:spacing w:before="0" w:after="0"/>
              <w:ind w:right="-1"/>
            </w:pPr>
            <w:r w:rsidRPr="00127BD7">
              <w:t xml:space="preserve">5.3. pašvaldību budžets </w:t>
            </w:r>
          </w:p>
        </w:tc>
        <w:tc>
          <w:tcPr>
            <w:tcW w:w="589" w:type="pct"/>
            <w:vMerge/>
            <w:vAlign w:val="center"/>
          </w:tcPr>
          <w:p w:rsidR="00C619C9" w:rsidRPr="00127BD7" w:rsidRDefault="00C619C9" w:rsidP="00D80C78">
            <w:pPr>
              <w:pStyle w:val="naisf"/>
              <w:tabs>
                <w:tab w:val="left" w:pos="7993"/>
              </w:tabs>
              <w:spacing w:before="0" w:after="0"/>
              <w:ind w:right="-1" w:firstLine="0"/>
              <w:jc w:val="center"/>
            </w:pPr>
          </w:p>
        </w:tc>
        <w:tc>
          <w:tcPr>
            <w:tcW w:w="826" w:type="pct"/>
            <w:vAlign w:val="center"/>
          </w:tcPr>
          <w:p w:rsidR="00C619C9" w:rsidRPr="00127BD7" w:rsidRDefault="00C619C9" w:rsidP="00D80C78">
            <w:pPr>
              <w:pStyle w:val="naisf"/>
              <w:tabs>
                <w:tab w:val="left" w:pos="7993"/>
              </w:tabs>
              <w:spacing w:before="0" w:after="0"/>
              <w:ind w:right="-1" w:firstLine="0"/>
              <w:jc w:val="center"/>
              <w:rPr>
                <w:b/>
              </w:rPr>
            </w:pPr>
            <w:r w:rsidRPr="00127BD7">
              <w:t>0</w:t>
            </w:r>
          </w:p>
        </w:tc>
        <w:tc>
          <w:tcPr>
            <w:tcW w:w="656" w:type="pct"/>
            <w:vAlign w:val="center"/>
          </w:tcPr>
          <w:p w:rsidR="00C619C9" w:rsidRPr="00127BD7" w:rsidRDefault="00C619C9" w:rsidP="00D80C78">
            <w:pPr>
              <w:pStyle w:val="naisf"/>
              <w:tabs>
                <w:tab w:val="left" w:pos="7993"/>
              </w:tabs>
              <w:spacing w:before="0" w:after="0"/>
              <w:ind w:right="-1" w:firstLine="0"/>
              <w:jc w:val="center"/>
              <w:rPr>
                <w:b/>
              </w:rPr>
            </w:pPr>
            <w:r w:rsidRPr="00127BD7">
              <w:t>0</w:t>
            </w:r>
          </w:p>
        </w:tc>
        <w:tc>
          <w:tcPr>
            <w:tcW w:w="656" w:type="pct"/>
            <w:vAlign w:val="center"/>
          </w:tcPr>
          <w:p w:rsidR="00C619C9" w:rsidRPr="00127BD7" w:rsidRDefault="00C619C9" w:rsidP="00D80C78">
            <w:pPr>
              <w:pStyle w:val="naisf"/>
              <w:tabs>
                <w:tab w:val="left" w:pos="7993"/>
              </w:tabs>
              <w:spacing w:before="0" w:after="0"/>
              <w:ind w:right="-1" w:firstLine="0"/>
              <w:jc w:val="center"/>
              <w:rPr>
                <w:b/>
              </w:rPr>
            </w:pPr>
            <w:r w:rsidRPr="00127BD7">
              <w:t>0</w:t>
            </w:r>
          </w:p>
        </w:tc>
        <w:tc>
          <w:tcPr>
            <w:tcW w:w="823" w:type="pct"/>
            <w:vAlign w:val="center"/>
          </w:tcPr>
          <w:p w:rsidR="00C619C9" w:rsidRPr="00127BD7" w:rsidRDefault="00C619C9" w:rsidP="00D80C78">
            <w:pPr>
              <w:pStyle w:val="naisf"/>
              <w:tabs>
                <w:tab w:val="left" w:pos="7993"/>
              </w:tabs>
              <w:spacing w:before="0" w:after="0"/>
              <w:ind w:right="-1" w:firstLine="0"/>
              <w:jc w:val="center"/>
              <w:rPr>
                <w:b/>
              </w:rPr>
            </w:pPr>
            <w:r w:rsidRPr="00127BD7">
              <w:t>0</w:t>
            </w:r>
          </w:p>
        </w:tc>
      </w:tr>
      <w:tr w:rsidR="00C619C9" w:rsidRPr="00FE0571" w:rsidTr="008B05DA">
        <w:trPr>
          <w:gridBefore w:val="1"/>
          <w:gridAfter w:val="1"/>
          <w:wBefore w:w="37" w:type="pct"/>
          <w:trHeight w:val="295"/>
          <w:jc w:val="center"/>
        </w:trPr>
        <w:tc>
          <w:tcPr>
            <w:tcW w:w="1413" w:type="pct"/>
            <w:gridSpan w:val="2"/>
          </w:tcPr>
          <w:p w:rsidR="00C619C9" w:rsidRPr="00127BD7" w:rsidRDefault="00C619C9" w:rsidP="00D80C78">
            <w:pPr>
              <w:pStyle w:val="naiskr"/>
              <w:tabs>
                <w:tab w:val="left" w:pos="7993"/>
              </w:tabs>
              <w:spacing w:before="0" w:after="0"/>
              <w:ind w:right="-1"/>
            </w:pPr>
            <w:r w:rsidRPr="00127BD7">
              <w:t>6. Detalizēts ieņēmumu un izdevu</w:t>
            </w:r>
            <w:r w:rsidRPr="00127BD7">
              <w:softHyphen/>
              <w:t>mu aprēķins (ja nepieciešams, detalizētu ieņēmumu un izdevumu aprēķinu var pievienot anotācijas pielikumā):</w:t>
            </w:r>
          </w:p>
        </w:tc>
        <w:tc>
          <w:tcPr>
            <w:tcW w:w="3550" w:type="pct"/>
            <w:gridSpan w:val="5"/>
            <w:vMerge w:val="restart"/>
          </w:tcPr>
          <w:p w:rsidR="00C619C9" w:rsidRDefault="00C619C9" w:rsidP="002F3029">
            <w:pPr>
              <w:spacing w:after="120" w:line="240" w:lineRule="auto"/>
              <w:ind w:right="102"/>
              <w:jc w:val="both"/>
              <w:rPr>
                <w:rFonts w:ascii="Times New Roman" w:hAnsi="Times New Roman"/>
                <w:sz w:val="24"/>
                <w:szCs w:val="24"/>
              </w:rPr>
            </w:pPr>
            <w:r w:rsidRPr="00954FCF">
              <w:rPr>
                <w:rFonts w:ascii="Times New Roman" w:hAnsi="Times New Roman"/>
                <w:sz w:val="24"/>
                <w:szCs w:val="24"/>
              </w:rPr>
              <w:t xml:space="preserve">2014.gadā finansējums budžeta programmas 41.00.00 „Maksājumu nodrošināšana citām valsts iestādēm un personām” apakšprogrammā 41.13.00 „Finansējums VAS „Valsts nekustamie īpašumi” īstenotajiem projektiem un pasākumiem” ilgtermiņa saistību pasākumam „Dotācija VAS „Valsts nekustamie īpašumi” KNAB pārcelšanai uz </w:t>
            </w:r>
            <w:proofErr w:type="spellStart"/>
            <w:r w:rsidRPr="00954FCF">
              <w:rPr>
                <w:rFonts w:ascii="Times New Roman" w:hAnsi="Times New Roman"/>
                <w:sz w:val="24"/>
                <w:szCs w:val="24"/>
              </w:rPr>
              <w:t>A.Briāna</w:t>
            </w:r>
            <w:proofErr w:type="spellEnd"/>
            <w:r w:rsidRPr="00954FCF">
              <w:rPr>
                <w:rFonts w:ascii="Times New Roman" w:hAnsi="Times New Roman"/>
                <w:sz w:val="24"/>
                <w:szCs w:val="24"/>
              </w:rPr>
              <w:t xml:space="preserve"> </w:t>
            </w:r>
            <w:r w:rsidRPr="008E12B5">
              <w:rPr>
                <w:rFonts w:ascii="Times New Roman" w:hAnsi="Times New Roman"/>
                <w:sz w:val="24"/>
                <w:szCs w:val="24"/>
              </w:rPr>
              <w:t xml:space="preserve">ielu” 619 219 </w:t>
            </w:r>
            <w:proofErr w:type="spellStart"/>
            <w:r w:rsidRPr="008E12B5">
              <w:rPr>
                <w:rFonts w:ascii="Times New Roman" w:hAnsi="Times New Roman"/>
                <w:i/>
                <w:sz w:val="24"/>
                <w:szCs w:val="24"/>
              </w:rPr>
              <w:t>euro</w:t>
            </w:r>
            <w:proofErr w:type="spellEnd"/>
            <w:r w:rsidRPr="008E12B5">
              <w:rPr>
                <w:rFonts w:ascii="Times New Roman" w:hAnsi="Times New Roman"/>
                <w:sz w:val="24"/>
                <w:szCs w:val="24"/>
              </w:rPr>
              <w:t xml:space="preserve"> apmērā</w:t>
            </w:r>
            <w:r w:rsidRPr="00954FCF">
              <w:rPr>
                <w:rFonts w:ascii="Times New Roman" w:hAnsi="Times New Roman"/>
                <w:sz w:val="24"/>
                <w:szCs w:val="24"/>
              </w:rPr>
              <w:t xml:space="preserve"> tiks samazināts un pārdalīts budžeta apakšprogrammas </w:t>
            </w:r>
            <w:r>
              <w:rPr>
                <w:rFonts w:ascii="Times New Roman" w:hAnsi="Times New Roman"/>
                <w:sz w:val="24"/>
                <w:szCs w:val="24"/>
              </w:rPr>
              <w:t xml:space="preserve">ietvaros </w:t>
            </w:r>
            <w:r w:rsidRPr="00954FCF">
              <w:rPr>
                <w:rFonts w:ascii="Times New Roman" w:hAnsi="Times New Roman"/>
                <w:sz w:val="24"/>
                <w:szCs w:val="24"/>
              </w:rPr>
              <w:t xml:space="preserve">ilgtermiņa pasākumam „Dotācija VAS „Valsts nekustamie īpašumi” </w:t>
            </w:r>
            <w:r w:rsidRPr="00954FCF">
              <w:rPr>
                <w:rFonts w:ascii="Times New Roman" w:hAnsi="Times New Roman"/>
                <w:sz w:val="24"/>
                <w:szCs w:val="24"/>
              </w:rPr>
              <w:lastRenderedPageBreak/>
              <w:t>par kapitālieguldījumiem Rīgas pils Priekšpils būvniecībā”.</w:t>
            </w:r>
            <w:r>
              <w:rPr>
                <w:rFonts w:ascii="Times New Roman" w:hAnsi="Times New Roman"/>
                <w:sz w:val="24"/>
                <w:szCs w:val="24"/>
              </w:rPr>
              <w:t xml:space="preserve"> </w:t>
            </w:r>
          </w:p>
          <w:p w:rsidR="00C619C9" w:rsidRDefault="00C619C9" w:rsidP="002F3029">
            <w:pPr>
              <w:spacing w:after="120" w:line="240" w:lineRule="auto"/>
              <w:ind w:right="102"/>
              <w:jc w:val="both"/>
              <w:rPr>
                <w:rFonts w:ascii="Times New Roman" w:hAnsi="Times New Roman"/>
                <w:sz w:val="24"/>
                <w:szCs w:val="24"/>
              </w:rPr>
            </w:pPr>
            <w:r w:rsidRPr="00954FCF">
              <w:rPr>
                <w:rFonts w:ascii="Times New Roman" w:hAnsi="Times New Roman"/>
                <w:sz w:val="24"/>
                <w:szCs w:val="24"/>
              </w:rPr>
              <w:t>Informācija par precizētajiem izdevumiem ilgtermiņa saistībām:</w:t>
            </w:r>
          </w:p>
          <w:tbl>
            <w:tblPr>
              <w:tblW w:w="61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
              <w:gridCol w:w="985"/>
              <w:gridCol w:w="1560"/>
              <w:gridCol w:w="1275"/>
              <w:gridCol w:w="1701"/>
            </w:tblGrid>
            <w:tr w:rsidR="00C619C9" w:rsidRPr="002B0209" w:rsidTr="0032221E">
              <w:trPr>
                <w:trHeight w:val="593"/>
              </w:trPr>
              <w:tc>
                <w:tcPr>
                  <w:tcW w:w="620" w:type="dxa"/>
                  <w:vMerge w:val="restart"/>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bCs/>
                      <w:sz w:val="16"/>
                      <w:szCs w:val="16"/>
                    </w:rPr>
                  </w:pPr>
                  <w:r w:rsidRPr="002B0209">
                    <w:rPr>
                      <w:rFonts w:ascii="Times New Roman" w:eastAsia="Times New Roman" w:hAnsi="Times New Roman" w:cs="Times New Roman"/>
                      <w:bCs/>
                      <w:sz w:val="16"/>
                      <w:szCs w:val="16"/>
                    </w:rPr>
                    <w:t>Nr.</w:t>
                  </w:r>
                  <w:r w:rsidRPr="002B0209">
                    <w:rPr>
                      <w:rFonts w:ascii="Times New Roman" w:eastAsia="Times New Roman" w:hAnsi="Times New Roman" w:cs="Times New Roman"/>
                      <w:bCs/>
                      <w:sz w:val="16"/>
                      <w:szCs w:val="16"/>
                    </w:rPr>
                    <w:br/>
                    <w:t>p.k.</w:t>
                  </w:r>
                </w:p>
              </w:tc>
              <w:tc>
                <w:tcPr>
                  <w:tcW w:w="2545" w:type="dxa"/>
                  <w:gridSpan w:val="2"/>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bCs/>
                      <w:sz w:val="16"/>
                      <w:szCs w:val="16"/>
                    </w:rPr>
                  </w:pPr>
                  <w:r w:rsidRPr="002B0209">
                    <w:rPr>
                      <w:rFonts w:ascii="Times New Roman" w:eastAsia="Times New Roman" w:hAnsi="Times New Roman" w:cs="Times New Roman"/>
                      <w:bCs/>
                      <w:sz w:val="16"/>
                      <w:szCs w:val="16"/>
                    </w:rPr>
                    <w:t>Likumā „Par valsts budžetu 2014.gadam” apstiprinātās ilgtermiņu saistības sadalījumā pa gadiem</w:t>
                  </w:r>
                </w:p>
              </w:tc>
              <w:tc>
                <w:tcPr>
                  <w:tcW w:w="1275" w:type="dxa"/>
                  <w:vMerge w:val="restart"/>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bCs/>
                      <w:sz w:val="16"/>
                      <w:szCs w:val="16"/>
                    </w:rPr>
                  </w:pPr>
                  <w:r w:rsidRPr="002B0209">
                    <w:rPr>
                      <w:rFonts w:ascii="Times New Roman" w:eastAsia="Times New Roman" w:hAnsi="Times New Roman" w:cs="Times New Roman"/>
                      <w:bCs/>
                      <w:sz w:val="16"/>
                      <w:szCs w:val="16"/>
                    </w:rPr>
                    <w:t xml:space="preserve">Ilgtermiņa naudas plūsmas starpība pa gadiem </w:t>
                  </w:r>
                </w:p>
              </w:tc>
              <w:tc>
                <w:tcPr>
                  <w:tcW w:w="1701" w:type="dxa"/>
                  <w:vMerge w:val="restart"/>
                  <w:shd w:val="clear" w:color="000000" w:fill="FFFFFF"/>
                  <w:vAlign w:val="center"/>
                  <w:hideMark/>
                </w:tcPr>
                <w:p w:rsidR="00C619C9" w:rsidRPr="002B0209" w:rsidRDefault="002B0209" w:rsidP="008E44B9">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FM</w:t>
                  </w:r>
                  <w:r w:rsidR="00C619C9" w:rsidRPr="002B0209">
                    <w:rPr>
                      <w:rFonts w:ascii="Times New Roman" w:eastAsia="Times New Roman" w:hAnsi="Times New Roman" w:cs="Times New Roman"/>
                      <w:bCs/>
                      <w:sz w:val="16"/>
                      <w:szCs w:val="16"/>
                    </w:rPr>
                    <w:t xml:space="preserve"> precizētās ilgtermiņu saistības sadalījumā pa gadiem</w:t>
                  </w:r>
                  <w:r w:rsidR="00C619C9" w:rsidRPr="002B0209">
                    <w:rPr>
                      <w:rFonts w:ascii="Times New Roman" w:eastAsia="Times New Roman" w:hAnsi="Times New Roman" w:cs="Times New Roman"/>
                      <w:bCs/>
                      <w:sz w:val="16"/>
                      <w:szCs w:val="16"/>
                    </w:rPr>
                    <w:br/>
                    <w:t>būvniecības izdevumu segšanai</w:t>
                  </w:r>
                </w:p>
              </w:tc>
            </w:tr>
            <w:tr w:rsidR="00C619C9" w:rsidRPr="002B0209" w:rsidTr="008E44B9">
              <w:trPr>
                <w:trHeight w:val="859"/>
              </w:trPr>
              <w:tc>
                <w:tcPr>
                  <w:tcW w:w="620" w:type="dxa"/>
                  <w:vMerge/>
                  <w:vAlign w:val="center"/>
                  <w:hideMark/>
                </w:tcPr>
                <w:p w:rsidR="00C619C9" w:rsidRPr="002B0209" w:rsidRDefault="00C619C9" w:rsidP="008E44B9">
                  <w:pPr>
                    <w:spacing w:after="0" w:line="240" w:lineRule="auto"/>
                    <w:rPr>
                      <w:rFonts w:ascii="Times New Roman" w:eastAsia="Times New Roman" w:hAnsi="Times New Roman" w:cs="Times New Roman"/>
                      <w:bCs/>
                      <w:sz w:val="16"/>
                      <w:szCs w:val="16"/>
                    </w:rPr>
                  </w:pPr>
                </w:p>
              </w:tc>
              <w:tc>
                <w:tcPr>
                  <w:tcW w:w="98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bCs/>
                      <w:sz w:val="16"/>
                      <w:szCs w:val="16"/>
                    </w:rPr>
                  </w:pPr>
                  <w:r w:rsidRPr="002B0209">
                    <w:rPr>
                      <w:rFonts w:ascii="Times New Roman" w:eastAsia="Times New Roman" w:hAnsi="Times New Roman" w:cs="Times New Roman"/>
                      <w:bCs/>
                      <w:sz w:val="16"/>
                      <w:szCs w:val="16"/>
                    </w:rPr>
                    <w:t>Pārskata periods</w:t>
                  </w:r>
                  <w:r w:rsidRPr="002B0209">
                    <w:rPr>
                      <w:rFonts w:ascii="Times New Roman" w:eastAsia="Times New Roman" w:hAnsi="Times New Roman" w:cs="Times New Roman"/>
                      <w:bCs/>
                      <w:sz w:val="16"/>
                      <w:szCs w:val="16"/>
                    </w:rPr>
                    <w:br/>
                    <w:t>(gads)</w:t>
                  </w:r>
                </w:p>
              </w:tc>
              <w:tc>
                <w:tcPr>
                  <w:tcW w:w="1560" w:type="dxa"/>
                  <w:shd w:val="clear" w:color="000000" w:fill="FFFFFF"/>
                  <w:vAlign w:val="center"/>
                  <w:hideMark/>
                </w:tcPr>
                <w:p w:rsidR="00C619C9" w:rsidRPr="002B0209" w:rsidRDefault="002B0209" w:rsidP="008E44B9">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FM</w:t>
                  </w:r>
                  <w:r w:rsidR="00C619C9" w:rsidRPr="002B0209">
                    <w:rPr>
                      <w:rFonts w:ascii="Times New Roman" w:eastAsia="Times New Roman" w:hAnsi="Times New Roman" w:cs="Times New Roman"/>
                      <w:bCs/>
                      <w:sz w:val="16"/>
                      <w:szCs w:val="16"/>
                    </w:rPr>
                    <w:t xml:space="preserve"> ilgtermiņu saistības </w:t>
                  </w:r>
                  <w:r w:rsidR="00C619C9" w:rsidRPr="002B0209">
                    <w:rPr>
                      <w:rFonts w:ascii="Times New Roman" w:eastAsia="Times New Roman" w:hAnsi="Times New Roman" w:cs="Times New Roman"/>
                      <w:bCs/>
                      <w:sz w:val="16"/>
                      <w:szCs w:val="16"/>
                    </w:rPr>
                    <w:br/>
                    <w:t>būvniecības izdevumu segšanai</w:t>
                  </w:r>
                </w:p>
              </w:tc>
              <w:tc>
                <w:tcPr>
                  <w:tcW w:w="1275" w:type="dxa"/>
                  <w:vMerge/>
                  <w:vAlign w:val="center"/>
                  <w:hideMark/>
                </w:tcPr>
                <w:p w:rsidR="00C619C9" w:rsidRPr="002B0209" w:rsidRDefault="00C619C9" w:rsidP="008E44B9">
                  <w:pPr>
                    <w:spacing w:after="0" w:line="240" w:lineRule="auto"/>
                    <w:rPr>
                      <w:rFonts w:ascii="Times New Roman" w:eastAsia="Times New Roman" w:hAnsi="Times New Roman" w:cs="Times New Roman"/>
                      <w:bCs/>
                      <w:sz w:val="16"/>
                      <w:szCs w:val="16"/>
                    </w:rPr>
                  </w:pPr>
                </w:p>
              </w:tc>
              <w:tc>
                <w:tcPr>
                  <w:tcW w:w="1701" w:type="dxa"/>
                  <w:vMerge/>
                  <w:vAlign w:val="center"/>
                  <w:hideMark/>
                </w:tcPr>
                <w:p w:rsidR="00C619C9" w:rsidRPr="002B0209" w:rsidRDefault="00C619C9" w:rsidP="008E44B9">
                  <w:pPr>
                    <w:spacing w:after="0" w:line="240" w:lineRule="auto"/>
                    <w:rPr>
                      <w:rFonts w:ascii="Times New Roman" w:eastAsia="Times New Roman" w:hAnsi="Times New Roman" w:cs="Times New Roman"/>
                      <w:bCs/>
                      <w:sz w:val="16"/>
                      <w:szCs w:val="16"/>
                    </w:rPr>
                  </w:pPr>
                </w:p>
              </w:tc>
            </w:tr>
            <w:tr w:rsidR="00C619C9" w:rsidRPr="002B0209" w:rsidTr="008E44B9">
              <w:trPr>
                <w:trHeight w:val="225"/>
              </w:trPr>
              <w:tc>
                <w:tcPr>
                  <w:tcW w:w="62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1.</w:t>
                  </w:r>
                </w:p>
              </w:tc>
              <w:tc>
                <w:tcPr>
                  <w:tcW w:w="98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2.</w:t>
                  </w:r>
                </w:p>
              </w:tc>
              <w:tc>
                <w:tcPr>
                  <w:tcW w:w="156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3.</w:t>
                  </w:r>
                </w:p>
              </w:tc>
              <w:tc>
                <w:tcPr>
                  <w:tcW w:w="127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4.=5.-3.</w:t>
                  </w:r>
                </w:p>
              </w:tc>
              <w:tc>
                <w:tcPr>
                  <w:tcW w:w="1701"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5.</w:t>
                  </w:r>
                </w:p>
              </w:tc>
            </w:tr>
            <w:tr w:rsidR="00C619C9" w:rsidRPr="002B0209" w:rsidTr="008E44B9">
              <w:trPr>
                <w:trHeight w:val="225"/>
              </w:trPr>
              <w:tc>
                <w:tcPr>
                  <w:tcW w:w="62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1</w:t>
                  </w:r>
                </w:p>
              </w:tc>
              <w:tc>
                <w:tcPr>
                  <w:tcW w:w="98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2013.</w:t>
                  </w:r>
                </w:p>
              </w:tc>
              <w:tc>
                <w:tcPr>
                  <w:tcW w:w="156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37 615*</w:t>
                  </w:r>
                </w:p>
              </w:tc>
              <w:tc>
                <w:tcPr>
                  <w:tcW w:w="127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0</w:t>
                  </w:r>
                </w:p>
              </w:tc>
              <w:tc>
                <w:tcPr>
                  <w:tcW w:w="1701"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37 615</w:t>
                  </w:r>
                </w:p>
              </w:tc>
            </w:tr>
            <w:tr w:rsidR="00C619C9" w:rsidRPr="002B0209" w:rsidTr="008E44B9">
              <w:trPr>
                <w:trHeight w:val="225"/>
              </w:trPr>
              <w:tc>
                <w:tcPr>
                  <w:tcW w:w="62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2</w:t>
                  </w:r>
                </w:p>
              </w:tc>
              <w:tc>
                <w:tcPr>
                  <w:tcW w:w="98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2014.</w:t>
                  </w:r>
                </w:p>
              </w:tc>
              <w:tc>
                <w:tcPr>
                  <w:tcW w:w="156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685 096</w:t>
                  </w:r>
                </w:p>
              </w:tc>
              <w:tc>
                <w:tcPr>
                  <w:tcW w:w="127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-619 219</w:t>
                  </w:r>
                </w:p>
              </w:tc>
              <w:tc>
                <w:tcPr>
                  <w:tcW w:w="1701"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65 877</w:t>
                  </w:r>
                </w:p>
              </w:tc>
            </w:tr>
            <w:tr w:rsidR="00C619C9" w:rsidRPr="002B0209" w:rsidTr="008E44B9">
              <w:trPr>
                <w:trHeight w:val="225"/>
              </w:trPr>
              <w:tc>
                <w:tcPr>
                  <w:tcW w:w="62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3</w:t>
                  </w:r>
                </w:p>
              </w:tc>
              <w:tc>
                <w:tcPr>
                  <w:tcW w:w="98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2015.</w:t>
                  </w:r>
                </w:p>
              </w:tc>
              <w:tc>
                <w:tcPr>
                  <w:tcW w:w="156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2 594 287</w:t>
                  </w:r>
                </w:p>
              </w:tc>
              <w:tc>
                <w:tcPr>
                  <w:tcW w:w="127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78 482</w:t>
                  </w:r>
                </w:p>
              </w:tc>
              <w:tc>
                <w:tcPr>
                  <w:tcW w:w="1701"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2 672 769</w:t>
                  </w:r>
                </w:p>
              </w:tc>
            </w:tr>
            <w:tr w:rsidR="00C619C9" w:rsidRPr="002B0209" w:rsidTr="008E44B9">
              <w:trPr>
                <w:trHeight w:val="225"/>
              </w:trPr>
              <w:tc>
                <w:tcPr>
                  <w:tcW w:w="62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4</w:t>
                  </w:r>
                </w:p>
              </w:tc>
              <w:tc>
                <w:tcPr>
                  <w:tcW w:w="98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2016.</w:t>
                  </w:r>
                </w:p>
              </w:tc>
              <w:tc>
                <w:tcPr>
                  <w:tcW w:w="156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 </w:t>
                  </w:r>
                </w:p>
              </w:tc>
              <w:tc>
                <w:tcPr>
                  <w:tcW w:w="127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540 737</w:t>
                  </w:r>
                </w:p>
              </w:tc>
              <w:tc>
                <w:tcPr>
                  <w:tcW w:w="1701"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sz w:val="16"/>
                      <w:szCs w:val="16"/>
                    </w:rPr>
                  </w:pPr>
                  <w:r w:rsidRPr="002B0209">
                    <w:rPr>
                      <w:rFonts w:ascii="Times New Roman" w:eastAsia="Times New Roman" w:hAnsi="Times New Roman" w:cs="Times New Roman"/>
                      <w:sz w:val="16"/>
                      <w:szCs w:val="16"/>
                    </w:rPr>
                    <w:t>540 737</w:t>
                  </w:r>
                </w:p>
              </w:tc>
            </w:tr>
            <w:tr w:rsidR="00C619C9" w:rsidRPr="002B0209" w:rsidTr="008E44B9">
              <w:trPr>
                <w:trHeight w:val="225"/>
              </w:trPr>
              <w:tc>
                <w:tcPr>
                  <w:tcW w:w="1605" w:type="dxa"/>
                  <w:gridSpan w:val="2"/>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bCs/>
                      <w:sz w:val="16"/>
                      <w:szCs w:val="16"/>
                    </w:rPr>
                  </w:pPr>
                  <w:r w:rsidRPr="002B0209">
                    <w:rPr>
                      <w:rFonts w:ascii="Times New Roman" w:eastAsia="Times New Roman" w:hAnsi="Times New Roman" w:cs="Times New Roman"/>
                      <w:bCs/>
                      <w:sz w:val="16"/>
                      <w:szCs w:val="16"/>
                    </w:rPr>
                    <w:t>PAVISAM KOPĀ:</w:t>
                  </w:r>
                </w:p>
              </w:tc>
              <w:tc>
                <w:tcPr>
                  <w:tcW w:w="1560"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bCs/>
                      <w:sz w:val="16"/>
                      <w:szCs w:val="16"/>
                    </w:rPr>
                  </w:pPr>
                  <w:r w:rsidRPr="002B0209">
                    <w:rPr>
                      <w:rFonts w:ascii="Times New Roman" w:eastAsia="Times New Roman" w:hAnsi="Times New Roman" w:cs="Times New Roman"/>
                      <w:bCs/>
                      <w:sz w:val="16"/>
                      <w:szCs w:val="16"/>
                    </w:rPr>
                    <w:t>3 316 998</w:t>
                  </w:r>
                </w:p>
              </w:tc>
              <w:tc>
                <w:tcPr>
                  <w:tcW w:w="1275"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bCs/>
                      <w:sz w:val="16"/>
                      <w:szCs w:val="16"/>
                    </w:rPr>
                  </w:pPr>
                  <w:r w:rsidRPr="002B0209">
                    <w:rPr>
                      <w:rFonts w:ascii="Times New Roman" w:eastAsia="Times New Roman" w:hAnsi="Times New Roman" w:cs="Times New Roman"/>
                      <w:bCs/>
                      <w:sz w:val="16"/>
                      <w:szCs w:val="16"/>
                    </w:rPr>
                    <w:t>0</w:t>
                  </w:r>
                </w:p>
              </w:tc>
              <w:tc>
                <w:tcPr>
                  <w:tcW w:w="1701" w:type="dxa"/>
                  <w:shd w:val="clear" w:color="000000" w:fill="FFFFFF"/>
                  <w:vAlign w:val="center"/>
                  <w:hideMark/>
                </w:tcPr>
                <w:p w:rsidR="00C619C9" w:rsidRPr="002B0209" w:rsidRDefault="00C619C9" w:rsidP="008E44B9">
                  <w:pPr>
                    <w:spacing w:after="0" w:line="240" w:lineRule="auto"/>
                    <w:jc w:val="center"/>
                    <w:rPr>
                      <w:rFonts w:ascii="Times New Roman" w:eastAsia="Times New Roman" w:hAnsi="Times New Roman" w:cs="Times New Roman"/>
                      <w:bCs/>
                      <w:sz w:val="16"/>
                      <w:szCs w:val="16"/>
                    </w:rPr>
                  </w:pPr>
                  <w:r w:rsidRPr="002B0209">
                    <w:rPr>
                      <w:rFonts w:ascii="Times New Roman" w:eastAsia="Times New Roman" w:hAnsi="Times New Roman" w:cs="Times New Roman"/>
                      <w:bCs/>
                      <w:sz w:val="16"/>
                      <w:szCs w:val="16"/>
                    </w:rPr>
                    <w:t>3 316 998</w:t>
                  </w:r>
                </w:p>
              </w:tc>
            </w:tr>
          </w:tbl>
          <w:p w:rsidR="00C619C9" w:rsidRPr="00EC127B" w:rsidRDefault="00C619C9" w:rsidP="00D936F7">
            <w:pPr>
              <w:spacing w:after="120" w:line="240" w:lineRule="auto"/>
              <w:ind w:right="102"/>
              <w:jc w:val="both"/>
              <w:rPr>
                <w:rFonts w:ascii="Times New Roman" w:hAnsi="Times New Roman"/>
                <w:sz w:val="24"/>
                <w:szCs w:val="24"/>
              </w:rPr>
            </w:pPr>
            <w:r>
              <w:rPr>
                <w:rFonts w:ascii="Times New Roman" w:hAnsi="Times New Roman"/>
                <w:sz w:val="24"/>
                <w:szCs w:val="24"/>
              </w:rPr>
              <w:t>*</w:t>
            </w:r>
            <w:r>
              <w:rPr>
                <w:rFonts w:ascii="Times New Roman" w:hAnsi="Times New Roman"/>
                <w:sz w:val="16"/>
                <w:szCs w:val="16"/>
              </w:rPr>
              <w:t>s</w:t>
            </w:r>
            <w:r w:rsidRPr="008E44B9">
              <w:rPr>
                <w:rFonts w:ascii="Times New Roman" w:hAnsi="Times New Roman"/>
                <w:sz w:val="16"/>
                <w:szCs w:val="16"/>
              </w:rPr>
              <w:t>askaņā ar MK prot. Nr.49 86</w:t>
            </w:r>
            <w:r w:rsidRPr="008E44B9">
              <w:rPr>
                <w:rFonts w:ascii="Times New Roman" w:hAnsi="Times New Roman"/>
                <w:iCs/>
                <w:sz w:val="16"/>
                <w:szCs w:val="16"/>
              </w:rPr>
              <w:t xml:space="preserve">.§ </w:t>
            </w:r>
            <w:r w:rsidRPr="008E44B9">
              <w:rPr>
                <w:rFonts w:ascii="Times New Roman" w:hAnsi="Times New Roman"/>
                <w:sz w:val="16"/>
                <w:szCs w:val="16"/>
              </w:rPr>
              <w:t xml:space="preserve">2013.gadam nepieciešamā finansējuma apmērs KNAB ēku </w:t>
            </w:r>
            <w:proofErr w:type="spellStart"/>
            <w:r w:rsidRPr="008E44B9">
              <w:rPr>
                <w:rFonts w:ascii="Times New Roman" w:hAnsi="Times New Roman"/>
                <w:sz w:val="16"/>
                <w:szCs w:val="16"/>
              </w:rPr>
              <w:t>Aristida</w:t>
            </w:r>
            <w:proofErr w:type="spellEnd"/>
            <w:r w:rsidRPr="008E44B9">
              <w:rPr>
                <w:rFonts w:ascii="Times New Roman" w:hAnsi="Times New Roman"/>
                <w:sz w:val="16"/>
                <w:szCs w:val="16"/>
              </w:rPr>
              <w:t xml:space="preserve"> </w:t>
            </w:r>
            <w:proofErr w:type="spellStart"/>
            <w:r w:rsidRPr="008E44B9">
              <w:rPr>
                <w:rFonts w:ascii="Times New Roman" w:hAnsi="Times New Roman"/>
                <w:sz w:val="16"/>
                <w:szCs w:val="16"/>
              </w:rPr>
              <w:t>Briāna</w:t>
            </w:r>
            <w:proofErr w:type="spellEnd"/>
            <w:r w:rsidRPr="008E44B9">
              <w:rPr>
                <w:rFonts w:ascii="Times New Roman" w:hAnsi="Times New Roman"/>
                <w:sz w:val="16"/>
                <w:szCs w:val="16"/>
              </w:rPr>
              <w:t xml:space="preserve"> ielā 13, Rīgā, rekonstrukcijas izdevumu segšanai VNĪ atbilstoši plānotajiem darbiem tika noteikts 37 615 </w:t>
            </w:r>
            <w:proofErr w:type="spellStart"/>
            <w:r w:rsidRPr="008E44B9">
              <w:rPr>
                <w:rFonts w:ascii="Times New Roman" w:hAnsi="Times New Roman"/>
                <w:i/>
                <w:sz w:val="16"/>
                <w:szCs w:val="16"/>
              </w:rPr>
              <w:t>euro</w:t>
            </w:r>
            <w:proofErr w:type="spellEnd"/>
            <w:r w:rsidRPr="008E44B9">
              <w:rPr>
                <w:rFonts w:ascii="Times New Roman" w:hAnsi="Times New Roman"/>
                <w:sz w:val="16"/>
                <w:szCs w:val="16"/>
              </w:rPr>
              <w:t xml:space="preserve">, kopējais rekonstrukcijas izdevumu segšanai 2013.-2015.gadā paredzētais finansējuma apmērs ir 3 316 998 </w:t>
            </w:r>
            <w:proofErr w:type="spellStart"/>
            <w:r w:rsidRPr="008E44B9">
              <w:rPr>
                <w:rFonts w:ascii="Times New Roman" w:hAnsi="Times New Roman"/>
                <w:i/>
                <w:sz w:val="16"/>
                <w:szCs w:val="16"/>
              </w:rPr>
              <w:t>euro</w:t>
            </w:r>
            <w:proofErr w:type="spellEnd"/>
            <w:r w:rsidRPr="008E44B9">
              <w:rPr>
                <w:rFonts w:ascii="Times New Roman" w:hAnsi="Times New Roman"/>
                <w:sz w:val="16"/>
                <w:szCs w:val="16"/>
              </w:rPr>
              <w:t>.</w:t>
            </w:r>
          </w:p>
        </w:tc>
      </w:tr>
      <w:tr w:rsidR="00C619C9" w:rsidRPr="00FE0571" w:rsidTr="008B05DA">
        <w:trPr>
          <w:gridBefore w:val="1"/>
          <w:gridAfter w:val="1"/>
          <w:wBefore w:w="37" w:type="pct"/>
          <w:jc w:val="center"/>
        </w:trPr>
        <w:tc>
          <w:tcPr>
            <w:tcW w:w="1413" w:type="pct"/>
            <w:gridSpan w:val="2"/>
          </w:tcPr>
          <w:p w:rsidR="00C619C9" w:rsidRPr="00FE0571" w:rsidRDefault="00C619C9" w:rsidP="00D80C78">
            <w:pPr>
              <w:pStyle w:val="naiskr"/>
              <w:tabs>
                <w:tab w:val="left" w:pos="7993"/>
              </w:tabs>
              <w:spacing w:before="0" w:after="0"/>
              <w:ind w:right="-1"/>
            </w:pPr>
            <w:r w:rsidRPr="00FE0571">
              <w:t>6.1. detalizēts ieņēmumu aprēķins</w:t>
            </w:r>
          </w:p>
        </w:tc>
        <w:tc>
          <w:tcPr>
            <w:tcW w:w="3550" w:type="pct"/>
            <w:gridSpan w:val="5"/>
            <w:vMerge/>
          </w:tcPr>
          <w:p w:rsidR="00C619C9" w:rsidRPr="002A40CF" w:rsidRDefault="00C619C9" w:rsidP="00D80C78">
            <w:pPr>
              <w:pStyle w:val="naisf"/>
              <w:tabs>
                <w:tab w:val="left" w:pos="7993"/>
              </w:tabs>
              <w:spacing w:before="0" w:after="0"/>
              <w:ind w:right="-1" w:firstLine="0"/>
              <w:rPr>
                <w:b/>
                <w:i/>
              </w:rPr>
            </w:pPr>
          </w:p>
        </w:tc>
      </w:tr>
      <w:tr w:rsidR="00C619C9" w:rsidRPr="00FE0571" w:rsidTr="008B05DA">
        <w:trPr>
          <w:gridBefore w:val="1"/>
          <w:gridAfter w:val="1"/>
          <w:wBefore w:w="37" w:type="pct"/>
          <w:trHeight w:val="4410"/>
          <w:jc w:val="center"/>
        </w:trPr>
        <w:tc>
          <w:tcPr>
            <w:tcW w:w="1413" w:type="pct"/>
            <w:gridSpan w:val="2"/>
          </w:tcPr>
          <w:p w:rsidR="00C619C9" w:rsidRPr="00FE0571" w:rsidRDefault="00C619C9" w:rsidP="00D80C78">
            <w:pPr>
              <w:pStyle w:val="naiskr"/>
              <w:tabs>
                <w:tab w:val="left" w:pos="7993"/>
              </w:tabs>
              <w:spacing w:before="0" w:after="0"/>
              <w:ind w:right="-1"/>
            </w:pPr>
            <w:r w:rsidRPr="00FE0571">
              <w:lastRenderedPageBreak/>
              <w:t>6.2. detalizēts izdevumu aprēķins</w:t>
            </w:r>
          </w:p>
        </w:tc>
        <w:tc>
          <w:tcPr>
            <w:tcW w:w="3550" w:type="pct"/>
            <w:gridSpan w:val="5"/>
            <w:vMerge/>
          </w:tcPr>
          <w:p w:rsidR="00C619C9" w:rsidRPr="002A40CF" w:rsidRDefault="00C619C9" w:rsidP="00D80C78">
            <w:pPr>
              <w:pStyle w:val="naisf"/>
              <w:tabs>
                <w:tab w:val="left" w:pos="7993"/>
              </w:tabs>
              <w:spacing w:before="0" w:after="0"/>
              <w:ind w:right="-1" w:firstLine="0"/>
              <w:rPr>
                <w:b/>
                <w:i/>
              </w:rPr>
            </w:pPr>
          </w:p>
        </w:tc>
      </w:tr>
      <w:tr w:rsidR="00C619C9" w:rsidRPr="00FE0571" w:rsidTr="008B05DA">
        <w:trPr>
          <w:gridBefore w:val="1"/>
          <w:gridAfter w:val="1"/>
          <w:wBefore w:w="37" w:type="pct"/>
          <w:jc w:val="center"/>
        </w:trPr>
        <w:tc>
          <w:tcPr>
            <w:tcW w:w="1413" w:type="pct"/>
            <w:gridSpan w:val="2"/>
            <w:tcBorders>
              <w:bottom w:val="single" w:sz="4" w:space="0" w:color="auto"/>
            </w:tcBorders>
          </w:tcPr>
          <w:p w:rsidR="00C619C9" w:rsidRPr="00FE0571" w:rsidRDefault="00C619C9" w:rsidP="00D80C78">
            <w:pPr>
              <w:pStyle w:val="naiskr"/>
              <w:tabs>
                <w:tab w:val="left" w:pos="7993"/>
              </w:tabs>
              <w:spacing w:before="0" w:after="0"/>
              <w:ind w:right="-1"/>
            </w:pPr>
            <w:r w:rsidRPr="00FE0571">
              <w:lastRenderedPageBreak/>
              <w:t>7. Cita informācija</w:t>
            </w:r>
          </w:p>
        </w:tc>
        <w:tc>
          <w:tcPr>
            <w:tcW w:w="3550" w:type="pct"/>
            <w:gridSpan w:val="5"/>
            <w:tcBorders>
              <w:bottom w:val="single" w:sz="4" w:space="0" w:color="auto"/>
            </w:tcBorders>
          </w:tcPr>
          <w:p w:rsidR="00C619C9" w:rsidRPr="00FC2012" w:rsidRDefault="00C619C9" w:rsidP="007E4920">
            <w:pPr>
              <w:pStyle w:val="NormalWeb"/>
              <w:tabs>
                <w:tab w:val="left" w:pos="7993"/>
              </w:tabs>
              <w:spacing w:before="0" w:after="0"/>
              <w:ind w:right="-1"/>
              <w:jc w:val="both"/>
            </w:pPr>
            <w:r w:rsidRPr="00FC2012">
              <w:rPr>
                <w:bCs/>
              </w:rPr>
              <w:t>Ministru kabineta r</w:t>
            </w:r>
            <w:r w:rsidRPr="00FC2012">
              <w:t xml:space="preserve">īkojuma projekta ietvaros norādītais provizoriski aprēķinātais kapitālieguldījumu apmērs var tikt precizēts pēc būvniecības </w:t>
            </w:r>
            <w:r>
              <w:t>TP</w:t>
            </w:r>
            <w:r w:rsidRPr="00FC2012">
              <w:t xml:space="preserve"> izstrādes, pirms būvniecības līguma noslēgšanas, vai būvniecības darbu laikā, ja mainījies to apmērs.  Provizoriski aprēķinātais nomas maksas izdevumu apmērs atbilstoši faktiskajām nomas objekta pārvaldīšanas izmaksām precizējams pēc būvobjekta nodošanas ekspluatācijā.</w:t>
            </w:r>
          </w:p>
        </w:tc>
      </w:tr>
      <w:tr w:rsidR="00C619C9" w:rsidRPr="00FE0571" w:rsidTr="008B05DA">
        <w:trPr>
          <w:gridBefore w:val="1"/>
          <w:gridAfter w:val="1"/>
          <w:wBefore w:w="37" w:type="pct"/>
          <w:jc w:val="center"/>
        </w:trPr>
        <w:tc>
          <w:tcPr>
            <w:tcW w:w="1413" w:type="pct"/>
            <w:gridSpan w:val="2"/>
            <w:tcBorders>
              <w:left w:val="nil"/>
              <w:right w:val="nil"/>
            </w:tcBorders>
          </w:tcPr>
          <w:p w:rsidR="00C619C9" w:rsidRDefault="00C619C9" w:rsidP="00D80C78">
            <w:pPr>
              <w:pStyle w:val="naiskr"/>
              <w:tabs>
                <w:tab w:val="left" w:pos="7993"/>
              </w:tabs>
              <w:spacing w:before="0" w:after="0"/>
              <w:ind w:right="-1"/>
            </w:pPr>
          </w:p>
          <w:p w:rsidR="00A045C8" w:rsidRPr="00FE0571" w:rsidRDefault="00A045C8" w:rsidP="00D80C78">
            <w:pPr>
              <w:pStyle w:val="naiskr"/>
              <w:tabs>
                <w:tab w:val="left" w:pos="7993"/>
              </w:tabs>
              <w:spacing w:before="0" w:after="0"/>
              <w:ind w:right="-1"/>
            </w:pPr>
          </w:p>
        </w:tc>
        <w:tc>
          <w:tcPr>
            <w:tcW w:w="3550" w:type="pct"/>
            <w:gridSpan w:val="5"/>
            <w:tcBorders>
              <w:left w:val="nil"/>
              <w:right w:val="nil"/>
            </w:tcBorders>
          </w:tcPr>
          <w:p w:rsidR="00C619C9" w:rsidRDefault="00C619C9" w:rsidP="00D80C78">
            <w:pPr>
              <w:pStyle w:val="NormalWeb"/>
              <w:tabs>
                <w:tab w:val="left" w:pos="7993"/>
              </w:tabs>
              <w:spacing w:before="0" w:after="0"/>
              <w:ind w:right="-1"/>
              <w:jc w:val="both"/>
              <w:rPr>
                <w:bCs/>
              </w:rPr>
            </w:pPr>
          </w:p>
        </w:tc>
      </w:tr>
      <w:tr w:rsidR="00C619C9" w:rsidRPr="004538DF" w:rsidTr="008B05DA">
        <w:tblPrEx>
          <w:tblCellMar>
            <w:left w:w="57" w:type="dxa"/>
            <w:right w:w="57" w:type="dxa"/>
          </w:tblCellMar>
        </w:tblPrEx>
        <w:trPr>
          <w:jc w:val="center"/>
        </w:trPr>
        <w:tc>
          <w:tcPr>
            <w:tcW w:w="5000" w:type="pct"/>
            <w:gridSpan w:val="9"/>
          </w:tcPr>
          <w:p w:rsidR="00C619C9" w:rsidRPr="008E12B5" w:rsidRDefault="00C619C9" w:rsidP="00D80C78">
            <w:pPr>
              <w:pStyle w:val="naisnod"/>
              <w:tabs>
                <w:tab w:val="left" w:pos="7993"/>
              </w:tabs>
              <w:spacing w:before="0" w:after="60"/>
              <w:ind w:right="-1"/>
              <w:jc w:val="center"/>
              <w:rPr>
                <w:b/>
              </w:rPr>
            </w:pPr>
            <w:r w:rsidRPr="008E12B5">
              <w:rPr>
                <w:b/>
              </w:rPr>
              <w:t>IV. Tiesību akta projekta ietekme uz spēkā esošo tiesību normu sistēmu</w:t>
            </w:r>
          </w:p>
        </w:tc>
      </w:tr>
      <w:tr w:rsidR="00C619C9" w:rsidRPr="004538DF" w:rsidTr="008B05DA">
        <w:tblPrEx>
          <w:tblCellMar>
            <w:left w:w="57" w:type="dxa"/>
            <w:right w:w="57" w:type="dxa"/>
          </w:tblCellMar>
        </w:tblPrEx>
        <w:trPr>
          <w:jc w:val="center"/>
        </w:trPr>
        <w:tc>
          <w:tcPr>
            <w:tcW w:w="565" w:type="pct"/>
            <w:gridSpan w:val="2"/>
          </w:tcPr>
          <w:p w:rsidR="00C619C9" w:rsidRPr="004538DF" w:rsidRDefault="00C619C9" w:rsidP="00D80C78">
            <w:pPr>
              <w:pStyle w:val="naiskr"/>
              <w:tabs>
                <w:tab w:val="left" w:pos="2628"/>
                <w:tab w:val="left" w:pos="7993"/>
              </w:tabs>
              <w:spacing w:before="0" w:after="0"/>
              <w:ind w:right="-1"/>
              <w:jc w:val="center"/>
              <w:rPr>
                <w:iCs/>
              </w:rPr>
            </w:pPr>
            <w:r w:rsidRPr="004538DF">
              <w:rPr>
                <w:iCs/>
              </w:rPr>
              <w:t>1.</w:t>
            </w:r>
          </w:p>
        </w:tc>
        <w:tc>
          <w:tcPr>
            <w:tcW w:w="2299" w:type="pct"/>
            <w:gridSpan w:val="3"/>
          </w:tcPr>
          <w:p w:rsidR="00C619C9" w:rsidRPr="004538DF" w:rsidRDefault="00C619C9" w:rsidP="00D80C78">
            <w:pPr>
              <w:pStyle w:val="naiskr"/>
              <w:tabs>
                <w:tab w:val="left" w:pos="2628"/>
                <w:tab w:val="left" w:pos="7993"/>
              </w:tabs>
              <w:spacing w:before="0" w:after="0"/>
              <w:ind w:right="-1"/>
              <w:rPr>
                <w:iCs/>
              </w:rPr>
            </w:pPr>
            <w:r w:rsidRPr="004538DF">
              <w:t>Nepieciešamie saistītie tiesību aktu projekti</w:t>
            </w:r>
          </w:p>
        </w:tc>
        <w:tc>
          <w:tcPr>
            <w:tcW w:w="2135" w:type="pct"/>
            <w:gridSpan w:val="4"/>
          </w:tcPr>
          <w:p w:rsidR="00054B7A" w:rsidRPr="00CF4492" w:rsidRDefault="002C16AE" w:rsidP="00CF4492">
            <w:pPr>
              <w:pStyle w:val="naiskr"/>
              <w:tabs>
                <w:tab w:val="left" w:pos="386"/>
                <w:tab w:val="left" w:pos="6764"/>
              </w:tabs>
              <w:spacing w:before="120" w:after="60"/>
              <w:ind w:right="12"/>
              <w:jc w:val="both"/>
              <w:rPr>
                <w:iCs/>
              </w:rPr>
            </w:pPr>
            <w:r>
              <w:rPr>
                <w:iCs/>
              </w:rPr>
              <w:t xml:space="preserve">1. </w:t>
            </w:r>
            <w:r w:rsidR="00CF4492">
              <w:rPr>
                <w:iCs/>
              </w:rPr>
              <w:t xml:space="preserve">Saskaņā ar precizēto būvniecības darbu izpildes laika grafiku, </w:t>
            </w:r>
            <w:r w:rsidR="00CF4492" w:rsidRPr="007C084E">
              <w:t xml:space="preserve">2014.gadā KNAB ēku </w:t>
            </w:r>
            <w:proofErr w:type="spellStart"/>
            <w:r w:rsidR="00CF4492" w:rsidRPr="007C084E">
              <w:t>Aristida</w:t>
            </w:r>
            <w:proofErr w:type="spellEnd"/>
            <w:r w:rsidR="00CF4492" w:rsidRPr="007C084E">
              <w:t xml:space="preserve"> </w:t>
            </w:r>
            <w:proofErr w:type="spellStart"/>
            <w:r w:rsidR="00CF4492" w:rsidRPr="007C084E">
              <w:t>Briāna</w:t>
            </w:r>
            <w:proofErr w:type="spellEnd"/>
            <w:r w:rsidR="00CF4492" w:rsidRPr="007C084E">
              <w:t xml:space="preserve"> ielā 13, Rīgā, rekonstrukcijas izdevumu segšanai nepieciešamā finansējuma apmērs</w:t>
            </w:r>
            <w:r w:rsidR="00CF4492">
              <w:t xml:space="preserve">, </w:t>
            </w:r>
            <w:r w:rsidR="00CF4492" w:rsidRPr="007C084E">
              <w:t xml:space="preserve">atbilstoši plānotajiem darbiem ir </w:t>
            </w:r>
            <w:r w:rsidR="00CF4492" w:rsidRPr="00CF4492">
              <w:t xml:space="preserve">65 877 </w:t>
            </w:r>
            <w:proofErr w:type="spellStart"/>
            <w:r w:rsidR="00CF4492" w:rsidRPr="00CF4492">
              <w:rPr>
                <w:i/>
              </w:rPr>
              <w:t>euro</w:t>
            </w:r>
            <w:proofErr w:type="spellEnd"/>
            <w:r w:rsidR="00CF4492" w:rsidRPr="0031597C">
              <w:rPr>
                <w:iCs/>
              </w:rPr>
              <w:t xml:space="preserve">, </w:t>
            </w:r>
            <w:r w:rsidR="00CF4492" w:rsidRPr="000841C6">
              <w:rPr>
                <w:iCs/>
              </w:rPr>
              <w:t xml:space="preserve">līdz ar to nepieciešams </w:t>
            </w:r>
            <w:r w:rsidR="00CF4492">
              <w:t xml:space="preserve">FM </w:t>
            </w:r>
            <w:r w:rsidR="00CF4492" w:rsidRPr="00FB6389">
              <w:t>budžeta programmas 41.00.00 „Maksājumu nodrošināšana citām valsts iestādēm un personām” apakšprogrammas 41.13.00 „Finansējums VAS „Valsts nekustamie īpašumi” īstenojamiem projektiem un pasākumiem” ietvaros ilgtermiņa saistībās 2014.gadā samazināt finansējumu pasākumam</w:t>
            </w:r>
            <w:r w:rsidR="00CF4492">
              <w:t xml:space="preserve"> </w:t>
            </w:r>
            <w:r w:rsidR="00CF4492" w:rsidRPr="00FB6389">
              <w:t>„</w:t>
            </w:r>
            <w:r w:rsidR="00CF4492" w:rsidRPr="007C084E">
              <w:t xml:space="preserve">Dotācija VAS „Valsts nekustamie īpašumi” KNAB pārcelšanai uz </w:t>
            </w:r>
            <w:proofErr w:type="spellStart"/>
            <w:r w:rsidR="00CF4492" w:rsidRPr="007C084E">
              <w:t>A.Briāna</w:t>
            </w:r>
            <w:proofErr w:type="spellEnd"/>
            <w:r w:rsidR="00CF4492" w:rsidRPr="007C084E">
              <w:t xml:space="preserve"> ielu</w:t>
            </w:r>
            <w:r w:rsidR="00CF4492" w:rsidRPr="00FB6389">
              <w:t xml:space="preserve">” </w:t>
            </w:r>
            <w:r w:rsidR="00CF4492" w:rsidRPr="00CF4492">
              <w:t>619 219</w:t>
            </w:r>
            <w:r w:rsidR="00CF4492">
              <w:rPr>
                <w:bCs/>
              </w:rPr>
              <w:t xml:space="preserve"> </w:t>
            </w:r>
            <w:proofErr w:type="spellStart"/>
            <w:r w:rsidR="00CF4492" w:rsidRPr="00621AFB">
              <w:rPr>
                <w:i/>
              </w:rPr>
              <w:t>euro</w:t>
            </w:r>
            <w:proofErr w:type="spellEnd"/>
            <w:r w:rsidR="00CF4492" w:rsidRPr="00FB6389">
              <w:t xml:space="preserve"> apmērā, pārdalot finansējumu pasākumam „Dotācija VAS „Valsts nekustamie īpašumi” par kapitālieguldījumiem Rī</w:t>
            </w:r>
            <w:r w:rsidR="00CF4492">
              <w:t xml:space="preserve">gas pils priekšpils būvniecībā”. Līdz ar to </w:t>
            </w:r>
            <w:r w:rsidR="00054B7A">
              <w:rPr>
                <w:bCs/>
              </w:rPr>
              <w:t xml:space="preserve">Ministru kabineta rīkojuma projekts ir saistīts un skatāms Ministru kabinetā kopā ar </w:t>
            </w:r>
            <w:r w:rsidR="00E702F3">
              <w:rPr>
                <w:bCs/>
              </w:rPr>
              <w:t>FM</w:t>
            </w:r>
            <w:r w:rsidR="00054B7A">
              <w:rPr>
                <w:bCs/>
              </w:rPr>
              <w:t xml:space="preserve"> (VNĪ) izstrādāto Ministru </w:t>
            </w:r>
            <w:r w:rsidR="00054B7A">
              <w:rPr>
                <w:bCs/>
              </w:rPr>
              <w:lastRenderedPageBreak/>
              <w:t>kabineta rīkojuma projektu „Par finansējuma piešķiršanu Rīgas pils Priekšpils un Austrumu piebūves projekta izdevumu segšanai”.</w:t>
            </w:r>
          </w:p>
          <w:p w:rsidR="00D8336C" w:rsidRPr="00054B7A" w:rsidRDefault="002C16AE" w:rsidP="00054B7A">
            <w:pPr>
              <w:pStyle w:val="naiskr"/>
              <w:tabs>
                <w:tab w:val="left" w:pos="2628"/>
                <w:tab w:val="left" w:pos="7993"/>
              </w:tabs>
              <w:spacing w:before="0" w:after="60"/>
              <w:ind w:right="-1"/>
              <w:jc w:val="both"/>
              <w:rPr>
                <w:bCs/>
              </w:rPr>
            </w:pPr>
            <w:r>
              <w:rPr>
                <w:bCs/>
              </w:rPr>
              <w:t xml:space="preserve">2. </w:t>
            </w:r>
            <w:r w:rsidR="00C619C9" w:rsidRPr="00226809">
              <w:rPr>
                <w:bCs/>
              </w:rPr>
              <w:t>Ministru kabineta rīkojum</w:t>
            </w:r>
            <w:r w:rsidR="00C619C9">
              <w:rPr>
                <w:bCs/>
              </w:rPr>
              <w:t>ā</w:t>
            </w:r>
            <w:r w:rsidR="00C619C9" w:rsidRPr="00226809">
              <w:rPr>
                <w:bCs/>
              </w:rPr>
              <w:t xml:space="preserve"> Nr.93 paredzēt</w:t>
            </w:r>
            <w:r w:rsidR="00C619C9">
              <w:rPr>
                <w:bCs/>
              </w:rPr>
              <w:t>ais</w:t>
            </w:r>
            <w:r w:rsidR="00C619C9" w:rsidRPr="00226809">
              <w:rPr>
                <w:bCs/>
              </w:rPr>
              <w:t xml:space="preserve"> finansējum</w:t>
            </w:r>
            <w:r w:rsidR="00C619C9">
              <w:rPr>
                <w:bCs/>
              </w:rPr>
              <w:t>s</w:t>
            </w:r>
            <w:r w:rsidR="00C619C9" w:rsidRPr="00226809">
              <w:rPr>
                <w:bCs/>
              </w:rPr>
              <w:t xml:space="preserve"> KNAB ilgtermiņa saistībās 2015.gadam 463 617 </w:t>
            </w:r>
            <w:proofErr w:type="spellStart"/>
            <w:r w:rsidR="00C619C9" w:rsidRPr="00226809">
              <w:rPr>
                <w:bCs/>
                <w:i/>
              </w:rPr>
              <w:t>euro</w:t>
            </w:r>
            <w:proofErr w:type="spellEnd"/>
            <w:r w:rsidR="00C619C9" w:rsidRPr="00226809">
              <w:rPr>
                <w:bCs/>
              </w:rPr>
              <w:t xml:space="preserve"> KNAB pārcelšanās un aprīkojuma iegādes izdevumu segšanai saistīts ar Ministru kabineta rīkojuma projektā norādīt</w:t>
            </w:r>
            <w:r w:rsidR="00C619C9">
              <w:rPr>
                <w:bCs/>
              </w:rPr>
              <w:t>o</w:t>
            </w:r>
            <w:r w:rsidR="00C619C9" w:rsidRPr="00226809">
              <w:rPr>
                <w:bCs/>
              </w:rPr>
              <w:t xml:space="preserve"> rekonstrukcijas darbu pabeigšanas termiņ</w:t>
            </w:r>
            <w:r w:rsidR="00C619C9">
              <w:rPr>
                <w:bCs/>
              </w:rPr>
              <w:t>u</w:t>
            </w:r>
            <w:r w:rsidR="00C619C9" w:rsidRPr="00226809">
              <w:rPr>
                <w:bCs/>
              </w:rPr>
              <w:t>.</w:t>
            </w:r>
            <w:r w:rsidR="00054B7A">
              <w:rPr>
                <w:bCs/>
              </w:rPr>
              <w:t xml:space="preserve"> </w:t>
            </w:r>
            <w:r w:rsidR="00C619C9" w:rsidRPr="00D8336C">
              <w:t xml:space="preserve">Sakarā ar to, ka </w:t>
            </w:r>
            <w:r w:rsidR="00C619C9" w:rsidRPr="00D8336C">
              <w:rPr>
                <w:bCs/>
              </w:rPr>
              <w:t>rekonstrukcijas darbu pabeigšanas termiņš tiek precizēts (aktualizēts)</w:t>
            </w:r>
            <w:r w:rsidR="0003755C" w:rsidRPr="00D8336C">
              <w:rPr>
                <w:bCs/>
              </w:rPr>
              <w:t xml:space="preserve"> un noteikts 2016.gada 31.maijs</w:t>
            </w:r>
            <w:r w:rsidR="00C619C9" w:rsidRPr="00D8336C">
              <w:rPr>
                <w:bCs/>
              </w:rPr>
              <w:t xml:space="preserve">, </w:t>
            </w:r>
            <w:r w:rsidR="00054B7A">
              <w:rPr>
                <w:bCs/>
              </w:rPr>
              <w:t xml:space="preserve">KNAB </w:t>
            </w:r>
            <w:r w:rsidR="00C619C9" w:rsidRPr="00D8336C">
              <w:rPr>
                <w:bCs/>
              </w:rPr>
              <w:t>n</w:t>
            </w:r>
            <w:r w:rsidR="00C619C9" w:rsidRPr="00D8336C">
              <w:t>epieciešam</w:t>
            </w:r>
            <w:r w:rsidR="00054B7A">
              <w:t>s izstrādāt</w:t>
            </w:r>
            <w:r w:rsidR="00C619C9" w:rsidRPr="00D8336C">
              <w:t xml:space="preserve"> grozījum</w:t>
            </w:r>
            <w:r w:rsidR="00054B7A">
              <w:t>us</w:t>
            </w:r>
            <w:r w:rsidR="00C619C9" w:rsidRPr="00D8336C">
              <w:t xml:space="preserve"> Ministru kabineta rīkojumā Nr.93, lai precizētu KNAB bāzes izdevumos paredzēto finansējumu </w:t>
            </w:r>
            <w:r w:rsidR="00C619C9" w:rsidRPr="00D8336C">
              <w:rPr>
                <w:bCs/>
              </w:rPr>
              <w:t xml:space="preserve">ilgtermiņa saistībām 2015.gadam 463 617 </w:t>
            </w:r>
            <w:proofErr w:type="spellStart"/>
            <w:r w:rsidR="00C619C9" w:rsidRPr="00D8336C">
              <w:rPr>
                <w:bCs/>
                <w:i/>
              </w:rPr>
              <w:t>euro</w:t>
            </w:r>
            <w:proofErr w:type="spellEnd"/>
            <w:r w:rsidR="00C619C9" w:rsidRPr="00D8336C">
              <w:rPr>
                <w:bCs/>
              </w:rPr>
              <w:t xml:space="preserve"> KNAB pārcelšanās un aprīkojuma iegādes izdevumu segšanai, paredzot to 2016.gadā.</w:t>
            </w:r>
            <w:r w:rsidR="00C619C9" w:rsidRPr="00D8336C">
              <w:t xml:space="preserve"> </w:t>
            </w:r>
          </w:p>
        </w:tc>
      </w:tr>
      <w:tr w:rsidR="00C619C9" w:rsidRPr="004538DF" w:rsidTr="008B05DA">
        <w:tblPrEx>
          <w:tblCellMar>
            <w:left w:w="57" w:type="dxa"/>
            <w:right w:w="57" w:type="dxa"/>
          </w:tblCellMar>
        </w:tblPrEx>
        <w:trPr>
          <w:jc w:val="center"/>
        </w:trPr>
        <w:tc>
          <w:tcPr>
            <w:tcW w:w="565" w:type="pct"/>
            <w:gridSpan w:val="2"/>
          </w:tcPr>
          <w:p w:rsidR="00C619C9" w:rsidRPr="004538DF" w:rsidRDefault="00C619C9" w:rsidP="00D80C78">
            <w:pPr>
              <w:pStyle w:val="naiskr"/>
              <w:tabs>
                <w:tab w:val="left" w:pos="2628"/>
                <w:tab w:val="left" w:pos="7993"/>
              </w:tabs>
              <w:spacing w:before="0" w:after="0"/>
              <w:ind w:right="-1"/>
              <w:jc w:val="center"/>
              <w:rPr>
                <w:iCs/>
              </w:rPr>
            </w:pPr>
            <w:r w:rsidRPr="004538DF">
              <w:rPr>
                <w:iCs/>
              </w:rPr>
              <w:lastRenderedPageBreak/>
              <w:t>2.</w:t>
            </w:r>
          </w:p>
        </w:tc>
        <w:tc>
          <w:tcPr>
            <w:tcW w:w="2299" w:type="pct"/>
            <w:gridSpan w:val="3"/>
          </w:tcPr>
          <w:p w:rsidR="00C619C9" w:rsidRPr="004538DF" w:rsidRDefault="00C619C9" w:rsidP="00D80C78">
            <w:pPr>
              <w:pStyle w:val="naiskr"/>
              <w:tabs>
                <w:tab w:val="left" w:pos="2628"/>
                <w:tab w:val="left" w:pos="7993"/>
              </w:tabs>
              <w:spacing w:before="0" w:after="0"/>
              <w:ind w:right="-1"/>
              <w:jc w:val="both"/>
            </w:pPr>
            <w:r w:rsidRPr="004538DF">
              <w:t>Atbildīgā institūcija</w:t>
            </w:r>
          </w:p>
        </w:tc>
        <w:tc>
          <w:tcPr>
            <w:tcW w:w="2135" w:type="pct"/>
            <w:gridSpan w:val="4"/>
          </w:tcPr>
          <w:p w:rsidR="00C619C9" w:rsidRPr="00755EDD" w:rsidRDefault="002C16AE" w:rsidP="00B36867">
            <w:pPr>
              <w:pStyle w:val="naiskr"/>
              <w:tabs>
                <w:tab w:val="left" w:pos="7993"/>
              </w:tabs>
              <w:spacing w:before="0" w:after="60"/>
              <w:ind w:right="-1"/>
              <w:jc w:val="both"/>
            </w:pPr>
            <w:r>
              <w:rPr>
                <w:bCs/>
              </w:rPr>
              <w:t xml:space="preserve">Par 1.punktā minētā tiesību akta projekta izstrādi ir atbildīga </w:t>
            </w:r>
            <w:r w:rsidR="00E702F3">
              <w:rPr>
                <w:bCs/>
              </w:rPr>
              <w:t>FM (VNĪ)</w:t>
            </w:r>
            <w:r>
              <w:rPr>
                <w:bCs/>
              </w:rPr>
              <w:t>, par 2.punktā minētā tiesību akta projekta izstrādi ir atbildīgs</w:t>
            </w:r>
            <w:r>
              <w:rPr>
                <w:iCs/>
              </w:rPr>
              <w:t xml:space="preserve"> KNAB</w:t>
            </w:r>
            <w:r>
              <w:rPr>
                <w:bCs/>
              </w:rPr>
              <w:t>.</w:t>
            </w:r>
          </w:p>
        </w:tc>
      </w:tr>
      <w:tr w:rsidR="00C619C9" w:rsidRPr="004538DF" w:rsidTr="008B05DA">
        <w:tblPrEx>
          <w:tblCellMar>
            <w:left w:w="57" w:type="dxa"/>
            <w:right w:w="57" w:type="dxa"/>
          </w:tblCellMar>
        </w:tblPrEx>
        <w:trPr>
          <w:jc w:val="center"/>
        </w:trPr>
        <w:tc>
          <w:tcPr>
            <w:tcW w:w="565" w:type="pct"/>
            <w:gridSpan w:val="2"/>
          </w:tcPr>
          <w:p w:rsidR="00C619C9" w:rsidRPr="004538DF" w:rsidRDefault="00C619C9" w:rsidP="00D80C78">
            <w:pPr>
              <w:pStyle w:val="naiskr"/>
              <w:tabs>
                <w:tab w:val="left" w:pos="2628"/>
                <w:tab w:val="left" w:pos="7993"/>
              </w:tabs>
              <w:spacing w:before="0" w:after="0"/>
              <w:ind w:right="-1"/>
              <w:jc w:val="center"/>
              <w:rPr>
                <w:iCs/>
              </w:rPr>
            </w:pPr>
            <w:r w:rsidRPr="004538DF">
              <w:rPr>
                <w:iCs/>
              </w:rPr>
              <w:t>3.</w:t>
            </w:r>
          </w:p>
        </w:tc>
        <w:tc>
          <w:tcPr>
            <w:tcW w:w="2299" w:type="pct"/>
            <w:gridSpan w:val="3"/>
          </w:tcPr>
          <w:p w:rsidR="00C619C9" w:rsidRPr="004538DF" w:rsidRDefault="00C619C9" w:rsidP="00D80C78">
            <w:pPr>
              <w:pStyle w:val="naiskr"/>
              <w:tabs>
                <w:tab w:val="left" w:pos="2628"/>
                <w:tab w:val="left" w:pos="7993"/>
              </w:tabs>
              <w:spacing w:before="0" w:after="0"/>
              <w:ind w:right="-1"/>
              <w:jc w:val="both"/>
              <w:rPr>
                <w:iCs/>
              </w:rPr>
            </w:pPr>
            <w:r w:rsidRPr="004538DF">
              <w:t>Cita informācija</w:t>
            </w:r>
          </w:p>
        </w:tc>
        <w:tc>
          <w:tcPr>
            <w:tcW w:w="2135" w:type="pct"/>
            <w:gridSpan w:val="4"/>
          </w:tcPr>
          <w:p w:rsidR="00C619C9" w:rsidRPr="00755EDD" w:rsidRDefault="00C619C9" w:rsidP="00D80C78">
            <w:pPr>
              <w:pStyle w:val="naiskr"/>
              <w:tabs>
                <w:tab w:val="left" w:pos="2628"/>
                <w:tab w:val="left" w:pos="7993"/>
              </w:tabs>
              <w:spacing w:before="0" w:after="60"/>
              <w:ind w:right="-1"/>
              <w:jc w:val="both"/>
              <w:rPr>
                <w:iCs/>
              </w:rPr>
            </w:pPr>
            <w:r w:rsidRPr="00755EDD">
              <w:t>Nav.</w:t>
            </w:r>
          </w:p>
        </w:tc>
      </w:tr>
    </w:tbl>
    <w:p w:rsidR="00D80C78" w:rsidRDefault="00D80C78" w:rsidP="00D80C78">
      <w:pPr>
        <w:pStyle w:val="naisf"/>
        <w:tabs>
          <w:tab w:val="left" w:pos="7993"/>
        </w:tabs>
        <w:spacing w:before="0" w:after="0"/>
        <w:ind w:right="-1" w:firstLine="0"/>
      </w:pPr>
    </w:p>
    <w:p w:rsidR="00A045C8" w:rsidRDefault="00A045C8" w:rsidP="00D80C78">
      <w:pPr>
        <w:pStyle w:val="naisf"/>
        <w:tabs>
          <w:tab w:val="left" w:pos="7993"/>
        </w:tabs>
        <w:spacing w:before="0" w:after="0"/>
        <w:ind w:right="-1" w:firstLine="0"/>
      </w:pPr>
    </w:p>
    <w:tbl>
      <w:tblPr>
        <w:tblW w:w="9593"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64"/>
        <w:gridCol w:w="5526"/>
        <w:gridCol w:w="3503"/>
      </w:tblGrid>
      <w:tr w:rsidR="00D80C78" w:rsidRPr="004538DF" w:rsidTr="00861823">
        <w:trPr>
          <w:jc w:val="center"/>
        </w:trPr>
        <w:tc>
          <w:tcPr>
            <w:tcW w:w="9593" w:type="dxa"/>
            <w:gridSpan w:val="3"/>
            <w:tcBorders>
              <w:top w:val="single" w:sz="4" w:space="0" w:color="auto"/>
              <w:left w:val="single" w:sz="4" w:space="0" w:color="auto"/>
              <w:bottom w:val="single" w:sz="4" w:space="0" w:color="auto"/>
              <w:right w:val="single" w:sz="4" w:space="0" w:color="auto"/>
            </w:tcBorders>
          </w:tcPr>
          <w:p w:rsidR="00D80C78" w:rsidRPr="008E12B5" w:rsidRDefault="00D80C78" w:rsidP="00D80C78">
            <w:pPr>
              <w:pStyle w:val="naisnod"/>
              <w:tabs>
                <w:tab w:val="left" w:pos="7993"/>
              </w:tabs>
              <w:spacing w:before="0" w:after="60"/>
              <w:ind w:right="-1"/>
              <w:jc w:val="center"/>
              <w:rPr>
                <w:b/>
              </w:rPr>
            </w:pPr>
            <w:r w:rsidRPr="008E12B5">
              <w:rPr>
                <w:b/>
              </w:rPr>
              <w:t>VII. Tiesību akta projekta izpildes nodrošināšana un tās ietekme uz institūcijām</w:t>
            </w:r>
          </w:p>
        </w:tc>
      </w:tr>
      <w:tr w:rsidR="00D80C78" w:rsidRPr="004538DF" w:rsidTr="0086182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64" w:type="dxa"/>
            <w:tcBorders>
              <w:top w:val="outset" w:sz="6" w:space="0" w:color="000000"/>
              <w:left w:val="outset" w:sz="6" w:space="0" w:color="000000"/>
              <w:bottom w:val="outset" w:sz="6" w:space="0" w:color="000000"/>
              <w:right w:val="outset" w:sz="6" w:space="0" w:color="000000"/>
            </w:tcBorders>
            <w:hideMark/>
          </w:tcPr>
          <w:p w:rsidR="00D80C78" w:rsidRPr="004538DF" w:rsidRDefault="00D80C78" w:rsidP="00D80C78">
            <w:pPr>
              <w:pStyle w:val="NormalWeb"/>
              <w:tabs>
                <w:tab w:val="left" w:pos="7993"/>
              </w:tabs>
              <w:spacing w:before="0" w:after="0"/>
              <w:ind w:right="-1"/>
              <w:jc w:val="center"/>
            </w:pPr>
            <w:r w:rsidRPr="004538DF">
              <w:t>1.</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4538DF" w:rsidRDefault="00D80C78" w:rsidP="00D80C78">
            <w:pPr>
              <w:pStyle w:val="NormalWeb"/>
              <w:tabs>
                <w:tab w:val="left" w:pos="7993"/>
              </w:tabs>
              <w:spacing w:before="0" w:after="0"/>
              <w:ind w:right="-1"/>
            </w:pPr>
            <w:r w:rsidRPr="004538DF">
              <w:t>Projekta izpildē iesaistītās institūcijas</w:t>
            </w:r>
          </w:p>
        </w:tc>
        <w:tc>
          <w:tcPr>
            <w:tcW w:w="3503" w:type="dxa"/>
            <w:tcBorders>
              <w:top w:val="outset" w:sz="6" w:space="0" w:color="000000"/>
              <w:left w:val="outset" w:sz="6" w:space="0" w:color="000000"/>
              <w:bottom w:val="outset" w:sz="6" w:space="0" w:color="000000"/>
              <w:right w:val="outset" w:sz="6" w:space="0" w:color="000000"/>
            </w:tcBorders>
          </w:tcPr>
          <w:p w:rsidR="00D80C78" w:rsidRPr="004538DF" w:rsidRDefault="00184A2C" w:rsidP="00184A2C">
            <w:pPr>
              <w:pStyle w:val="NormalWeb"/>
              <w:tabs>
                <w:tab w:val="left" w:pos="7993"/>
              </w:tabs>
              <w:spacing w:before="0" w:after="0"/>
              <w:ind w:right="-1"/>
              <w:jc w:val="both"/>
            </w:pPr>
            <w:r>
              <w:rPr>
                <w:bCs/>
              </w:rPr>
              <w:t xml:space="preserve">FM </w:t>
            </w:r>
            <w:r w:rsidR="00595C58">
              <w:rPr>
                <w:bCs/>
              </w:rPr>
              <w:t xml:space="preserve">(VNĪ), </w:t>
            </w:r>
            <w:r w:rsidR="00861823">
              <w:rPr>
                <w:iCs/>
              </w:rPr>
              <w:t>KNAB</w:t>
            </w:r>
            <w:r w:rsidR="00D80C78">
              <w:rPr>
                <w:iCs/>
              </w:rPr>
              <w:t>.</w:t>
            </w:r>
          </w:p>
        </w:tc>
      </w:tr>
      <w:tr w:rsidR="00D80C78" w:rsidRPr="004538DF" w:rsidTr="0086182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64" w:type="dxa"/>
            <w:tcBorders>
              <w:top w:val="outset" w:sz="6" w:space="0" w:color="000000"/>
              <w:left w:val="outset" w:sz="6" w:space="0" w:color="000000"/>
              <w:bottom w:val="outset" w:sz="6" w:space="0" w:color="000000"/>
              <w:right w:val="outset" w:sz="6" w:space="0" w:color="000000"/>
            </w:tcBorders>
            <w:hideMark/>
          </w:tcPr>
          <w:p w:rsidR="00D80C78" w:rsidRPr="004538DF" w:rsidRDefault="00D80C78" w:rsidP="00D80C78">
            <w:pPr>
              <w:pStyle w:val="NormalWeb"/>
              <w:tabs>
                <w:tab w:val="left" w:pos="7993"/>
              </w:tabs>
              <w:spacing w:before="0" w:after="0"/>
              <w:ind w:right="-1"/>
              <w:jc w:val="center"/>
            </w:pPr>
            <w:r w:rsidRPr="004538DF">
              <w:t>2.</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4538DF" w:rsidRDefault="00D80C78" w:rsidP="00D80C78">
            <w:pPr>
              <w:pStyle w:val="NormalWeb"/>
              <w:tabs>
                <w:tab w:val="left" w:pos="7993"/>
              </w:tabs>
              <w:spacing w:before="0" w:after="0"/>
              <w:ind w:right="-1"/>
            </w:pPr>
            <w:r w:rsidRPr="004538DF">
              <w:t>Projekta izpildes ietekme uz pārvaldes funkcijām un institucionālo struktūru.</w:t>
            </w:r>
          </w:p>
          <w:p w:rsidR="00D80C78" w:rsidRPr="004538DF" w:rsidRDefault="00D80C78" w:rsidP="00D80C78">
            <w:pPr>
              <w:pStyle w:val="NormalWeb"/>
              <w:tabs>
                <w:tab w:val="left" w:pos="7993"/>
              </w:tabs>
              <w:spacing w:before="0" w:after="0"/>
              <w:ind w:right="-1"/>
            </w:pPr>
            <w:r w:rsidRPr="004538DF">
              <w:t>Jaunu institūciju izveide, esošu institūciju likvidācija vai reorganizācija, to ietekme uz institūcijas cilvēkresursiem</w:t>
            </w:r>
          </w:p>
        </w:tc>
        <w:tc>
          <w:tcPr>
            <w:tcW w:w="3503" w:type="dxa"/>
            <w:tcBorders>
              <w:top w:val="outset" w:sz="6" w:space="0" w:color="000000"/>
              <w:left w:val="outset" w:sz="6" w:space="0" w:color="000000"/>
              <w:bottom w:val="outset" w:sz="6" w:space="0" w:color="000000"/>
              <w:right w:val="outset" w:sz="6" w:space="0" w:color="000000"/>
            </w:tcBorders>
          </w:tcPr>
          <w:p w:rsidR="00D80C78" w:rsidRPr="004538DF" w:rsidRDefault="00D80C78" w:rsidP="00D80C78">
            <w:pPr>
              <w:pStyle w:val="naiskr"/>
              <w:tabs>
                <w:tab w:val="left" w:pos="7993"/>
              </w:tabs>
              <w:spacing w:before="0" w:after="0"/>
              <w:ind w:right="-1"/>
              <w:jc w:val="both"/>
              <w:rPr>
                <w:iCs/>
              </w:rPr>
            </w:pPr>
            <w:r w:rsidRPr="004538DF">
              <w:t>Projekts šo jomu neskar.</w:t>
            </w:r>
          </w:p>
        </w:tc>
      </w:tr>
      <w:tr w:rsidR="00D80C78" w:rsidRPr="009656DE" w:rsidTr="0086182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64" w:type="dxa"/>
            <w:tcBorders>
              <w:top w:val="outset" w:sz="6" w:space="0" w:color="000000"/>
              <w:left w:val="outset" w:sz="6" w:space="0" w:color="000000"/>
              <w:bottom w:val="outset" w:sz="6" w:space="0" w:color="000000"/>
              <w:right w:val="outset" w:sz="6" w:space="0" w:color="000000"/>
            </w:tcBorders>
            <w:hideMark/>
          </w:tcPr>
          <w:p w:rsidR="00D80C78" w:rsidRPr="009656DE" w:rsidRDefault="00D80C78" w:rsidP="00D80C78">
            <w:pPr>
              <w:pStyle w:val="NormalWeb"/>
              <w:tabs>
                <w:tab w:val="left" w:pos="7993"/>
              </w:tabs>
              <w:spacing w:before="0" w:after="0"/>
              <w:ind w:right="-1"/>
              <w:jc w:val="center"/>
            </w:pPr>
            <w:r w:rsidRPr="009656DE">
              <w:t>3.</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9656DE" w:rsidRDefault="00D80C78" w:rsidP="00D80C78">
            <w:pPr>
              <w:pStyle w:val="NormalWeb"/>
              <w:tabs>
                <w:tab w:val="left" w:pos="7993"/>
              </w:tabs>
              <w:spacing w:before="0" w:after="60"/>
              <w:ind w:right="-1"/>
            </w:pPr>
            <w:r w:rsidRPr="009656DE">
              <w:t>Cita informācija</w:t>
            </w:r>
          </w:p>
        </w:tc>
        <w:tc>
          <w:tcPr>
            <w:tcW w:w="3503" w:type="dxa"/>
            <w:tcBorders>
              <w:top w:val="outset" w:sz="6" w:space="0" w:color="000000"/>
              <w:left w:val="outset" w:sz="6" w:space="0" w:color="000000"/>
              <w:bottom w:val="outset" w:sz="6" w:space="0" w:color="000000"/>
              <w:right w:val="outset" w:sz="6" w:space="0" w:color="000000"/>
            </w:tcBorders>
          </w:tcPr>
          <w:p w:rsidR="00D80C78" w:rsidRPr="009656DE" w:rsidRDefault="00D80C78" w:rsidP="00D80C78">
            <w:pPr>
              <w:pStyle w:val="naiskr"/>
              <w:tabs>
                <w:tab w:val="left" w:pos="7993"/>
              </w:tabs>
              <w:spacing w:before="0" w:after="0"/>
              <w:ind w:right="-1"/>
              <w:jc w:val="both"/>
              <w:rPr>
                <w:iCs/>
              </w:rPr>
            </w:pPr>
            <w:r w:rsidRPr="009656DE">
              <w:rPr>
                <w:iCs/>
              </w:rPr>
              <w:t>Nav.</w:t>
            </w:r>
          </w:p>
        </w:tc>
      </w:tr>
    </w:tbl>
    <w:p w:rsidR="00D80C78" w:rsidRPr="00FE0571" w:rsidRDefault="00D80C78" w:rsidP="00D80C78">
      <w:pPr>
        <w:tabs>
          <w:tab w:val="left" w:pos="7993"/>
        </w:tabs>
        <w:spacing w:before="75" w:after="75" w:line="240" w:lineRule="auto"/>
        <w:ind w:right="-1"/>
        <w:rPr>
          <w:rFonts w:ascii="Times New Roman" w:eastAsia="Times New Roman" w:hAnsi="Times New Roman"/>
          <w:iCs/>
          <w:sz w:val="24"/>
          <w:szCs w:val="24"/>
        </w:rPr>
      </w:pPr>
      <w:r w:rsidRPr="00FE0571">
        <w:rPr>
          <w:rFonts w:ascii="Times New Roman" w:eastAsia="Times New Roman" w:hAnsi="Times New Roman"/>
          <w:iCs/>
          <w:sz w:val="24"/>
          <w:szCs w:val="24"/>
        </w:rPr>
        <w:t xml:space="preserve">Anotācijas II, V un VI sadaļa – projekts šīs jomas neskar. </w:t>
      </w:r>
    </w:p>
    <w:p w:rsidR="00D80C78" w:rsidRDefault="00D80C78" w:rsidP="00D80C78">
      <w:pPr>
        <w:pStyle w:val="naisf"/>
        <w:tabs>
          <w:tab w:val="left" w:pos="6804"/>
          <w:tab w:val="left" w:pos="7993"/>
        </w:tabs>
        <w:spacing w:before="0" w:after="0"/>
        <w:ind w:right="-1" w:firstLine="0"/>
      </w:pPr>
    </w:p>
    <w:p w:rsidR="000043CC" w:rsidRDefault="000043CC" w:rsidP="00D80C78">
      <w:pPr>
        <w:pStyle w:val="naisf"/>
        <w:tabs>
          <w:tab w:val="left" w:pos="6804"/>
          <w:tab w:val="left" w:pos="7993"/>
        </w:tabs>
        <w:spacing w:before="0" w:after="0"/>
        <w:ind w:right="-1" w:firstLine="0"/>
      </w:pPr>
    </w:p>
    <w:p w:rsidR="008E12B5" w:rsidRDefault="008E12B5" w:rsidP="00D80C78">
      <w:pPr>
        <w:pStyle w:val="naisf"/>
        <w:tabs>
          <w:tab w:val="left" w:pos="6804"/>
          <w:tab w:val="left" w:pos="7993"/>
        </w:tabs>
        <w:spacing w:before="0" w:after="0"/>
        <w:ind w:right="-1" w:firstLine="0"/>
      </w:pPr>
    </w:p>
    <w:p w:rsidR="00D80C78" w:rsidRPr="00861823" w:rsidRDefault="00D80C78" w:rsidP="00D80C78">
      <w:pPr>
        <w:pStyle w:val="PlainText"/>
        <w:tabs>
          <w:tab w:val="left" w:pos="7200"/>
          <w:tab w:val="right" w:pos="9072"/>
        </w:tabs>
        <w:jc w:val="both"/>
        <w:rPr>
          <w:rFonts w:ascii="Times New Roman" w:hAnsi="Times New Roman"/>
          <w:sz w:val="24"/>
          <w:szCs w:val="24"/>
          <w:lang w:eastAsia="en-US"/>
        </w:rPr>
      </w:pPr>
      <w:r w:rsidRPr="00861823">
        <w:rPr>
          <w:rFonts w:ascii="Times New Roman" w:hAnsi="Times New Roman"/>
          <w:sz w:val="24"/>
          <w:szCs w:val="24"/>
          <w:lang w:eastAsia="en-US"/>
        </w:rPr>
        <w:t>Finanšu ministrs</w:t>
      </w:r>
      <w:r w:rsidRPr="00861823">
        <w:rPr>
          <w:rFonts w:ascii="Times New Roman" w:hAnsi="Times New Roman"/>
          <w:sz w:val="24"/>
          <w:szCs w:val="24"/>
          <w:lang w:eastAsia="en-US"/>
        </w:rPr>
        <w:tab/>
        <w:t xml:space="preserve">    A.Vilks</w:t>
      </w:r>
    </w:p>
    <w:p w:rsidR="00D80C78" w:rsidRDefault="00D80C78" w:rsidP="00D80C78">
      <w:pPr>
        <w:tabs>
          <w:tab w:val="left" w:pos="8647"/>
        </w:tabs>
        <w:spacing w:before="75" w:after="75" w:line="240" w:lineRule="auto"/>
        <w:ind w:right="-1"/>
        <w:rPr>
          <w:rFonts w:ascii="Times New Roman" w:eastAsia="Times New Roman" w:hAnsi="Times New Roman"/>
          <w:iCs/>
          <w:sz w:val="24"/>
          <w:szCs w:val="24"/>
        </w:rPr>
      </w:pPr>
    </w:p>
    <w:p w:rsidR="008E12B5" w:rsidRDefault="008E12B5" w:rsidP="00D80C78">
      <w:pPr>
        <w:pStyle w:val="Header"/>
        <w:tabs>
          <w:tab w:val="clear" w:pos="4153"/>
          <w:tab w:val="clear" w:pos="8306"/>
          <w:tab w:val="left" w:pos="7993"/>
        </w:tabs>
        <w:ind w:right="-1"/>
        <w:rPr>
          <w:rFonts w:ascii="Times New Roman" w:hAnsi="Times New Roman"/>
          <w:sz w:val="16"/>
          <w:szCs w:val="16"/>
        </w:rPr>
      </w:pPr>
    </w:p>
    <w:p w:rsidR="00D80C78" w:rsidRDefault="00D80C78" w:rsidP="00D80C78">
      <w:pPr>
        <w:pStyle w:val="Header"/>
        <w:tabs>
          <w:tab w:val="clear" w:pos="4153"/>
          <w:tab w:val="clear" w:pos="8306"/>
          <w:tab w:val="left" w:pos="7993"/>
        </w:tabs>
        <w:ind w:right="-1"/>
        <w:rPr>
          <w:rFonts w:ascii="Times New Roman" w:hAnsi="Times New Roman"/>
        </w:rPr>
      </w:pPr>
    </w:p>
    <w:p w:rsidR="00D80C78" w:rsidRPr="00D41D5B" w:rsidRDefault="008B05DA" w:rsidP="00D80C78">
      <w:pPr>
        <w:pStyle w:val="Header"/>
        <w:tabs>
          <w:tab w:val="clear" w:pos="4153"/>
          <w:tab w:val="clear" w:pos="8306"/>
          <w:tab w:val="left" w:pos="7993"/>
        </w:tabs>
        <w:ind w:right="-1"/>
        <w:rPr>
          <w:rFonts w:ascii="Times New Roman" w:hAnsi="Times New Roman"/>
        </w:rPr>
      </w:pPr>
      <w:r>
        <w:rPr>
          <w:rFonts w:ascii="Times New Roman" w:hAnsi="Times New Roman"/>
        </w:rPr>
        <w:t>09.10</w:t>
      </w:r>
      <w:r w:rsidR="00D80C78">
        <w:rPr>
          <w:rFonts w:ascii="Times New Roman" w:hAnsi="Times New Roman"/>
        </w:rPr>
        <w:t>.</w:t>
      </w:r>
      <w:r w:rsidR="00D80C78" w:rsidRPr="00D41D5B">
        <w:rPr>
          <w:rFonts w:ascii="Times New Roman" w:hAnsi="Times New Roman"/>
        </w:rPr>
        <w:t>201</w:t>
      </w:r>
      <w:r w:rsidR="00D80C78">
        <w:rPr>
          <w:rFonts w:ascii="Times New Roman" w:hAnsi="Times New Roman"/>
        </w:rPr>
        <w:t>4</w:t>
      </w:r>
      <w:r w:rsidR="00D80C78" w:rsidRPr="00D41D5B">
        <w:rPr>
          <w:rFonts w:ascii="Times New Roman" w:hAnsi="Times New Roman"/>
        </w:rPr>
        <w:t xml:space="preserve">. </w:t>
      </w:r>
      <w:r w:rsidR="00763F25">
        <w:rPr>
          <w:rFonts w:ascii="Times New Roman" w:hAnsi="Times New Roman"/>
        </w:rPr>
        <w:t>9:19</w:t>
      </w:r>
    </w:p>
    <w:p w:rsidR="00D80C78" w:rsidRPr="00C743BE" w:rsidRDefault="00C743BE" w:rsidP="00D80C78">
      <w:pPr>
        <w:pStyle w:val="PlainText"/>
        <w:tabs>
          <w:tab w:val="left" w:pos="7200"/>
          <w:tab w:val="left" w:pos="7993"/>
          <w:tab w:val="right" w:pos="9072"/>
        </w:tabs>
        <w:ind w:right="-1"/>
        <w:jc w:val="both"/>
        <w:rPr>
          <w:rFonts w:ascii="Times New Roman" w:hAnsi="Times New Roman"/>
          <w:sz w:val="20"/>
        </w:rPr>
      </w:pPr>
      <w:bookmarkStart w:id="2" w:name="OLE_LINK5"/>
      <w:r w:rsidRPr="00C743BE">
        <w:rPr>
          <w:rFonts w:ascii="Times New Roman" w:hAnsi="Times New Roman"/>
          <w:sz w:val="20"/>
        </w:rPr>
        <w:t>1</w:t>
      </w:r>
      <w:r w:rsidR="00483C74">
        <w:rPr>
          <w:rFonts w:ascii="Times New Roman" w:hAnsi="Times New Roman"/>
          <w:sz w:val="20"/>
        </w:rPr>
        <w:t>934</w:t>
      </w:r>
      <w:bookmarkStart w:id="3" w:name="_GoBack"/>
      <w:bookmarkEnd w:id="3"/>
    </w:p>
    <w:p w:rsidR="00D80C78" w:rsidRPr="00D41D5B" w:rsidRDefault="00D80C78" w:rsidP="00D80C78">
      <w:pPr>
        <w:pStyle w:val="Header"/>
        <w:tabs>
          <w:tab w:val="clear" w:pos="4153"/>
          <w:tab w:val="clear" w:pos="8306"/>
          <w:tab w:val="left" w:pos="7993"/>
        </w:tabs>
        <w:ind w:right="-1"/>
        <w:rPr>
          <w:rFonts w:ascii="Times New Roman" w:hAnsi="Times New Roman"/>
        </w:rPr>
      </w:pPr>
      <w:r w:rsidRPr="00D41D5B">
        <w:rPr>
          <w:rFonts w:ascii="Times New Roman" w:hAnsi="Times New Roman"/>
        </w:rPr>
        <w:t>A.Gulbe</w:t>
      </w:r>
    </w:p>
    <w:p w:rsidR="00AC5C4A" w:rsidRPr="00164FFA" w:rsidRDefault="00D80C78" w:rsidP="00164FFA">
      <w:pPr>
        <w:pStyle w:val="Header"/>
        <w:tabs>
          <w:tab w:val="clear" w:pos="4153"/>
          <w:tab w:val="clear" w:pos="8306"/>
          <w:tab w:val="left" w:pos="7993"/>
        </w:tabs>
        <w:ind w:right="-1"/>
        <w:rPr>
          <w:rFonts w:ascii="Times New Roman" w:hAnsi="Times New Roman"/>
        </w:rPr>
      </w:pPr>
      <w:r w:rsidRPr="00D41D5B">
        <w:rPr>
          <w:rFonts w:ascii="Times New Roman" w:hAnsi="Times New Roman"/>
        </w:rPr>
        <w:t>67024698, aiga.gulbe@vni.lv</w:t>
      </w:r>
      <w:bookmarkEnd w:id="2"/>
    </w:p>
    <w:sectPr w:rsidR="00AC5C4A" w:rsidRPr="00164FFA" w:rsidSect="002B0209">
      <w:headerReference w:type="default" r:id="rId9"/>
      <w:footerReference w:type="default" r:id="rId10"/>
      <w:headerReference w:type="first" r:id="rId11"/>
      <w:footerReference w:type="first" r:id="rId12"/>
      <w:pgSz w:w="11906" w:h="16838" w:code="9"/>
      <w:pgMar w:top="919" w:right="1558" w:bottom="851" w:left="1701"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09" w:rsidRDefault="002B0209" w:rsidP="00AC5C4A">
      <w:pPr>
        <w:spacing w:after="0" w:line="240" w:lineRule="auto"/>
      </w:pPr>
      <w:r>
        <w:separator/>
      </w:r>
    </w:p>
  </w:endnote>
  <w:endnote w:type="continuationSeparator" w:id="0">
    <w:p w:rsidR="002B0209" w:rsidRDefault="002B0209" w:rsidP="00AC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D2" w:rsidRPr="008B04A2" w:rsidRDefault="00AC64D2" w:rsidP="00AC64D2">
    <w:pPr>
      <w:pStyle w:val="BodyText"/>
      <w:jc w:val="both"/>
      <w:rPr>
        <w:sz w:val="16"/>
        <w:szCs w:val="16"/>
      </w:rPr>
    </w:pPr>
    <w:r w:rsidRPr="00AC64D2">
      <w:rPr>
        <w:b w:val="0"/>
        <w:sz w:val="16"/>
        <w:szCs w:val="16"/>
      </w:rPr>
      <w:fldChar w:fldCharType="begin"/>
    </w:r>
    <w:r w:rsidRPr="00AC64D2">
      <w:rPr>
        <w:b w:val="0"/>
        <w:sz w:val="16"/>
        <w:szCs w:val="16"/>
      </w:rPr>
      <w:instrText xml:space="preserve"> FILENAME </w:instrText>
    </w:r>
    <w:r w:rsidRPr="00AC64D2">
      <w:rPr>
        <w:b w:val="0"/>
        <w:sz w:val="16"/>
        <w:szCs w:val="16"/>
      </w:rPr>
      <w:fldChar w:fldCharType="separate"/>
    </w:r>
    <w:r w:rsidR="00483C74">
      <w:rPr>
        <w:b w:val="0"/>
        <w:noProof/>
        <w:sz w:val="16"/>
        <w:szCs w:val="16"/>
      </w:rPr>
      <w:t>FMAnot_100914_GrozMKrik410</w:t>
    </w:r>
    <w:r w:rsidRPr="00AC64D2">
      <w:rPr>
        <w:b w:val="0"/>
        <w:sz w:val="16"/>
        <w:szCs w:val="16"/>
      </w:rPr>
      <w:fldChar w:fldCharType="end"/>
    </w:r>
    <w:r w:rsidRPr="008B04A2">
      <w:rPr>
        <w:b w:val="0"/>
        <w:sz w:val="16"/>
        <w:szCs w:val="16"/>
      </w:rPr>
      <w:t xml:space="preserve">; Ministru kabineta rīkojuma projekts „Grozījumi Ministru kabineta 2012.gada 24.augusta rīkojumā Nr.410 „Par finansējuma piešķiršanu Korupcijas novēršanas un apkarošanas biroja ēku </w:t>
    </w:r>
    <w:proofErr w:type="spellStart"/>
    <w:r w:rsidRPr="008B04A2">
      <w:rPr>
        <w:b w:val="0"/>
        <w:sz w:val="16"/>
        <w:szCs w:val="16"/>
      </w:rPr>
      <w:t>Aristida</w:t>
    </w:r>
    <w:proofErr w:type="spellEnd"/>
    <w:r w:rsidRPr="008B04A2">
      <w:rPr>
        <w:b w:val="0"/>
        <w:sz w:val="16"/>
        <w:szCs w:val="16"/>
      </w:rPr>
      <w:t xml:space="preserve"> </w:t>
    </w:r>
    <w:proofErr w:type="spellStart"/>
    <w:r w:rsidRPr="008B04A2">
      <w:rPr>
        <w:b w:val="0"/>
        <w:sz w:val="16"/>
        <w:szCs w:val="16"/>
      </w:rPr>
      <w:t>Briāna</w:t>
    </w:r>
    <w:proofErr w:type="spellEnd"/>
    <w:r w:rsidRPr="008B04A2">
      <w:rPr>
        <w:b w:val="0"/>
        <w:sz w:val="16"/>
        <w:szCs w:val="16"/>
      </w:rPr>
      <w:t xml:space="preserve"> ielā 13, Rīgā, būvniecības projekta izdevumu segšanai</w:t>
    </w:r>
    <w:r w:rsidRPr="008B04A2">
      <w:rPr>
        <w:b w:val="0"/>
        <w:iCs/>
        <w:sz w:val="16"/>
        <w:szCs w:val="16"/>
      </w:rPr>
      <w:t>””</w:t>
    </w:r>
    <w:r w:rsidRPr="008B04A2">
      <w:rPr>
        <w:b w:val="0"/>
        <w:bCs w:val="0"/>
        <w:sz w:val="16"/>
        <w:szCs w:val="16"/>
      </w:rPr>
      <w:t xml:space="preserve"> sākotnējās ietekmes novērtējuma </w:t>
    </w:r>
    <w:smartTag w:uri="schemas-tilde-lv/tildestengine" w:element="veidnes">
      <w:smartTagPr>
        <w:attr w:name="id" w:val="-1"/>
        <w:attr w:name="baseform" w:val="ziņojums"/>
        <w:attr w:name="text" w:val="ziņojums"/>
      </w:smartTagPr>
      <w:r w:rsidRPr="008B04A2">
        <w:rPr>
          <w:b w:val="0"/>
          <w:bCs w:val="0"/>
          <w:sz w:val="16"/>
          <w:szCs w:val="16"/>
        </w:rPr>
        <w:t>ziņojums</w:t>
      </w:r>
    </w:smartTag>
    <w:r w:rsidRPr="008B04A2">
      <w:rPr>
        <w:b w:val="0"/>
        <w:bCs w:val="0"/>
        <w:sz w:val="16"/>
        <w:szCs w:val="16"/>
      </w:rPr>
      <w:t xml:space="preserve"> (anotācija)</w:t>
    </w:r>
  </w:p>
  <w:p w:rsidR="002B0209" w:rsidRPr="00AC64D2" w:rsidRDefault="002B0209" w:rsidP="00AC64D2">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09" w:rsidRPr="00AC64D2" w:rsidRDefault="002B0209">
    <w:pPr>
      <w:pStyle w:val="Footer"/>
      <w:jc w:val="center"/>
    </w:pPr>
  </w:p>
  <w:p w:rsidR="002B0209" w:rsidRPr="008B04A2" w:rsidRDefault="00AC64D2" w:rsidP="0097491A">
    <w:pPr>
      <w:pStyle w:val="BodyText"/>
      <w:jc w:val="both"/>
      <w:rPr>
        <w:sz w:val="16"/>
        <w:szCs w:val="16"/>
      </w:rPr>
    </w:pPr>
    <w:r w:rsidRPr="00AC64D2">
      <w:rPr>
        <w:b w:val="0"/>
        <w:sz w:val="16"/>
        <w:szCs w:val="16"/>
      </w:rPr>
      <w:fldChar w:fldCharType="begin"/>
    </w:r>
    <w:r w:rsidRPr="00AC64D2">
      <w:rPr>
        <w:b w:val="0"/>
        <w:sz w:val="16"/>
        <w:szCs w:val="16"/>
      </w:rPr>
      <w:instrText xml:space="preserve"> FILENAME </w:instrText>
    </w:r>
    <w:r w:rsidRPr="00AC64D2">
      <w:rPr>
        <w:b w:val="0"/>
        <w:sz w:val="16"/>
        <w:szCs w:val="16"/>
      </w:rPr>
      <w:fldChar w:fldCharType="separate"/>
    </w:r>
    <w:r w:rsidR="00483C74">
      <w:rPr>
        <w:b w:val="0"/>
        <w:noProof/>
        <w:sz w:val="16"/>
        <w:szCs w:val="16"/>
      </w:rPr>
      <w:t>FMAnot_100914_GrozMKrik410</w:t>
    </w:r>
    <w:r w:rsidRPr="00AC64D2">
      <w:rPr>
        <w:b w:val="0"/>
        <w:sz w:val="16"/>
        <w:szCs w:val="16"/>
      </w:rPr>
      <w:fldChar w:fldCharType="end"/>
    </w:r>
    <w:r w:rsidR="002B0209" w:rsidRPr="00AC64D2">
      <w:rPr>
        <w:b w:val="0"/>
        <w:sz w:val="16"/>
        <w:szCs w:val="16"/>
      </w:rPr>
      <w:t>;</w:t>
    </w:r>
    <w:r w:rsidR="002B0209" w:rsidRPr="008B04A2">
      <w:rPr>
        <w:b w:val="0"/>
        <w:sz w:val="16"/>
        <w:szCs w:val="16"/>
      </w:rPr>
      <w:t xml:space="preserve"> Ministru kabineta rīkojuma projekts „Grozījumi Ministru kabineta 2012.gada 24.augusta rīkojumā Nr.410 „Par finansējuma piešķiršanu Korupcijas novēršanas un apkarošanas biroja ēku </w:t>
    </w:r>
    <w:proofErr w:type="spellStart"/>
    <w:r w:rsidR="002B0209" w:rsidRPr="008B04A2">
      <w:rPr>
        <w:b w:val="0"/>
        <w:sz w:val="16"/>
        <w:szCs w:val="16"/>
      </w:rPr>
      <w:t>Aristida</w:t>
    </w:r>
    <w:proofErr w:type="spellEnd"/>
    <w:r w:rsidR="002B0209" w:rsidRPr="008B04A2">
      <w:rPr>
        <w:b w:val="0"/>
        <w:sz w:val="16"/>
        <w:szCs w:val="16"/>
      </w:rPr>
      <w:t xml:space="preserve"> </w:t>
    </w:r>
    <w:proofErr w:type="spellStart"/>
    <w:r w:rsidR="002B0209" w:rsidRPr="008B04A2">
      <w:rPr>
        <w:b w:val="0"/>
        <w:sz w:val="16"/>
        <w:szCs w:val="16"/>
      </w:rPr>
      <w:t>Briāna</w:t>
    </w:r>
    <w:proofErr w:type="spellEnd"/>
    <w:r w:rsidR="002B0209" w:rsidRPr="008B04A2">
      <w:rPr>
        <w:b w:val="0"/>
        <w:sz w:val="16"/>
        <w:szCs w:val="16"/>
      </w:rPr>
      <w:t xml:space="preserve"> ielā 13, Rīgā, būvniecības projekta izdevumu segšanai</w:t>
    </w:r>
    <w:r w:rsidR="002B0209" w:rsidRPr="008B04A2">
      <w:rPr>
        <w:b w:val="0"/>
        <w:iCs/>
        <w:sz w:val="16"/>
        <w:szCs w:val="16"/>
      </w:rPr>
      <w:t>””</w:t>
    </w:r>
    <w:r w:rsidR="002B0209" w:rsidRPr="008B04A2">
      <w:rPr>
        <w:b w:val="0"/>
        <w:bCs w:val="0"/>
        <w:sz w:val="16"/>
        <w:szCs w:val="16"/>
      </w:rPr>
      <w:t xml:space="preserve"> sākotnējās ietekmes novērtējuma </w:t>
    </w:r>
    <w:smartTag w:uri="schemas-tilde-lv/tildestengine" w:element="veidnes">
      <w:smartTagPr>
        <w:attr w:name="id" w:val="-1"/>
        <w:attr w:name="baseform" w:val="ziņojums"/>
        <w:attr w:name="text" w:val="ziņojums"/>
      </w:smartTagPr>
      <w:r w:rsidR="002B0209" w:rsidRPr="008B04A2">
        <w:rPr>
          <w:b w:val="0"/>
          <w:bCs w:val="0"/>
          <w:sz w:val="16"/>
          <w:szCs w:val="16"/>
        </w:rPr>
        <w:t>ziņojums</w:t>
      </w:r>
    </w:smartTag>
    <w:r w:rsidR="002B0209" w:rsidRPr="008B04A2">
      <w:rPr>
        <w:b w:val="0"/>
        <w:bCs w:val="0"/>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09" w:rsidRDefault="002B0209" w:rsidP="00AC5C4A">
      <w:pPr>
        <w:spacing w:after="0" w:line="240" w:lineRule="auto"/>
      </w:pPr>
      <w:r>
        <w:separator/>
      </w:r>
    </w:p>
  </w:footnote>
  <w:footnote w:type="continuationSeparator" w:id="0">
    <w:p w:rsidR="002B0209" w:rsidRDefault="002B0209" w:rsidP="00AC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271"/>
      <w:docPartObj>
        <w:docPartGallery w:val="Page Numbers (Top of Page)"/>
        <w:docPartUnique/>
      </w:docPartObj>
    </w:sdtPr>
    <w:sdtEndPr>
      <w:rPr>
        <w:rFonts w:ascii="Times New Roman" w:hAnsi="Times New Roman"/>
      </w:rPr>
    </w:sdtEndPr>
    <w:sdtContent>
      <w:p w:rsidR="002B0209" w:rsidRPr="0097491A" w:rsidRDefault="00A01A4E">
        <w:pPr>
          <w:pStyle w:val="Header"/>
          <w:jc w:val="center"/>
          <w:rPr>
            <w:rFonts w:ascii="Times New Roman" w:hAnsi="Times New Roman"/>
          </w:rPr>
        </w:pPr>
        <w:r w:rsidRPr="0097491A">
          <w:rPr>
            <w:rFonts w:ascii="Times New Roman" w:hAnsi="Times New Roman"/>
          </w:rPr>
          <w:fldChar w:fldCharType="begin"/>
        </w:r>
        <w:r w:rsidR="002B0209" w:rsidRPr="0097491A">
          <w:rPr>
            <w:rFonts w:ascii="Times New Roman" w:hAnsi="Times New Roman"/>
          </w:rPr>
          <w:instrText xml:space="preserve"> PAGE   \* MERGEFORMAT </w:instrText>
        </w:r>
        <w:r w:rsidRPr="0097491A">
          <w:rPr>
            <w:rFonts w:ascii="Times New Roman" w:hAnsi="Times New Roman"/>
          </w:rPr>
          <w:fldChar w:fldCharType="separate"/>
        </w:r>
        <w:r w:rsidR="00483C74">
          <w:rPr>
            <w:rFonts w:ascii="Times New Roman" w:hAnsi="Times New Roman"/>
            <w:noProof/>
          </w:rPr>
          <w:t>6</w:t>
        </w:r>
        <w:r w:rsidRPr="0097491A">
          <w:rPr>
            <w:rFonts w:ascii="Times New Roman" w:hAnsi="Times New Roman"/>
          </w:rPr>
          <w:fldChar w:fldCharType="end"/>
        </w:r>
      </w:p>
    </w:sdtContent>
  </w:sdt>
  <w:p w:rsidR="002B0209" w:rsidRPr="0097491A" w:rsidRDefault="002B0209" w:rsidP="00974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09" w:rsidRDefault="002B0209">
    <w:pPr>
      <w:pStyle w:val="Header"/>
      <w:jc w:val="center"/>
    </w:pPr>
  </w:p>
  <w:p w:rsidR="002B0209" w:rsidRDefault="002B0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0E2D7534"/>
    <w:multiLevelType w:val="hybridMultilevel"/>
    <w:tmpl w:val="3FFE69F4"/>
    <w:lvl w:ilvl="0" w:tplc="C4EE7524">
      <w:start w:val="1"/>
      <w:numFmt w:val="bullet"/>
      <w:lvlText w:val="-"/>
      <w:lvlJc w:val="left"/>
      <w:pPr>
        <w:ind w:left="862" w:hanging="360"/>
      </w:pPr>
      <w:rPr>
        <w:rFonts w:ascii="Arial" w:hAnsi="Aria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3">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4">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5">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nsid w:val="2F922696"/>
    <w:multiLevelType w:val="hybridMultilevel"/>
    <w:tmpl w:val="36F81146"/>
    <w:lvl w:ilvl="0" w:tplc="96B66D3C">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8">
    <w:nsid w:val="3B8D5A89"/>
    <w:multiLevelType w:val="hybridMultilevel"/>
    <w:tmpl w:val="E154D004"/>
    <w:lvl w:ilvl="0" w:tplc="61E4C37E">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3C862163"/>
    <w:multiLevelType w:val="hybridMultilevel"/>
    <w:tmpl w:val="F29E4AE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2">
    <w:nsid w:val="5D6F43E4"/>
    <w:multiLevelType w:val="hybridMultilevel"/>
    <w:tmpl w:val="A0C8A7C8"/>
    <w:lvl w:ilvl="0" w:tplc="DE9A724E">
      <w:numFmt w:val="bullet"/>
      <w:lvlText w:val="–"/>
      <w:lvlJc w:val="left"/>
      <w:pPr>
        <w:ind w:left="546" w:hanging="360"/>
      </w:pPr>
      <w:rPr>
        <w:rFonts w:ascii="Times New Roman" w:eastAsia="Calibri" w:hAnsi="Times New Roman" w:cs="Times New Roman" w:hint="default"/>
      </w:rPr>
    </w:lvl>
    <w:lvl w:ilvl="1" w:tplc="04260003" w:tentative="1">
      <w:start w:val="1"/>
      <w:numFmt w:val="bullet"/>
      <w:lvlText w:val="o"/>
      <w:lvlJc w:val="left"/>
      <w:pPr>
        <w:ind w:left="1266" w:hanging="360"/>
      </w:pPr>
      <w:rPr>
        <w:rFonts w:ascii="Courier New" w:hAnsi="Courier New" w:cs="Courier New" w:hint="default"/>
      </w:rPr>
    </w:lvl>
    <w:lvl w:ilvl="2" w:tplc="04260005" w:tentative="1">
      <w:start w:val="1"/>
      <w:numFmt w:val="bullet"/>
      <w:lvlText w:val=""/>
      <w:lvlJc w:val="left"/>
      <w:pPr>
        <w:ind w:left="1986" w:hanging="360"/>
      </w:pPr>
      <w:rPr>
        <w:rFonts w:ascii="Wingdings" w:hAnsi="Wingdings" w:hint="default"/>
      </w:rPr>
    </w:lvl>
    <w:lvl w:ilvl="3" w:tplc="04260001" w:tentative="1">
      <w:start w:val="1"/>
      <w:numFmt w:val="bullet"/>
      <w:lvlText w:val=""/>
      <w:lvlJc w:val="left"/>
      <w:pPr>
        <w:ind w:left="2706" w:hanging="360"/>
      </w:pPr>
      <w:rPr>
        <w:rFonts w:ascii="Symbol" w:hAnsi="Symbol" w:hint="default"/>
      </w:rPr>
    </w:lvl>
    <w:lvl w:ilvl="4" w:tplc="04260003" w:tentative="1">
      <w:start w:val="1"/>
      <w:numFmt w:val="bullet"/>
      <w:lvlText w:val="o"/>
      <w:lvlJc w:val="left"/>
      <w:pPr>
        <w:ind w:left="3426" w:hanging="360"/>
      </w:pPr>
      <w:rPr>
        <w:rFonts w:ascii="Courier New" w:hAnsi="Courier New" w:cs="Courier New" w:hint="default"/>
      </w:rPr>
    </w:lvl>
    <w:lvl w:ilvl="5" w:tplc="04260005" w:tentative="1">
      <w:start w:val="1"/>
      <w:numFmt w:val="bullet"/>
      <w:lvlText w:val=""/>
      <w:lvlJc w:val="left"/>
      <w:pPr>
        <w:ind w:left="4146" w:hanging="360"/>
      </w:pPr>
      <w:rPr>
        <w:rFonts w:ascii="Wingdings" w:hAnsi="Wingdings" w:hint="default"/>
      </w:rPr>
    </w:lvl>
    <w:lvl w:ilvl="6" w:tplc="04260001" w:tentative="1">
      <w:start w:val="1"/>
      <w:numFmt w:val="bullet"/>
      <w:lvlText w:val=""/>
      <w:lvlJc w:val="left"/>
      <w:pPr>
        <w:ind w:left="4866" w:hanging="360"/>
      </w:pPr>
      <w:rPr>
        <w:rFonts w:ascii="Symbol" w:hAnsi="Symbol" w:hint="default"/>
      </w:rPr>
    </w:lvl>
    <w:lvl w:ilvl="7" w:tplc="04260003" w:tentative="1">
      <w:start w:val="1"/>
      <w:numFmt w:val="bullet"/>
      <w:lvlText w:val="o"/>
      <w:lvlJc w:val="left"/>
      <w:pPr>
        <w:ind w:left="5586" w:hanging="360"/>
      </w:pPr>
      <w:rPr>
        <w:rFonts w:ascii="Courier New" w:hAnsi="Courier New" w:cs="Courier New" w:hint="default"/>
      </w:rPr>
    </w:lvl>
    <w:lvl w:ilvl="8" w:tplc="04260005" w:tentative="1">
      <w:start w:val="1"/>
      <w:numFmt w:val="bullet"/>
      <w:lvlText w:val=""/>
      <w:lvlJc w:val="left"/>
      <w:pPr>
        <w:ind w:left="6306" w:hanging="360"/>
      </w:pPr>
      <w:rPr>
        <w:rFonts w:ascii="Wingdings" w:hAnsi="Wingdings" w:hint="default"/>
      </w:rPr>
    </w:lvl>
  </w:abstractNum>
  <w:abstractNum w:abstractNumId="13">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4">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1"/>
  </w:num>
  <w:num w:numId="5">
    <w:abstractNumId w:val="1"/>
  </w:num>
  <w:num w:numId="6">
    <w:abstractNumId w:val="13"/>
  </w:num>
  <w:num w:numId="7">
    <w:abstractNumId w:val="6"/>
  </w:num>
  <w:num w:numId="8">
    <w:abstractNumId w:val="3"/>
  </w:num>
  <w:num w:numId="9">
    <w:abstractNumId w:val="0"/>
  </w:num>
  <w:num w:numId="10">
    <w:abstractNumId w:val="2"/>
  </w:num>
  <w:num w:numId="11">
    <w:abstractNumId w:val="14"/>
  </w:num>
  <w:num w:numId="12">
    <w:abstractNumId w:val="9"/>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4A"/>
    <w:rsid w:val="00001DF2"/>
    <w:rsid w:val="000043CC"/>
    <w:rsid w:val="00036D16"/>
    <w:rsid w:val="0003755C"/>
    <w:rsid w:val="000477BC"/>
    <w:rsid w:val="00053415"/>
    <w:rsid w:val="00054B7A"/>
    <w:rsid w:val="000565DE"/>
    <w:rsid w:val="00063D59"/>
    <w:rsid w:val="000814B4"/>
    <w:rsid w:val="00090DD1"/>
    <w:rsid w:val="00097B34"/>
    <w:rsid w:val="000A1036"/>
    <w:rsid w:val="000A41A3"/>
    <w:rsid w:val="000A7AFF"/>
    <w:rsid w:val="000B29EA"/>
    <w:rsid w:val="000E07D2"/>
    <w:rsid w:val="00115C4B"/>
    <w:rsid w:val="0012048D"/>
    <w:rsid w:val="00123817"/>
    <w:rsid w:val="00126EF6"/>
    <w:rsid w:val="00153883"/>
    <w:rsid w:val="00164FFA"/>
    <w:rsid w:val="00177481"/>
    <w:rsid w:val="00184A2C"/>
    <w:rsid w:val="00186128"/>
    <w:rsid w:val="001A16D1"/>
    <w:rsid w:val="001A3B43"/>
    <w:rsid w:val="001E09B6"/>
    <w:rsid w:val="001F21D2"/>
    <w:rsid w:val="002073A1"/>
    <w:rsid w:val="00220EDE"/>
    <w:rsid w:val="00226809"/>
    <w:rsid w:val="00232C2B"/>
    <w:rsid w:val="00234C8D"/>
    <w:rsid w:val="00245EE9"/>
    <w:rsid w:val="0025215D"/>
    <w:rsid w:val="002531B5"/>
    <w:rsid w:val="002600E0"/>
    <w:rsid w:val="00265440"/>
    <w:rsid w:val="0027152E"/>
    <w:rsid w:val="00272C4A"/>
    <w:rsid w:val="00272E93"/>
    <w:rsid w:val="00282608"/>
    <w:rsid w:val="00287AE4"/>
    <w:rsid w:val="002A4856"/>
    <w:rsid w:val="002A7B0D"/>
    <w:rsid w:val="002B0209"/>
    <w:rsid w:val="002B0F39"/>
    <w:rsid w:val="002C16AE"/>
    <w:rsid w:val="002E4706"/>
    <w:rsid w:val="002F3029"/>
    <w:rsid w:val="002F5B39"/>
    <w:rsid w:val="00303031"/>
    <w:rsid w:val="00303ECB"/>
    <w:rsid w:val="003062CF"/>
    <w:rsid w:val="00313CBA"/>
    <w:rsid w:val="003217B4"/>
    <w:rsid w:val="00322140"/>
    <w:rsid w:val="0032221E"/>
    <w:rsid w:val="00351EEE"/>
    <w:rsid w:val="00355D4B"/>
    <w:rsid w:val="00377BC2"/>
    <w:rsid w:val="003A284A"/>
    <w:rsid w:val="003B2514"/>
    <w:rsid w:val="003B71F3"/>
    <w:rsid w:val="003D2B6D"/>
    <w:rsid w:val="003F6F40"/>
    <w:rsid w:val="00404607"/>
    <w:rsid w:val="00417925"/>
    <w:rsid w:val="0042467F"/>
    <w:rsid w:val="00444B0B"/>
    <w:rsid w:val="004635FC"/>
    <w:rsid w:val="00472065"/>
    <w:rsid w:val="0047452E"/>
    <w:rsid w:val="00482D67"/>
    <w:rsid w:val="00483C74"/>
    <w:rsid w:val="00496E09"/>
    <w:rsid w:val="004B4F67"/>
    <w:rsid w:val="004C20EE"/>
    <w:rsid w:val="004C24CA"/>
    <w:rsid w:val="004C3822"/>
    <w:rsid w:val="004E1C0C"/>
    <w:rsid w:val="00512D1C"/>
    <w:rsid w:val="00526C5A"/>
    <w:rsid w:val="00550C38"/>
    <w:rsid w:val="005572DD"/>
    <w:rsid w:val="0055766B"/>
    <w:rsid w:val="00560D8A"/>
    <w:rsid w:val="00572B5C"/>
    <w:rsid w:val="00580C21"/>
    <w:rsid w:val="00582538"/>
    <w:rsid w:val="00585A93"/>
    <w:rsid w:val="0059499E"/>
    <w:rsid w:val="00595C58"/>
    <w:rsid w:val="005A7E02"/>
    <w:rsid w:val="005D3A13"/>
    <w:rsid w:val="005F125B"/>
    <w:rsid w:val="005F1F59"/>
    <w:rsid w:val="006138C2"/>
    <w:rsid w:val="00682092"/>
    <w:rsid w:val="00683B69"/>
    <w:rsid w:val="006A4F76"/>
    <w:rsid w:val="006B4BD1"/>
    <w:rsid w:val="006C0411"/>
    <w:rsid w:val="006E11E5"/>
    <w:rsid w:val="006E66A7"/>
    <w:rsid w:val="007072C9"/>
    <w:rsid w:val="0073224E"/>
    <w:rsid w:val="00763F25"/>
    <w:rsid w:val="00776D01"/>
    <w:rsid w:val="00781BB5"/>
    <w:rsid w:val="00794832"/>
    <w:rsid w:val="007955DF"/>
    <w:rsid w:val="007C084E"/>
    <w:rsid w:val="007C40B8"/>
    <w:rsid w:val="007E20A4"/>
    <w:rsid w:val="007E4920"/>
    <w:rsid w:val="007F5480"/>
    <w:rsid w:val="007F6830"/>
    <w:rsid w:val="00833ABA"/>
    <w:rsid w:val="00842C93"/>
    <w:rsid w:val="00856C91"/>
    <w:rsid w:val="00861823"/>
    <w:rsid w:val="00861D6F"/>
    <w:rsid w:val="00865D0F"/>
    <w:rsid w:val="00866B17"/>
    <w:rsid w:val="0087448A"/>
    <w:rsid w:val="00875DD5"/>
    <w:rsid w:val="0089589B"/>
    <w:rsid w:val="008B04A2"/>
    <w:rsid w:val="008B05DA"/>
    <w:rsid w:val="008E12B5"/>
    <w:rsid w:val="008E44B9"/>
    <w:rsid w:val="00906DA2"/>
    <w:rsid w:val="009148C7"/>
    <w:rsid w:val="00917486"/>
    <w:rsid w:val="00920EB8"/>
    <w:rsid w:val="00925014"/>
    <w:rsid w:val="00954FCF"/>
    <w:rsid w:val="0097491A"/>
    <w:rsid w:val="00980779"/>
    <w:rsid w:val="00990F90"/>
    <w:rsid w:val="00993517"/>
    <w:rsid w:val="009B23FE"/>
    <w:rsid w:val="009C743A"/>
    <w:rsid w:val="00A01A4E"/>
    <w:rsid w:val="00A045C8"/>
    <w:rsid w:val="00A17F40"/>
    <w:rsid w:val="00A3628A"/>
    <w:rsid w:val="00A4482A"/>
    <w:rsid w:val="00AA6B62"/>
    <w:rsid w:val="00AB16AA"/>
    <w:rsid w:val="00AB4726"/>
    <w:rsid w:val="00AC5C4A"/>
    <w:rsid w:val="00AC64D2"/>
    <w:rsid w:val="00AE173D"/>
    <w:rsid w:val="00AE4A03"/>
    <w:rsid w:val="00B112B1"/>
    <w:rsid w:val="00B2564E"/>
    <w:rsid w:val="00B36792"/>
    <w:rsid w:val="00B36867"/>
    <w:rsid w:val="00B369C5"/>
    <w:rsid w:val="00B402B3"/>
    <w:rsid w:val="00B45610"/>
    <w:rsid w:val="00B47D98"/>
    <w:rsid w:val="00B60429"/>
    <w:rsid w:val="00B6076C"/>
    <w:rsid w:val="00B738A4"/>
    <w:rsid w:val="00B934E9"/>
    <w:rsid w:val="00BA7BBB"/>
    <w:rsid w:val="00BB3BB7"/>
    <w:rsid w:val="00BB51DF"/>
    <w:rsid w:val="00BE0AC0"/>
    <w:rsid w:val="00BF2F28"/>
    <w:rsid w:val="00C10115"/>
    <w:rsid w:val="00C21CA6"/>
    <w:rsid w:val="00C31FD7"/>
    <w:rsid w:val="00C56981"/>
    <w:rsid w:val="00C619C9"/>
    <w:rsid w:val="00C71AE1"/>
    <w:rsid w:val="00C74067"/>
    <w:rsid w:val="00C743BE"/>
    <w:rsid w:val="00C82A70"/>
    <w:rsid w:val="00C941B8"/>
    <w:rsid w:val="00CA1976"/>
    <w:rsid w:val="00CC3CDF"/>
    <w:rsid w:val="00CD6D10"/>
    <w:rsid w:val="00CF4492"/>
    <w:rsid w:val="00CF462B"/>
    <w:rsid w:val="00D143D7"/>
    <w:rsid w:val="00D2230E"/>
    <w:rsid w:val="00D2448C"/>
    <w:rsid w:val="00D33276"/>
    <w:rsid w:val="00D43527"/>
    <w:rsid w:val="00D6075C"/>
    <w:rsid w:val="00D80C78"/>
    <w:rsid w:val="00D8336C"/>
    <w:rsid w:val="00D91391"/>
    <w:rsid w:val="00D936F7"/>
    <w:rsid w:val="00D950A0"/>
    <w:rsid w:val="00DA5463"/>
    <w:rsid w:val="00DF44C4"/>
    <w:rsid w:val="00DF54F6"/>
    <w:rsid w:val="00E14BD7"/>
    <w:rsid w:val="00E36A02"/>
    <w:rsid w:val="00E562F1"/>
    <w:rsid w:val="00E57BD2"/>
    <w:rsid w:val="00E702F3"/>
    <w:rsid w:val="00E73658"/>
    <w:rsid w:val="00E8249E"/>
    <w:rsid w:val="00EB3002"/>
    <w:rsid w:val="00EB4E86"/>
    <w:rsid w:val="00EC127B"/>
    <w:rsid w:val="00EC2C61"/>
    <w:rsid w:val="00ED2A9C"/>
    <w:rsid w:val="00ED4F8C"/>
    <w:rsid w:val="00EE3114"/>
    <w:rsid w:val="00EF4F23"/>
    <w:rsid w:val="00EF7EBD"/>
    <w:rsid w:val="00F01747"/>
    <w:rsid w:val="00F123C8"/>
    <w:rsid w:val="00F42C36"/>
    <w:rsid w:val="00F5340F"/>
    <w:rsid w:val="00F82279"/>
    <w:rsid w:val="00F85CE4"/>
    <w:rsid w:val="00F8781B"/>
    <w:rsid w:val="00F93A0C"/>
    <w:rsid w:val="00FA7655"/>
    <w:rsid w:val="00FB5EB0"/>
    <w:rsid w:val="00FC0EA9"/>
    <w:rsid w:val="00FC20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C4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5C4A"/>
    <w:rPr>
      <w:rFonts w:ascii="Times New Roman" w:eastAsia="Times New Roman" w:hAnsi="Times New Roman" w:cs="Times New Roman"/>
      <w:b/>
      <w:bCs/>
      <w:sz w:val="24"/>
      <w:szCs w:val="24"/>
    </w:rPr>
  </w:style>
  <w:style w:type="paragraph" w:styleId="Header">
    <w:name w:val="header"/>
    <w:aliases w:val="18pt Bold"/>
    <w:basedOn w:val="Normal"/>
    <w:link w:val="HeaderChar"/>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HeaderChar">
    <w:name w:val="Header Char"/>
    <w:aliases w:val="18pt Bold Char"/>
    <w:basedOn w:val="DefaultParagraphFont"/>
    <w:link w:val="Header"/>
    <w:uiPriority w:val="99"/>
    <w:rsid w:val="00AC5C4A"/>
    <w:rPr>
      <w:rFonts w:ascii="Arial" w:eastAsia="Calibri" w:hAnsi="Arial" w:cs="Times New Roman"/>
      <w:sz w:val="20"/>
      <w:szCs w:val="20"/>
    </w:rPr>
  </w:style>
  <w:style w:type="paragraph" w:customStyle="1" w:styleId="naisf">
    <w:name w:val="naisf"/>
    <w:basedOn w:val="Normal"/>
    <w:uiPriority w:val="99"/>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NormalWeb">
    <w:name w:val="Normal (Web)"/>
    <w:basedOn w:val="Normal"/>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Normal"/>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AC5C4A"/>
    <w:pPr>
      <w:spacing w:before="75" w:after="75"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AC5C4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AC5C4A"/>
    <w:rPr>
      <w:rFonts w:ascii="Times New Roman" w:eastAsia="Calibri" w:hAnsi="Times New Roman" w:cs="Times New Roman"/>
      <w:sz w:val="20"/>
      <w:szCs w:val="20"/>
    </w:rPr>
  </w:style>
  <w:style w:type="paragraph" w:customStyle="1" w:styleId="naislab">
    <w:name w:val="naislab"/>
    <w:basedOn w:val="Normal"/>
    <w:rsid w:val="00AC5C4A"/>
    <w:pPr>
      <w:spacing w:before="75" w:after="75" w:line="240" w:lineRule="auto"/>
      <w:jc w:val="right"/>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AC5C4A"/>
    <w:rPr>
      <w:rFonts w:ascii="Courier New" w:eastAsia="Times New Roman" w:hAnsi="Courier New" w:cs="Times New Roman"/>
      <w:sz w:val="28"/>
      <w:szCs w:val="20"/>
    </w:rPr>
  </w:style>
  <w:style w:type="paragraph" w:styleId="Footer">
    <w:name w:val="footer"/>
    <w:basedOn w:val="Normal"/>
    <w:link w:val="FooterChar"/>
    <w:uiPriority w:val="99"/>
    <w:unhideWhenUsed/>
    <w:rsid w:val="00AC5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C4A"/>
  </w:style>
  <w:style w:type="paragraph" w:styleId="BalloonText">
    <w:name w:val="Balloon Text"/>
    <w:basedOn w:val="Normal"/>
    <w:link w:val="BalloonTextChar"/>
    <w:uiPriority w:val="99"/>
    <w:semiHidden/>
    <w:unhideWhenUsed/>
    <w:rsid w:val="00A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A"/>
    <w:rPr>
      <w:rFonts w:ascii="Tahoma" w:hAnsi="Tahoma" w:cs="Tahoma"/>
      <w:sz w:val="16"/>
      <w:szCs w:val="16"/>
    </w:rPr>
  </w:style>
  <w:style w:type="paragraph" w:styleId="ListParagraph">
    <w:name w:val="List Paragraph"/>
    <w:basedOn w:val="Normal"/>
    <w:uiPriority w:val="99"/>
    <w:qFormat/>
    <w:rsid w:val="00CD6D10"/>
    <w:pPr>
      <w:spacing w:after="0" w:line="240" w:lineRule="auto"/>
      <w:ind w:left="720"/>
    </w:pPr>
    <w:rPr>
      <w:rFonts w:ascii="Calibri" w:eastAsiaTheme="minorHAns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C4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5C4A"/>
    <w:rPr>
      <w:rFonts w:ascii="Times New Roman" w:eastAsia="Times New Roman" w:hAnsi="Times New Roman" w:cs="Times New Roman"/>
      <w:b/>
      <w:bCs/>
      <w:sz w:val="24"/>
      <w:szCs w:val="24"/>
    </w:rPr>
  </w:style>
  <w:style w:type="paragraph" w:styleId="Header">
    <w:name w:val="header"/>
    <w:aliases w:val="18pt Bold"/>
    <w:basedOn w:val="Normal"/>
    <w:link w:val="HeaderChar"/>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HeaderChar">
    <w:name w:val="Header Char"/>
    <w:aliases w:val="18pt Bold Char"/>
    <w:basedOn w:val="DefaultParagraphFont"/>
    <w:link w:val="Header"/>
    <w:uiPriority w:val="99"/>
    <w:rsid w:val="00AC5C4A"/>
    <w:rPr>
      <w:rFonts w:ascii="Arial" w:eastAsia="Calibri" w:hAnsi="Arial" w:cs="Times New Roman"/>
      <w:sz w:val="20"/>
      <w:szCs w:val="20"/>
    </w:rPr>
  </w:style>
  <w:style w:type="paragraph" w:customStyle="1" w:styleId="naisf">
    <w:name w:val="naisf"/>
    <w:basedOn w:val="Normal"/>
    <w:uiPriority w:val="99"/>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NormalWeb">
    <w:name w:val="Normal (Web)"/>
    <w:basedOn w:val="Normal"/>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Normal"/>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AC5C4A"/>
    <w:pPr>
      <w:spacing w:before="75" w:after="75"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AC5C4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AC5C4A"/>
    <w:rPr>
      <w:rFonts w:ascii="Times New Roman" w:eastAsia="Calibri" w:hAnsi="Times New Roman" w:cs="Times New Roman"/>
      <w:sz w:val="20"/>
      <w:szCs w:val="20"/>
    </w:rPr>
  </w:style>
  <w:style w:type="paragraph" w:customStyle="1" w:styleId="naislab">
    <w:name w:val="naislab"/>
    <w:basedOn w:val="Normal"/>
    <w:rsid w:val="00AC5C4A"/>
    <w:pPr>
      <w:spacing w:before="75" w:after="75" w:line="240" w:lineRule="auto"/>
      <w:jc w:val="right"/>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AC5C4A"/>
    <w:rPr>
      <w:rFonts w:ascii="Courier New" w:eastAsia="Times New Roman" w:hAnsi="Courier New" w:cs="Times New Roman"/>
      <w:sz w:val="28"/>
      <w:szCs w:val="20"/>
    </w:rPr>
  </w:style>
  <w:style w:type="paragraph" w:styleId="Footer">
    <w:name w:val="footer"/>
    <w:basedOn w:val="Normal"/>
    <w:link w:val="FooterChar"/>
    <w:uiPriority w:val="99"/>
    <w:unhideWhenUsed/>
    <w:rsid w:val="00AC5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C4A"/>
  </w:style>
  <w:style w:type="paragraph" w:styleId="BalloonText">
    <w:name w:val="Balloon Text"/>
    <w:basedOn w:val="Normal"/>
    <w:link w:val="BalloonTextChar"/>
    <w:uiPriority w:val="99"/>
    <w:semiHidden/>
    <w:unhideWhenUsed/>
    <w:rsid w:val="00A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A"/>
    <w:rPr>
      <w:rFonts w:ascii="Tahoma" w:hAnsi="Tahoma" w:cs="Tahoma"/>
      <w:sz w:val="16"/>
      <w:szCs w:val="16"/>
    </w:rPr>
  </w:style>
  <w:style w:type="paragraph" w:styleId="ListParagraph">
    <w:name w:val="List Paragraph"/>
    <w:basedOn w:val="Normal"/>
    <w:uiPriority w:val="99"/>
    <w:qFormat/>
    <w:rsid w:val="00CD6D10"/>
    <w:pPr>
      <w:spacing w:after="0" w:line="240" w:lineRule="auto"/>
      <w:ind w:left="720"/>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3316">
      <w:bodyDiv w:val="1"/>
      <w:marLeft w:val="0"/>
      <w:marRight w:val="0"/>
      <w:marTop w:val="0"/>
      <w:marBottom w:val="0"/>
      <w:divBdr>
        <w:top w:val="none" w:sz="0" w:space="0" w:color="auto"/>
        <w:left w:val="none" w:sz="0" w:space="0" w:color="auto"/>
        <w:bottom w:val="none" w:sz="0" w:space="0" w:color="auto"/>
        <w:right w:val="none" w:sz="0" w:space="0" w:color="auto"/>
      </w:divBdr>
    </w:div>
    <w:div w:id="716078842">
      <w:bodyDiv w:val="1"/>
      <w:marLeft w:val="0"/>
      <w:marRight w:val="0"/>
      <w:marTop w:val="0"/>
      <w:marBottom w:val="0"/>
      <w:divBdr>
        <w:top w:val="none" w:sz="0" w:space="0" w:color="auto"/>
        <w:left w:val="none" w:sz="0" w:space="0" w:color="auto"/>
        <w:bottom w:val="none" w:sz="0" w:space="0" w:color="auto"/>
        <w:right w:val="none" w:sz="0" w:space="0" w:color="auto"/>
      </w:divBdr>
    </w:div>
    <w:div w:id="902908990">
      <w:bodyDiv w:val="1"/>
      <w:marLeft w:val="0"/>
      <w:marRight w:val="0"/>
      <w:marTop w:val="0"/>
      <w:marBottom w:val="0"/>
      <w:divBdr>
        <w:top w:val="none" w:sz="0" w:space="0" w:color="auto"/>
        <w:left w:val="none" w:sz="0" w:space="0" w:color="auto"/>
        <w:bottom w:val="none" w:sz="0" w:space="0" w:color="auto"/>
        <w:right w:val="none" w:sz="0" w:space="0" w:color="auto"/>
      </w:divBdr>
    </w:div>
    <w:div w:id="10373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FA5FD-8037-4006-A9CF-B85B5DAC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9532</Words>
  <Characters>5434</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vector>
  </TitlesOfParts>
  <Manager>S.Bajāre</Manager>
  <Company>Finanšu ministrija (VNĪ)</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2012.gada 24.augusta rīkojumā Nr.410 „Par finansējuma piešķiršanu Korupcijas novēršanas un apkarošanas biroja ēku Aristida Briāna ielā 13, Rīgā, būvniecības projekta izdevumu segšanai”” sākotnējās ietekmes novērtējuma ziņojums (anotācija)</dc:title>
  <dc:subject>Anotācija</dc:subject>
  <dc:creator>A.Gulbe</dc:creator>
  <dc:description>A.Gulbe
67024698, aiga.gulbe@vni.lv</dc:description>
  <cp:lastModifiedBy>Santa Lūse</cp:lastModifiedBy>
  <cp:revision>6</cp:revision>
  <cp:lastPrinted>2014-10-09T13:30:00Z</cp:lastPrinted>
  <dcterms:created xsi:type="dcterms:W3CDTF">2014-09-11T08:31:00Z</dcterms:created>
  <dcterms:modified xsi:type="dcterms:W3CDTF">2014-10-09T13:38:00Z</dcterms:modified>
</cp:coreProperties>
</file>