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6C72FC" w:rsidRPr="006C72FC" w:rsidTr="006C72FC">
        <w:tc>
          <w:tcPr>
            <w:tcW w:w="9215" w:type="dxa"/>
            <w:shd w:val="clear" w:color="auto" w:fill="FFFFFF"/>
            <w:hideMark/>
          </w:tcPr>
          <w:p w:rsidR="006C72FC" w:rsidRPr="00B75596" w:rsidRDefault="00B75596" w:rsidP="00B7559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r w:rsidRPr="00B755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Likumprojekta</w:t>
            </w:r>
            <w:r w:rsidRPr="00B755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755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"Grozījumi </w:t>
            </w:r>
            <w:r w:rsidR="00AA10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Kredītiestāžu</w:t>
            </w:r>
            <w:r w:rsidRPr="00B755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likumā" sākotnējās ietekmes novērtējuma ziņojums</w:t>
            </w:r>
            <w:r w:rsidRPr="00B7559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755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(anotācija)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852"/>
              <w:gridCol w:w="5887"/>
            </w:tblGrid>
            <w:tr w:rsidR="006C72FC" w:rsidRPr="009A3B70" w:rsidTr="006C72FC">
              <w:trPr>
                <w:trHeight w:val="405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bookmarkEnd w:id="0"/>
                <w:p w:rsidR="006C72FC" w:rsidRPr="00C26420" w:rsidRDefault="006C72FC" w:rsidP="006C72FC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28"/>
                      <w:szCs w:val="28"/>
                      <w:lang w:eastAsia="lv-LV"/>
                    </w:rPr>
                    <w:t>I. Tiesību akta projekta izstrādes nepieciešamība</w:t>
                  </w:r>
                </w:p>
              </w:tc>
            </w:tr>
            <w:tr w:rsidR="006C72FC" w:rsidRPr="009A3B70" w:rsidTr="006C72FC">
              <w:trPr>
                <w:trHeight w:val="40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6C72FC" w:rsidP="006C72FC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  <w:t>Pamatojums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7F4B04" w:rsidRPr="00C26420" w:rsidRDefault="007F4B04" w:rsidP="007F4B04">
                  <w:pPr>
                    <w:pStyle w:val="default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26420">
                    <w:rPr>
                      <w:color w:val="000000"/>
                      <w:sz w:val="28"/>
                      <w:szCs w:val="28"/>
                    </w:rPr>
                    <w:t xml:space="preserve">Likumprojekts "Grozījumi </w:t>
                  </w:r>
                  <w:r w:rsidR="00AA10F2" w:rsidRPr="00C26420">
                    <w:rPr>
                      <w:color w:val="000000"/>
                      <w:sz w:val="28"/>
                      <w:szCs w:val="28"/>
                    </w:rPr>
                    <w:t>Kredītiestāžu</w:t>
                  </w:r>
                  <w:r w:rsidRPr="00C26420">
                    <w:rPr>
                      <w:color w:val="000000"/>
                      <w:sz w:val="28"/>
                      <w:szCs w:val="28"/>
                    </w:rPr>
                    <w:t xml:space="preserve"> likumā" (turpmāk - Likumprojekts) izstrādāts, lai </w:t>
                  </w:r>
                  <w:r w:rsidRPr="00C2642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nacionālajos normatīvajos </w:t>
                  </w:r>
                  <w:r w:rsidR="00A65FC4" w:rsidRPr="00C2642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ieviestu</w:t>
                  </w:r>
                  <w:r w:rsidRPr="00C2642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65FC4" w:rsidRPr="00C2642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prasības</w:t>
                  </w:r>
                  <w:r w:rsidRPr="00C26420">
                    <w:rPr>
                      <w:color w:val="000000"/>
                      <w:sz w:val="28"/>
                      <w:szCs w:val="28"/>
                    </w:rPr>
                    <w:t xml:space="preserve">, kas noteiktas </w:t>
                  </w:r>
                  <w:r w:rsidRPr="00C26420">
                    <w:rPr>
                      <w:i/>
                      <w:sz w:val="28"/>
                      <w:szCs w:val="28"/>
                    </w:rPr>
                    <w:t>Eiropas Parlamenta un Padomes 2014. gada 15. maija direktīvā</w:t>
                  </w:r>
                  <w:r w:rsidRPr="00C26420">
                    <w:rPr>
                      <w:rStyle w:val="apple-converted-space"/>
                      <w:i/>
                      <w:sz w:val="28"/>
                      <w:szCs w:val="28"/>
                    </w:rPr>
                    <w:t> </w:t>
                  </w:r>
                  <w:hyperlink r:id="rId7" w:tgtFrame="_blank" w:history="1">
                    <w:r w:rsidRPr="00C26420">
                      <w:rPr>
                        <w:rStyle w:val="Hyperlink"/>
                        <w:i/>
                        <w:sz w:val="28"/>
                        <w:szCs w:val="28"/>
                      </w:rPr>
                      <w:t>2014/59/ES</w:t>
                    </w:r>
                  </w:hyperlink>
                  <w:r w:rsidRPr="00C26420">
                    <w:rPr>
                      <w:rStyle w:val="apple-converted-space"/>
                      <w:i/>
                      <w:sz w:val="28"/>
                      <w:szCs w:val="28"/>
                    </w:rPr>
                    <w:t xml:space="preserve">, </w:t>
                  </w:r>
                  <w:r w:rsidRPr="00C26420">
                    <w:rPr>
                      <w:bCs/>
                      <w:i/>
                      <w:sz w:val="28"/>
                      <w:szCs w:val="28"/>
                    </w:rPr>
                    <w:t>ar ko izveido kredītiestāžu un ieguldījumu brokeru sabiedrību atveseļošanas un noregulējuma režīmu un groza Padomes Direktīvu 82/891/EEK un Eiropas Parlamenta un Padomes Direktīvas 2001/24/EK, 2002/47/EK, 2004/25/EK, 2005/56/EK, 2007/36/EK, 2011/35/ES, 2012/30/ES un 2013/36/ES, un Eiropas Parlamenta un Padomes Regulas (ES) Nr. 1093/2010 un (ES) Nr. 648/2012</w:t>
                  </w:r>
                  <w:r w:rsidRPr="00C26420">
                    <w:rPr>
                      <w:i/>
                      <w:color w:val="000000"/>
                      <w:sz w:val="28"/>
                      <w:szCs w:val="28"/>
                    </w:rPr>
                    <w:t xml:space="preserve"> (</w:t>
                  </w:r>
                  <w:r w:rsidR="002242CF" w:rsidRPr="00C26420">
                    <w:rPr>
                      <w:i/>
                      <w:color w:val="000000"/>
                      <w:sz w:val="28"/>
                      <w:szCs w:val="28"/>
                    </w:rPr>
                    <w:t>turpmāk arī</w:t>
                  </w:r>
                  <w:r w:rsidRPr="00C26420">
                    <w:rPr>
                      <w:i/>
                      <w:color w:val="000000"/>
                      <w:sz w:val="28"/>
                      <w:szCs w:val="28"/>
                    </w:rPr>
                    <w:t xml:space="preserve"> – Direktīva 2014/59/ES)</w:t>
                  </w:r>
                  <w:r w:rsidRPr="00C26420">
                    <w:rPr>
                      <w:color w:val="000000"/>
                      <w:sz w:val="28"/>
                      <w:szCs w:val="28"/>
                    </w:rPr>
                    <w:t xml:space="preserve">, ciktāl tās </w:t>
                  </w:r>
                  <w:r w:rsidR="00B75596" w:rsidRPr="00C26420">
                    <w:rPr>
                      <w:color w:val="000000"/>
                      <w:sz w:val="28"/>
                      <w:szCs w:val="28"/>
                    </w:rPr>
                    <w:t xml:space="preserve">atsevišķos jautājumos </w:t>
                  </w:r>
                  <w:r w:rsidRPr="00C26420">
                    <w:rPr>
                      <w:color w:val="000000"/>
                      <w:sz w:val="28"/>
                      <w:szCs w:val="28"/>
                    </w:rPr>
                    <w:t xml:space="preserve">attiecināmas uz </w:t>
                  </w:r>
                  <w:r w:rsidR="00AA10F2" w:rsidRPr="00C26420">
                    <w:rPr>
                      <w:color w:val="000000"/>
                      <w:sz w:val="28"/>
                      <w:szCs w:val="28"/>
                    </w:rPr>
                    <w:t>kredītiestādēm</w:t>
                  </w:r>
                  <w:r w:rsidRPr="00C26420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6C72FC" w:rsidRPr="00C26420" w:rsidRDefault="0009293F" w:rsidP="001C1482">
                  <w:pPr>
                    <w:pStyle w:val="default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26420">
                    <w:rPr>
                      <w:color w:val="000000"/>
                      <w:sz w:val="28"/>
                      <w:szCs w:val="28"/>
                    </w:rPr>
                    <w:t>Vienlaikus L</w:t>
                  </w:r>
                  <w:r w:rsidR="007F4B04" w:rsidRPr="00C26420">
                    <w:rPr>
                      <w:color w:val="000000"/>
                      <w:sz w:val="28"/>
                      <w:szCs w:val="28"/>
                    </w:rPr>
                    <w:t xml:space="preserve">ikumprojekts </w:t>
                  </w:r>
                  <w:r w:rsidR="00C6329F" w:rsidRPr="00C26420">
                    <w:rPr>
                      <w:color w:val="000000"/>
                      <w:sz w:val="28"/>
                      <w:szCs w:val="28"/>
                    </w:rPr>
                    <w:t>paredz</w:t>
                  </w:r>
                  <w:r w:rsidR="001C1482" w:rsidRPr="00C2642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B0E65" w:rsidRPr="00C26420">
                    <w:rPr>
                      <w:color w:val="000000"/>
                      <w:sz w:val="28"/>
                      <w:szCs w:val="28"/>
                    </w:rPr>
                    <w:t xml:space="preserve">atcelt </w:t>
                  </w:r>
                  <w:r w:rsidR="00990C3F" w:rsidRPr="00C26420">
                    <w:rPr>
                      <w:color w:val="000000"/>
                      <w:sz w:val="28"/>
                      <w:szCs w:val="28"/>
                    </w:rPr>
                    <w:t>precizē</w:t>
                  </w:r>
                  <w:r w:rsidR="00CB0E65" w:rsidRPr="00C26420">
                    <w:rPr>
                      <w:color w:val="000000"/>
                      <w:sz w:val="28"/>
                      <w:szCs w:val="28"/>
                    </w:rPr>
                    <w:t>jošās</w:t>
                  </w:r>
                  <w:r w:rsidR="00990C3F" w:rsidRPr="00C26420">
                    <w:rPr>
                      <w:color w:val="000000"/>
                      <w:sz w:val="28"/>
                      <w:szCs w:val="28"/>
                    </w:rPr>
                    <w:t xml:space="preserve"> prasības juridisk</w:t>
                  </w:r>
                  <w:r w:rsidR="00CB0E65" w:rsidRPr="00C26420">
                    <w:rPr>
                      <w:color w:val="000000"/>
                      <w:sz w:val="28"/>
                      <w:szCs w:val="28"/>
                    </w:rPr>
                    <w:t>aj</w:t>
                  </w:r>
                  <w:r w:rsidR="00990C3F" w:rsidRPr="00C26420">
                    <w:rPr>
                      <w:color w:val="000000"/>
                      <w:sz w:val="28"/>
                      <w:szCs w:val="28"/>
                    </w:rPr>
                    <w:t>ām personām, kas tiesīgas dibināt kredītiestādi</w:t>
                  </w:r>
                  <w:r w:rsidR="00DD14BF" w:rsidRPr="00C2642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="000A402D" w:rsidRPr="00C26420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990C3F" w:rsidRPr="00C2642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C72FC" w:rsidRPr="009A3B70" w:rsidTr="006C72FC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C26420" w:rsidP="00C26420">
                  <w:pPr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  <w:lastRenderedPageBreak/>
                    <w:t xml:space="preserve"> </w:t>
                  </w:r>
                  <w:r w:rsidR="006C72FC" w:rsidRPr="00C26420"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  <w:t>Pašreizējā situācija un problēmas, kuru risināšanai tiesību akta projekts izstrādāts, tiesiskā regulējuma mērķis un būtība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4A02EE" w:rsidRPr="00C26420" w:rsidRDefault="00DD14BF" w:rsidP="00DD14BF">
                  <w:pPr>
                    <w:pStyle w:val="ListParagraph"/>
                    <w:keepNext/>
                    <w:keepLines/>
                    <w:widowControl w:val="0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Ņemot vērā izstrādāto likumprojektu "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Kredītiestāžu un ieguldījumu brokeru sabiedrību darbības atjaunošanas un noregulējuma likums"</w:t>
                  </w: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C2642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kas nodrošinās </w:t>
                  </w: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Direktīvas 2014/59/ES prasību ieviešanu nacionālajā normatīvajā regulējumā, ir jāveic precizējumi </w:t>
                  </w: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Kredītiestāžu likumā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4A02EE"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attiecībā uz: </w:t>
                  </w:r>
                </w:p>
                <w:p w:rsidR="001C1482" w:rsidRPr="00C26420" w:rsidRDefault="001C1482" w:rsidP="005F4B90">
                  <w:pPr>
                    <w:pStyle w:val="ListParagraph"/>
                    <w:keepNext/>
                    <w:keepLines/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atsauces uz Banku pārņemšanas </w:t>
                  </w:r>
                  <w:r w:rsidR="00F24BC6"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likumu aizstāšanu ar atsauci uz Kredītiestāžu un ieguldījumu brokeru sabiedrību darbības atjaunošanas un noregulējuma likumu </w:t>
                  </w: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(4. p. otrā daļa);</w:t>
                  </w:r>
                </w:p>
                <w:p w:rsidR="002673CC" w:rsidRPr="00C26420" w:rsidRDefault="002673CC" w:rsidP="005F4B90">
                  <w:pPr>
                    <w:pStyle w:val="ListParagraph"/>
                    <w:keepNext/>
                    <w:keepLines/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prasību kredītiestādei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izstrādāt, uzturēt un atjaunot tās atveseļošanas plānu finanšu stabilitātes nodrošināšanai</w:t>
                  </w:r>
                  <w:r w:rsidR="001C1482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un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attiecīgi 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Finanšu un kapitāla tirgus komisijas (turpmāk arī – Komisija) pienākumu izstrādāt kredītiestāžu noregulējuma plānus</w:t>
                  </w:r>
                  <w:r w:rsidR="001C1482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izslēgšanu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(34.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vertAlign w:val="superscript"/>
                    </w:rPr>
                    <w:t xml:space="preserve">4 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pants);</w:t>
                  </w:r>
                </w:p>
                <w:p w:rsidR="005F4B90" w:rsidRPr="00C26420" w:rsidRDefault="00520B36" w:rsidP="005F4B90">
                  <w:pPr>
                    <w:pStyle w:val="ListParagraph"/>
                    <w:keepNext/>
                    <w:keepLines/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k</w:t>
                  </w:r>
                  <w:r w:rsidR="005F4B90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redītiestādēm piemērojamiem ierobežojumiem, izslēdzot likumā iepriekš paredzētās Komisijas tiesības noteikt kredītiestādei noguldījumu saistību izpild</w:t>
                  </w:r>
                  <w:r w:rsidR="00D43A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es ierobežojumus (113. p. pirmās daļas 5.p., </w:t>
                  </w:r>
                  <w:r w:rsidR="005F4B90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un 114. p.);   </w:t>
                  </w:r>
                </w:p>
                <w:p w:rsidR="004A02EE" w:rsidRPr="00C26420" w:rsidRDefault="00DD14BF" w:rsidP="004A02EE">
                  <w:pPr>
                    <w:pStyle w:val="ListParagraph"/>
                    <w:keepNext/>
                    <w:keepLines/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Komisijas iecelto pilnvarnieku</w:t>
                  </w:r>
                  <w:r w:rsidR="004A02EE"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ja kredītiestādei tiek piemēroti ierobežojumi</w:t>
                  </w:r>
                  <w:r w:rsidR="004A02EE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t.i. jānosaka, ka pilnvarnieku var iecelt uz laika posmu līdz vienam gadam, pastāvot noteiktiem apstākļiem Komisijai ir tiesības šo termiņu pagarināt (115. p. ceturtā daļa);</w:t>
                  </w:r>
                </w:p>
                <w:p w:rsidR="00000240" w:rsidRPr="00C26420" w:rsidRDefault="004A02EE" w:rsidP="004A02EE">
                  <w:pPr>
                    <w:pStyle w:val="ListParagraph"/>
                    <w:keepNext/>
                    <w:keepLines/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kredītiestādes akcionāru tiesībām, paredzot, ka Komisijas </w:t>
                  </w:r>
                  <w:r w:rsidR="00000240"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pilnvarnieka iecelšana neskar Komerclikumā noteiktās akcionāru tiesības </w:t>
                  </w:r>
                  <w:r w:rsidR="00000240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(117. p. trešā daļa) un ka pilnvarnieks var sasaukt akcionāru sapulci un noteikt tās darba kārtību tikai ar Komisijas piekrišanu (117. p. ceturtā </w:t>
                  </w:r>
                  <w:proofErr w:type="spellStart"/>
                  <w:r w:rsidR="00000240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prim</w:t>
                  </w:r>
                  <w:proofErr w:type="spellEnd"/>
                  <w:r w:rsidR="00000240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daļa)</w:t>
                  </w:r>
                  <w:r w:rsidR="00000240"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4A02EE" w:rsidRPr="00C26420" w:rsidRDefault="00000240" w:rsidP="00000240">
                  <w:pPr>
                    <w:pStyle w:val="ListParagraph"/>
                    <w:keepNext/>
                    <w:keepLines/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Komisijas lēmuma par pilnvarnieka iecelšanu publicēšanu (117. p. trešā </w:t>
                  </w:r>
                  <w:proofErr w:type="spellStart"/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prim</w:t>
                  </w:r>
                  <w:proofErr w:type="spellEnd"/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daļa)</w:t>
                  </w:r>
                  <w:r w:rsidR="004A02EE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495264" w:rsidRPr="00C26420" w:rsidRDefault="00520B36" w:rsidP="00000240">
                  <w:pPr>
                    <w:pStyle w:val="ListParagraph"/>
                    <w:keepNext/>
                    <w:keepLines/>
                    <w:widowControl w:val="0"/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k</w:t>
                  </w:r>
                  <w:r w:rsidR="00495264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reditoru prasījumu apmierināšanas kārtību kredītiestādes likvidācijas vai maksātnespējas gadījumā, paredzot izmaksas fiziskām personām un noteiktām komercsabiedrībām virs garantētajā atlīdzībā izmaksātās summas (192. p. 1)</w:t>
                  </w:r>
                  <w:r w:rsidR="00495264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 xml:space="preserve">1 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punkts).</w:t>
                  </w:r>
                </w:p>
                <w:p w:rsidR="00C60AD6" w:rsidRPr="00C26420" w:rsidRDefault="00520B36" w:rsidP="00C60AD6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Likumprojekts </w:t>
                  </w:r>
                  <w:r w:rsidR="00765895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juridiskām personām, kas tiesīgas dibināt kredītiestādi, </w:t>
                  </w:r>
                  <w:r w:rsidR="00CB0E65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atceļ 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prasības par darbības laika minimālo termiņu un finanšu pārskatu gatavošanas un revidēšanas prasību atbilstību starptautiskiem standartiem. </w:t>
                  </w:r>
                  <w:r w:rsidR="006E1A8A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Ņemot vērā Komisijas tiesības un pienākumus attiecībā uz iepriekš minēto personu finanšu stāvokļa (t.sk. finanšu resursu pietiekamību) izvērtēšanu, </w:t>
                  </w:r>
                  <w:r w:rsidR="00CB0E65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minēto</w:t>
                  </w:r>
                  <w:r w:rsidR="006E1A8A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prasību izslēgšana izmaiņas prasībās attiecībā uz kredītiestādes </w:t>
                  </w:r>
                  <w:r w:rsidR="00F01923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iespējamo </w:t>
                  </w:r>
                  <w:r w:rsidR="006E1A8A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dibinātāju loku</w:t>
                  </w:r>
                  <w:r w:rsidR="00C307F2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neieviesīs</w:t>
                  </w:r>
                  <w:r w:rsidR="006E1A8A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C72FC" w:rsidRPr="00C26420" w:rsidRDefault="00863753" w:rsidP="0057202A">
                  <w:pPr>
                    <w:shd w:val="clear" w:color="auto" w:fill="FFFFFF"/>
                    <w:spacing w:after="0" w:line="240" w:lineRule="auto"/>
                    <w:ind w:right="13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642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lv-LV"/>
                    </w:rPr>
                    <w:t> </w:t>
                  </w:r>
                </w:p>
              </w:tc>
            </w:tr>
            <w:tr w:rsidR="006C72FC" w:rsidRPr="009A3B70" w:rsidTr="006C72FC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6C72FC" w:rsidP="006C72FC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  <w:t>Projekta izstrādē iesaistītās institūcijas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B75596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Finanšu un kapitāla tirgus komisija, Finanšu ministrija</w:t>
                  </w:r>
                </w:p>
              </w:tc>
            </w:tr>
            <w:tr w:rsidR="006C72FC" w:rsidRPr="009A3B70" w:rsidTr="006C72FC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6C72FC" w:rsidP="006C72FC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C26420" w:rsidRDefault="00F24298" w:rsidP="00662F11">
                  <w:pPr>
                    <w:spacing w:before="100" w:beforeAutospacing="1" w:after="100" w:afterAutospacing="1" w:line="265" w:lineRule="atLeast"/>
                    <w:jc w:val="both"/>
                    <w:rPr>
                      <w:rFonts w:ascii="Times New Roman" w:eastAsia="Times New Roman" w:hAnsi="Times New Roman" w:cs="Times New Roman"/>
                      <w:color w:val="414142"/>
                      <w:sz w:val="28"/>
                      <w:szCs w:val="28"/>
                      <w:lang w:eastAsia="lv-LV"/>
                    </w:rPr>
                  </w:pP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Grozījumi </w:t>
                  </w:r>
                  <w:r w:rsidR="00662F11"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Kredītiestāžu</w:t>
                  </w:r>
                  <w:r w:rsidRPr="00C2642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likumā</w:t>
                  </w: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stāsies spēkā vienlaikus ar </w:t>
                  </w: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Kredītiestāžu</w:t>
                  </w:r>
                  <w:r w:rsidRPr="00C26420">
                    <w:rPr>
                      <w:rFonts w:ascii="Times New Roman" w:hAnsi="Times New Roman"/>
                      <w:sz w:val="28"/>
                      <w:szCs w:val="28"/>
                    </w:rPr>
                    <w:t xml:space="preserve"> un ieguldījumu brokeru sabiedrību darbības atjaunošanas un noregulējuma likumu</w:t>
                  </w:r>
                  <w:r w:rsidRPr="00C26420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C264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 </w:t>
                  </w:r>
                </w:p>
              </w:tc>
            </w:tr>
          </w:tbl>
          <w:tbl>
            <w:tblPr>
              <w:tblpPr w:leftFromText="180" w:rightFromText="180" w:vertAnchor="text" w:horzAnchor="margin" w:tblpY="155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852"/>
              <w:gridCol w:w="5887"/>
            </w:tblGrid>
            <w:tr w:rsidR="00CF079C" w:rsidRPr="006C72FC" w:rsidTr="00CF079C">
              <w:trPr>
                <w:trHeight w:val="555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CF079C" w:rsidRPr="006C72FC" w:rsidRDefault="00CF079C" w:rsidP="00990C3F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CF079C" w:rsidRPr="006C72FC" w:rsidTr="00CF079C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632BE1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Kredītiestādes </w:t>
                  </w:r>
                </w:p>
                <w:p w:rsidR="00CF079C" w:rsidRPr="00632BE1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CF079C" w:rsidRPr="006C72FC" w:rsidTr="00CF079C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395280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395280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Projekts šo jomu neskar</w:t>
                  </w:r>
                </w:p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CF079C" w:rsidRPr="006C72FC" w:rsidTr="00CF079C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395280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395280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Projekts šo jomu neskar</w:t>
                  </w:r>
                </w:p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CF079C" w:rsidRPr="006C72FC" w:rsidTr="00CF079C">
              <w:trPr>
                <w:trHeight w:val="34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6C72FC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CF079C" w:rsidRPr="006F0A03" w:rsidRDefault="00CF079C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Nav</w:t>
                  </w:r>
                  <w:r w:rsidRPr="00395280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</w:p>
              </w:tc>
            </w:tr>
          </w:tbl>
          <w:p w:rsidR="00A7155F" w:rsidRDefault="00A7155F" w:rsidP="006C72FC">
            <w:pPr>
              <w:spacing w:before="100" w:beforeAutospacing="1" w:after="100" w:afterAutospacing="1" w:line="265" w:lineRule="atLeast"/>
              <w:ind w:firstLine="272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  <w:tbl>
            <w:tblPr>
              <w:tblpPr w:leftFromText="180" w:rightFromText="180" w:vertAnchor="text" w:horzAnchor="margin" w:tblpY="-237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99"/>
            </w:tblGrid>
            <w:tr w:rsidR="00A7155F" w:rsidRPr="006C72FC" w:rsidTr="00A7155F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A7155F" w:rsidRPr="006C72FC" w:rsidRDefault="00A7155F" w:rsidP="00A7155F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lastRenderedPageBreak/>
                    <w:t>III. Tiesību akta projekta ietekme uz valsts budžetu un pašvaldību budžetiem</w:t>
                  </w:r>
                </w:p>
              </w:tc>
            </w:tr>
            <w:tr w:rsidR="00A7155F" w:rsidRPr="006C72FC" w:rsidTr="00A7155F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A7155F" w:rsidRPr="00281DC1" w:rsidRDefault="00A7155F" w:rsidP="00A715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281DC1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Projekts šo jomu neskar</w:t>
                  </w:r>
                </w:p>
              </w:tc>
            </w:tr>
          </w:tbl>
          <w:tbl>
            <w:tblPr>
              <w:tblpPr w:leftFromText="180" w:rightFromText="180" w:vertAnchor="text" w:horzAnchor="margin" w:tblpY="-276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99"/>
            </w:tblGrid>
            <w:tr w:rsidR="00A7155F" w:rsidRPr="006C72FC" w:rsidTr="00A7155F">
              <w:trPr>
                <w:trHeight w:val="450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A7155F" w:rsidRPr="006C72FC" w:rsidRDefault="00A7155F" w:rsidP="00A7155F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A7155F" w:rsidRPr="006C72FC" w:rsidTr="00A7155F">
              <w:trPr>
                <w:trHeight w:val="450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A7155F" w:rsidRPr="006C72FC" w:rsidRDefault="00A7155F" w:rsidP="00A7155F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</w:pPr>
                  <w:r w:rsidRPr="00281DC1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Projekts šo jomu neskar</w:t>
                  </w:r>
                </w:p>
              </w:tc>
            </w:tr>
          </w:tbl>
          <w:tbl>
            <w:tblPr>
              <w:tblpPr w:leftFromText="180" w:rightFromText="180" w:vertAnchor="text" w:horzAnchor="margin" w:tblpY="-292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668"/>
              <w:gridCol w:w="6071"/>
            </w:tblGrid>
            <w:tr w:rsidR="00A7155F" w:rsidRPr="006C72FC" w:rsidTr="00A7155F">
              <w:tc>
                <w:tcPr>
                  <w:tcW w:w="5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A7155F" w:rsidRPr="006C72FC" w:rsidRDefault="00A7155F" w:rsidP="00A7155F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A7155F" w:rsidRPr="006C72FC" w:rsidTr="00A7155F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7155F" w:rsidRPr="006C72FC" w:rsidRDefault="00A7155F" w:rsidP="00A71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1.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7155F" w:rsidRPr="006C72FC" w:rsidRDefault="00A7155F" w:rsidP="00A71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Saistības pret Eiropas Savienību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7155F" w:rsidRPr="0062212B" w:rsidRDefault="00A7155F" w:rsidP="00A7155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2B">
                    <w:rPr>
                      <w:rFonts w:ascii="Times New Roman" w:hAnsi="Times New Roman" w:cs="Times New Roman"/>
                    </w:rPr>
                    <w:t>Eiropas Parlamenta un Padomes 2014. gada 15. maija direktīva</w:t>
                  </w:r>
                  <w:r w:rsidRPr="0062212B">
                    <w:rPr>
                      <w:rStyle w:val="apple-converted-space"/>
                      <w:rFonts w:ascii="Times New Roman" w:hAnsi="Times New Roman" w:cs="Times New Roman"/>
                    </w:rPr>
                    <w:t> </w:t>
                  </w:r>
                  <w:hyperlink r:id="rId8" w:tgtFrame="_blank" w:history="1">
                    <w:r w:rsidRPr="0062212B">
                      <w:rPr>
                        <w:rStyle w:val="Hyperlink"/>
                        <w:rFonts w:ascii="Times New Roman" w:hAnsi="Times New Roman" w:cs="Times New Roman"/>
                      </w:rPr>
                      <w:t>2014/59/ES</w:t>
                    </w:r>
                  </w:hyperlink>
                  <w:r w:rsidRPr="0062212B">
                    <w:rPr>
                      <w:rStyle w:val="apple-converted-space"/>
                      <w:rFonts w:ascii="Times New Roman" w:hAnsi="Times New Roman" w:cs="Times New Roman"/>
                    </w:rPr>
                    <w:t xml:space="preserve">, </w:t>
                  </w:r>
                  <w:r w:rsidRPr="0062212B">
                    <w:rPr>
                      <w:rFonts w:ascii="Times New Roman" w:hAnsi="Times New Roman" w:cs="Times New Roman"/>
                      <w:bCs/>
                    </w:rPr>
                    <w:t>ar ko izveido kredītiestāžu un ieguldījumu brokeru sabiedrību atveseļošanas un noregulējuma režīmu un groza Padomes Direktīvu 82/891/EEK un Eiropas Parlamenta un Padomes Direktīvas 2001/24/EK, 2002/47/EK, 2004/25/EK, 2005/56/EK, 2007/36/EK, 2011/35/ES, 2012/30/ES un 2013/36/ES, un Eiropas Parlamenta un Padomes Regulas (ES) Nr. 1093/2010 un (ES) Nr. 648/2012</w:t>
                  </w:r>
                  <w:r w:rsidRPr="0062212B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A7155F" w:rsidRPr="0062212B" w:rsidRDefault="00A7155F" w:rsidP="00A7155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2212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A7155F" w:rsidRPr="0062212B" w:rsidRDefault="00A7155F" w:rsidP="00A7155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62212B">
                    <w:rPr>
                      <w:rFonts w:ascii="Times New Roman" w:hAnsi="Times New Roman" w:cs="Times New Roman"/>
                      <w:color w:val="000000"/>
                    </w:rPr>
                    <w:t xml:space="preserve">Direktīvas </w:t>
                  </w:r>
                  <w:r w:rsidRPr="0062212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prasības jāpārņem un jāpiemēro, sākot ar 2015. gada 1. janvāri.</w:t>
                  </w:r>
                </w:p>
                <w:p w:rsidR="00A7155F" w:rsidRPr="0062212B" w:rsidRDefault="00A7155F" w:rsidP="00A7155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:rsidR="00A7155F" w:rsidRPr="00A7155F" w:rsidRDefault="00A7155F" w:rsidP="00A7155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62212B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Likumprojekts jāpieņem līdz 2015. gada 1. janvārim.</w:t>
                  </w:r>
                </w:p>
              </w:tc>
            </w:tr>
            <w:tr w:rsidR="00A7155F" w:rsidRPr="006C72FC" w:rsidTr="00A7155F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7155F" w:rsidRPr="006C72FC" w:rsidRDefault="00A7155F" w:rsidP="00A71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2.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7155F" w:rsidRPr="006C72FC" w:rsidRDefault="00A7155F" w:rsidP="00A71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Citas starptautiskās saistības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7155F" w:rsidRDefault="00A7155F" w:rsidP="00A71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281DC1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Projekts šo jomu neskar</w:t>
                  </w:r>
                </w:p>
                <w:p w:rsidR="00A7155F" w:rsidRPr="006C72FC" w:rsidRDefault="00A7155F" w:rsidP="00A71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7155F" w:rsidRPr="006C72FC" w:rsidTr="00A7155F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7155F" w:rsidRPr="006C72FC" w:rsidRDefault="00A7155F" w:rsidP="00A71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3.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7155F" w:rsidRPr="006C72FC" w:rsidRDefault="00A7155F" w:rsidP="00A71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7155F" w:rsidRPr="006F0A03" w:rsidRDefault="00A7155F" w:rsidP="00A715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Nav</w:t>
                  </w:r>
                  <w:r w:rsidRPr="00395280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 xml:space="preserve"> </w:t>
                  </w:r>
                </w:p>
              </w:tc>
            </w:tr>
          </w:tbl>
          <w:tbl>
            <w:tblPr>
              <w:tblW w:w="5000" w:type="pct"/>
              <w:jc w:val="center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2024"/>
              <w:gridCol w:w="2576"/>
              <w:gridCol w:w="2484"/>
            </w:tblGrid>
            <w:tr w:rsidR="006C72FC" w:rsidRPr="006C72FC" w:rsidTr="006C72F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6C72FC" w:rsidRPr="006C72FC" w:rsidRDefault="006C72FC" w:rsidP="006C72FC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t>1.tabula</w:t>
                  </w: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br/>
                    <w:t>Tiesību akta projekta atbilstība ES tiesību aktiem</w:t>
                  </w:r>
                </w:p>
              </w:tc>
            </w:tr>
            <w:tr w:rsidR="006C72FC" w:rsidRPr="006C72FC" w:rsidTr="006C72F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6C72FC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Attiecīgā ES tiesību akta datums, numurs un nosaukums</w:t>
                  </w:r>
                </w:p>
              </w:tc>
              <w:tc>
                <w:tcPr>
                  <w:tcW w:w="385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6C72FC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Aizpilda, ja ar projektu tiek pārņemts vai ieviests vairāk nekā viens ES tiesību akts, – jānorāda tā pati informācija, kas prasīta instrukcijas 55.1.apakšpunktā un jau tikusi norādīta arī V sadaļas 1.punktā</w:t>
                  </w:r>
                </w:p>
              </w:tc>
            </w:tr>
            <w:tr w:rsidR="006C72FC" w:rsidRPr="006C72FC" w:rsidTr="005E06C7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6C72FC" w:rsidRPr="006C72FC" w:rsidRDefault="006C72FC" w:rsidP="006C72FC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A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6C72FC" w:rsidRPr="006C72FC" w:rsidRDefault="006C72FC" w:rsidP="006C72FC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B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6C72FC" w:rsidRPr="006C72FC" w:rsidRDefault="006C72FC" w:rsidP="006C72FC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C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6C72FC" w:rsidRPr="006C72FC" w:rsidRDefault="006C72FC" w:rsidP="006C72FC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D</w:t>
                  </w:r>
                </w:p>
              </w:tc>
            </w:tr>
            <w:tr w:rsidR="006C72FC" w:rsidRPr="006C72FC" w:rsidTr="005E06C7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6C72FC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Attiecīgā ES tiesību akta panta numurs (uzskaitot katru tiesību akta vienību – pantu, daļu, punktu, apakšpunktu)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6C72FC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Projekta vienība, kas pārņem vai ievieš katru šīs tabulas A ailē minēto ES tiesību akta vienību, vai tiesību akts, kur attiecīgā ES tiesību akta vienība pārņemta vai ieviesta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6C72FC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Informācija par to, vai šīs tabulas A ailē minētās ES tiesību akta vienības tiek pārņemtas vai ieviestas pilnībā vai daļēji.</w:t>
                  </w:r>
                </w:p>
                <w:p w:rsidR="006C72FC" w:rsidRPr="006C72FC" w:rsidRDefault="006C72FC" w:rsidP="006C72FC">
                  <w:pPr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Ja attiecīgā ES tiesību akta vienība tiek pārņemta vai ieviesta daļēji, sniedz attiecīgu skaidrojumu, kā arī precīzi norāda, kad un kādā veidā ES tiesību akta vienība tiks pārņemta vai ieviesta pilnībā.</w:t>
                  </w:r>
                </w:p>
                <w:p w:rsidR="006C72FC" w:rsidRPr="006C72FC" w:rsidRDefault="006C72FC" w:rsidP="006C72FC">
                  <w:pPr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Norāda institūciju, kas ir atbildīga par šo saistību izpildi pilnībā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6C72FC" w:rsidRPr="006C72FC" w:rsidRDefault="006C72FC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Informācija par to, vai šīs tabulas B ailē minētās projekta vienības paredz stingrākas prasības nekā šīs tabulas A ailē minētās ES tiesību akta vienības.</w:t>
                  </w:r>
                </w:p>
                <w:p w:rsidR="006C72FC" w:rsidRPr="006C72FC" w:rsidRDefault="006C72FC" w:rsidP="006C72FC">
                  <w:pPr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Ja projekts satur stingrākas prasības nekā attiecīgais ES tiesību akts, norāda pamatojumu un samērīgumu.</w:t>
                  </w:r>
                </w:p>
                <w:p w:rsidR="0078592F" w:rsidRPr="006C72FC" w:rsidRDefault="006C72FC" w:rsidP="006C72FC">
                  <w:pPr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Norāda iespējamās alternatīvas (t.sk. alternatīvas, kas neparedz tiesiskā regulējuma izstrādi) – kādos gadījumos būtu iespējams izvairīties no stingrāku prasību noteikšanas, nekā paredzēts attiecīgajos ES tiesību aktos</w:t>
                  </w:r>
                </w:p>
              </w:tc>
            </w:tr>
            <w:tr w:rsidR="0014614E" w:rsidRPr="006C72FC" w:rsidTr="0084512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Default="0014614E" w:rsidP="00006BB8">
                  <w:pPr>
                    <w:pStyle w:val="CommentText"/>
                    <w:spacing w:before="100" w:beforeAutospacing="1" w:after="100" w:afterAutospacing="1"/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923"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  <w:t xml:space="preserve">Direktīvas 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2014/59/ES</w:t>
                  </w:r>
                  <w:r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29. panta 1. punkts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auto"/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</w:pPr>
                  <w:r w:rsidRPr="00F01923">
                    <w:rPr>
                      <w:rFonts w:ascii="Times New Roman" w:hAnsi="Times New Roman" w:cs="Times New Roman"/>
                      <w:bCs/>
                    </w:rPr>
                    <w:t>Likumprojekta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 xml:space="preserve"> 8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 xml:space="preserve"> panta trešā daļa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lastRenderedPageBreak/>
                    <w:t>(likuma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 117. panta </w:t>
                  </w:r>
                  <w:r w:rsidRPr="00F01923">
                    <w:rPr>
                      <w:rFonts w:ascii="Times New Roman" w:hAnsi="Times New Roman" w:cs="Times New Roman"/>
                    </w:rPr>
                    <w:t>(3</w:t>
                  </w:r>
                  <w:r w:rsidRPr="00F01923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r w:rsidRPr="00F01923">
                    <w:rPr>
                      <w:rFonts w:ascii="Times New Roman" w:hAnsi="Times New Roman" w:cs="Times New Roman"/>
                    </w:rPr>
                    <w:t>) daļa</w:t>
                  </w:r>
                  <w:r w:rsidR="0091137A">
                    <w:rPr>
                      <w:rFonts w:ascii="Times New Roman" w:hAnsi="Times New Roman" w:cs="Times New Roman"/>
                    </w:rPr>
                    <w:t>)</w:t>
                  </w:r>
                  <w:r w:rsidRPr="00F01923"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  <w:t xml:space="preserve"> </w:t>
                  </w:r>
                </w:p>
                <w:p w:rsidR="0014614E" w:rsidRDefault="0014614E" w:rsidP="00863B4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F01923">
                    <w:rPr>
                      <w:rFonts w:ascii="Times New Roman" w:eastAsia="Times New Roman" w:hAnsi="Times New Roman" w:cs="Times New Roman"/>
                      <w:lang w:eastAsia="lv-LV"/>
                    </w:rPr>
                    <w:lastRenderedPageBreak/>
                    <w:t xml:space="preserve">ES tiesību akta vienība tiek pārņemta/ ieviesta pilnībā 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 w:rsidRPr="00F01923">
                    <w:rPr>
                      <w:rFonts w:ascii="Times New Roman" w:hAnsi="Times New Roman" w:cs="Times New Roman"/>
                      <w:spacing w:val="-2"/>
                    </w:rPr>
                    <w:t>Likumprojekts stingrākas prasības neparedz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14614E" w:rsidRPr="006C72FC" w:rsidTr="0084512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Default="0014614E" w:rsidP="00006BB8">
                  <w:pPr>
                    <w:pStyle w:val="CommentText"/>
                    <w:spacing w:before="100" w:beforeAutospacing="1" w:after="100" w:afterAutospacing="1"/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923"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Direktīvas 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2014/59/ES</w:t>
                  </w:r>
                  <w:r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29. panta 5. punkts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auto"/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</w:pPr>
                  <w:r w:rsidRPr="00F01923">
                    <w:rPr>
                      <w:rFonts w:ascii="Times New Roman" w:hAnsi="Times New Roman" w:cs="Times New Roman"/>
                      <w:bCs/>
                    </w:rPr>
                    <w:t>Likumprojekta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 8. 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>panta ceturtā daļa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(likuma 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117. panta </w:t>
                  </w:r>
                  <w:r w:rsidRPr="00F01923">
                    <w:rPr>
                      <w:rFonts w:ascii="Times New Roman" w:hAnsi="Times New Roman" w:cs="Times New Roman"/>
                    </w:rPr>
                    <w:t>(4</w:t>
                  </w:r>
                  <w:r w:rsidRPr="00F01923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  <w:r w:rsidRPr="00F01923">
                    <w:rPr>
                      <w:rFonts w:ascii="Times New Roman" w:hAnsi="Times New Roman" w:cs="Times New Roman"/>
                    </w:rPr>
                    <w:t>) daļa</w:t>
                  </w:r>
                  <w:r w:rsidR="0091137A">
                    <w:rPr>
                      <w:rFonts w:ascii="Times New Roman" w:hAnsi="Times New Roman" w:cs="Times New Roman"/>
                    </w:rPr>
                    <w:t>)</w:t>
                  </w:r>
                  <w:r w:rsidRPr="00F01923"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  <w:t xml:space="preserve"> 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F0192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ES tiesību akta vienība tiek pārņemta/ ieviesta pilnībā 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 w:rsidRPr="00F01923">
                    <w:rPr>
                      <w:rFonts w:ascii="Times New Roman" w:hAnsi="Times New Roman" w:cs="Times New Roman"/>
                      <w:spacing w:val="-2"/>
                    </w:rPr>
                    <w:t>Likumprojekts stingrākas prasības neparedz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14614E" w:rsidRPr="006C72FC" w:rsidTr="0084512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006BB8">
                  <w:pPr>
                    <w:pStyle w:val="CommentText"/>
                    <w:spacing w:before="100" w:beforeAutospacing="1" w:after="100" w:afterAutospacing="1"/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923"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  <w:t xml:space="preserve">Direktīvas 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2014/59/ES</w:t>
                  </w:r>
                  <w:r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29. panta 7. punkts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auto"/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</w:pPr>
                  <w:r w:rsidRPr="00F01923">
                    <w:rPr>
                      <w:rFonts w:ascii="Times New Roman" w:hAnsi="Times New Roman" w:cs="Times New Roman"/>
                      <w:bCs/>
                    </w:rPr>
                    <w:t>Likumprojekta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 7. 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>pants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(likuma 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115. panta </w:t>
                  </w:r>
                  <w:r w:rsidRPr="00F01923">
                    <w:rPr>
                      <w:rFonts w:ascii="Times New Roman" w:hAnsi="Times New Roman" w:cs="Times New Roman"/>
                    </w:rPr>
                    <w:t>ceturtā daļa</w:t>
                  </w:r>
                  <w:r w:rsidR="0091137A">
                    <w:rPr>
                      <w:rFonts w:ascii="Times New Roman" w:hAnsi="Times New Roman" w:cs="Times New Roman"/>
                    </w:rPr>
                    <w:t>)</w:t>
                  </w:r>
                  <w:r w:rsidRPr="00F01923"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  <w:t xml:space="preserve"> </w:t>
                  </w:r>
                </w:p>
                <w:p w:rsidR="0014614E" w:rsidRDefault="0014614E" w:rsidP="00863B4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F0192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ES tiesību akta vienība tiek pārņemta/ ieviesta pilnībā 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 w:rsidRPr="00F01923">
                    <w:rPr>
                      <w:rFonts w:ascii="Times New Roman" w:hAnsi="Times New Roman" w:cs="Times New Roman"/>
                      <w:spacing w:val="-2"/>
                    </w:rPr>
                    <w:t>Likumprojekts stingrākas prasības neparedz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14614E" w:rsidRPr="006C72FC" w:rsidTr="0084512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006BB8">
                  <w:pPr>
                    <w:pStyle w:val="CommentText"/>
                    <w:spacing w:before="100" w:beforeAutospacing="1" w:after="100" w:afterAutospacing="1"/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923"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  <w:t xml:space="preserve">Direktīvas 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2014/59/ES</w:t>
                  </w:r>
                  <w:r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29. panta 8. punkts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auto"/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</w:pPr>
                  <w:r w:rsidRPr="00F01923">
                    <w:rPr>
                      <w:rFonts w:ascii="Times New Roman" w:hAnsi="Times New Roman" w:cs="Times New Roman"/>
                      <w:bCs/>
                    </w:rPr>
                    <w:t>Likumprojekta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 xml:space="preserve"> 8. panta pirmā daļa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 (likuma 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117. panta </w:t>
                  </w:r>
                  <w:r w:rsidRPr="00F01923">
                    <w:rPr>
                      <w:rFonts w:ascii="Times New Roman" w:hAnsi="Times New Roman" w:cs="Times New Roman"/>
                    </w:rPr>
                    <w:t>trešā daļa</w:t>
                  </w:r>
                  <w:r w:rsidR="0091137A">
                    <w:rPr>
                      <w:rFonts w:ascii="Times New Roman" w:hAnsi="Times New Roman" w:cs="Times New Roman"/>
                    </w:rPr>
                    <w:t>)</w:t>
                  </w:r>
                  <w:r w:rsidRPr="00F01923"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  <w:t xml:space="preserve"> 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F0192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ES tiesību akta vienība tiek pārņemta/ ieviesta pilnībā 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14614E" w:rsidRPr="00F01923" w:rsidRDefault="0014614E" w:rsidP="00AF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 w:rsidRPr="00F01923">
                    <w:rPr>
                      <w:rFonts w:ascii="Times New Roman" w:hAnsi="Times New Roman" w:cs="Times New Roman"/>
                      <w:spacing w:val="-2"/>
                    </w:rPr>
                    <w:t>Likumprojekts stingrākas prasības neparedz</w:t>
                  </w:r>
                </w:p>
                <w:p w:rsidR="0014614E" w:rsidRPr="00F01923" w:rsidRDefault="0014614E" w:rsidP="00863B49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495C03" w:rsidRPr="006C72FC" w:rsidTr="0084512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495C03" w:rsidRPr="00F01923" w:rsidRDefault="00495C03" w:rsidP="0091137A">
                  <w:pPr>
                    <w:pStyle w:val="CommentText"/>
                    <w:spacing w:before="100" w:beforeAutospacing="1" w:after="100" w:afterAutospacing="1"/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923"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  <w:t xml:space="preserve">Direktīvas 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2014/59/ES</w:t>
                  </w:r>
                  <w:r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113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  <w:r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panta </w:t>
                  </w:r>
                  <w:r w:rsidR="009113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daļas </w:t>
                  </w:r>
                  <w:r w:rsidR="009113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) punkts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auto"/>
                  <w:hideMark/>
                </w:tcPr>
                <w:p w:rsidR="00495C03" w:rsidRPr="00F01923" w:rsidRDefault="00495C03" w:rsidP="004F1E43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Likumprojekta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 5. un 6. 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>pants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(likuma </w:t>
                  </w:r>
                  <w:r>
                    <w:rPr>
                      <w:rFonts w:ascii="Times New Roman" w:hAnsi="Times New Roman" w:cs="Times New Roman"/>
                      <w:bCs/>
                    </w:rPr>
                    <w:t>114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>p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>ant</w:t>
                  </w:r>
                  <w:r>
                    <w:rPr>
                      <w:rFonts w:ascii="Times New Roman" w:hAnsi="Times New Roman" w:cs="Times New Roman"/>
                      <w:bCs/>
                    </w:rPr>
                    <w:t>s un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113.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p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>anta pirmās daļas 1) punkts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495C03" w:rsidRPr="00F01923" w:rsidRDefault="00495C03" w:rsidP="00495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F0192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ES tiesību akta vienība tiek pārņemta/ ieviesta pilnībā </w:t>
                  </w:r>
                </w:p>
                <w:p w:rsidR="00495C03" w:rsidRPr="00F01923" w:rsidRDefault="00495C03" w:rsidP="00AF6C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495C03" w:rsidRPr="00F01923" w:rsidRDefault="00495C03" w:rsidP="00495C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 w:rsidRPr="00F01923">
                    <w:rPr>
                      <w:rFonts w:ascii="Times New Roman" w:hAnsi="Times New Roman" w:cs="Times New Roman"/>
                      <w:spacing w:val="-2"/>
                    </w:rPr>
                    <w:t>Likumprojekts stingrākas prasības neparedz</w:t>
                  </w:r>
                </w:p>
                <w:p w:rsidR="00495C03" w:rsidRPr="00F01923" w:rsidRDefault="00495C03" w:rsidP="00AF6C63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863B49" w:rsidRPr="006C72FC" w:rsidTr="0084512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481852" w:rsidRPr="00F01923" w:rsidRDefault="00863B49" w:rsidP="00006BB8">
                  <w:pPr>
                    <w:pStyle w:val="CommentText"/>
                    <w:spacing w:before="100" w:beforeAutospacing="1" w:after="100" w:afterAutospacing="1"/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923"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  <w:t xml:space="preserve">Direktīvas 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2014/59/ES</w:t>
                  </w:r>
                  <w:r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</w:t>
                  </w:r>
                  <w:r w:rsidR="008D5F26"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08.</w:t>
                  </w:r>
                  <w:r w:rsidR="00BC4A5C"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D5F26"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panta a) punkta i) apakšpunkts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auto"/>
                  <w:hideMark/>
                </w:tcPr>
                <w:p w:rsidR="00863B49" w:rsidRPr="00F01923" w:rsidRDefault="00863B49" w:rsidP="00863B4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</w:pPr>
                  <w:r w:rsidRPr="00F01923">
                    <w:rPr>
                      <w:rFonts w:ascii="Times New Roman" w:hAnsi="Times New Roman" w:cs="Times New Roman"/>
                      <w:bCs/>
                    </w:rPr>
                    <w:t>Likumprojekta</w:t>
                  </w:r>
                  <w:r w:rsidR="00D43A62">
                    <w:rPr>
                      <w:rFonts w:ascii="Times New Roman" w:hAnsi="Times New Roman" w:cs="Times New Roman"/>
                      <w:bCs/>
                    </w:rPr>
                    <w:t xml:space="preserve"> 9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>pants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(likuma </w:t>
                  </w:r>
                  <w:r w:rsidR="008D5F26" w:rsidRPr="00F01923">
                    <w:rPr>
                      <w:rFonts w:ascii="Times New Roman" w:hAnsi="Times New Roman" w:cs="Times New Roman"/>
                      <w:bCs/>
                    </w:rPr>
                    <w:t>192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. panta </w:t>
                  </w:r>
                  <w:r w:rsidR="008D5F26" w:rsidRPr="00F01923">
                    <w:rPr>
                      <w:rFonts w:ascii="Times New Roman" w:hAnsi="Times New Roman" w:cs="Times New Roman"/>
                    </w:rPr>
                    <w:t>1)</w:t>
                  </w:r>
                  <w:r w:rsidR="008D5F26" w:rsidRPr="00F01923">
                    <w:rPr>
                      <w:rFonts w:ascii="Times New Roman" w:hAnsi="Times New Roman" w:cs="Times New Roman"/>
                      <w:vertAlign w:val="superscript"/>
                    </w:rPr>
                    <w:t xml:space="preserve">1 </w:t>
                  </w:r>
                  <w:r w:rsidR="008D5F26" w:rsidRPr="00F01923">
                    <w:rPr>
                      <w:rFonts w:ascii="Times New Roman" w:hAnsi="Times New Roman" w:cs="Times New Roman"/>
                    </w:rPr>
                    <w:t>punkts</w:t>
                  </w:r>
                  <w:r w:rsidR="0091137A">
                    <w:rPr>
                      <w:rFonts w:ascii="Times New Roman" w:hAnsi="Times New Roman" w:cs="Times New Roman"/>
                    </w:rPr>
                    <w:t>)</w:t>
                  </w:r>
                  <w:r w:rsidRPr="00F01923"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  <w:t xml:space="preserve"> </w:t>
                  </w:r>
                </w:p>
                <w:p w:rsidR="00863B49" w:rsidRPr="00F01923" w:rsidRDefault="00863B49" w:rsidP="00516BE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63B49" w:rsidRPr="00F01923" w:rsidRDefault="00863B49" w:rsidP="00863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F0192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ES tiesību akta vienība tiek pārņemta/ ieviesta pilnībā </w:t>
                  </w:r>
                </w:p>
                <w:p w:rsidR="00863B49" w:rsidRPr="00F01923" w:rsidRDefault="00863B49" w:rsidP="00863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63B49" w:rsidRPr="00F01923" w:rsidRDefault="00863B49" w:rsidP="00863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 w:rsidRPr="00F01923">
                    <w:rPr>
                      <w:rFonts w:ascii="Times New Roman" w:hAnsi="Times New Roman" w:cs="Times New Roman"/>
                      <w:spacing w:val="-2"/>
                    </w:rPr>
                    <w:t>Likumprojekts stingrākas prasības neparedz</w:t>
                  </w:r>
                </w:p>
                <w:p w:rsidR="00863B49" w:rsidRPr="00F01923" w:rsidRDefault="00863B49" w:rsidP="006C72FC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</w:rPr>
                  </w:pPr>
                </w:p>
              </w:tc>
            </w:tr>
            <w:tr w:rsidR="00863B49" w:rsidRPr="006C72FC" w:rsidTr="0084512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63B49" w:rsidRPr="00F01923" w:rsidRDefault="00BC4A5C" w:rsidP="00863B49">
                  <w:pPr>
                    <w:pStyle w:val="CommentText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01923">
                    <w:rPr>
                      <w:rStyle w:val="CommentReference"/>
                      <w:rFonts w:ascii="Times New Roman" w:hAnsi="Times New Roman" w:cs="Times New Roman"/>
                      <w:sz w:val="22"/>
                      <w:szCs w:val="22"/>
                    </w:rPr>
                    <w:t xml:space="preserve">Direktīvas 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2014/59/ES</w:t>
                  </w:r>
                  <w:r w:rsidRPr="00F019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124. pants</w:t>
                  </w:r>
                </w:p>
                <w:p w:rsidR="00863B49" w:rsidRPr="00F01923" w:rsidRDefault="00BC4A5C" w:rsidP="007B2911">
                  <w:pPr>
                    <w:pStyle w:val="CM13"/>
                    <w:spacing w:before="200" w:after="200"/>
                    <w:rPr>
                      <w:rStyle w:val="CommentReference"/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</w:pPr>
                  <w:r w:rsidRPr="00F01923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[attiecīgi </w:t>
                  </w:r>
                  <w:r w:rsidRPr="00F01923"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Direktīvas 2013/36/ES 74. panta 4. punkts]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auto"/>
                  <w:hideMark/>
                </w:tcPr>
                <w:p w:rsidR="00BC4A5C" w:rsidRPr="00F01923" w:rsidRDefault="00BC4A5C" w:rsidP="00BC4A5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</w:pPr>
                  <w:r w:rsidRPr="00F01923">
                    <w:rPr>
                      <w:rFonts w:ascii="Times New Roman" w:hAnsi="Times New Roman" w:cs="Times New Roman"/>
                      <w:bCs/>
                    </w:rPr>
                    <w:t>Likumprojekta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 3. </w:t>
                  </w:r>
                  <w:r w:rsidR="004F1E43">
                    <w:rPr>
                      <w:rFonts w:ascii="Times New Roman" w:hAnsi="Times New Roman" w:cs="Times New Roman"/>
                      <w:bCs/>
                    </w:rPr>
                    <w:t>pants</w:t>
                  </w:r>
                  <w:r w:rsidRPr="00F0192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91137A">
                    <w:rPr>
                      <w:rFonts w:ascii="Times New Roman" w:hAnsi="Times New Roman" w:cs="Times New Roman"/>
                      <w:bCs/>
                    </w:rPr>
                    <w:t xml:space="preserve">(likuma 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</w:rPr>
                    <w:t>34.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4 </w:t>
                  </w:r>
                  <w:r w:rsidRPr="00F01923">
                    <w:rPr>
                      <w:rFonts w:ascii="Times New Roman" w:hAnsi="Times New Roman" w:cs="Times New Roman"/>
                      <w:color w:val="000000"/>
                    </w:rPr>
                    <w:t>pants</w:t>
                  </w:r>
                  <w:r w:rsidR="0091137A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  <w:r w:rsidRPr="00F01923">
                    <w:rPr>
                      <w:rFonts w:ascii="Times New Roman" w:hAnsi="Times New Roman" w:cs="Times New Roman"/>
                      <w:bCs/>
                      <w:shd w:val="clear" w:color="auto" w:fill="F1F1F1"/>
                    </w:rPr>
                    <w:t xml:space="preserve"> </w:t>
                  </w:r>
                </w:p>
                <w:p w:rsidR="00863B49" w:rsidRPr="00F01923" w:rsidRDefault="00863B49" w:rsidP="00516BE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highlight w:val="yellow"/>
                    </w:rPr>
                  </w:pP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7B2911" w:rsidRPr="00F01923" w:rsidRDefault="007B2911" w:rsidP="007B2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F01923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ES tiesību akta vienība tiek pārņemta/ ieviesta pilnībā </w:t>
                  </w:r>
                </w:p>
                <w:p w:rsidR="00863B49" w:rsidRPr="00F01923" w:rsidRDefault="00863B49" w:rsidP="006F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7B2911" w:rsidRPr="00F01923" w:rsidRDefault="007B2911" w:rsidP="007B29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lang w:eastAsia="lv-LV"/>
                    </w:rPr>
                  </w:pPr>
                  <w:r w:rsidRPr="00F01923">
                    <w:rPr>
                      <w:rFonts w:ascii="Times New Roman" w:hAnsi="Times New Roman" w:cs="Times New Roman"/>
                      <w:spacing w:val="-2"/>
                    </w:rPr>
                    <w:t>Likumprojekts stingrākas prasības neparedz</w:t>
                  </w:r>
                </w:p>
                <w:p w:rsidR="00863B49" w:rsidRPr="00F01923" w:rsidRDefault="00863B49" w:rsidP="006C72FC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2"/>
                      <w:highlight w:val="yellow"/>
                    </w:rPr>
                  </w:pPr>
                </w:p>
              </w:tc>
            </w:tr>
            <w:tr w:rsidR="00863B49" w:rsidRPr="006C72FC" w:rsidTr="006C72F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63B49" w:rsidRPr="006C72FC" w:rsidRDefault="00863B49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Kā ir izmantota ES tiesību aktā paredzētā rīcības brīvība dalībvalstij pārņemt vai ieviest noteiktas ES tiesību akta normas?</w:t>
                  </w: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br/>
                    <w:t>Kādēļ?</w:t>
                  </w:r>
                </w:p>
              </w:tc>
              <w:tc>
                <w:tcPr>
                  <w:tcW w:w="385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63B49" w:rsidRDefault="00863B49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lang w:eastAsia="lv-LV"/>
                    </w:rPr>
                  </w:pPr>
                  <w:r w:rsidRPr="00495FE4">
                    <w:rPr>
                      <w:rFonts w:ascii="Times New Roman" w:eastAsia="Times New Roman" w:hAnsi="Times New Roman" w:cs="Times New Roman"/>
                      <w:bCs/>
                      <w:i/>
                      <w:lang w:eastAsia="lv-LV"/>
                    </w:rPr>
                    <w:t>Projekts šo jomu neskar</w:t>
                  </w:r>
                </w:p>
                <w:p w:rsidR="00863B49" w:rsidRPr="006C72FC" w:rsidRDefault="00863B49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863B49" w:rsidRPr="006C72FC" w:rsidTr="006C72F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63B49" w:rsidRPr="006C72FC" w:rsidRDefault="00863B49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      </w:r>
                </w:p>
              </w:tc>
              <w:tc>
                <w:tcPr>
                  <w:tcW w:w="385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63B49" w:rsidRDefault="00863B49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lang w:eastAsia="lv-LV"/>
                    </w:rPr>
                  </w:pPr>
                  <w:r w:rsidRPr="00495FE4">
                    <w:rPr>
                      <w:rFonts w:ascii="Times New Roman" w:eastAsia="Times New Roman" w:hAnsi="Times New Roman" w:cs="Times New Roman"/>
                      <w:bCs/>
                      <w:i/>
                      <w:lang w:eastAsia="lv-LV"/>
                    </w:rPr>
                    <w:t>Projekts šo jomu neskar</w:t>
                  </w:r>
                </w:p>
                <w:p w:rsidR="00863B49" w:rsidRPr="006C72FC" w:rsidRDefault="00863B49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863B49" w:rsidRPr="006C72FC" w:rsidTr="006C72FC">
              <w:trPr>
                <w:jc w:val="center"/>
              </w:trPr>
              <w:tc>
                <w:tcPr>
                  <w:tcW w:w="1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63B49" w:rsidRPr="006C72FC" w:rsidRDefault="00863B49" w:rsidP="006C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85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863B49" w:rsidRPr="006F0A03" w:rsidRDefault="00863B49" w:rsidP="006F0A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495FE4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Nav</w:t>
                  </w:r>
                </w:p>
              </w:tc>
            </w:tr>
            <w:tr w:rsidR="00863B49" w:rsidRPr="006C72FC" w:rsidTr="006C72F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63B49" w:rsidRPr="006C72FC" w:rsidRDefault="00863B49" w:rsidP="00816B14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t>2.tabula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t xml:space="preserve"> </w:t>
                  </w: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br/>
                    <w:t xml:space="preserve">Ar tiesību akta projektu izpildītās vai uzņemtās saistības, kas izriet no starptautiskajiem tiesību aktiem vai </w:t>
                  </w: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lastRenderedPageBreak/>
                    <w:t>starptautiskas institūcijas vai organizācijas dokumentiem.</w:t>
                  </w: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br/>
                    <w:t>Pasākumi šo saistību izpildei</w:t>
                  </w:r>
                </w:p>
              </w:tc>
            </w:tr>
            <w:tr w:rsidR="00863B49" w:rsidRPr="006C72FC" w:rsidTr="006C72FC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863B49" w:rsidRPr="00561046" w:rsidRDefault="00863B49" w:rsidP="00561046">
                  <w:pPr>
                    <w:jc w:val="center"/>
                  </w:pPr>
                  <w:r w:rsidRPr="00281DC1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lastRenderedPageBreak/>
                    <w:t>Projekts šo jomu neskar</w:t>
                  </w:r>
                </w:p>
              </w:tc>
            </w:tr>
          </w:tbl>
          <w:tbl>
            <w:tblPr>
              <w:tblpPr w:leftFromText="180" w:rightFromText="180" w:vertAnchor="text" w:horzAnchor="margin" w:tblpY="121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760"/>
              <w:gridCol w:w="5979"/>
            </w:tblGrid>
            <w:tr w:rsidR="00A445A1" w:rsidRPr="006C72FC" w:rsidTr="00A445A1">
              <w:trPr>
                <w:trHeight w:val="420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A445A1" w:rsidRPr="006C72FC" w:rsidRDefault="00A445A1" w:rsidP="00990C3F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t>VI. Sabiedrības līdzdalība un komunikācijas aktivitātes</w:t>
                  </w:r>
                </w:p>
              </w:tc>
            </w:tr>
            <w:tr w:rsidR="00A445A1" w:rsidRPr="006C72FC" w:rsidTr="00A445A1">
              <w:trPr>
                <w:trHeight w:val="54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1.</w:t>
                  </w:r>
                </w:p>
              </w:tc>
              <w:tc>
                <w:tcPr>
                  <w:tcW w:w="1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3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lv-LV"/>
                    </w:rPr>
                  </w:pPr>
                  <w:r w:rsidRPr="00AE061D">
                    <w:rPr>
                      <w:rFonts w:ascii="Times New Roman" w:hAnsi="Times New Roman" w:cs="Times New Roman"/>
                    </w:rPr>
                    <w:t xml:space="preserve">Par Likumprojekta </w:t>
                  </w:r>
                  <w:r>
                    <w:rPr>
                      <w:rFonts w:ascii="Times New Roman" w:hAnsi="Times New Roman" w:cs="Times New Roman"/>
                    </w:rPr>
                    <w:t>izstrādi</w:t>
                  </w:r>
                  <w:r w:rsidRPr="00AE061D">
                    <w:rPr>
                      <w:rFonts w:ascii="Times New Roman" w:hAnsi="Times New Roman" w:cs="Times New Roman"/>
                    </w:rPr>
                    <w:t xml:space="preserve"> tika informēta Latvijas </w:t>
                  </w:r>
                  <w:r>
                    <w:rPr>
                      <w:rFonts w:ascii="Times New Roman" w:hAnsi="Times New Roman" w:cs="Times New Roman"/>
                    </w:rPr>
                    <w:t>Komercbanku asociācija</w:t>
                  </w:r>
                  <w:r w:rsidRPr="0038169D" w:rsidDel="00AE061D"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lv-LV"/>
                    </w:rPr>
                    <w:t xml:space="preserve"> </w:t>
                  </w:r>
                </w:p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445A1" w:rsidRPr="006C72FC" w:rsidTr="00A445A1">
              <w:trPr>
                <w:trHeight w:val="33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2.</w:t>
                  </w:r>
                </w:p>
              </w:tc>
              <w:tc>
                <w:tcPr>
                  <w:tcW w:w="1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Sabiedrības līdzdalība projekta izstrādē</w:t>
                  </w:r>
                </w:p>
              </w:tc>
              <w:tc>
                <w:tcPr>
                  <w:tcW w:w="3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Likumprojekta saskaņošanas procesā </w:t>
                  </w:r>
                  <w:r w:rsidRPr="00F7498B">
                    <w:rPr>
                      <w:rFonts w:ascii="Times New Roman" w:hAnsi="Times New Roman" w:cs="Times New Roman"/>
                    </w:rPr>
                    <w:t>Latvijas Komercbanku</w:t>
                  </w:r>
                  <w:r>
                    <w:rPr>
                      <w:rFonts w:ascii="Times New Roman" w:hAnsi="Times New Roman" w:cs="Times New Roman"/>
                    </w:rPr>
                    <w:t xml:space="preserve"> asociācija iebildumus vai priekšlikumus par Likumprojektu neizteica</w:t>
                  </w:r>
                </w:p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445A1" w:rsidRPr="006C72FC" w:rsidTr="00A445A1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3.</w:t>
                  </w:r>
                </w:p>
              </w:tc>
              <w:tc>
                <w:tcPr>
                  <w:tcW w:w="1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Sabiedrības līdzdalības rezultāti</w:t>
                  </w:r>
                </w:p>
              </w:tc>
              <w:tc>
                <w:tcPr>
                  <w:tcW w:w="3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Default="00A445A1" w:rsidP="00990C3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95FE4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Ar </w:t>
                  </w:r>
                  <w:r w:rsidRPr="00495FE4">
                    <w:rPr>
                      <w:rFonts w:ascii="Times New Roman" w:hAnsi="Times New Roman" w:cs="Times New Roman"/>
                    </w:rPr>
                    <w:t>Latvijas</w:t>
                  </w:r>
                  <w:r w:rsidRPr="00F7498B">
                    <w:rPr>
                      <w:rFonts w:ascii="Times New Roman" w:hAnsi="Times New Roman" w:cs="Times New Roman"/>
                    </w:rPr>
                    <w:t xml:space="preserve"> Komercbanku asociāciju Likumprojekts saskaņots</w:t>
                  </w:r>
                </w:p>
                <w:p w:rsidR="00A445A1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445A1" w:rsidRPr="006C72FC" w:rsidTr="00A445A1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4.</w:t>
                  </w:r>
                </w:p>
              </w:tc>
              <w:tc>
                <w:tcPr>
                  <w:tcW w:w="1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F0A03" w:rsidRDefault="00A445A1" w:rsidP="00990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C03CBD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Nav</w:t>
                  </w:r>
                </w:p>
              </w:tc>
            </w:tr>
          </w:tbl>
          <w:p w:rsidR="00561046" w:rsidRDefault="00561046" w:rsidP="00A445A1">
            <w:pPr>
              <w:spacing w:before="100" w:beforeAutospacing="1" w:after="100" w:afterAutospacing="1" w:line="265" w:lineRule="atLeas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</w:p>
          <w:tbl>
            <w:tblPr>
              <w:tblpPr w:leftFromText="180" w:rightFromText="180" w:vertAnchor="text" w:horzAnchor="margin" w:tblpY="-275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496"/>
              <w:gridCol w:w="5243"/>
            </w:tblGrid>
            <w:tr w:rsidR="00A445A1" w:rsidRPr="006C72FC" w:rsidTr="00A445A1">
              <w:trPr>
                <w:trHeight w:val="375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A445A1" w:rsidRPr="006C72FC" w:rsidRDefault="00A445A1" w:rsidP="00A445A1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b/>
                      <w:bCs/>
                      <w:color w:val="414142"/>
                      <w:sz w:val="18"/>
                      <w:szCs w:val="18"/>
                      <w:lang w:eastAsia="lv-LV"/>
                    </w:rPr>
                    <w:t>VII. Tiesību akta projekta izpildes nodrošināšana un tās ietekme uz institūcijām</w:t>
                  </w:r>
                </w:p>
              </w:tc>
            </w:tr>
            <w:tr w:rsidR="00A445A1" w:rsidRPr="006C72FC" w:rsidTr="00A445A1">
              <w:trPr>
                <w:trHeight w:val="42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1.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Projekta izpildē iesaistītās institūcijas</w:t>
                  </w:r>
                </w:p>
              </w:tc>
              <w:tc>
                <w:tcPr>
                  <w:tcW w:w="2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531A0E">
                    <w:rPr>
                      <w:rFonts w:ascii="Times New Roman" w:hAnsi="Times New Roman" w:cs="Times New Roman"/>
                      <w:color w:val="000000"/>
                    </w:rPr>
                    <w:t>Finanšu un kapitāla tirgus komisija</w:t>
                  </w:r>
                </w:p>
                <w:p w:rsidR="00A445A1" w:rsidRPr="006C72FC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445A1" w:rsidRPr="006C72FC" w:rsidTr="00A445A1">
              <w:trPr>
                <w:trHeight w:val="45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2.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Projekta izpildes ietekme uz pārvaldes funkcijām un institucionālo struktūru.</w:t>
                  </w:r>
                </w:p>
                <w:p w:rsidR="00A445A1" w:rsidRPr="006C72FC" w:rsidRDefault="00A445A1" w:rsidP="00A445A1">
                  <w:pPr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Jaunu institūciju izveide, esošu institūciju likvidācija vai reorganizācija, to ietekme uz institūcijas cilvēkresursiem</w:t>
                  </w:r>
                </w:p>
              </w:tc>
              <w:tc>
                <w:tcPr>
                  <w:tcW w:w="2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281DC1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Projekts šo jomu neskar</w:t>
                  </w:r>
                </w:p>
                <w:p w:rsidR="00A445A1" w:rsidRPr="006C72FC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A445A1" w:rsidRPr="006C72FC" w:rsidTr="00A445A1">
              <w:trPr>
                <w:trHeight w:val="39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3.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C72FC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</w:pPr>
                  <w:r w:rsidRPr="006C72FC">
                    <w:rPr>
                      <w:rFonts w:ascii="Times New Roman" w:eastAsia="Times New Roman" w:hAnsi="Times New Roman" w:cs="Times New Roman"/>
                      <w:color w:val="414142"/>
                      <w:sz w:val="18"/>
                      <w:szCs w:val="1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2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A445A1" w:rsidRPr="006F0A03" w:rsidRDefault="00A445A1" w:rsidP="00A44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</w:pPr>
                  <w:r w:rsidRPr="00C03CBD">
                    <w:rPr>
                      <w:rFonts w:ascii="Times New Roman" w:eastAsia="Times New Roman" w:hAnsi="Times New Roman" w:cs="Times New Roman"/>
                      <w:i/>
                      <w:lang w:eastAsia="lv-LV"/>
                    </w:rPr>
                    <w:t>Nav</w:t>
                  </w:r>
                </w:p>
              </w:tc>
            </w:tr>
          </w:tbl>
          <w:p w:rsidR="006C72FC" w:rsidRPr="006C72FC" w:rsidRDefault="006C72FC" w:rsidP="00A445A1">
            <w:pPr>
              <w:spacing w:before="100" w:beforeAutospacing="1" w:after="100" w:afterAutospacing="1" w:line="265" w:lineRule="atLeast"/>
              <w:ind w:firstLine="272"/>
              <w:rPr>
                <w:rFonts w:ascii="Arial" w:eastAsia="Times New Roman" w:hAnsi="Arial" w:cs="Arial"/>
                <w:color w:val="414142"/>
                <w:sz w:val="27"/>
                <w:szCs w:val="27"/>
                <w:lang w:eastAsia="lv-LV"/>
              </w:rPr>
            </w:pPr>
          </w:p>
        </w:tc>
      </w:tr>
    </w:tbl>
    <w:p w:rsidR="00206FC6" w:rsidRDefault="00206FC6" w:rsidP="00206FC6">
      <w:pPr>
        <w:pStyle w:val="naisf"/>
        <w:tabs>
          <w:tab w:val="left" w:pos="5760"/>
        </w:tabs>
        <w:spacing w:before="0" w:after="0"/>
        <w:ind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3CBD" w:rsidRDefault="00C03CBD" w:rsidP="00C03CBD">
      <w:pPr>
        <w:pStyle w:val="NormalWeb"/>
        <w:spacing w:before="0" w:beforeAutospacing="0" w:after="0" w:afterAutospacing="0"/>
        <w:ind w:left="540"/>
      </w:pPr>
      <w:r>
        <w:t xml:space="preserve">Finanšu ministrs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B70">
        <w:t xml:space="preserve">        </w:t>
      </w:r>
      <w:proofErr w:type="spellStart"/>
      <w:r w:rsidR="009A3B70">
        <w:t>J.Reirs</w:t>
      </w:r>
      <w:proofErr w:type="spellEnd"/>
    </w:p>
    <w:p w:rsidR="00C03CBD" w:rsidRDefault="00C03CBD" w:rsidP="00C03CBD">
      <w:pPr>
        <w:pStyle w:val="NormalWeb"/>
        <w:spacing w:before="0" w:beforeAutospacing="0" w:after="0" w:afterAutospacing="0"/>
        <w:ind w:left="540"/>
      </w:pPr>
    </w:p>
    <w:p w:rsidR="00C03CBD" w:rsidRDefault="00C03CBD" w:rsidP="00C03CBD">
      <w:pPr>
        <w:pStyle w:val="NormalWeb"/>
        <w:spacing w:before="0" w:beforeAutospacing="0" w:after="0" w:afterAutospacing="0"/>
        <w:ind w:left="540"/>
      </w:pPr>
    </w:p>
    <w:p w:rsidR="00C26420" w:rsidRDefault="00C26420" w:rsidP="00C2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0F4" w:rsidRDefault="00B770F4" w:rsidP="00C2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70F4" w:rsidRDefault="00B770F4" w:rsidP="00C2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420" w:rsidRPr="00883E90" w:rsidRDefault="00C26420" w:rsidP="00C2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10.12</w:t>
      </w:r>
      <w:r w:rsidRPr="00883E90">
        <w:rPr>
          <w:rFonts w:ascii="Times New Roman" w:hAnsi="Times New Roman" w:cs="Times New Roman"/>
          <w:sz w:val="20"/>
          <w:szCs w:val="20"/>
        </w:rPr>
        <w:t xml:space="preserve">.2014 </w:t>
      </w:r>
      <w:r>
        <w:rPr>
          <w:rFonts w:ascii="Times New Roman" w:hAnsi="Times New Roman" w:cs="Times New Roman"/>
          <w:sz w:val="20"/>
          <w:szCs w:val="20"/>
        </w:rPr>
        <w:t>12:15</w:t>
      </w:r>
    </w:p>
    <w:p w:rsidR="00C26420" w:rsidRPr="00883E90" w:rsidRDefault="00B96A4F" w:rsidP="00C2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1238</w:t>
      </w:r>
    </w:p>
    <w:p w:rsidR="00C26420" w:rsidRPr="00883E90" w:rsidRDefault="00C26420" w:rsidP="00C264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83E90">
        <w:rPr>
          <w:rFonts w:ascii="Times New Roman" w:hAnsi="Times New Roman" w:cs="Times New Roman"/>
          <w:sz w:val="20"/>
          <w:szCs w:val="20"/>
        </w:rPr>
        <w:t>A.Lakst</w:t>
      </w:r>
      <w:r>
        <w:rPr>
          <w:rFonts w:ascii="Times New Roman" w:hAnsi="Times New Roman" w:cs="Times New Roman"/>
          <w:sz w:val="20"/>
          <w:szCs w:val="20"/>
        </w:rPr>
        <w:t>ī</w:t>
      </w:r>
      <w:r w:rsidRPr="00883E90">
        <w:rPr>
          <w:rFonts w:ascii="Times New Roman" w:hAnsi="Times New Roman" w:cs="Times New Roman"/>
          <w:sz w:val="20"/>
          <w:szCs w:val="20"/>
        </w:rPr>
        <w:t>gala</w:t>
      </w:r>
      <w:proofErr w:type="spellEnd"/>
    </w:p>
    <w:p w:rsidR="00C26420" w:rsidRPr="00883E90" w:rsidRDefault="00C26420" w:rsidP="00C26420">
      <w:pPr>
        <w:pStyle w:val="naisf"/>
        <w:spacing w:before="0" w:after="0"/>
        <w:ind w:firstLine="0"/>
        <w:rPr>
          <w:sz w:val="20"/>
          <w:szCs w:val="20"/>
        </w:rPr>
      </w:pPr>
      <w:r w:rsidRPr="00883E90">
        <w:rPr>
          <w:sz w:val="20"/>
          <w:szCs w:val="20"/>
        </w:rPr>
        <w:t>6777 4818; Andra.Lakstigala@fktk.lv</w:t>
      </w:r>
    </w:p>
    <w:p w:rsidR="00206FC6" w:rsidRDefault="00206FC6"/>
    <w:sectPr w:rsidR="00206FC6" w:rsidSect="00B770F4">
      <w:footerReference w:type="default" r:id="rId9"/>
      <w:pgSz w:w="11906" w:h="16838"/>
      <w:pgMar w:top="1276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F4" w:rsidRDefault="003D37F4" w:rsidP="0002444C">
      <w:pPr>
        <w:spacing w:after="0" w:line="240" w:lineRule="auto"/>
      </w:pPr>
      <w:r>
        <w:separator/>
      </w:r>
    </w:p>
  </w:endnote>
  <w:endnote w:type="continuationSeparator" w:id="0">
    <w:p w:rsidR="003D37F4" w:rsidRDefault="003D37F4" w:rsidP="0002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63" w:rsidRPr="00CE0E86" w:rsidRDefault="00B770F4" w:rsidP="00A445A1">
    <w:pPr>
      <w:pStyle w:val="Footer"/>
      <w:jc w:val="both"/>
      <w:rPr>
        <w:sz w:val="18"/>
        <w:szCs w:val="18"/>
      </w:rPr>
    </w:pPr>
    <w:r>
      <w:rPr>
        <w:rFonts w:ascii="Times New Roman" w:hAnsi="Times New Roman" w:cs="Times New Roman"/>
        <w:bCs/>
        <w:color w:val="000000"/>
        <w:sz w:val="18"/>
        <w:szCs w:val="18"/>
      </w:rPr>
      <w:t>FMAnot_101214_KIL</w:t>
    </w:r>
    <w:r w:rsidR="00AF6C63" w:rsidRPr="00CE0E86">
      <w:rPr>
        <w:rFonts w:ascii="Times New Roman" w:hAnsi="Times New Roman" w:cs="Times New Roman"/>
        <w:bCs/>
        <w:color w:val="000000"/>
        <w:sz w:val="18"/>
        <w:szCs w:val="18"/>
      </w:rPr>
      <w:t>; Likumprojekta</w:t>
    </w:r>
    <w:r w:rsidR="00AF6C63" w:rsidRPr="00CE0E86">
      <w:rPr>
        <w:rFonts w:ascii="Times New Roman" w:hAnsi="Times New Roman" w:cs="Times New Roman"/>
        <w:color w:val="000000"/>
        <w:sz w:val="18"/>
        <w:szCs w:val="18"/>
      </w:rPr>
      <w:t xml:space="preserve"> </w:t>
    </w:r>
    <w:r w:rsidR="00AF6C63" w:rsidRPr="00CE0E86">
      <w:rPr>
        <w:rFonts w:ascii="Times New Roman" w:hAnsi="Times New Roman" w:cs="Times New Roman"/>
        <w:bCs/>
        <w:color w:val="000000"/>
        <w:sz w:val="18"/>
        <w:szCs w:val="18"/>
      </w:rPr>
      <w:t>"</w:t>
    </w:r>
    <w:r w:rsidR="00AF6C63" w:rsidRPr="00CE0E86">
      <w:rPr>
        <w:rFonts w:ascii="Times New Roman" w:eastAsia="Calibri" w:hAnsi="Times New Roman" w:cs="Times New Roman"/>
        <w:sz w:val="18"/>
        <w:szCs w:val="18"/>
      </w:rPr>
      <w:t xml:space="preserve">Grozījumi </w:t>
    </w:r>
    <w:r w:rsidR="00AF6C63">
      <w:rPr>
        <w:rFonts w:ascii="Times New Roman" w:eastAsia="Calibri" w:hAnsi="Times New Roman" w:cs="Times New Roman"/>
        <w:sz w:val="18"/>
        <w:szCs w:val="18"/>
      </w:rPr>
      <w:t>Kredītiestāžu</w:t>
    </w:r>
    <w:r w:rsidR="00AF6C63" w:rsidRPr="00CE0E86">
      <w:rPr>
        <w:rFonts w:ascii="Times New Roman" w:eastAsia="Calibri" w:hAnsi="Times New Roman" w:cs="Times New Roman"/>
        <w:sz w:val="18"/>
        <w:szCs w:val="18"/>
      </w:rPr>
      <w:t xml:space="preserve"> likumā</w:t>
    </w:r>
    <w:r w:rsidR="00AF6C63" w:rsidRPr="00CE0E86">
      <w:rPr>
        <w:rFonts w:ascii="Times New Roman" w:hAnsi="Times New Roman" w:cs="Times New Roman"/>
        <w:bCs/>
        <w:color w:val="000000"/>
        <w:sz w:val="18"/>
        <w:szCs w:val="18"/>
      </w:rPr>
      <w:t>" sākotnējās ietekmes novērtējuma ziņojums</w:t>
    </w:r>
    <w:r w:rsidR="00AF6C63" w:rsidRPr="00CE0E86">
      <w:rPr>
        <w:rFonts w:ascii="Times New Roman" w:hAnsi="Times New Roman" w:cs="Times New Roman"/>
        <w:color w:val="000000"/>
        <w:sz w:val="18"/>
        <w:szCs w:val="18"/>
      </w:rPr>
      <w:t xml:space="preserve"> </w:t>
    </w:r>
    <w:r w:rsidR="00AF6C63" w:rsidRPr="00CE0E86">
      <w:rPr>
        <w:rFonts w:ascii="Times New Roman" w:hAnsi="Times New Roman" w:cs="Times New Roman"/>
        <w:bCs/>
        <w:color w:val="000000"/>
        <w:sz w:val="18"/>
        <w:szCs w:val="18"/>
      </w:rPr>
      <w:t>(anotācija)</w:t>
    </w:r>
  </w:p>
  <w:p w:rsidR="00AF6C63" w:rsidRDefault="00AF6C63" w:rsidP="00A445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F4" w:rsidRDefault="003D37F4" w:rsidP="0002444C">
      <w:pPr>
        <w:spacing w:after="0" w:line="240" w:lineRule="auto"/>
      </w:pPr>
      <w:r>
        <w:separator/>
      </w:r>
    </w:p>
  </w:footnote>
  <w:footnote w:type="continuationSeparator" w:id="0">
    <w:p w:rsidR="003D37F4" w:rsidRDefault="003D37F4" w:rsidP="0002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63CE"/>
    <w:multiLevelType w:val="hybridMultilevel"/>
    <w:tmpl w:val="31423F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F9C"/>
    <w:multiLevelType w:val="hybridMultilevel"/>
    <w:tmpl w:val="C1FA18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0CE"/>
    <w:multiLevelType w:val="hybridMultilevel"/>
    <w:tmpl w:val="BA68B54A"/>
    <w:lvl w:ilvl="0" w:tplc="07E2E1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428"/>
    <w:multiLevelType w:val="hybridMultilevel"/>
    <w:tmpl w:val="936C1E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61D57"/>
    <w:multiLevelType w:val="hybridMultilevel"/>
    <w:tmpl w:val="A9603DA2"/>
    <w:lvl w:ilvl="0" w:tplc="D09458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65F91" w:themeColor="accent1" w:themeShade="BF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FC"/>
    <w:rsid w:val="00000240"/>
    <w:rsid w:val="00001B8F"/>
    <w:rsid w:val="00006BB8"/>
    <w:rsid w:val="00014305"/>
    <w:rsid w:val="0002444C"/>
    <w:rsid w:val="00031F12"/>
    <w:rsid w:val="000445A0"/>
    <w:rsid w:val="00071CD9"/>
    <w:rsid w:val="0009293F"/>
    <w:rsid w:val="000A402D"/>
    <w:rsid w:val="000A5490"/>
    <w:rsid w:val="001051D5"/>
    <w:rsid w:val="00122283"/>
    <w:rsid w:val="0014614E"/>
    <w:rsid w:val="001843D5"/>
    <w:rsid w:val="001900C3"/>
    <w:rsid w:val="00195369"/>
    <w:rsid w:val="001976C2"/>
    <w:rsid w:val="001A008A"/>
    <w:rsid w:val="001B274D"/>
    <w:rsid w:val="001C1482"/>
    <w:rsid w:val="001D0E86"/>
    <w:rsid w:val="001E132F"/>
    <w:rsid w:val="001F15A6"/>
    <w:rsid w:val="001F6A2E"/>
    <w:rsid w:val="00206FC6"/>
    <w:rsid w:val="00223629"/>
    <w:rsid w:val="002242CF"/>
    <w:rsid w:val="00226E45"/>
    <w:rsid w:val="002509DD"/>
    <w:rsid w:val="002673CC"/>
    <w:rsid w:val="00281DC1"/>
    <w:rsid w:val="002A16B4"/>
    <w:rsid w:val="002B5FD4"/>
    <w:rsid w:val="002E4018"/>
    <w:rsid w:val="002E7916"/>
    <w:rsid w:val="00304A93"/>
    <w:rsid w:val="00327A47"/>
    <w:rsid w:val="00331411"/>
    <w:rsid w:val="00352E6B"/>
    <w:rsid w:val="0038169D"/>
    <w:rsid w:val="00395280"/>
    <w:rsid w:val="003D37F4"/>
    <w:rsid w:val="003D4BC6"/>
    <w:rsid w:val="003F4653"/>
    <w:rsid w:val="00472139"/>
    <w:rsid w:val="00481852"/>
    <w:rsid w:val="00481D13"/>
    <w:rsid w:val="00495264"/>
    <w:rsid w:val="00495C03"/>
    <w:rsid w:val="00497B92"/>
    <w:rsid w:val="004A02EE"/>
    <w:rsid w:val="004C1AE9"/>
    <w:rsid w:val="004F1E43"/>
    <w:rsid w:val="00516BE5"/>
    <w:rsid w:val="00520B36"/>
    <w:rsid w:val="00521824"/>
    <w:rsid w:val="00531A0E"/>
    <w:rsid w:val="00552D5A"/>
    <w:rsid w:val="00561046"/>
    <w:rsid w:val="00565205"/>
    <w:rsid w:val="0057202A"/>
    <w:rsid w:val="00597B7F"/>
    <w:rsid w:val="005A1996"/>
    <w:rsid w:val="005D2E6F"/>
    <w:rsid w:val="005E06C7"/>
    <w:rsid w:val="005F4B90"/>
    <w:rsid w:val="0061267C"/>
    <w:rsid w:val="0062212B"/>
    <w:rsid w:val="00622874"/>
    <w:rsid w:val="00631163"/>
    <w:rsid w:val="00632BE1"/>
    <w:rsid w:val="00636E5D"/>
    <w:rsid w:val="00662F11"/>
    <w:rsid w:val="00667D8C"/>
    <w:rsid w:val="0067593E"/>
    <w:rsid w:val="00686FB1"/>
    <w:rsid w:val="006C72FC"/>
    <w:rsid w:val="006E1A8A"/>
    <w:rsid w:val="006E27A7"/>
    <w:rsid w:val="006F0A03"/>
    <w:rsid w:val="006F2F35"/>
    <w:rsid w:val="00733731"/>
    <w:rsid w:val="007425BA"/>
    <w:rsid w:val="00765895"/>
    <w:rsid w:val="0076759A"/>
    <w:rsid w:val="0078592F"/>
    <w:rsid w:val="007B2911"/>
    <w:rsid w:val="007E1BD9"/>
    <w:rsid w:val="007E2474"/>
    <w:rsid w:val="007E6AD7"/>
    <w:rsid w:val="007F4B04"/>
    <w:rsid w:val="00816B14"/>
    <w:rsid w:val="0084512C"/>
    <w:rsid w:val="00863753"/>
    <w:rsid w:val="00863898"/>
    <w:rsid w:val="00863B49"/>
    <w:rsid w:val="008A678C"/>
    <w:rsid w:val="008B7BFD"/>
    <w:rsid w:val="008C5FF0"/>
    <w:rsid w:val="008D5F26"/>
    <w:rsid w:val="008F0E51"/>
    <w:rsid w:val="008F1A2D"/>
    <w:rsid w:val="00907D92"/>
    <w:rsid w:val="0091137A"/>
    <w:rsid w:val="009678B3"/>
    <w:rsid w:val="00990C3F"/>
    <w:rsid w:val="009A3B70"/>
    <w:rsid w:val="009B5536"/>
    <w:rsid w:val="009E157E"/>
    <w:rsid w:val="00A1519F"/>
    <w:rsid w:val="00A223DF"/>
    <w:rsid w:val="00A3174C"/>
    <w:rsid w:val="00A365F2"/>
    <w:rsid w:val="00A445A1"/>
    <w:rsid w:val="00A65FC4"/>
    <w:rsid w:val="00A7155F"/>
    <w:rsid w:val="00A97CEF"/>
    <w:rsid w:val="00AA00C1"/>
    <w:rsid w:val="00AA10F2"/>
    <w:rsid w:val="00AA1680"/>
    <w:rsid w:val="00AE061D"/>
    <w:rsid w:val="00AF4484"/>
    <w:rsid w:val="00AF6C63"/>
    <w:rsid w:val="00B53058"/>
    <w:rsid w:val="00B606B5"/>
    <w:rsid w:val="00B66460"/>
    <w:rsid w:val="00B75596"/>
    <w:rsid w:val="00B770F4"/>
    <w:rsid w:val="00B969AD"/>
    <w:rsid w:val="00B96A4F"/>
    <w:rsid w:val="00BB34E4"/>
    <w:rsid w:val="00BC1F4F"/>
    <w:rsid w:val="00BC4A5C"/>
    <w:rsid w:val="00BD5BCE"/>
    <w:rsid w:val="00C03CBD"/>
    <w:rsid w:val="00C26420"/>
    <w:rsid w:val="00C307F2"/>
    <w:rsid w:val="00C60AD6"/>
    <w:rsid w:val="00C6329F"/>
    <w:rsid w:val="00CA7081"/>
    <w:rsid w:val="00CB0E65"/>
    <w:rsid w:val="00CB6BB0"/>
    <w:rsid w:val="00CF079C"/>
    <w:rsid w:val="00CF6CDA"/>
    <w:rsid w:val="00D228E5"/>
    <w:rsid w:val="00D43A62"/>
    <w:rsid w:val="00D52D5D"/>
    <w:rsid w:val="00DB00C7"/>
    <w:rsid w:val="00DD14BF"/>
    <w:rsid w:val="00DD5D2B"/>
    <w:rsid w:val="00DF1911"/>
    <w:rsid w:val="00E22290"/>
    <w:rsid w:val="00E3550D"/>
    <w:rsid w:val="00E432A6"/>
    <w:rsid w:val="00EB58A2"/>
    <w:rsid w:val="00EF2A43"/>
    <w:rsid w:val="00F01923"/>
    <w:rsid w:val="00F1056C"/>
    <w:rsid w:val="00F14F09"/>
    <w:rsid w:val="00F222EE"/>
    <w:rsid w:val="00F24298"/>
    <w:rsid w:val="00F24BC6"/>
    <w:rsid w:val="00F435C9"/>
    <w:rsid w:val="00F529ED"/>
    <w:rsid w:val="00F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B9DF-D162-42D9-A29A-34966AE8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6C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C72FC"/>
  </w:style>
  <w:style w:type="character" w:styleId="Hyperlink">
    <w:name w:val="Hyperlink"/>
    <w:basedOn w:val="DefaultParagraphFont"/>
    <w:uiPriority w:val="99"/>
    <w:semiHidden/>
    <w:unhideWhenUsed/>
    <w:rsid w:val="006C72FC"/>
    <w:rPr>
      <w:color w:val="0000FF"/>
      <w:u w:val="single"/>
    </w:rPr>
  </w:style>
  <w:style w:type="paragraph" w:customStyle="1" w:styleId="tvhtml">
    <w:name w:val="tv_html"/>
    <w:basedOn w:val="Normal"/>
    <w:rsid w:val="006C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24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4C"/>
  </w:style>
  <w:style w:type="paragraph" w:styleId="Footer">
    <w:name w:val="footer"/>
    <w:basedOn w:val="Normal"/>
    <w:link w:val="FooterChar"/>
    <w:uiPriority w:val="99"/>
    <w:unhideWhenUsed/>
    <w:rsid w:val="00024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4C"/>
  </w:style>
  <w:style w:type="paragraph" w:customStyle="1" w:styleId="default">
    <w:name w:val="default"/>
    <w:basedOn w:val="Normal"/>
    <w:rsid w:val="007F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7F4B04"/>
  </w:style>
  <w:style w:type="character" w:styleId="Strong">
    <w:name w:val="Strong"/>
    <w:basedOn w:val="DefaultParagraphFont"/>
    <w:uiPriority w:val="22"/>
    <w:qFormat/>
    <w:rsid w:val="007F4B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7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638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0E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06FC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AE061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CM13">
    <w:name w:val="CM1+3"/>
    <w:basedOn w:val="default"/>
    <w:next w:val="default"/>
    <w:uiPriority w:val="99"/>
    <w:rsid w:val="00BC4A5C"/>
    <w:pPr>
      <w:autoSpaceDE w:val="0"/>
      <w:autoSpaceDN w:val="0"/>
      <w:adjustRightInd w:val="0"/>
      <w:spacing w:before="0" w:beforeAutospacing="0" w:after="0" w:afterAutospacing="0"/>
    </w:pPr>
    <w:rPr>
      <w:rFonts w:ascii="EUAlbertina" w:eastAsiaTheme="minorHAnsi" w:hAnsi="EUAlbertina" w:cstheme="minorBidi"/>
      <w:lang w:eastAsia="en-US"/>
    </w:rPr>
  </w:style>
  <w:style w:type="paragraph" w:customStyle="1" w:styleId="CM33">
    <w:name w:val="CM3+3"/>
    <w:basedOn w:val="default"/>
    <w:next w:val="default"/>
    <w:uiPriority w:val="99"/>
    <w:rsid w:val="00BC4A5C"/>
    <w:pPr>
      <w:autoSpaceDE w:val="0"/>
      <w:autoSpaceDN w:val="0"/>
      <w:adjustRightInd w:val="0"/>
      <w:spacing w:before="0" w:beforeAutospacing="0" w:after="0" w:afterAutospacing="0"/>
    </w:pPr>
    <w:rPr>
      <w:rFonts w:ascii="EUAlbertina" w:eastAsiaTheme="minorHAnsi" w:hAnsi="EUAlbertina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42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8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2013L0036:LV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ELEX:32013L0036:LV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6374</Words>
  <Characters>3634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Kredītiestāžu likumā" sākotnējās ietekmes novērtējuma ziņojums (anotācija)</dc:title>
  <dc:subject>Anotācija</dc:subject>
  <dc:creator>Andra Lakstīgala</dc:creator>
  <dc:description>6777 4818; Andra.Lakstigala@fktk.lv</dc:description>
  <cp:lastModifiedBy>Liene Strēlniece</cp:lastModifiedBy>
  <cp:revision>5</cp:revision>
  <cp:lastPrinted>2014-12-12T11:28:00Z</cp:lastPrinted>
  <dcterms:created xsi:type="dcterms:W3CDTF">2014-12-12T11:28:00Z</dcterms:created>
  <dcterms:modified xsi:type="dcterms:W3CDTF">2014-12-16T07:45:00Z</dcterms:modified>
</cp:coreProperties>
</file>