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DC" w:rsidRPr="002E66A7" w:rsidRDefault="00F02ADC" w:rsidP="00F02ADC">
      <w:pPr>
        <w:pStyle w:val="naisc"/>
        <w:spacing w:before="0" w:after="0"/>
        <w:rPr>
          <w:sz w:val="26"/>
          <w:szCs w:val="26"/>
        </w:rPr>
      </w:pPr>
      <w:r w:rsidRPr="002E66A7">
        <w:rPr>
          <w:sz w:val="26"/>
          <w:szCs w:val="26"/>
        </w:rPr>
        <w:t xml:space="preserve">Ministru kabineta rīkojuma projekta </w:t>
      </w:r>
    </w:p>
    <w:p w:rsidR="00F02ADC" w:rsidRPr="002E66A7" w:rsidRDefault="00F02ADC" w:rsidP="00F02ADC">
      <w:pPr>
        <w:pStyle w:val="naisc"/>
        <w:spacing w:before="0" w:after="0"/>
        <w:rPr>
          <w:sz w:val="26"/>
          <w:szCs w:val="26"/>
        </w:rPr>
      </w:pPr>
      <w:r w:rsidRPr="002E66A7">
        <w:rPr>
          <w:b/>
          <w:sz w:val="26"/>
          <w:szCs w:val="26"/>
        </w:rPr>
        <w:t>„</w:t>
      </w:r>
      <w:r w:rsidR="003B30EA" w:rsidRPr="002E66A7">
        <w:rPr>
          <w:b/>
          <w:sz w:val="26"/>
          <w:szCs w:val="26"/>
        </w:rPr>
        <w:t>Par valsts nekustamā īpašuma „Blāzmas”, Blāzmā, Puzes pagastā, Ventspils novadā, pārdošanu</w:t>
      </w:r>
      <w:r w:rsidRPr="002E66A7">
        <w:rPr>
          <w:b/>
          <w:sz w:val="26"/>
          <w:szCs w:val="26"/>
        </w:rPr>
        <w:t>”</w:t>
      </w:r>
      <w:r w:rsidRPr="002E66A7">
        <w:rPr>
          <w:sz w:val="26"/>
          <w:szCs w:val="26"/>
        </w:rPr>
        <w:t xml:space="preserve"> </w:t>
      </w:r>
    </w:p>
    <w:p w:rsidR="00F02ADC" w:rsidRPr="002E66A7" w:rsidRDefault="00F02ADC" w:rsidP="00F02ADC">
      <w:pPr>
        <w:pStyle w:val="naisc"/>
        <w:spacing w:before="0" w:after="0"/>
        <w:rPr>
          <w:b/>
        </w:rPr>
      </w:pPr>
      <w:r w:rsidRPr="002E66A7">
        <w:rPr>
          <w:sz w:val="26"/>
          <w:szCs w:val="26"/>
        </w:rPr>
        <w:t>sākotnējās ietekmes novērtējuma ziņojums (anotācija)</w:t>
      </w:r>
    </w:p>
    <w:p w:rsidR="00F02ADC" w:rsidRPr="002E66A7" w:rsidRDefault="00F02ADC" w:rsidP="00F02ADC">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CE62FF" w:rsidRPr="002E66A7" w:rsidTr="00D4730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CE62FF" w:rsidRPr="002E66A7" w:rsidRDefault="00CE62FF" w:rsidP="00D4730B">
            <w:pPr>
              <w:spacing w:before="100" w:beforeAutospacing="1" w:after="100" w:afterAutospacing="1" w:line="240" w:lineRule="auto"/>
              <w:jc w:val="center"/>
              <w:rPr>
                <w:b/>
                <w:bCs/>
                <w:sz w:val="24"/>
                <w:szCs w:val="24"/>
                <w:lang w:eastAsia="lv-LV"/>
              </w:rPr>
            </w:pPr>
            <w:r w:rsidRPr="002E66A7">
              <w:rPr>
                <w:b/>
                <w:bCs/>
                <w:sz w:val="24"/>
                <w:szCs w:val="24"/>
                <w:lang w:eastAsia="lv-LV"/>
              </w:rPr>
              <w:t>I. Tiesību akta projekta izstrādes nepieciešamība</w:t>
            </w:r>
          </w:p>
        </w:tc>
      </w:tr>
      <w:tr w:rsidR="00CE62FF" w:rsidRPr="002E66A7" w:rsidTr="00D4730B">
        <w:trPr>
          <w:tblCellSpacing w:w="15" w:type="dxa"/>
        </w:trPr>
        <w:tc>
          <w:tcPr>
            <w:tcW w:w="156" w:type="pct"/>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Pamatojums</w:t>
            </w:r>
          </w:p>
        </w:tc>
        <w:tc>
          <w:tcPr>
            <w:tcW w:w="3849" w:type="pct"/>
            <w:tcBorders>
              <w:top w:val="outset" w:sz="6" w:space="0" w:color="000000"/>
              <w:left w:val="outset" w:sz="6" w:space="0" w:color="000000"/>
              <w:bottom w:val="outset" w:sz="6" w:space="0" w:color="000000"/>
            </w:tcBorders>
          </w:tcPr>
          <w:p w:rsidR="00CE62FF" w:rsidRPr="002E66A7" w:rsidRDefault="0024025A" w:rsidP="00CE62FF">
            <w:pPr>
              <w:spacing w:after="0" w:line="240" w:lineRule="auto"/>
              <w:ind w:firstLine="648"/>
              <w:jc w:val="both"/>
              <w:rPr>
                <w:sz w:val="24"/>
                <w:szCs w:val="24"/>
              </w:rPr>
            </w:pPr>
            <w:r w:rsidRPr="0024025A">
              <w:rPr>
                <w:sz w:val="24"/>
                <w:szCs w:val="24"/>
              </w:rPr>
              <w:t>Publiskas personas mantas atsavināšanas likuma (turpmāk – Atsavināšanas likums)</w:t>
            </w:r>
            <w:r w:rsidR="00537C2D">
              <w:rPr>
                <w:sz w:val="24"/>
                <w:szCs w:val="24"/>
              </w:rPr>
              <w:t xml:space="preserve"> 4.panta pirmā daļā noteikts</w:t>
            </w:r>
            <w:r w:rsidR="00CE62FF" w:rsidRPr="002E66A7">
              <w:rPr>
                <w:sz w:val="24"/>
                <w:szCs w:val="24"/>
              </w:rPr>
              <w:t>, ka valsts mantas atsavināšanu var ierosināt, ja tā nav nepieciešama attiecīgai iestādei vai citām valsts iestādēm to funkciju nodrošināšanai.</w:t>
            </w:r>
          </w:p>
          <w:p w:rsidR="00CE62FF" w:rsidRPr="002E66A7" w:rsidRDefault="00CE62FF" w:rsidP="00CE62FF">
            <w:pPr>
              <w:spacing w:after="0" w:line="240" w:lineRule="auto"/>
              <w:ind w:firstLine="720"/>
              <w:jc w:val="both"/>
              <w:rPr>
                <w:sz w:val="24"/>
                <w:szCs w:val="24"/>
              </w:rPr>
            </w:pPr>
            <w:r w:rsidRPr="002E66A7">
              <w:rPr>
                <w:sz w:val="24"/>
                <w:szCs w:val="24"/>
              </w:rPr>
              <w:t>Atsavināšanas</w:t>
            </w:r>
            <w:r w:rsidR="00537C2D">
              <w:rPr>
                <w:sz w:val="24"/>
                <w:szCs w:val="24"/>
              </w:rPr>
              <w:t xml:space="preserve"> likuma 4.panta otrā daļā noteikts</w:t>
            </w:r>
            <w:r w:rsidRPr="002E66A7">
              <w:rPr>
                <w:sz w:val="24"/>
                <w:szCs w:val="24"/>
              </w:rPr>
              <w:t xml:space="preserve">, ka publiskas personas mantas atsavināšanu var ierosināt attiecīgās iestādes vadītājs, kura valdījumā atrodas valsts manta. </w:t>
            </w:r>
          </w:p>
          <w:p w:rsidR="00CE62FF" w:rsidRPr="002E66A7" w:rsidRDefault="00CE62FF" w:rsidP="00CE62FF">
            <w:pPr>
              <w:spacing w:after="0" w:line="240" w:lineRule="auto"/>
              <w:ind w:firstLine="720"/>
              <w:jc w:val="both"/>
              <w:rPr>
                <w:sz w:val="24"/>
                <w:szCs w:val="24"/>
              </w:rPr>
            </w:pPr>
            <w:r w:rsidRPr="002E66A7">
              <w:rPr>
                <w:sz w:val="24"/>
                <w:szCs w:val="24"/>
              </w:rPr>
              <w:t>Saskaņā</w:t>
            </w:r>
            <w:r w:rsidR="00537C2D">
              <w:rPr>
                <w:sz w:val="24"/>
                <w:szCs w:val="24"/>
              </w:rPr>
              <w:t xml:space="preserve"> ar Atsavināšanas likuma 5.pantā noteikto</w:t>
            </w:r>
            <w:r w:rsidRPr="002E66A7">
              <w:rPr>
                <w:sz w:val="24"/>
                <w:szCs w:val="24"/>
              </w:rPr>
              <w:t xml:space="preserve"> atļauju atsavināt valsts nekustamo īpašumu dod Ministru kabinets, nosakot arī atsavināšanas veidu. </w:t>
            </w:r>
          </w:p>
          <w:p w:rsidR="00CE62FF" w:rsidRPr="002E66A7" w:rsidRDefault="00CE62FF" w:rsidP="00CE62FF">
            <w:pPr>
              <w:spacing w:after="0" w:line="240" w:lineRule="auto"/>
              <w:ind w:firstLine="720"/>
              <w:jc w:val="both"/>
              <w:rPr>
                <w:sz w:val="24"/>
                <w:szCs w:val="24"/>
              </w:rPr>
            </w:pPr>
            <w:r w:rsidRPr="002E66A7">
              <w:rPr>
                <w:sz w:val="24"/>
                <w:szCs w:val="24"/>
              </w:rPr>
              <w:t xml:space="preserve">Valsts un pašvaldību īpašuma privatizācijas un privatizācijas sertifikātu izmantošanas pabeigšanas likuma 16.panta otrā daļa paredz, ka valsts vai pašvaldības īpašuma objekti, izņemot šā likuma 15.pantā minētos, kā arī apbūvēti un neapbūvēti zemesgabali, par kuriem līdz pabeigšanas datumam nav saņemts privatizācijas ierosinājums vai pēc pabeigšanas datuma saskaņā ar šā likuma 14.pantu ir izbeigta privatizācija, vai kurus Ministru kabinets vai pašvaldības dome saskaņā ar šā likuma 6.panta astoto daļu nav nodevusi privatizācijai, turpmāk var tikt atsavināti Atsavināšanas likumā noteiktajā kārtībā. </w:t>
            </w:r>
          </w:p>
          <w:p w:rsidR="00CE62FF" w:rsidRPr="002E66A7" w:rsidRDefault="00CE62FF" w:rsidP="00CE62FF">
            <w:pPr>
              <w:spacing w:after="0" w:line="240" w:lineRule="auto"/>
              <w:ind w:firstLine="720"/>
              <w:jc w:val="both"/>
              <w:rPr>
                <w:sz w:val="24"/>
                <w:szCs w:val="24"/>
              </w:rPr>
            </w:pPr>
            <w:r w:rsidRPr="002E66A7">
              <w:rPr>
                <w:sz w:val="24"/>
                <w:szCs w:val="24"/>
              </w:rPr>
              <w:t>Atbilstoši Atsavināšanas likuma 9.panta pirmajai daļai valsts nekustamā īpašuma atsavināšanu organizē valsts akciju sabiedrībai „Valsts nekustamie īpašumi” (turpm</w:t>
            </w:r>
            <w:r w:rsidR="0024025A">
              <w:rPr>
                <w:sz w:val="24"/>
                <w:szCs w:val="24"/>
              </w:rPr>
              <w:t>āk – VNĪ), izņemot šā panta 1.¹, 1.² un 1.³</w:t>
            </w:r>
            <w:r w:rsidRPr="002E66A7">
              <w:rPr>
                <w:sz w:val="24"/>
                <w:szCs w:val="24"/>
              </w:rPr>
              <w:t xml:space="preserve"> daļā minētos gadījumus.</w:t>
            </w:r>
          </w:p>
        </w:tc>
      </w:tr>
      <w:tr w:rsidR="00CE62FF" w:rsidRPr="002E66A7" w:rsidTr="00D4730B">
        <w:trPr>
          <w:tblCellSpacing w:w="15" w:type="dxa"/>
        </w:trPr>
        <w:tc>
          <w:tcPr>
            <w:tcW w:w="156" w:type="pct"/>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CE62FF" w:rsidRPr="002E66A7" w:rsidRDefault="00CE62FF" w:rsidP="00CE62FF">
            <w:pPr>
              <w:pStyle w:val="BodyText"/>
              <w:ind w:firstLine="682"/>
              <w:jc w:val="both"/>
            </w:pPr>
            <w:r w:rsidRPr="002E66A7">
              <w:t>Ministru kabineta rīkojuma projekts „Par valsts nekustamā īpašuma „Blāzmas”, Blāzmā, Puzes pagastā, Ventspils novadā, pārdošanu” (turpmāk – rīkojuma projekts) sagatavots, lai saskaņā ar Atsavināšana</w:t>
            </w:r>
            <w:r w:rsidR="0024025A">
              <w:t>s likuma</w:t>
            </w:r>
            <w:r w:rsidRPr="002E66A7">
              <w:t xml:space="preserve"> 4.panta pirmo un otro daļu, 5.panta pirmo daļu atļautu VNĪ pārdot izsolē valstij piederošo nekustamo īpašumu „Blāzmas”, Blāzmā, Puzes pagastā, Ventspils novadā.</w:t>
            </w:r>
          </w:p>
          <w:p w:rsidR="00CE62FF" w:rsidRPr="002E66A7" w:rsidRDefault="00CE62FF" w:rsidP="00D4730B">
            <w:pPr>
              <w:pStyle w:val="BodyText"/>
              <w:spacing w:after="0"/>
              <w:ind w:firstLine="682"/>
              <w:jc w:val="both"/>
            </w:pPr>
            <w:r w:rsidRPr="002E66A7">
              <w:t>Rīkojuma projektā iekļautā valsts nekustamā īpašuma raksturojums:</w:t>
            </w:r>
          </w:p>
          <w:p w:rsidR="00CE62FF" w:rsidRPr="002E66A7" w:rsidRDefault="00D544E3" w:rsidP="00D544E3">
            <w:pPr>
              <w:pStyle w:val="BodyText"/>
              <w:spacing w:after="0"/>
              <w:ind w:firstLine="682"/>
              <w:jc w:val="both"/>
            </w:pPr>
            <w:r>
              <w:rPr>
                <w:bCs/>
              </w:rPr>
              <w:t>Valsts</w:t>
            </w:r>
            <w:r w:rsidR="00CE62FF" w:rsidRPr="002E66A7">
              <w:rPr>
                <w:bCs/>
              </w:rPr>
              <w:t xml:space="preserve"> nekustamais īpašums</w:t>
            </w:r>
            <w:r w:rsidR="001846E0" w:rsidRPr="002E66A7">
              <w:rPr>
                <w:bCs/>
              </w:rPr>
              <w:t xml:space="preserve"> „Blāzmas”</w:t>
            </w:r>
            <w:r w:rsidR="00CE62FF" w:rsidRPr="002E66A7">
              <w:rPr>
                <w:bCs/>
              </w:rPr>
              <w:t xml:space="preserve"> </w:t>
            </w:r>
            <w:r w:rsidR="00CE62FF" w:rsidRPr="002E66A7">
              <w:t>(nekustamā īpašuma kadastra Nr.</w:t>
            </w:r>
            <w:r w:rsidR="001846E0" w:rsidRPr="002E66A7">
              <w:t xml:space="preserve"> 9860 005 0297) </w:t>
            </w:r>
            <w:r w:rsidRPr="002E66A7">
              <w:t xml:space="preserve">Blāzmā, Puzes pagastā, Ventspils novadā </w:t>
            </w:r>
            <w:r w:rsidR="00CE62FF" w:rsidRPr="002E66A7">
              <w:t xml:space="preserve">sastāv no zemes vienības (zemes vienības kadastra apzīmējums </w:t>
            </w:r>
            <w:r w:rsidR="0021168F" w:rsidRPr="002E66A7">
              <w:t>9860 005 0297) 0,14 ha platībā un</w:t>
            </w:r>
            <w:r w:rsidR="00CE62FF" w:rsidRPr="002E66A7">
              <w:t xml:space="preserve"> </w:t>
            </w:r>
            <w:r w:rsidR="0021168F" w:rsidRPr="002E66A7">
              <w:t xml:space="preserve">nedzīvojamās ēkas (būves kadastra apzīmējums 9860 005 0297 001; </w:t>
            </w:r>
            <w:r w:rsidR="00CE62FF" w:rsidRPr="002E66A7">
              <w:t xml:space="preserve">būves tips </w:t>
            </w:r>
            <w:r w:rsidR="0021168F" w:rsidRPr="002E66A7">
              <w:t>12610102</w:t>
            </w:r>
            <w:r w:rsidR="00CE62FF" w:rsidRPr="002E66A7">
              <w:t xml:space="preserve"> – </w:t>
            </w:r>
            <w:r>
              <w:t>t</w:t>
            </w:r>
            <w:r w:rsidR="0021168F" w:rsidRPr="002E66A7">
              <w:t>eātri, kinoteātri, koncertzāles, cirka ēkas, mūzikas, deju un citu pašizklaides pasākumu ēkas</w:t>
            </w:r>
            <w:r w:rsidR="00CE62FF" w:rsidRPr="002E66A7">
              <w:t xml:space="preserve">) ar kopējo platību </w:t>
            </w:r>
            <w:r w:rsidR="0021168F" w:rsidRPr="002E66A7">
              <w:t>542,90</w:t>
            </w:r>
            <w:r w:rsidR="00CE62FF" w:rsidRPr="002E66A7">
              <w:t> m</w:t>
            </w:r>
            <w:r w:rsidR="00CE62FF" w:rsidRPr="002E66A7">
              <w:rPr>
                <w:vertAlign w:val="superscript"/>
              </w:rPr>
              <w:t>2</w:t>
            </w:r>
            <w:r w:rsidR="00CE62FF" w:rsidRPr="002E66A7">
              <w:t>.</w:t>
            </w:r>
          </w:p>
          <w:p w:rsidR="00DD3315" w:rsidRPr="002E66A7" w:rsidRDefault="00DD3315" w:rsidP="00DD3315">
            <w:pPr>
              <w:spacing w:after="0" w:line="240" w:lineRule="auto"/>
              <w:ind w:firstLine="720"/>
              <w:jc w:val="both"/>
              <w:rPr>
                <w:sz w:val="24"/>
                <w:szCs w:val="24"/>
              </w:rPr>
            </w:pPr>
            <w:r w:rsidRPr="002E66A7">
              <w:rPr>
                <w:sz w:val="24"/>
                <w:szCs w:val="24"/>
              </w:rPr>
              <w:t xml:space="preserve">Īpašuma tiesības uz nekustamo īpašumu ir nostiprinātas Latvijas valstij Finanšu ministrijas personā </w:t>
            </w:r>
            <w:r w:rsidRPr="002E66A7">
              <w:rPr>
                <w:noProof/>
                <w:sz w:val="24"/>
                <w:szCs w:val="24"/>
              </w:rPr>
              <w:t xml:space="preserve">Ventspils tiesas zemesgrāmatu nodaļas Puzes pagasta </w:t>
            </w:r>
            <w:r w:rsidRPr="002E66A7">
              <w:rPr>
                <w:sz w:val="24"/>
                <w:szCs w:val="24"/>
              </w:rPr>
              <w:t>zemesgrāmatas nodalījumā Nr.100000322138, lēmuma datums: 21.01.2014.</w:t>
            </w:r>
          </w:p>
          <w:p w:rsidR="001E3F53" w:rsidRPr="00610D68" w:rsidRDefault="001E3F53" w:rsidP="00D4730B">
            <w:pPr>
              <w:spacing w:after="0" w:line="240" w:lineRule="auto"/>
              <w:ind w:firstLine="720"/>
              <w:jc w:val="both"/>
              <w:rPr>
                <w:sz w:val="24"/>
                <w:szCs w:val="24"/>
              </w:rPr>
            </w:pPr>
            <w:r w:rsidRPr="002E66A7">
              <w:rPr>
                <w:sz w:val="24"/>
                <w:szCs w:val="24"/>
              </w:rPr>
              <w:t xml:space="preserve">Saskaņā ar informāciju no Nekustamā īpašuma valsts kadastra </w:t>
            </w:r>
            <w:r w:rsidRPr="002E66A7">
              <w:rPr>
                <w:sz w:val="24"/>
                <w:szCs w:val="24"/>
              </w:rPr>
              <w:lastRenderedPageBreak/>
              <w:t>informācijas sistēmas uz zemes vienības ar kadastra apzīmējumu 9860 005 0297 atrodas šķūnis (būves kadastra apzīmējums 9860 005 0297 002)</w:t>
            </w:r>
            <w:r w:rsidR="00D50D46" w:rsidRPr="002E66A7">
              <w:rPr>
                <w:sz w:val="24"/>
                <w:szCs w:val="24"/>
              </w:rPr>
              <w:t>, kurš dabā neeksistē (Ventspils novada būvvaldes 2014.gada 28.februāra izziņa Nr.IZ498 par būves neesību dabā). Ņemot vērā minēto</w:t>
            </w:r>
            <w:r w:rsidR="00A54E47">
              <w:rPr>
                <w:sz w:val="24"/>
                <w:szCs w:val="24"/>
              </w:rPr>
              <w:t>,</w:t>
            </w:r>
            <w:r w:rsidR="00D50D46" w:rsidRPr="002E66A7">
              <w:rPr>
                <w:sz w:val="24"/>
                <w:szCs w:val="24"/>
              </w:rPr>
              <w:t xml:space="preserve"> V</w:t>
            </w:r>
            <w:r w:rsidR="00A54E47">
              <w:rPr>
                <w:sz w:val="24"/>
                <w:szCs w:val="24"/>
              </w:rPr>
              <w:t>NĪ</w:t>
            </w:r>
            <w:r w:rsidR="00D50D46" w:rsidRPr="002E66A7">
              <w:rPr>
                <w:sz w:val="24"/>
                <w:szCs w:val="24"/>
              </w:rPr>
              <w:t xml:space="preserve"> veic darbības, lai būvi ar kadastra apzīmējumu 9860 005 0297 002 dzēstu no Nekustamā īpašuma valsts kadastra informācijas sistēmas.</w:t>
            </w:r>
            <w:r w:rsidR="00610D68">
              <w:rPr>
                <w:sz w:val="24"/>
                <w:szCs w:val="24"/>
              </w:rPr>
              <w:t xml:space="preserve"> </w:t>
            </w:r>
            <w:r w:rsidR="00610D68" w:rsidRPr="00A96E2B">
              <w:rPr>
                <w:sz w:val="24"/>
                <w:szCs w:val="24"/>
              </w:rPr>
              <w:t>Līdz ar to nekustamā īpašuma „Blāzmas”, Blāzmā, Puzes pagastā, Ventspils novadā, atsavināšanas procedūra tiks uzsākta pēc nekustamā īpašuma datu aktualizēšanas Nekustamā īpašuma valsts kadastra informācijas sistēmā.</w:t>
            </w:r>
          </w:p>
          <w:p w:rsidR="00CE62FF" w:rsidRPr="002E66A7" w:rsidRDefault="00CE62FF" w:rsidP="00D4730B">
            <w:pPr>
              <w:spacing w:after="0" w:line="240" w:lineRule="auto"/>
              <w:ind w:firstLine="720"/>
              <w:jc w:val="both"/>
              <w:rPr>
                <w:sz w:val="24"/>
                <w:szCs w:val="24"/>
              </w:rPr>
            </w:pPr>
            <w:r w:rsidRPr="002E66A7">
              <w:rPr>
                <w:sz w:val="24"/>
                <w:szCs w:val="24"/>
              </w:rPr>
              <w:t>Saskaņā ar informāciju no Nekustamā īpašuma valsts kadastra informācijas sistēmas nekustamā īpašuma kopējā kadastrālā</w:t>
            </w:r>
            <w:r w:rsidR="00A54E47">
              <w:rPr>
                <w:sz w:val="24"/>
                <w:szCs w:val="24"/>
              </w:rPr>
              <w:t xml:space="preserve"> vērtība uz 2014.gada 1.janvāri </w:t>
            </w:r>
            <w:r w:rsidRPr="002E66A7">
              <w:rPr>
                <w:sz w:val="24"/>
                <w:szCs w:val="24"/>
              </w:rPr>
              <w:t>ir </w:t>
            </w:r>
            <w:r w:rsidR="00DD3315" w:rsidRPr="002E66A7">
              <w:rPr>
                <w:sz w:val="24"/>
                <w:szCs w:val="24"/>
              </w:rPr>
              <w:t>2462</w:t>
            </w:r>
            <w:r w:rsidRPr="002E66A7">
              <w:rPr>
                <w:sz w:val="24"/>
                <w:szCs w:val="24"/>
              </w:rPr>
              <w:t xml:space="preserve"> </w:t>
            </w:r>
            <w:r w:rsidRPr="002E66A7">
              <w:rPr>
                <w:i/>
                <w:sz w:val="24"/>
                <w:szCs w:val="24"/>
              </w:rPr>
              <w:t>euro</w:t>
            </w:r>
            <w:r w:rsidRPr="002E66A7">
              <w:rPr>
                <w:sz w:val="24"/>
                <w:szCs w:val="24"/>
              </w:rPr>
              <w:t xml:space="preserve"> (zemes vērtība: </w:t>
            </w:r>
            <w:r w:rsidR="00DD3315" w:rsidRPr="002E66A7">
              <w:rPr>
                <w:sz w:val="24"/>
                <w:szCs w:val="24"/>
              </w:rPr>
              <w:t>454</w:t>
            </w:r>
            <w:r w:rsidRPr="002E66A7">
              <w:rPr>
                <w:sz w:val="24"/>
                <w:szCs w:val="24"/>
              </w:rPr>
              <w:t xml:space="preserve"> </w:t>
            </w:r>
            <w:r w:rsidRPr="002E66A7">
              <w:rPr>
                <w:i/>
                <w:sz w:val="24"/>
                <w:szCs w:val="24"/>
              </w:rPr>
              <w:t>euro</w:t>
            </w:r>
            <w:r w:rsidRPr="002E66A7">
              <w:rPr>
                <w:sz w:val="24"/>
                <w:szCs w:val="24"/>
              </w:rPr>
              <w:t xml:space="preserve"> + </w:t>
            </w:r>
            <w:r w:rsidR="00DD3315" w:rsidRPr="002E66A7">
              <w:rPr>
                <w:sz w:val="24"/>
                <w:szCs w:val="24"/>
              </w:rPr>
              <w:t>nedzīvojamās ēkas vērtība: 2008</w:t>
            </w:r>
            <w:r w:rsidRPr="002E66A7">
              <w:rPr>
                <w:sz w:val="24"/>
                <w:szCs w:val="24"/>
              </w:rPr>
              <w:t xml:space="preserve"> </w:t>
            </w:r>
            <w:r w:rsidRPr="002E66A7">
              <w:rPr>
                <w:i/>
                <w:sz w:val="24"/>
                <w:szCs w:val="24"/>
              </w:rPr>
              <w:t>euro</w:t>
            </w:r>
            <w:r w:rsidRPr="002E66A7">
              <w:rPr>
                <w:sz w:val="24"/>
                <w:szCs w:val="24"/>
              </w:rPr>
              <w:t>).</w:t>
            </w:r>
          </w:p>
          <w:p w:rsidR="00CE62FF" w:rsidRPr="002E66A7" w:rsidRDefault="00CE62FF" w:rsidP="00D4730B">
            <w:pPr>
              <w:spacing w:after="0" w:line="240" w:lineRule="auto"/>
              <w:ind w:firstLine="720"/>
              <w:jc w:val="both"/>
              <w:rPr>
                <w:sz w:val="24"/>
                <w:szCs w:val="24"/>
              </w:rPr>
            </w:pPr>
            <w:r w:rsidRPr="002E66A7">
              <w:rPr>
                <w:sz w:val="24"/>
                <w:szCs w:val="24"/>
              </w:rPr>
              <w:t>Zemes vienības lietošanas mērķis:</w:t>
            </w:r>
            <w:r w:rsidR="00DD3315" w:rsidRPr="002E66A7">
              <w:rPr>
                <w:sz w:val="24"/>
                <w:szCs w:val="24"/>
              </w:rPr>
              <w:t xml:space="preserve"> </w:t>
            </w:r>
            <w:r w:rsidRPr="002E66A7">
              <w:rPr>
                <w:sz w:val="24"/>
                <w:szCs w:val="24"/>
              </w:rPr>
              <w:t>090</w:t>
            </w:r>
            <w:r w:rsidR="00DD3315" w:rsidRPr="002E66A7">
              <w:rPr>
                <w:sz w:val="24"/>
                <w:szCs w:val="24"/>
              </w:rPr>
              <w:t>8</w:t>
            </w:r>
            <w:r w:rsidR="002E66A7">
              <w:rPr>
                <w:sz w:val="24"/>
                <w:szCs w:val="24"/>
              </w:rPr>
              <w:t xml:space="preserve"> </w:t>
            </w:r>
            <w:r w:rsidRPr="002E66A7">
              <w:rPr>
                <w:sz w:val="24"/>
                <w:szCs w:val="24"/>
              </w:rPr>
              <w:t>– </w:t>
            </w:r>
            <w:r w:rsidR="00DD3315" w:rsidRPr="002E66A7">
              <w:rPr>
                <w:sz w:val="24"/>
                <w:szCs w:val="24"/>
              </w:rPr>
              <w:t>pārējo sabiedriskās nozīmes objektu</w:t>
            </w:r>
            <w:r w:rsidRPr="002E66A7">
              <w:rPr>
                <w:sz w:val="24"/>
                <w:szCs w:val="24"/>
              </w:rPr>
              <w:t xml:space="preserve"> apbūve.</w:t>
            </w:r>
          </w:p>
          <w:p w:rsidR="00CE62FF" w:rsidRPr="002E66A7" w:rsidRDefault="00CE62FF" w:rsidP="00D4730B">
            <w:pPr>
              <w:spacing w:after="0" w:line="240" w:lineRule="auto"/>
              <w:ind w:firstLine="720"/>
              <w:jc w:val="both"/>
              <w:rPr>
                <w:sz w:val="24"/>
                <w:szCs w:val="24"/>
              </w:rPr>
            </w:pPr>
            <w:r w:rsidRPr="002E66A7">
              <w:rPr>
                <w:sz w:val="24"/>
                <w:szCs w:val="24"/>
              </w:rPr>
              <w:t xml:space="preserve">Nekustamajam īpašumam ir noteikti apgrūtinājumi, kas atzīmes veidā ir ierakstīti </w:t>
            </w:r>
            <w:r w:rsidR="00DD3315" w:rsidRPr="002E66A7">
              <w:rPr>
                <w:noProof/>
                <w:sz w:val="24"/>
                <w:szCs w:val="24"/>
              </w:rPr>
              <w:t xml:space="preserve">Puzes pagasta </w:t>
            </w:r>
            <w:r w:rsidR="00A54E47">
              <w:rPr>
                <w:sz w:val="24"/>
                <w:szCs w:val="24"/>
              </w:rPr>
              <w:t>zemesgrāmatas nodalījuma</w:t>
            </w:r>
            <w:r w:rsidR="00DD3315" w:rsidRPr="002E66A7">
              <w:rPr>
                <w:sz w:val="24"/>
                <w:szCs w:val="24"/>
              </w:rPr>
              <w:t xml:space="preserve"> Nr.100000322138</w:t>
            </w:r>
            <w:r w:rsidRPr="002E66A7">
              <w:rPr>
                <w:sz w:val="24"/>
                <w:szCs w:val="24"/>
              </w:rPr>
              <w:t xml:space="preserve"> III. daļas 1.iedaļā:</w:t>
            </w:r>
          </w:p>
          <w:p w:rsidR="00CE62FF" w:rsidRPr="002E66A7" w:rsidRDefault="00CE62FF" w:rsidP="00DD3315">
            <w:pPr>
              <w:tabs>
                <w:tab w:val="left" w:pos="962"/>
              </w:tabs>
              <w:spacing w:after="0" w:line="240" w:lineRule="auto"/>
              <w:ind w:firstLine="720"/>
              <w:jc w:val="both"/>
              <w:rPr>
                <w:sz w:val="24"/>
                <w:szCs w:val="24"/>
              </w:rPr>
            </w:pPr>
            <w:r w:rsidRPr="002E66A7">
              <w:rPr>
                <w:sz w:val="24"/>
                <w:szCs w:val="24"/>
              </w:rPr>
              <w:t>-</w:t>
            </w:r>
            <w:r w:rsidRPr="002E66A7">
              <w:rPr>
                <w:sz w:val="24"/>
                <w:szCs w:val="24"/>
              </w:rPr>
              <w:tab/>
            </w:r>
            <w:r w:rsidR="00DD3315" w:rsidRPr="002E66A7">
              <w:rPr>
                <w:sz w:val="24"/>
                <w:szCs w:val="24"/>
              </w:rPr>
              <w:t>elektrisko tīklu gaisvadu līnijas 0,4 kv aizsargjosla 0,01 ha platībā</w:t>
            </w:r>
            <w:r w:rsidRPr="002E66A7">
              <w:rPr>
                <w:sz w:val="24"/>
                <w:szCs w:val="24"/>
              </w:rPr>
              <w:t>;</w:t>
            </w:r>
          </w:p>
          <w:p w:rsidR="00CE62FF" w:rsidRPr="002E66A7" w:rsidRDefault="00CE62FF" w:rsidP="00C57598">
            <w:pPr>
              <w:tabs>
                <w:tab w:val="left" w:pos="962"/>
              </w:tabs>
              <w:spacing w:after="0" w:line="240" w:lineRule="auto"/>
              <w:ind w:firstLine="720"/>
              <w:jc w:val="both"/>
              <w:rPr>
                <w:sz w:val="24"/>
                <w:szCs w:val="24"/>
                <w:highlight w:val="yellow"/>
              </w:rPr>
            </w:pPr>
            <w:r w:rsidRPr="002E66A7">
              <w:rPr>
                <w:sz w:val="24"/>
                <w:szCs w:val="24"/>
              </w:rPr>
              <w:t>-</w:t>
            </w:r>
            <w:r w:rsidRPr="002E66A7">
              <w:rPr>
                <w:sz w:val="24"/>
                <w:szCs w:val="24"/>
              </w:rPr>
              <w:tab/>
            </w:r>
            <w:r w:rsidR="00DD3315" w:rsidRPr="002E66A7">
              <w:rPr>
                <w:sz w:val="24"/>
                <w:szCs w:val="24"/>
              </w:rPr>
              <w:t>ceļa servitūts 0,02</w:t>
            </w:r>
            <w:r w:rsidRPr="002E66A7">
              <w:rPr>
                <w:sz w:val="24"/>
                <w:szCs w:val="24"/>
              </w:rPr>
              <w:t xml:space="preserve"> ha platībā.</w:t>
            </w:r>
            <w:r w:rsidR="00C57598" w:rsidRPr="002E66A7">
              <w:rPr>
                <w:sz w:val="24"/>
                <w:szCs w:val="24"/>
                <w:highlight w:val="yellow"/>
              </w:rPr>
              <w:t xml:space="preserve"> </w:t>
            </w:r>
          </w:p>
          <w:p w:rsidR="00CE62FF" w:rsidRPr="002E66A7" w:rsidRDefault="00CE62FF" w:rsidP="00D4730B">
            <w:pPr>
              <w:spacing w:after="0" w:line="240" w:lineRule="auto"/>
              <w:ind w:firstLine="720"/>
              <w:jc w:val="both"/>
              <w:rPr>
                <w:sz w:val="24"/>
                <w:szCs w:val="24"/>
                <w:lang w:eastAsia="lv-LV"/>
              </w:rPr>
            </w:pPr>
            <w:r w:rsidRPr="002E66A7">
              <w:rPr>
                <w:sz w:val="24"/>
                <w:szCs w:val="24"/>
                <w:lang w:eastAsia="lv-LV"/>
              </w:rPr>
              <w:t>Aizsargjoslu likumā nav noteikti ierobežojumi atsavināt aizsargjoslās gar elektriskajiem tīkliem</w:t>
            </w:r>
            <w:r w:rsidR="00EB52ED">
              <w:rPr>
                <w:sz w:val="24"/>
                <w:szCs w:val="24"/>
                <w:lang w:eastAsia="lv-LV"/>
              </w:rPr>
              <w:t xml:space="preserve"> un autoceļiem</w:t>
            </w:r>
            <w:r w:rsidRPr="002E66A7">
              <w:rPr>
                <w:sz w:val="24"/>
                <w:szCs w:val="24"/>
                <w:lang w:eastAsia="lv-LV"/>
              </w:rPr>
              <w:t xml:space="preserve"> esošus īpašumus.</w:t>
            </w:r>
          </w:p>
          <w:p w:rsidR="006D2EB4" w:rsidRPr="002E66A7" w:rsidRDefault="007B36F9" w:rsidP="00D4730B">
            <w:pPr>
              <w:spacing w:after="0" w:line="240" w:lineRule="auto"/>
              <w:ind w:firstLine="720"/>
              <w:jc w:val="both"/>
              <w:rPr>
                <w:bCs/>
                <w:color w:val="000000"/>
                <w:sz w:val="24"/>
                <w:szCs w:val="24"/>
              </w:rPr>
            </w:pPr>
            <w:r w:rsidRPr="002E66A7">
              <w:rPr>
                <w:bCs/>
                <w:color w:val="000000"/>
                <w:sz w:val="24"/>
                <w:szCs w:val="24"/>
              </w:rPr>
              <w:t xml:space="preserve">Saskaņā ar </w:t>
            </w:r>
            <w:r w:rsidR="006D2EB4" w:rsidRPr="002E66A7">
              <w:rPr>
                <w:bCs/>
                <w:color w:val="000000"/>
                <w:sz w:val="24"/>
                <w:szCs w:val="24"/>
              </w:rPr>
              <w:t>spēkā esošo Puzes pagasta teritorijas plānojumu nekustamais īpašums atrodas sabiedrisko un darījumu iestāžu apbūves teritorijā un uz to neattiecas likuma „Par zemes priva</w:t>
            </w:r>
            <w:r w:rsidR="00262CDB">
              <w:rPr>
                <w:bCs/>
                <w:color w:val="000000"/>
                <w:sz w:val="24"/>
                <w:szCs w:val="24"/>
              </w:rPr>
              <w:t>tizāciju lauku apvidos” 29.panta otrajā daļā</w:t>
            </w:r>
            <w:r w:rsidR="006D2EB4" w:rsidRPr="002E66A7">
              <w:rPr>
                <w:bCs/>
                <w:color w:val="000000"/>
                <w:sz w:val="24"/>
                <w:szCs w:val="24"/>
              </w:rPr>
              <w:t xml:space="preserve"> noteiktie zemes atsavināšanas ierobežojumi.</w:t>
            </w:r>
          </w:p>
          <w:p w:rsidR="006D2EB4" w:rsidRPr="002E66A7" w:rsidRDefault="006D2EB4" w:rsidP="006D2EB4">
            <w:pPr>
              <w:spacing w:after="0" w:line="240" w:lineRule="auto"/>
              <w:ind w:firstLine="720"/>
              <w:jc w:val="both"/>
              <w:rPr>
                <w:sz w:val="24"/>
                <w:szCs w:val="24"/>
                <w:lang w:eastAsia="lv-LV"/>
              </w:rPr>
            </w:pPr>
            <w:r w:rsidRPr="002E66A7">
              <w:rPr>
                <w:sz w:val="24"/>
                <w:szCs w:val="24"/>
                <w:lang w:eastAsia="lv-LV"/>
              </w:rPr>
              <w:t>Saskaņā ar VNĪ rīcībā esošajiem nekustamā īpašuma rentabilitātes rādītājiem par periodu no 2013.gada 18.oktobra līdz 2013.gada 31.</w:t>
            </w:r>
            <w:r w:rsidR="00923E86">
              <w:rPr>
                <w:sz w:val="24"/>
                <w:szCs w:val="24"/>
                <w:lang w:eastAsia="lv-LV"/>
              </w:rPr>
              <w:t>decembrim</w:t>
            </w:r>
            <w:r w:rsidRPr="002E66A7">
              <w:rPr>
                <w:sz w:val="24"/>
                <w:szCs w:val="24"/>
                <w:lang w:eastAsia="lv-LV"/>
              </w:rPr>
              <w:t xml:space="preserve"> nekustamā īpašuma pārvaldīšana VNĪ ir nesusi zaudējumus 609 </w:t>
            </w:r>
            <w:r w:rsidRPr="002E66A7">
              <w:rPr>
                <w:i/>
                <w:sz w:val="24"/>
                <w:szCs w:val="24"/>
                <w:lang w:eastAsia="lv-LV"/>
              </w:rPr>
              <w:t>euro</w:t>
            </w:r>
            <w:r w:rsidRPr="002E66A7">
              <w:rPr>
                <w:sz w:val="24"/>
                <w:szCs w:val="24"/>
                <w:lang w:eastAsia="lv-LV"/>
              </w:rPr>
              <w:t xml:space="preserve"> apmērā. </w:t>
            </w:r>
          </w:p>
          <w:p w:rsidR="007B36F9" w:rsidRPr="002E66A7" w:rsidRDefault="006D2EB4" w:rsidP="006D2EB4">
            <w:pPr>
              <w:spacing w:after="0" w:line="240" w:lineRule="auto"/>
              <w:ind w:firstLine="720"/>
              <w:jc w:val="both"/>
              <w:rPr>
                <w:sz w:val="24"/>
                <w:szCs w:val="24"/>
                <w:lang w:eastAsia="lv-LV"/>
              </w:rPr>
            </w:pPr>
            <w:r w:rsidRPr="002E66A7">
              <w:rPr>
                <w:sz w:val="24"/>
                <w:szCs w:val="24"/>
                <w:lang w:eastAsia="lv-LV"/>
              </w:rPr>
              <w:t>Ņemot vērā, ka nekustamais īpašums nav piemērots VNĪ saimnieciskās darbības veikšanai, kā arī tas nav nepieciešams valsts pārvaldes funkciju nodrošināšanai saskaņā ar Valsts pārvaldes iekārtas likumu – VNĪ Īpašumu izvērtēšanas komisija 2014.gada 16.janvārī (prot. Nr.2, 4.punkts) ir pieņēmusi lēmumu</w:t>
            </w:r>
            <w:r w:rsidR="00A54E47">
              <w:rPr>
                <w:sz w:val="24"/>
                <w:szCs w:val="24"/>
                <w:lang w:eastAsia="lv-LV"/>
              </w:rPr>
              <w:t xml:space="preserve"> to normatīvajos aktos noteikt</w:t>
            </w:r>
            <w:r w:rsidRPr="002E66A7">
              <w:rPr>
                <w:sz w:val="24"/>
                <w:szCs w:val="24"/>
                <w:lang w:eastAsia="lv-LV"/>
              </w:rPr>
              <w:t xml:space="preserve">ā kārtībā virzīt atsavināšanai. </w:t>
            </w:r>
          </w:p>
          <w:p w:rsidR="00CE62FF" w:rsidRPr="002E66A7" w:rsidRDefault="00CE62FF" w:rsidP="00D4730B">
            <w:pPr>
              <w:spacing w:after="0" w:line="240" w:lineRule="auto"/>
              <w:ind w:firstLine="720"/>
              <w:jc w:val="both"/>
              <w:rPr>
                <w:sz w:val="24"/>
                <w:szCs w:val="24"/>
                <w:highlight w:val="yellow"/>
              </w:rPr>
            </w:pPr>
            <w:r w:rsidRPr="002E66A7">
              <w:rPr>
                <w:sz w:val="24"/>
                <w:szCs w:val="24"/>
              </w:rPr>
              <w:t xml:space="preserve">Rīkojuma projekts paredz atļaut VNĪ pārdot izsolē valsts nekustamo īpašumu </w:t>
            </w:r>
            <w:r w:rsidR="002E66A7" w:rsidRPr="002E66A7">
              <w:rPr>
                <w:bCs/>
                <w:sz w:val="24"/>
                <w:szCs w:val="24"/>
              </w:rPr>
              <w:t xml:space="preserve">„Blāzmas” </w:t>
            </w:r>
            <w:r w:rsidR="002E66A7" w:rsidRPr="002E66A7">
              <w:rPr>
                <w:sz w:val="24"/>
                <w:szCs w:val="24"/>
              </w:rPr>
              <w:t>(nekustamā īpašuma kadastra Nr. 9860 005 0297) – zemes vienību 0,14 ha platībā (zemes vienības kadastra apzīmējums 9860 005 0297) un nedzīvojamo ēku (būves kadastra apzīmējums 9860 005 0297 001) – Blāzmā, Puzes pagastā, Ventspils novadā</w:t>
            </w:r>
            <w:r w:rsidRPr="002E66A7">
              <w:rPr>
                <w:sz w:val="24"/>
                <w:szCs w:val="24"/>
              </w:rPr>
              <w:t xml:space="preserve">, kas ierakstīts zemesgrāmatā uz valsts vārda </w:t>
            </w:r>
            <w:r w:rsidR="002E66A7" w:rsidRPr="002E66A7">
              <w:rPr>
                <w:sz w:val="24"/>
                <w:szCs w:val="24"/>
              </w:rPr>
              <w:t>Finanšu</w:t>
            </w:r>
            <w:r w:rsidRPr="002E66A7">
              <w:rPr>
                <w:sz w:val="24"/>
                <w:szCs w:val="24"/>
              </w:rPr>
              <w:t xml:space="preserve"> ministrijas personā.</w:t>
            </w:r>
          </w:p>
          <w:p w:rsidR="00CE62FF" w:rsidRPr="002E66A7" w:rsidRDefault="00CE62FF" w:rsidP="00D4730B">
            <w:pPr>
              <w:spacing w:after="0" w:line="240" w:lineRule="auto"/>
              <w:ind w:firstLine="720"/>
              <w:jc w:val="both"/>
              <w:rPr>
                <w:sz w:val="24"/>
                <w:szCs w:val="24"/>
              </w:rPr>
            </w:pPr>
            <w:r w:rsidRPr="002E66A7">
              <w:rPr>
                <w:sz w:val="24"/>
                <w:szCs w:val="24"/>
              </w:rPr>
              <w:t xml:space="preserve">Valsts nekustamā īpašuma atsavināšanu saskaņā ar Atsavināšanas likuma 4.panta otro daļu ierosina </w:t>
            </w:r>
            <w:r w:rsidR="00C57598" w:rsidRPr="002E66A7">
              <w:rPr>
                <w:sz w:val="24"/>
                <w:szCs w:val="24"/>
              </w:rPr>
              <w:t>Finanšu</w:t>
            </w:r>
            <w:r w:rsidRPr="002E66A7">
              <w:rPr>
                <w:sz w:val="24"/>
                <w:szCs w:val="24"/>
              </w:rPr>
              <w:t xml:space="preserve"> ministrija</w:t>
            </w:r>
            <w:r w:rsidR="006D2EB4" w:rsidRPr="002E66A7">
              <w:rPr>
                <w:sz w:val="24"/>
                <w:szCs w:val="24"/>
              </w:rPr>
              <w:t xml:space="preserve"> (VNĪ)</w:t>
            </w:r>
            <w:r w:rsidRPr="002E66A7">
              <w:rPr>
                <w:sz w:val="24"/>
                <w:szCs w:val="24"/>
              </w:rPr>
              <w:t>, jo tas nav nepieciešams valsts pārvaldes funkciju nodrošināšanai saskaņā ar Valsts pārvaldes iekārtas likumu.</w:t>
            </w:r>
          </w:p>
          <w:p w:rsidR="00CE62FF" w:rsidRPr="002E66A7" w:rsidRDefault="00CE62FF" w:rsidP="00D4730B">
            <w:pPr>
              <w:spacing w:after="0" w:line="240" w:lineRule="auto"/>
              <w:ind w:firstLine="720"/>
              <w:jc w:val="both"/>
              <w:rPr>
                <w:sz w:val="24"/>
                <w:szCs w:val="24"/>
              </w:rPr>
            </w:pPr>
            <w:r w:rsidRPr="002E66A7">
              <w:rPr>
                <w:sz w:val="24"/>
                <w:szCs w:val="24"/>
              </w:rPr>
              <w:lastRenderedPageBreak/>
              <w:t>Rīkojuma projekta 3.punkts paredz nekustamā īpašuma valdītājam  </w:t>
            </w:r>
            <w:r w:rsidR="00C57598" w:rsidRPr="002E66A7">
              <w:rPr>
                <w:sz w:val="24"/>
                <w:szCs w:val="24"/>
              </w:rPr>
              <w:t>Finanšu</w:t>
            </w:r>
            <w:r w:rsidRPr="002E66A7">
              <w:rPr>
                <w:sz w:val="24"/>
                <w:szCs w:val="24"/>
              </w:rPr>
              <w:t xml:space="preserve"> ministrijai uzdevumu nodot pircējam valsts nekustamo īpašumu 30 (trīsdesmit) dienu laikā no pirkuma līguma noslēgšanas dienas ar pieņemšanas - nodošanas aktu.</w:t>
            </w:r>
          </w:p>
          <w:p w:rsidR="00CE62FF" w:rsidRPr="002E66A7" w:rsidRDefault="00CE62FF" w:rsidP="00D4730B">
            <w:pPr>
              <w:spacing w:after="0" w:line="240" w:lineRule="auto"/>
              <w:ind w:firstLine="720"/>
              <w:jc w:val="both"/>
              <w:rPr>
                <w:sz w:val="24"/>
                <w:szCs w:val="24"/>
              </w:rPr>
            </w:pPr>
            <w:r w:rsidRPr="002E66A7">
              <w:rPr>
                <w:sz w:val="24"/>
                <w:szCs w:val="24"/>
              </w:rPr>
              <w:t>Trīsdesmit dienu termiņš dokumentu nodošanai nekustamā īpašuma pircējam noteikts, izvērtējot nekustamā īpašuma pircēja pienākumu veikt noteiktas darbības noteiktos termiņos, samērīgi ar nekustamā īpašuma pārdevēja pienākumiem.</w:t>
            </w:r>
          </w:p>
          <w:p w:rsidR="00CE62FF" w:rsidRPr="002E66A7" w:rsidRDefault="00CE62FF" w:rsidP="00D4730B">
            <w:pPr>
              <w:spacing w:after="0" w:line="240" w:lineRule="auto"/>
              <w:ind w:firstLine="720"/>
              <w:jc w:val="both"/>
              <w:rPr>
                <w:sz w:val="24"/>
                <w:szCs w:val="24"/>
              </w:rPr>
            </w:pPr>
            <w:r w:rsidRPr="002E66A7">
              <w:rPr>
                <w:sz w:val="24"/>
                <w:szCs w:val="24"/>
              </w:rPr>
              <w:t>Atsavināšanas likuma 30.pantā ir noteikts, ka izsoles dalībniekam, kurš nosolījis augstāko cenu par nekustamo īpašumu, jāsamaksā par nosolīto nekustamo īpašumu divu nedēļu laikā.</w:t>
            </w:r>
          </w:p>
          <w:p w:rsidR="00CE62FF" w:rsidRPr="002E66A7" w:rsidRDefault="00CE62FF" w:rsidP="00D4730B">
            <w:pPr>
              <w:spacing w:after="0" w:line="240" w:lineRule="auto"/>
              <w:ind w:firstLine="720"/>
              <w:jc w:val="both"/>
              <w:rPr>
                <w:sz w:val="24"/>
                <w:szCs w:val="24"/>
              </w:rPr>
            </w:pPr>
            <w:r w:rsidRPr="002E66A7">
              <w:rPr>
                <w:sz w:val="24"/>
                <w:szCs w:val="24"/>
              </w:rPr>
              <w:t>Līdz ar to samērīgiem ar nekustamā īpašuma pircēja pienākumiem, veikt noteiktas darbības noteiktos termiņos, ir jābūt arī nekustamā īpašuma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C57598" w:rsidRPr="002E66A7" w:rsidRDefault="00C57598" w:rsidP="00C57598">
            <w:pPr>
              <w:spacing w:after="0" w:line="240" w:lineRule="auto"/>
              <w:ind w:firstLine="720"/>
              <w:jc w:val="both"/>
              <w:rPr>
                <w:sz w:val="24"/>
                <w:szCs w:val="24"/>
                <w:highlight w:val="yellow"/>
                <w:lang w:eastAsia="lv-LV"/>
              </w:rPr>
            </w:pPr>
            <w:r w:rsidRPr="002E66A7">
              <w:rPr>
                <w:sz w:val="24"/>
                <w:szCs w:val="24"/>
                <w:lang w:eastAsia="lv-LV"/>
              </w:rPr>
              <w:t>Rīkojuma projekts attiecas uz publiskās pārvaldes politikas jomu.</w:t>
            </w:r>
          </w:p>
        </w:tc>
      </w:tr>
      <w:tr w:rsidR="00CE62FF" w:rsidRPr="002E66A7" w:rsidTr="00D4730B">
        <w:trPr>
          <w:tblCellSpacing w:w="15" w:type="dxa"/>
        </w:trPr>
        <w:tc>
          <w:tcPr>
            <w:tcW w:w="156" w:type="pct"/>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CE62FF" w:rsidRPr="002E66A7" w:rsidRDefault="00CE62FF" w:rsidP="00D4730B">
            <w:pPr>
              <w:spacing w:before="100" w:beforeAutospacing="1" w:after="100" w:afterAutospacing="1" w:line="240" w:lineRule="auto"/>
              <w:ind w:firstLine="720"/>
              <w:jc w:val="both"/>
              <w:rPr>
                <w:sz w:val="24"/>
                <w:szCs w:val="24"/>
                <w:lang w:eastAsia="lv-LV"/>
              </w:rPr>
            </w:pPr>
            <w:r w:rsidRPr="002E66A7">
              <w:rPr>
                <w:sz w:val="24"/>
                <w:szCs w:val="24"/>
                <w:lang w:eastAsia="lv-LV"/>
              </w:rPr>
              <w:t>Projekta izstrādē ir iesaistīta Finanšu ministrija (VNĪ).</w:t>
            </w:r>
          </w:p>
        </w:tc>
      </w:tr>
      <w:tr w:rsidR="00CE62FF" w:rsidRPr="002E66A7" w:rsidTr="00D4730B">
        <w:trPr>
          <w:tblCellSpacing w:w="15" w:type="dxa"/>
        </w:trPr>
        <w:tc>
          <w:tcPr>
            <w:tcW w:w="156" w:type="pct"/>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CE62FF" w:rsidRPr="002E66A7" w:rsidRDefault="00CE62FF" w:rsidP="00D4730B">
            <w:pPr>
              <w:spacing w:before="100" w:beforeAutospacing="1" w:after="100" w:afterAutospacing="1" w:line="240" w:lineRule="auto"/>
              <w:ind w:firstLine="720"/>
              <w:jc w:val="both"/>
              <w:rPr>
                <w:sz w:val="24"/>
                <w:szCs w:val="24"/>
                <w:lang w:eastAsia="lv-LV"/>
              </w:rPr>
            </w:pPr>
            <w:r w:rsidRPr="002E66A7">
              <w:rPr>
                <w:bCs/>
                <w:sz w:val="24"/>
                <w:szCs w:val="24"/>
              </w:rPr>
              <w:t>Nav</w:t>
            </w:r>
            <w:r w:rsidR="00A54E47">
              <w:rPr>
                <w:bCs/>
                <w:sz w:val="24"/>
                <w:szCs w:val="24"/>
              </w:rPr>
              <w:t>.</w:t>
            </w:r>
          </w:p>
        </w:tc>
      </w:tr>
    </w:tbl>
    <w:p w:rsidR="00CE62FF" w:rsidRDefault="00CE62FF" w:rsidP="00CE62FF">
      <w:pPr>
        <w:spacing w:after="0" w:line="240" w:lineRule="auto"/>
        <w:rPr>
          <w:sz w:val="24"/>
          <w:szCs w:val="24"/>
          <w:lang w:eastAsia="lv-LV"/>
        </w:rPr>
      </w:pPr>
      <w:r w:rsidRPr="002E66A7">
        <w:rPr>
          <w:sz w:val="24"/>
          <w:szCs w:val="24"/>
          <w:lang w:eastAsia="lv-LV"/>
        </w:rPr>
        <w:t> </w:t>
      </w:r>
    </w:p>
    <w:p w:rsidR="00815A67" w:rsidRPr="002E66A7" w:rsidRDefault="00815A67" w:rsidP="00CE62FF">
      <w:pPr>
        <w:spacing w:after="0" w:line="240" w:lineRule="auto"/>
        <w:rPr>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CE62FF" w:rsidRPr="002E66A7" w:rsidTr="00D4730B">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CE62FF" w:rsidRPr="002E66A7" w:rsidRDefault="00CE62FF" w:rsidP="00D4730B">
            <w:pPr>
              <w:spacing w:after="0" w:line="240" w:lineRule="auto"/>
              <w:ind w:left="-609" w:firstLine="1113"/>
              <w:jc w:val="center"/>
              <w:rPr>
                <w:b/>
                <w:bCs/>
                <w:sz w:val="24"/>
                <w:szCs w:val="24"/>
                <w:lang w:eastAsia="lv-LV"/>
              </w:rPr>
            </w:pPr>
            <w:r w:rsidRPr="002E66A7">
              <w:rPr>
                <w:b/>
                <w:bCs/>
                <w:sz w:val="24"/>
                <w:szCs w:val="24"/>
                <w:lang w:eastAsia="lv-LV"/>
              </w:rPr>
              <w:t>II. Tiesību akta projekta ietekme uz sabiedrību, tautsaimniecības attīstību un administratīvo slogu</w:t>
            </w:r>
          </w:p>
        </w:tc>
      </w:tr>
      <w:tr w:rsidR="00CE62FF" w:rsidRPr="002E66A7" w:rsidTr="00D4730B">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2E66A7" w:rsidRDefault="00CE62FF" w:rsidP="00D4730B">
            <w:pPr>
              <w:spacing w:after="0" w:line="240" w:lineRule="auto"/>
              <w:rPr>
                <w:sz w:val="24"/>
                <w:szCs w:val="24"/>
                <w:lang w:eastAsia="lv-LV"/>
              </w:rPr>
            </w:pPr>
            <w:r w:rsidRPr="002E66A7">
              <w:rPr>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CE62FF" w:rsidRPr="002E66A7" w:rsidRDefault="00CE62FF" w:rsidP="00D4730B">
            <w:pPr>
              <w:spacing w:after="0" w:line="240" w:lineRule="auto"/>
              <w:rPr>
                <w:sz w:val="24"/>
                <w:szCs w:val="24"/>
                <w:lang w:eastAsia="lv-LV"/>
              </w:rPr>
            </w:pPr>
            <w:r w:rsidRPr="002E66A7">
              <w:rPr>
                <w:sz w:val="24"/>
                <w:szCs w:val="24"/>
                <w:lang w:eastAsia="lv-LV"/>
              </w:rPr>
              <w:t>Sabiedrības mērķgrupas,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CE62FF" w:rsidRPr="002E66A7" w:rsidRDefault="00CE62FF" w:rsidP="00815A67">
            <w:pPr>
              <w:spacing w:after="0" w:line="240" w:lineRule="auto"/>
              <w:ind w:firstLine="532"/>
              <w:jc w:val="both"/>
              <w:rPr>
                <w:sz w:val="24"/>
                <w:szCs w:val="24"/>
                <w:lang w:eastAsia="lv-LV"/>
              </w:rPr>
            </w:pPr>
            <w:r w:rsidRPr="002E66A7">
              <w:rPr>
                <w:sz w:val="24"/>
                <w:szCs w:val="24"/>
                <w:lang w:eastAsia="lv-LV"/>
              </w:rPr>
              <w:t>Jebkurš tiesību subjekts - fiziska un juridiska persona, kurai piemīt tiesībspēja un rīcībspēja, un kura vēlas piedalīties izsolē un iegādāties valsts nekustamo īpašumu.</w:t>
            </w:r>
          </w:p>
        </w:tc>
      </w:tr>
      <w:tr w:rsidR="00CE62FF" w:rsidRPr="002E66A7" w:rsidTr="00D4730B">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2E66A7" w:rsidRDefault="00CE62FF" w:rsidP="00D4730B">
            <w:pPr>
              <w:spacing w:after="0" w:line="240" w:lineRule="auto"/>
              <w:rPr>
                <w:sz w:val="24"/>
                <w:szCs w:val="24"/>
                <w:lang w:eastAsia="lv-LV"/>
              </w:rPr>
            </w:pPr>
            <w:r w:rsidRPr="002E66A7">
              <w:rPr>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CE62FF" w:rsidRPr="002E66A7" w:rsidRDefault="00CE62FF" w:rsidP="00D4730B">
            <w:pPr>
              <w:spacing w:after="0" w:line="240" w:lineRule="auto"/>
              <w:rPr>
                <w:sz w:val="24"/>
                <w:szCs w:val="24"/>
                <w:lang w:eastAsia="lv-LV"/>
              </w:rPr>
            </w:pPr>
            <w:r w:rsidRPr="002E66A7">
              <w:rPr>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CE62FF" w:rsidRPr="002E66A7" w:rsidRDefault="00CE62FF" w:rsidP="00815A67">
            <w:pPr>
              <w:spacing w:after="0" w:line="240" w:lineRule="auto"/>
              <w:ind w:firstLine="532"/>
              <w:jc w:val="both"/>
              <w:rPr>
                <w:sz w:val="24"/>
                <w:szCs w:val="24"/>
                <w:lang w:eastAsia="lv-LV"/>
              </w:rPr>
            </w:pPr>
            <w:r w:rsidRPr="002E66A7">
              <w:rPr>
                <w:sz w:val="24"/>
                <w:szCs w:val="24"/>
                <w:lang w:eastAsia="lv-LV"/>
              </w:rPr>
              <w:t>Rīkojuma projekta tiesiskais regulējums tautsaimniecību, kā valsts saimniecības nozari, neietekmē un administratīvo slogu nemaina.</w:t>
            </w:r>
          </w:p>
        </w:tc>
      </w:tr>
      <w:tr w:rsidR="00CE62FF" w:rsidRPr="002E66A7" w:rsidTr="00D4730B">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2E66A7" w:rsidRDefault="00CE62FF" w:rsidP="00D4730B">
            <w:pPr>
              <w:spacing w:after="0" w:line="240" w:lineRule="auto"/>
              <w:rPr>
                <w:sz w:val="24"/>
                <w:szCs w:val="24"/>
                <w:lang w:eastAsia="lv-LV"/>
              </w:rPr>
            </w:pPr>
            <w:r w:rsidRPr="002E66A7">
              <w:rPr>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CE62FF" w:rsidRPr="002E66A7" w:rsidRDefault="00CE62FF" w:rsidP="00D4730B">
            <w:pPr>
              <w:spacing w:after="0" w:line="240" w:lineRule="auto"/>
              <w:rPr>
                <w:sz w:val="24"/>
                <w:szCs w:val="24"/>
                <w:lang w:eastAsia="lv-LV"/>
              </w:rPr>
            </w:pPr>
            <w:r w:rsidRPr="002E66A7">
              <w:rPr>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CE62FF" w:rsidRPr="002E66A7" w:rsidRDefault="00CE62FF" w:rsidP="00815A67">
            <w:pPr>
              <w:spacing w:after="0" w:line="240" w:lineRule="auto"/>
              <w:ind w:firstLine="532"/>
              <w:jc w:val="both"/>
              <w:rPr>
                <w:sz w:val="24"/>
                <w:szCs w:val="24"/>
                <w:lang w:eastAsia="lv-LV"/>
              </w:rPr>
            </w:pPr>
            <w:r w:rsidRPr="002E66A7">
              <w:rPr>
                <w:sz w:val="24"/>
                <w:szCs w:val="24"/>
                <w:lang w:eastAsia="lv-LV"/>
              </w:rPr>
              <w:t>Rīkojuma projekta tiesiskais regulējums administratīvo slogu neietekmē.</w:t>
            </w:r>
          </w:p>
        </w:tc>
      </w:tr>
      <w:tr w:rsidR="00CE62FF" w:rsidRPr="002E66A7" w:rsidTr="00D4730B">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2E66A7" w:rsidRDefault="00CE62FF" w:rsidP="00D4730B">
            <w:pPr>
              <w:spacing w:after="0" w:line="240" w:lineRule="auto"/>
              <w:rPr>
                <w:sz w:val="24"/>
                <w:szCs w:val="24"/>
                <w:lang w:eastAsia="lv-LV"/>
              </w:rPr>
            </w:pPr>
            <w:r w:rsidRPr="002E66A7">
              <w:rPr>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CE62FF" w:rsidRPr="002E66A7" w:rsidRDefault="00CE62FF" w:rsidP="00D4730B">
            <w:pPr>
              <w:spacing w:after="0" w:line="240" w:lineRule="auto"/>
              <w:rPr>
                <w:sz w:val="24"/>
                <w:szCs w:val="24"/>
                <w:lang w:eastAsia="lv-LV"/>
              </w:rPr>
            </w:pPr>
            <w:r w:rsidRPr="002E66A7">
              <w:rPr>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CE62FF" w:rsidRPr="002E66A7" w:rsidRDefault="00CE62FF" w:rsidP="00D4730B">
            <w:pPr>
              <w:spacing w:after="0" w:line="240" w:lineRule="auto"/>
              <w:ind w:firstLine="300"/>
              <w:jc w:val="both"/>
              <w:rPr>
                <w:sz w:val="24"/>
                <w:szCs w:val="24"/>
                <w:lang w:eastAsia="lv-LV"/>
              </w:rPr>
            </w:pPr>
            <w:r w:rsidRPr="002E66A7">
              <w:rPr>
                <w:sz w:val="24"/>
                <w:szCs w:val="24"/>
                <w:lang w:eastAsia="lv-LV"/>
              </w:rPr>
              <w:t>Nav</w:t>
            </w:r>
            <w:r w:rsidR="00815A67">
              <w:rPr>
                <w:sz w:val="24"/>
                <w:szCs w:val="24"/>
                <w:lang w:eastAsia="lv-LV"/>
              </w:rPr>
              <w:t>.</w:t>
            </w:r>
          </w:p>
        </w:tc>
      </w:tr>
    </w:tbl>
    <w:p w:rsidR="00CE62FF" w:rsidRDefault="00CE62FF" w:rsidP="00CE62FF">
      <w:pPr>
        <w:spacing w:after="0" w:line="240" w:lineRule="auto"/>
        <w:rPr>
          <w:sz w:val="24"/>
          <w:szCs w:val="24"/>
          <w:lang w:eastAsia="lv-LV"/>
        </w:rPr>
      </w:pPr>
    </w:p>
    <w:p w:rsidR="00815A67" w:rsidRPr="002E66A7" w:rsidRDefault="00815A67" w:rsidP="00CE62FF">
      <w:pPr>
        <w:spacing w:after="0" w:line="240" w:lineRule="auto"/>
        <w:rPr>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70"/>
        <w:gridCol w:w="1281"/>
        <w:gridCol w:w="1529"/>
        <w:gridCol w:w="1342"/>
        <w:gridCol w:w="1342"/>
        <w:gridCol w:w="1357"/>
      </w:tblGrid>
      <w:tr w:rsidR="00CE62FF" w:rsidRPr="002E66A7" w:rsidTr="00D4730B">
        <w:trPr>
          <w:tblCellSpacing w:w="15" w:type="dxa"/>
        </w:trPr>
        <w:tc>
          <w:tcPr>
            <w:tcW w:w="0" w:type="auto"/>
            <w:gridSpan w:val="6"/>
            <w:tcBorders>
              <w:top w:val="outset" w:sz="6" w:space="0" w:color="000000"/>
              <w:bottom w:val="outset" w:sz="6" w:space="0" w:color="000000"/>
            </w:tcBorders>
          </w:tcPr>
          <w:p w:rsidR="00CE62FF" w:rsidRPr="002E66A7" w:rsidRDefault="00CE62FF" w:rsidP="00D4730B">
            <w:pPr>
              <w:spacing w:before="100" w:beforeAutospacing="1" w:after="100" w:afterAutospacing="1" w:line="240" w:lineRule="auto"/>
              <w:jc w:val="center"/>
              <w:rPr>
                <w:b/>
                <w:bCs/>
                <w:sz w:val="24"/>
                <w:szCs w:val="24"/>
                <w:lang w:eastAsia="lv-LV"/>
              </w:rPr>
            </w:pPr>
            <w:r w:rsidRPr="002E66A7">
              <w:rPr>
                <w:b/>
                <w:bCs/>
                <w:sz w:val="24"/>
                <w:szCs w:val="24"/>
                <w:lang w:eastAsia="lv-LV"/>
              </w:rPr>
              <w:lastRenderedPageBreak/>
              <w:t>III. Tiesību akta projekta ietekme uz valsts budžetu un pašvaldību budžetiem</w:t>
            </w:r>
          </w:p>
        </w:tc>
      </w:tr>
      <w:tr w:rsidR="00CE62FF" w:rsidRPr="002E66A7" w:rsidTr="00D4730B">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CE62FF" w:rsidRPr="002E66A7" w:rsidRDefault="00CE62FF" w:rsidP="00D4730B">
            <w:pPr>
              <w:spacing w:before="100" w:beforeAutospacing="1" w:after="100" w:afterAutospacing="1" w:line="240" w:lineRule="auto"/>
              <w:jc w:val="center"/>
              <w:rPr>
                <w:b/>
                <w:bCs/>
                <w:sz w:val="24"/>
                <w:szCs w:val="24"/>
                <w:lang w:eastAsia="lv-LV"/>
              </w:rPr>
            </w:pPr>
            <w:r w:rsidRPr="002E66A7">
              <w:rPr>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CE62FF" w:rsidRPr="002E66A7" w:rsidRDefault="00CE62FF" w:rsidP="00D4730B">
            <w:pPr>
              <w:spacing w:before="100" w:beforeAutospacing="1" w:after="100" w:afterAutospacing="1" w:line="240" w:lineRule="auto"/>
              <w:jc w:val="center"/>
              <w:rPr>
                <w:b/>
                <w:bCs/>
                <w:sz w:val="24"/>
                <w:szCs w:val="24"/>
                <w:lang w:eastAsia="lv-LV"/>
              </w:rPr>
            </w:pPr>
            <w:r w:rsidRPr="002E66A7">
              <w:rPr>
                <w:b/>
                <w:bCs/>
                <w:sz w:val="24"/>
                <w:szCs w:val="24"/>
                <w:lang w:eastAsia="lv-LV"/>
              </w:rPr>
              <w:t>2014. gads</w:t>
            </w:r>
          </w:p>
        </w:tc>
        <w:tc>
          <w:tcPr>
            <w:tcW w:w="0" w:type="auto"/>
            <w:gridSpan w:val="3"/>
            <w:tcBorders>
              <w:top w:val="outset" w:sz="6" w:space="0" w:color="000000"/>
              <w:left w:val="outset" w:sz="6" w:space="0" w:color="000000"/>
              <w:bottom w:val="outset" w:sz="6" w:space="0" w:color="000000"/>
            </w:tcBorders>
            <w:vAlign w:val="center"/>
          </w:tcPr>
          <w:p w:rsidR="00CE62FF" w:rsidRPr="002E66A7" w:rsidRDefault="00CE62FF" w:rsidP="008D1651">
            <w:pPr>
              <w:spacing w:before="100" w:beforeAutospacing="1" w:after="100" w:afterAutospacing="1" w:line="240" w:lineRule="auto"/>
              <w:jc w:val="center"/>
              <w:rPr>
                <w:sz w:val="24"/>
                <w:szCs w:val="24"/>
                <w:lang w:eastAsia="lv-LV"/>
              </w:rPr>
            </w:pPr>
            <w:r w:rsidRPr="002E66A7">
              <w:rPr>
                <w:sz w:val="24"/>
                <w:szCs w:val="24"/>
                <w:lang w:eastAsia="lv-LV"/>
              </w:rPr>
              <w:t xml:space="preserve">Turpmākie trīs gadi (tūkst. </w:t>
            </w:r>
            <w:r w:rsidR="008D1651">
              <w:rPr>
                <w:i/>
                <w:sz w:val="24"/>
                <w:szCs w:val="24"/>
                <w:lang w:eastAsia="lv-LV"/>
              </w:rPr>
              <w:t>euro</w:t>
            </w:r>
            <w:r w:rsidRPr="002E66A7">
              <w:rPr>
                <w:sz w:val="24"/>
                <w:szCs w:val="24"/>
                <w:lang w:eastAsia="lv-LV"/>
              </w:rPr>
              <w:t>)</w:t>
            </w:r>
          </w:p>
        </w:tc>
      </w:tr>
      <w:tr w:rsidR="00CE62FF" w:rsidRPr="002E66A7" w:rsidTr="00D4730B">
        <w:trPr>
          <w:tblCellSpacing w:w="15" w:type="dxa"/>
        </w:trPr>
        <w:tc>
          <w:tcPr>
            <w:tcW w:w="0" w:type="auto"/>
            <w:vMerge/>
            <w:tcBorders>
              <w:top w:val="outset" w:sz="6" w:space="0" w:color="000000"/>
              <w:bottom w:val="outset" w:sz="6" w:space="0" w:color="000000"/>
              <w:right w:val="outset" w:sz="6" w:space="0" w:color="000000"/>
            </w:tcBorders>
            <w:vAlign w:val="center"/>
          </w:tcPr>
          <w:p w:rsidR="00CE62FF" w:rsidRPr="002E66A7" w:rsidRDefault="00CE62FF" w:rsidP="00D4730B">
            <w:pPr>
              <w:spacing w:after="0" w:line="240" w:lineRule="auto"/>
              <w:rPr>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CE62FF" w:rsidRPr="002E66A7" w:rsidRDefault="00CE62FF" w:rsidP="00D4730B">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2E66A7" w:rsidRDefault="00CE62FF" w:rsidP="00D4730B">
            <w:pPr>
              <w:spacing w:before="100" w:beforeAutospacing="1" w:after="100" w:afterAutospacing="1" w:line="240" w:lineRule="auto"/>
              <w:jc w:val="center"/>
              <w:rPr>
                <w:b/>
                <w:bCs/>
                <w:sz w:val="24"/>
                <w:szCs w:val="24"/>
                <w:lang w:eastAsia="lv-LV"/>
              </w:rPr>
            </w:pPr>
            <w:r w:rsidRPr="002E66A7">
              <w:rPr>
                <w:b/>
                <w:bCs/>
                <w:sz w:val="24"/>
                <w:szCs w:val="24"/>
                <w:lang w:eastAsia="lv-LV"/>
              </w:rPr>
              <w:t>2015.</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2E66A7" w:rsidRDefault="00CE62FF" w:rsidP="00D4730B">
            <w:pPr>
              <w:spacing w:before="100" w:beforeAutospacing="1" w:after="100" w:afterAutospacing="1" w:line="240" w:lineRule="auto"/>
              <w:jc w:val="center"/>
              <w:rPr>
                <w:b/>
                <w:bCs/>
                <w:sz w:val="24"/>
                <w:szCs w:val="24"/>
                <w:lang w:eastAsia="lv-LV"/>
              </w:rPr>
            </w:pPr>
            <w:r w:rsidRPr="002E66A7">
              <w:rPr>
                <w:b/>
                <w:bCs/>
                <w:sz w:val="24"/>
                <w:szCs w:val="24"/>
                <w:lang w:eastAsia="lv-LV"/>
              </w:rPr>
              <w:t>2016.</w:t>
            </w:r>
          </w:p>
        </w:tc>
        <w:tc>
          <w:tcPr>
            <w:tcW w:w="0" w:type="auto"/>
            <w:tcBorders>
              <w:top w:val="outset" w:sz="6" w:space="0" w:color="000000"/>
              <w:left w:val="outset" w:sz="6" w:space="0" w:color="000000"/>
              <w:bottom w:val="outset" w:sz="6" w:space="0" w:color="000000"/>
            </w:tcBorders>
            <w:vAlign w:val="center"/>
          </w:tcPr>
          <w:p w:rsidR="00CE62FF" w:rsidRPr="002E66A7" w:rsidRDefault="00CE62FF" w:rsidP="00D4730B">
            <w:pPr>
              <w:spacing w:before="100" w:beforeAutospacing="1" w:after="100" w:afterAutospacing="1" w:line="240" w:lineRule="auto"/>
              <w:jc w:val="center"/>
              <w:rPr>
                <w:b/>
                <w:bCs/>
                <w:sz w:val="24"/>
                <w:szCs w:val="24"/>
                <w:lang w:eastAsia="lv-LV"/>
              </w:rPr>
            </w:pPr>
            <w:r w:rsidRPr="002E66A7">
              <w:rPr>
                <w:b/>
                <w:bCs/>
                <w:sz w:val="24"/>
                <w:szCs w:val="24"/>
                <w:lang w:eastAsia="lv-LV"/>
              </w:rPr>
              <w:t>2017.</w:t>
            </w:r>
          </w:p>
        </w:tc>
      </w:tr>
      <w:tr w:rsidR="00CE62FF" w:rsidRPr="002E66A7" w:rsidTr="00D4730B">
        <w:trPr>
          <w:tblCellSpacing w:w="15" w:type="dxa"/>
        </w:trPr>
        <w:tc>
          <w:tcPr>
            <w:tcW w:w="0" w:type="auto"/>
            <w:vMerge/>
            <w:tcBorders>
              <w:top w:val="outset" w:sz="6" w:space="0" w:color="000000"/>
              <w:bottom w:val="outset" w:sz="6" w:space="0" w:color="000000"/>
              <w:right w:val="outset" w:sz="6" w:space="0" w:color="000000"/>
            </w:tcBorders>
            <w:vAlign w:val="center"/>
          </w:tcPr>
          <w:p w:rsidR="00CE62FF" w:rsidRPr="002E66A7" w:rsidRDefault="00CE62FF" w:rsidP="00D4730B">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Izmaiņas, salīdzinot ar kārtējo (n) gadu</w:t>
            </w: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Nav precīzi aprēķināms.</w:t>
            </w:r>
          </w:p>
          <w:p w:rsidR="00CE62FF" w:rsidRPr="002E66A7" w:rsidRDefault="00CE62FF" w:rsidP="00D4730B">
            <w:pPr>
              <w:spacing w:after="0" w:line="360" w:lineRule="auto"/>
              <w:jc w:val="center"/>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tcBorders>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Nav precīzi aprēķināms.</w:t>
            </w:r>
          </w:p>
          <w:p w:rsidR="00CE62FF" w:rsidRPr="002E66A7" w:rsidRDefault="00CE62FF" w:rsidP="00D4730B">
            <w:pPr>
              <w:spacing w:after="0" w:line="360" w:lineRule="auto"/>
              <w:jc w:val="center"/>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Nav precīzi aprēķināms.</w:t>
            </w:r>
          </w:p>
          <w:p w:rsidR="00CE62FF" w:rsidRPr="002E66A7" w:rsidRDefault="00CE62FF" w:rsidP="00D4730B">
            <w:pPr>
              <w:spacing w:after="0" w:line="360" w:lineRule="auto"/>
              <w:jc w:val="center"/>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Nav precīzi aprēķināms.</w:t>
            </w:r>
          </w:p>
          <w:p w:rsidR="00CE62FF" w:rsidRPr="002E66A7" w:rsidRDefault="00CE62FF" w:rsidP="00D4730B">
            <w:pPr>
              <w:spacing w:after="0" w:line="360" w:lineRule="auto"/>
              <w:jc w:val="center"/>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Nav precīzi aprēķināms.</w:t>
            </w:r>
          </w:p>
          <w:p w:rsidR="00CE62FF" w:rsidRPr="002E66A7" w:rsidRDefault="00CE62FF" w:rsidP="00D4730B">
            <w:pPr>
              <w:spacing w:after="0" w:line="360" w:lineRule="auto"/>
              <w:jc w:val="center"/>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Nav precīzi aprēķināms.</w:t>
            </w:r>
          </w:p>
          <w:p w:rsidR="00CE62FF" w:rsidRPr="002E66A7" w:rsidRDefault="00CE62FF" w:rsidP="00D4730B">
            <w:pPr>
              <w:spacing w:after="0" w:line="360" w:lineRule="auto"/>
              <w:jc w:val="center"/>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Nav precīzi aprēķināms.</w:t>
            </w:r>
          </w:p>
          <w:p w:rsidR="00CE62FF" w:rsidRPr="002E66A7" w:rsidRDefault="00CE62FF" w:rsidP="00D4730B">
            <w:pPr>
              <w:spacing w:after="0" w:line="360" w:lineRule="auto"/>
              <w:jc w:val="center"/>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Nav precīzi aprēķināms.</w:t>
            </w:r>
          </w:p>
          <w:p w:rsidR="00CE62FF" w:rsidRPr="002E66A7" w:rsidRDefault="00CE62FF" w:rsidP="00D4730B">
            <w:pPr>
              <w:spacing w:after="0" w:line="360" w:lineRule="auto"/>
              <w:jc w:val="center"/>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vAlign w:val="center"/>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Nav precīzi aprēķināms.</w:t>
            </w:r>
          </w:p>
          <w:p w:rsidR="00CE62FF" w:rsidRPr="002E66A7" w:rsidRDefault="00CE62FF" w:rsidP="00D4730B">
            <w:pPr>
              <w:spacing w:after="0" w:line="360" w:lineRule="auto"/>
              <w:jc w:val="center"/>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lastRenderedPageBreak/>
              <w:t>3.1. valsts pamatbudžets</w:t>
            </w:r>
          </w:p>
        </w:tc>
        <w:tc>
          <w:tcPr>
            <w:tcW w:w="0" w:type="auto"/>
            <w:gridSpan w:val="5"/>
            <w:tcBorders>
              <w:top w:val="outset" w:sz="6" w:space="0" w:color="000000"/>
              <w:left w:val="outset" w:sz="6" w:space="0" w:color="000000"/>
              <w:bottom w:val="outset" w:sz="6" w:space="0" w:color="000000"/>
            </w:tcBorders>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Nav precīzi aprēķināms.</w:t>
            </w:r>
          </w:p>
          <w:p w:rsidR="00CE62FF" w:rsidRPr="002E66A7" w:rsidRDefault="00CE62FF" w:rsidP="00D4730B">
            <w:pPr>
              <w:spacing w:after="0" w:line="360" w:lineRule="auto"/>
              <w:jc w:val="center"/>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Nav precīzi aprēķināms.</w:t>
            </w:r>
          </w:p>
          <w:p w:rsidR="00CE62FF" w:rsidRPr="002E66A7" w:rsidRDefault="00CE62FF" w:rsidP="00D4730B">
            <w:pPr>
              <w:spacing w:after="0" w:line="360" w:lineRule="auto"/>
              <w:jc w:val="center"/>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Nav precīzi aprēķināms.</w:t>
            </w:r>
          </w:p>
          <w:p w:rsidR="00CE62FF" w:rsidRPr="002E66A7" w:rsidRDefault="00CE62FF" w:rsidP="00D4730B">
            <w:pPr>
              <w:spacing w:after="0" w:line="360" w:lineRule="auto"/>
              <w:jc w:val="center"/>
              <w:rPr>
                <w:sz w:val="24"/>
                <w:szCs w:val="24"/>
                <w:lang w:eastAsia="lv-LV"/>
              </w:rPr>
            </w:pPr>
          </w:p>
        </w:tc>
      </w:tr>
      <w:tr w:rsidR="00CE62FF" w:rsidRPr="002E66A7" w:rsidTr="00D4730B">
        <w:trPr>
          <w:trHeight w:val="1930"/>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X</w:t>
            </w:r>
          </w:p>
        </w:tc>
        <w:tc>
          <w:tcPr>
            <w:tcW w:w="0" w:type="auto"/>
            <w:gridSpan w:val="4"/>
            <w:tcBorders>
              <w:top w:val="outset" w:sz="6" w:space="0" w:color="000000"/>
              <w:left w:val="outset" w:sz="6" w:space="0" w:color="000000"/>
            </w:tcBorders>
          </w:tcPr>
          <w:p w:rsidR="00CE62FF" w:rsidRPr="002E66A7" w:rsidRDefault="00CE62FF" w:rsidP="00D4730B">
            <w:pPr>
              <w:spacing w:after="0" w:line="360" w:lineRule="auto"/>
              <w:rPr>
                <w:sz w:val="24"/>
                <w:szCs w:val="24"/>
                <w:lang w:eastAsia="lv-LV"/>
              </w:rPr>
            </w:pPr>
            <w:r w:rsidRPr="002E66A7">
              <w:rPr>
                <w:sz w:val="24"/>
                <w:szCs w:val="24"/>
                <w:lang w:eastAsia="lv-LV"/>
              </w:rPr>
              <w:t> </w:t>
            </w:r>
          </w:p>
          <w:p w:rsidR="00CE62FF" w:rsidRPr="002E66A7" w:rsidRDefault="00CE62FF" w:rsidP="00D4730B">
            <w:pPr>
              <w:spacing w:after="0" w:line="360" w:lineRule="auto"/>
              <w:rPr>
                <w:sz w:val="24"/>
                <w:szCs w:val="24"/>
                <w:lang w:eastAsia="lv-LV"/>
              </w:rPr>
            </w:pPr>
          </w:p>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Nav precīzi aprēķināms.</w:t>
            </w:r>
          </w:p>
          <w:p w:rsidR="00CE62FF" w:rsidRPr="002E66A7" w:rsidRDefault="00CE62FF" w:rsidP="00D4730B">
            <w:pPr>
              <w:spacing w:line="360" w:lineRule="auto"/>
              <w:jc w:val="center"/>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X</w:t>
            </w:r>
          </w:p>
        </w:tc>
        <w:tc>
          <w:tcPr>
            <w:tcW w:w="0" w:type="auto"/>
            <w:gridSpan w:val="4"/>
            <w:vMerge w:val="restart"/>
            <w:tcBorders>
              <w:top w:val="outset" w:sz="6" w:space="0" w:color="000000"/>
              <w:left w:val="outset" w:sz="6" w:space="0" w:color="000000"/>
            </w:tcBorders>
          </w:tcPr>
          <w:p w:rsidR="00CE62FF" w:rsidRPr="002E66A7" w:rsidRDefault="00CE62FF" w:rsidP="00D4730B">
            <w:pPr>
              <w:spacing w:after="0" w:line="360" w:lineRule="auto"/>
              <w:rPr>
                <w:sz w:val="24"/>
                <w:szCs w:val="24"/>
                <w:lang w:eastAsia="lv-LV"/>
              </w:rPr>
            </w:pPr>
            <w:r w:rsidRPr="002E66A7">
              <w:rPr>
                <w:sz w:val="24"/>
                <w:szCs w:val="24"/>
                <w:lang w:eastAsia="lv-LV"/>
              </w:rPr>
              <w:t> </w:t>
            </w:r>
          </w:p>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Nav precīzi aprēķināms.</w:t>
            </w:r>
          </w:p>
          <w:p w:rsidR="00CE62FF" w:rsidRPr="002E66A7" w:rsidRDefault="00CE62FF" w:rsidP="00D4730B">
            <w:pPr>
              <w:spacing w:line="360" w:lineRule="auto"/>
              <w:jc w:val="center"/>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E62FF" w:rsidRPr="002E66A7" w:rsidRDefault="00CE62FF" w:rsidP="00D4730B">
            <w:pPr>
              <w:spacing w:after="0" w:line="240" w:lineRule="auto"/>
              <w:rPr>
                <w:sz w:val="24"/>
                <w:szCs w:val="24"/>
                <w:lang w:eastAsia="lv-LV"/>
              </w:rPr>
            </w:pPr>
          </w:p>
        </w:tc>
        <w:tc>
          <w:tcPr>
            <w:tcW w:w="0" w:type="auto"/>
            <w:gridSpan w:val="4"/>
            <w:vMerge/>
            <w:tcBorders>
              <w:left w:val="outset" w:sz="6" w:space="0" w:color="000000"/>
            </w:tcBorders>
          </w:tcPr>
          <w:p w:rsidR="00CE62FF" w:rsidRPr="002E66A7" w:rsidRDefault="00CE62FF" w:rsidP="00D4730B">
            <w:pPr>
              <w:spacing w:line="360" w:lineRule="auto"/>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E62FF" w:rsidRPr="002E66A7" w:rsidRDefault="00CE62FF" w:rsidP="00D4730B">
            <w:pPr>
              <w:spacing w:after="0" w:line="240" w:lineRule="auto"/>
              <w:rPr>
                <w:sz w:val="24"/>
                <w:szCs w:val="24"/>
                <w:lang w:eastAsia="lv-LV"/>
              </w:rPr>
            </w:pPr>
          </w:p>
        </w:tc>
        <w:tc>
          <w:tcPr>
            <w:tcW w:w="0" w:type="auto"/>
            <w:gridSpan w:val="4"/>
            <w:vMerge/>
            <w:tcBorders>
              <w:left w:val="outset" w:sz="6" w:space="0" w:color="000000"/>
            </w:tcBorders>
          </w:tcPr>
          <w:p w:rsidR="00CE62FF" w:rsidRPr="002E66A7" w:rsidRDefault="00CE62FF" w:rsidP="00D4730B">
            <w:pPr>
              <w:spacing w:line="360" w:lineRule="auto"/>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E62FF" w:rsidRPr="002E66A7" w:rsidRDefault="00CE62FF" w:rsidP="00D4730B">
            <w:pPr>
              <w:spacing w:after="0" w:line="240" w:lineRule="auto"/>
              <w:rPr>
                <w:sz w:val="24"/>
                <w:szCs w:val="24"/>
                <w:lang w:eastAsia="lv-LV"/>
              </w:rPr>
            </w:pPr>
          </w:p>
        </w:tc>
        <w:tc>
          <w:tcPr>
            <w:tcW w:w="0" w:type="auto"/>
            <w:gridSpan w:val="4"/>
            <w:vMerge/>
            <w:tcBorders>
              <w:left w:val="outset" w:sz="6" w:space="0" w:color="000000"/>
              <w:bottom w:val="outset" w:sz="6" w:space="0" w:color="000000"/>
            </w:tcBorders>
          </w:tcPr>
          <w:p w:rsidR="00CE62FF" w:rsidRPr="002E66A7" w:rsidRDefault="00CE62FF" w:rsidP="00D4730B">
            <w:pPr>
              <w:spacing w:after="0" w:line="360" w:lineRule="auto"/>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CE62FF" w:rsidRPr="002E66A7" w:rsidRDefault="00CE62FF" w:rsidP="00D4730B">
            <w:pPr>
              <w:spacing w:before="100" w:beforeAutospacing="1" w:after="100" w:afterAutospacing="1" w:line="240" w:lineRule="auto"/>
              <w:jc w:val="center"/>
              <w:rPr>
                <w:sz w:val="24"/>
                <w:szCs w:val="24"/>
                <w:lang w:eastAsia="lv-LV"/>
              </w:rPr>
            </w:pPr>
            <w:r w:rsidRPr="002E66A7">
              <w:rPr>
                <w:sz w:val="24"/>
                <w:szCs w:val="24"/>
                <w:lang w:eastAsia="lv-LV"/>
              </w:rPr>
              <w:t>Nav precīzi aprēķināms.</w:t>
            </w:r>
          </w:p>
          <w:p w:rsidR="00CE62FF" w:rsidRPr="002E66A7" w:rsidRDefault="00CE62FF" w:rsidP="00D4730B">
            <w:pPr>
              <w:spacing w:after="0" w:line="360" w:lineRule="auto"/>
              <w:jc w:val="center"/>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CE62FF" w:rsidRPr="002E66A7" w:rsidRDefault="00CE62FF" w:rsidP="00D4730B">
            <w:pPr>
              <w:spacing w:after="0" w:line="240" w:lineRule="auto"/>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CE62FF" w:rsidRPr="002E66A7" w:rsidRDefault="00CE62FF" w:rsidP="00D4730B">
            <w:pPr>
              <w:spacing w:after="0" w:line="240" w:lineRule="auto"/>
              <w:rPr>
                <w:sz w:val="24"/>
                <w:szCs w:val="24"/>
                <w:lang w:eastAsia="lv-LV"/>
              </w:rPr>
            </w:pPr>
          </w:p>
        </w:tc>
      </w:tr>
      <w:tr w:rsidR="00CE62FF" w:rsidRPr="002E66A7" w:rsidTr="00D4730B">
        <w:trPr>
          <w:tblCellSpacing w:w="15" w:type="dxa"/>
        </w:trPr>
        <w:tc>
          <w:tcPr>
            <w:tcW w:w="0" w:type="auto"/>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CE62FF" w:rsidRPr="002E66A7" w:rsidRDefault="00CE62FF" w:rsidP="00D4730B">
            <w:pPr>
              <w:spacing w:after="0" w:line="240" w:lineRule="auto"/>
              <w:ind w:firstLine="720"/>
              <w:jc w:val="both"/>
              <w:rPr>
                <w:sz w:val="24"/>
                <w:szCs w:val="24"/>
                <w:lang w:eastAsia="lv-LV"/>
              </w:rPr>
            </w:pPr>
            <w:r w:rsidRPr="002E66A7">
              <w:rPr>
                <w:sz w:val="24"/>
                <w:szCs w:val="24"/>
                <w:lang w:eastAsia="lv-LV"/>
              </w:rPr>
              <w:t>Rīkojuma projekta īstenošanai nav nepieciešami papildus līdzekļi no valsts vai pašvaldību budžeta. Rīkojuma projektu VNĪ īstenos par saviem līdzekļiem.</w:t>
            </w:r>
          </w:p>
          <w:p w:rsidR="00CE62FF" w:rsidRPr="002E66A7" w:rsidRDefault="00CE62FF" w:rsidP="00D4730B">
            <w:pPr>
              <w:spacing w:after="0" w:line="240" w:lineRule="auto"/>
              <w:ind w:firstLine="720"/>
              <w:jc w:val="both"/>
              <w:rPr>
                <w:sz w:val="24"/>
                <w:szCs w:val="24"/>
                <w:lang w:eastAsia="lv-LV"/>
              </w:rPr>
            </w:pPr>
            <w:r w:rsidRPr="002E66A7">
              <w:rPr>
                <w:sz w:val="24"/>
                <w:szCs w:val="24"/>
                <w:lang w:eastAsia="lv-LV"/>
              </w:rPr>
              <w:t xml:space="preserve">VNĪ saskaņā ar Atsavināšanas likuma 47.pantu un Ministru kabineta 2011.gada 1.februāra noteikumu Nr.109 „Kārtība, kādā atsavināma publiskas personas manta” 37.punktu valsts nekustamā īpašuma atsavināšanā iegūtos līdzekļus </w:t>
            </w:r>
            <w:r w:rsidRPr="002E66A7">
              <w:rPr>
                <w:sz w:val="24"/>
                <w:szCs w:val="24"/>
              </w:rPr>
              <w:t xml:space="preserve">pēc atsavināšanas izdevumu </w:t>
            </w:r>
            <w:r w:rsidRPr="002E66A7">
              <w:rPr>
                <w:sz w:val="24"/>
                <w:szCs w:val="24"/>
              </w:rPr>
              <w:lastRenderedPageBreak/>
              <w:t>segšanas</w:t>
            </w:r>
            <w:r w:rsidRPr="002E66A7">
              <w:rPr>
                <w:rFonts w:ascii="Arial" w:hAnsi="Arial" w:cs="Arial"/>
                <w:sz w:val="24"/>
                <w:szCs w:val="24"/>
              </w:rPr>
              <w:t xml:space="preserve"> </w:t>
            </w:r>
            <w:r w:rsidRPr="002E66A7">
              <w:rPr>
                <w:sz w:val="24"/>
                <w:szCs w:val="24"/>
                <w:lang w:eastAsia="lv-LV"/>
              </w:rPr>
              <w:t xml:space="preserve">ieskaitīs valsts pamatbudžeta ieņēmumu kontā. Šobrīd nav iespējams noteikt summu, kas tiks ieskaitīta valsts budžetā, jo pašlaik nav iespējams noteikt īpašuma pārdošanas vērtību ņemot vērā, ka nekustamā īpašuma atsavināšana (nosacītās cenas noteikšana) tiks organizēta pēc Ministru kabineta rīkojuma pieņemšanas un tā būs atkarīga no nekustamā īpašuma tirgus vērtības vērtēšanas dienā. </w:t>
            </w:r>
          </w:p>
        </w:tc>
      </w:tr>
    </w:tbl>
    <w:p w:rsidR="00CE62FF" w:rsidRPr="002E66A7" w:rsidRDefault="00CE62FF" w:rsidP="00CE62FF">
      <w:pPr>
        <w:spacing w:after="0" w:line="240" w:lineRule="auto"/>
        <w:rPr>
          <w:sz w:val="24"/>
          <w:szCs w:val="24"/>
          <w:lang w:eastAsia="lv-LV"/>
        </w:rPr>
      </w:pPr>
    </w:p>
    <w:p w:rsidR="00CE62FF" w:rsidRPr="002E66A7" w:rsidRDefault="00CE62FF" w:rsidP="00CE62FF">
      <w:pPr>
        <w:spacing w:after="0" w:line="240" w:lineRule="auto"/>
        <w:rPr>
          <w:sz w:val="24"/>
          <w:szCs w:val="24"/>
          <w:lang w:eastAsia="lv-LV"/>
        </w:rPr>
      </w:pPr>
    </w:p>
    <w:tbl>
      <w:tblPr>
        <w:tblW w:w="491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46"/>
      </w:tblGrid>
      <w:tr w:rsidR="00CE62FF" w:rsidRPr="002E66A7" w:rsidTr="00D4730B">
        <w:trPr>
          <w:trHeight w:val="360"/>
          <w:tblCellSpacing w:w="15" w:type="dxa"/>
          <w:jc w:val="center"/>
        </w:trPr>
        <w:tc>
          <w:tcPr>
            <w:tcW w:w="4967" w:type="pct"/>
            <w:vAlign w:val="center"/>
            <w:hideMark/>
          </w:tcPr>
          <w:p w:rsidR="00CE62FF" w:rsidRPr="002E66A7" w:rsidRDefault="00CE62FF" w:rsidP="00D4730B">
            <w:pPr>
              <w:spacing w:before="100" w:beforeAutospacing="1" w:after="100" w:afterAutospacing="1" w:line="360" w:lineRule="auto"/>
              <w:ind w:firstLine="300"/>
              <w:jc w:val="center"/>
              <w:rPr>
                <w:b/>
                <w:bCs/>
                <w:sz w:val="24"/>
                <w:szCs w:val="24"/>
                <w:lang w:eastAsia="lv-LV"/>
              </w:rPr>
            </w:pPr>
            <w:r w:rsidRPr="002E66A7">
              <w:rPr>
                <w:b/>
                <w:bCs/>
                <w:sz w:val="24"/>
                <w:szCs w:val="24"/>
                <w:lang w:eastAsia="lv-LV"/>
              </w:rPr>
              <w:t>IV. Tiesību akta projekta ietekme uz spēkā esošo tiesību normu sistēmu</w:t>
            </w:r>
          </w:p>
        </w:tc>
      </w:tr>
      <w:tr w:rsidR="00CE62FF" w:rsidRPr="002E66A7" w:rsidTr="00D4730B">
        <w:trPr>
          <w:tblCellSpacing w:w="15" w:type="dxa"/>
          <w:jc w:val="center"/>
        </w:trPr>
        <w:tc>
          <w:tcPr>
            <w:tcW w:w="4967" w:type="pct"/>
          </w:tcPr>
          <w:p w:rsidR="00CE62FF" w:rsidRPr="002E66A7" w:rsidRDefault="00CE62FF" w:rsidP="00D4730B">
            <w:pPr>
              <w:spacing w:after="0" w:line="240" w:lineRule="auto"/>
              <w:ind w:firstLine="720"/>
              <w:jc w:val="center"/>
              <w:rPr>
                <w:i/>
                <w:sz w:val="24"/>
                <w:szCs w:val="24"/>
                <w:lang w:eastAsia="lv-LV"/>
              </w:rPr>
            </w:pPr>
            <w:r w:rsidRPr="002E66A7">
              <w:rPr>
                <w:i/>
                <w:sz w:val="24"/>
                <w:szCs w:val="24"/>
                <w:lang w:eastAsia="lv-LV"/>
              </w:rPr>
              <w:t>Projekts šo jomu neskar</w:t>
            </w:r>
            <w:r w:rsidR="0021168F" w:rsidRPr="002E66A7">
              <w:rPr>
                <w:i/>
                <w:sz w:val="24"/>
                <w:szCs w:val="24"/>
                <w:lang w:eastAsia="lv-LV"/>
              </w:rPr>
              <w:t>.</w:t>
            </w:r>
          </w:p>
        </w:tc>
      </w:tr>
    </w:tbl>
    <w:p w:rsidR="00CE62FF" w:rsidRPr="002E66A7" w:rsidRDefault="00CE62FF" w:rsidP="00CE62FF">
      <w:pPr>
        <w:spacing w:after="0" w:line="240" w:lineRule="auto"/>
        <w:rPr>
          <w:i/>
          <w:sz w:val="24"/>
          <w:szCs w:val="24"/>
          <w:lang w:eastAsia="lv-LV"/>
        </w:rPr>
      </w:pPr>
    </w:p>
    <w:tbl>
      <w:tblPr>
        <w:tblW w:w="4966"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136"/>
      </w:tblGrid>
      <w:tr w:rsidR="00CE62FF" w:rsidRPr="002E66A7" w:rsidTr="00D4730B">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hideMark/>
          </w:tcPr>
          <w:p w:rsidR="00CE62FF" w:rsidRPr="002E66A7" w:rsidRDefault="00CE62FF" w:rsidP="00D4730B">
            <w:pPr>
              <w:spacing w:after="0" w:line="240" w:lineRule="auto"/>
              <w:ind w:firstLine="301"/>
              <w:jc w:val="center"/>
              <w:rPr>
                <w:b/>
                <w:bCs/>
                <w:sz w:val="24"/>
                <w:szCs w:val="24"/>
                <w:lang w:eastAsia="lv-LV"/>
              </w:rPr>
            </w:pPr>
            <w:r w:rsidRPr="002E66A7">
              <w:rPr>
                <w:b/>
                <w:bCs/>
                <w:sz w:val="24"/>
                <w:szCs w:val="24"/>
                <w:lang w:eastAsia="lv-LV"/>
              </w:rPr>
              <w:t>V. Tiesību akta projekta atbilstība Latvijas Republikas starptautiskajām saistībām</w:t>
            </w:r>
          </w:p>
        </w:tc>
      </w:tr>
      <w:tr w:rsidR="00CE62FF" w:rsidRPr="002E66A7" w:rsidTr="00D4730B">
        <w:trPr>
          <w:tblCellSpacing w:w="15" w:type="dxa"/>
        </w:trPr>
        <w:tc>
          <w:tcPr>
            <w:tcW w:w="4967" w:type="pct"/>
            <w:tcBorders>
              <w:top w:val="single" w:sz="4" w:space="0" w:color="auto"/>
              <w:left w:val="single" w:sz="4" w:space="0" w:color="auto"/>
              <w:bottom w:val="single" w:sz="4" w:space="0" w:color="auto"/>
              <w:right w:val="single" w:sz="4" w:space="0" w:color="auto"/>
            </w:tcBorders>
            <w:vAlign w:val="center"/>
          </w:tcPr>
          <w:p w:rsidR="00CE62FF" w:rsidRPr="002E66A7" w:rsidRDefault="00CE62FF" w:rsidP="00D4730B">
            <w:pPr>
              <w:spacing w:after="0" w:line="240" w:lineRule="auto"/>
              <w:ind w:firstLine="301"/>
              <w:jc w:val="center"/>
              <w:rPr>
                <w:bCs/>
                <w:i/>
                <w:sz w:val="24"/>
                <w:szCs w:val="24"/>
                <w:lang w:eastAsia="lv-LV"/>
              </w:rPr>
            </w:pPr>
            <w:r w:rsidRPr="002E66A7">
              <w:rPr>
                <w:bCs/>
                <w:i/>
                <w:sz w:val="24"/>
                <w:szCs w:val="24"/>
                <w:lang w:eastAsia="lv-LV"/>
              </w:rPr>
              <w:t>Projekts šo jomu neskar</w:t>
            </w:r>
            <w:r w:rsidR="0021168F" w:rsidRPr="002E66A7">
              <w:rPr>
                <w:bCs/>
                <w:i/>
                <w:sz w:val="24"/>
                <w:szCs w:val="24"/>
                <w:lang w:eastAsia="lv-LV"/>
              </w:rPr>
              <w:t>.</w:t>
            </w:r>
          </w:p>
        </w:tc>
      </w:tr>
    </w:tbl>
    <w:p w:rsidR="00CE62FF" w:rsidRPr="002E66A7" w:rsidRDefault="00CE62FF" w:rsidP="00CE62FF">
      <w:pPr>
        <w:spacing w:after="0" w:line="240" w:lineRule="auto"/>
        <w:rPr>
          <w:sz w:val="24"/>
          <w:szCs w:val="24"/>
          <w:lang w:eastAsia="lv-LV"/>
        </w:rPr>
      </w:pPr>
    </w:p>
    <w:tbl>
      <w:tblPr>
        <w:tblW w:w="495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41"/>
        <w:gridCol w:w="2049"/>
        <w:gridCol w:w="6219"/>
      </w:tblGrid>
      <w:tr w:rsidR="00CE62FF" w:rsidRPr="002E66A7" w:rsidTr="00721338">
        <w:trPr>
          <w:trHeight w:val="336"/>
          <w:tblCellSpacing w:w="15" w:type="dxa"/>
          <w:jc w:val="center"/>
        </w:trPr>
        <w:tc>
          <w:tcPr>
            <w:tcW w:w="4967" w:type="pct"/>
            <w:gridSpan w:val="3"/>
            <w:vAlign w:val="center"/>
            <w:hideMark/>
          </w:tcPr>
          <w:p w:rsidR="00CE62FF" w:rsidRPr="002E66A7" w:rsidRDefault="00CE62FF" w:rsidP="00D4730B">
            <w:pPr>
              <w:spacing w:before="100" w:beforeAutospacing="1" w:after="100" w:afterAutospacing="1" w:line="360" w:lineRule="auto"/>
              <w:ind w:firstLine="300"/>
              <w:jc w:val="center"/>
              <w:rPr>
                <w:b/>
                <w:bCs/>
                <w:sz w:val="24"/>
                <w:szCs w:val="24"/>
                <w:lang w:eastAsia="lv-LV"/>
              </w:rPr>
            </w:pPr>
            <w:r w:rsidRPr="002E66A7">
              <w:rPr>
                <w:b/>
                <w:bCs/>
                <w:sz w:val="24"/>
                <w:szCs w:val="24"/>
                <w:lang w:eastAsia="lv-LV"/>
              </w:rPr>
              <w:t>VI. Sabiedrības līdzdalība un komunikācijas aktivitātes</w:t>
            </w:r>
          </w:p>
        </w:tc>
      </w:tr>
      <w:tr w:rsidR="00721338" w:rsidRPr="002E66A7" w:rsidTr="00721338">
        <w:trPr>
          <w:trHeight w:val="432"/>
          <w:tblCellSpacing w:w="15" w:type="dxa"/>
          <w:jc w:val="center"/>
        </w:trPr>
        <w:tc>
          <w:tcPr>
            <w:tcW w:w="440" w:type="pct"/>
            <w:hideMark/>
          </w:tcPr>
          <w:p w:rsidR="008D1651" w:rsidRPr="008D1651" w:rsidRDefault="008D1651" w:rsidP="008D1651">
            <w:pPr>
              <w:spacing w:after="0" w:line="240" w:lineRule="auto"/>
              <w:rPr>
                <w:sz w:val="24"/>
                <w:szCs w:val="24"/>
                <w:lang w:eastAsia="lv-LV"/>
              </w:rPr>
            </w:pPr>
            <w:r>
              <w:rPr>
                <w:sz w:val="24"/>
                <w:szCs w:val="24"/>
                <w:lang w:eastAsia="lv-LV"/>
              </w:rPr>
              <w:t>1.</w:t>
            </w:r>
          </w:p>
        </w:tc>
        <w:tc>
          <w:tcPr>
            <w:tcW w:w="1116" w:type="pct"/>
          </w:tcPr>
          <w:p w:rsidR="008D1651" w:rsidRPr="008D1651" w:rsidRDefault="008D1651" w:rsidP="008D1651">
            <w:pPr>
              <w:spacing w:after="0" w:line="240" w:lineRule="auto"/>
              <w:rPr>
                <w:sz w:val="24"/>
                <w:szCs w:val="24"/>
                <w:lang w:eastAsia="lv-LV"/>
              </w:rPr>
            </w:pPr>
            <w:r w:rsidRPr="008D1651">
              <w:rPr>
                <w:sz w:val="24"/>
                <w:szCs w:val="24"/>
                <w:lang w:eastAsia="lv-LV"/>
              </w:rPr>
              <w:t>Plānotās sabiedrības līdzdalības un komunikācijas aktivitātes saistībā ar projektu</w:t>
            </w:r>
          </w:p>
        </w:tc>
        <w:tc>
          <w:tcPr>
            <w:tcW w:w="3378" w:type="pct"/>
            <w:hideMark/>
          </w:tcPr>
          <w:p w:rsidR="008D1651" w:rsidRPr="002E66A7" w:rsidRDefault="008D1651" w:rsidP="00815A67">
            <w:pPr>
              <w:spacing w:after="0" w:line="240" w:lineRule="auto"/>
              <w:ind w:firstLine="609"/>
              <w:jc w:val="both"/>
              <w:rPr>
                <w:sz w:val="24"/>
                <w:szCs w:val="24"/>
                <w:lang w:eastAsia="lv-LV"/>
              </w:rPr>
            </w:pPr>
            <w:r w:rsidRPr="002E66A7">
              <w:rPr>
                <w:sz w:val="24"/>
                <w:szCs w:val="24"/>
                <w:lang w:eastAsia="lv-LV"/>
              </w:rPr>
              <w:t>Saskaņā ar Ministru kabineta 2011.gada 1.februāra noteikumu Nr.109 „Kārtība, kādā atsavināma publiskas personas mant</w:t>
            </w:r>
            <w:r>
              <w:rPr>
                <w:sz w:val="24"/>
                <w:szCs w:val="24"/>
                <w:lang w:eastAsia="lv-LV"/>
              </w:rPr>
              <w:t>a” 12.punktā noteikto</w:t>
            </w:r>
            <w:r w:rsidRPr="002E66A7">
              <w:rPr>
                <w:sz w:val="24"/>
                <w:szCs w:val="24"/>
                <w:lang w:eastAsia="lv-LV"/>
              </w:rPr>
              <w:t>,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p w:rsidR="008D1651" w:rsidRPr="002E66A7" w:rsidRDefault="008D1651" w:rsidP="00815A67">
            <w:pPr>
              <w:spacing w:after="0" w:line="240" w:lineRule="auto"/>
              <w:ind w:firstLine="609"/>
              <w:jc w:val="both"/>
              <w:rPr>
                <w:sz w:val="24"/>
                <w:szCs w:val="24"/>
                <w:lang w:eastAsia="lv-LV"/>
              </w:rPr>
            </w:pPr>
            <w:r w:rsidRPr="002E66A7">
              <w:rPr>
                <w:sz w:val="24"/>
                <w:szCs w:val="24"/>
                <w:lang w:eastAsia="lv-LV"/>
              </w:rPr>
              <w:t xml:space="preserve">Sludinājums par valsts nekustamā īpašuma izsoli tiks publicēts oficiālajā izdevumā „Latvijas Vēstnesis”, institūcijas, kas organizē nekustamā īpašuma atsavināšanu – VNĪ mājaslapā internetā un attiecīgās pašvaldības teritorijā izdotajā laikrakstā. </w:t>
            </w:r>
          </w:p>
        </w:tc>
      </w:tr>
      <w:tr w:rsidR="00721338" w:rsidRPr="002E66A7" w:rsidTr="00721338">
        <w:trPr>
          <w:trHeight w:val="264"/>
          <w:tblCellSpacing w:w="15" w:type="dxa"/>
          <w:jc w:val="center"/>
        </w:trPr>
        <w:tc>
          <w:tcPr>
            <w:tcW w:w="440" w:type="pct"/>
            <w:hideMark/>
          </w:tcPr>
          <w:p w:rsidR="008D1651" w:rsidRPr="002E66A7" w:rsidRDefault="008D1651" w:rsidP="00D4730B">
            <w:pPr>
              <w:spacing w:after="0" w:line="240" w:lineRule="auto"/>
              <w:rPr>
                <w:sz w:val="24"/>
                <w:szCs w:val="24"/>
                <w:lang w:eastAsia="lv-LV"/>
              </w:rPr>
            </w:pPr>
            <w:r>
              <w:rPr>
                <w:sz w:val="24"/>
                <w:szCs w:val="24"/>
                <w:lang w:eastAsia="lv-LV"/>
              </w:rPr>
              <w:t>2.</w:t>
            </w:r>
          </w:p>
        </w:tc>
        <w:tc>
          <w:tcPr>
            <w:tcW w:w="1116" w:type="pct"/>
          </w:tcPr>
          <w:p w:rsidR="008D1651" w:rsidRPr="002E66A7" w:rsidRDefault="008D1651" w:rsidP="00D4730B">
            <w:pPr>
              <w:spacing w:after="0" w:line="240" w:lineRule="auto"/>
              <w:rPr>
                <w:sz w:val="24"/>
                <w:szCs w:val="24"/>
                <w:lang w:eastAsia="lv-LV"/>
              </w:rPr>
            </w:pPr>
            <w:r w:rsidRPr="002E66A7">
              <w:rPr>
                <w:sz w:val="24"/>
                <w:szCs w:val="24"/>
                <w:lang w:eastAsia="lv-LV"/>
              </w:rPr>
              <w:t>Sabiedrības līdzdalība projekta izstrādē</w:t>
            </w:r>
          </w:p>
        </w:tc>
        <w:tc>
          <w:tcPr>
            <w:tcW w:w="3378" w:type="pct"/>
            <w:hideMark/>
          </w:tcPr>
          <w:p w:rsidR="008D1651" w:rsidRPr="002E66A7" w:rsidRDefault="008D1651" w:rsidP="00815A67">
            <w:pPr>
              <w:spacing w:after="0" w:line="240" w:lineRule="auto"/>
              <w:ind w:firstLine="609"/>
              <w:jc w:val="both"/>
              <w:rPr>
                <w:sz w:val="24"/>
                <w:szCs w:val="24"/>
                <w:lang w:eastAsia="lv-LV"/>
              </w:rPr>
            </w:pPr>
            <w:r w:rsidRPr="002E66A7">
              <w:rPr>
                <w:sz w:val="24"/>
                <w:szCs w:val="24"/>
                <w:lang w:eastAsia="lv-LV"/>
              </w:rPr>
              <w:t>Rīkojuma projekta būtība skar Ministru kabineta kompetenci lemt par to, vai atļaut vai neatļaut valsts nekustamā īpašuma atsavināšanu. Rīkojuma projektā risinātie jautājumi neparedz ieviest izmaiņas, kas varētu ietekmēt sabiedrības intereses.</w:t>
            </w:r>
          </w:p>
        </w:tc>
      </w:tr>
      <w:tr w:rsidR="00721338" w:rsidRPr="002E66A7" w:rsidTr="00721338">
        <w:trPr>
          <w:trHeight w:val="372"/>
          <w:tblCellSpacing w:w="15" w:type="dxa"/>
          <w:jc w:val="center"/>
        </w:trPr>
        <w:tc>
          <w:tcPr>
            <w:tcW w:w="440" w:type="pct"/>
            <w:hideMark/>
          </w:tcPr>
          <w:p w:rsidR="008D1651" w:rsidRPr="002E66A7" w:rsidRDefault="008D1651" w:rsidP="00D4730B">
            <w:pPr>
              <w:spacing w:after="0" w:line="240" w:lineRule="auto"/>
              <w:rPr>
                <w:sz w:val="24"/>
                <w:szCs w:val="24"/>
                <w:lang w:eastAsia="lv-LV"/>
              </w:rPr>
            </w:pPr>
            <w:r>
              <w:rPr>
                <w:sz w:val="24"/>
                <w:szCs w:val="24"/>
                <w:lang w:eastAsia="lv-LV"/>
              </w:rPr>
              <w:t>3.</w:t>
            </w:r>
          </w:p>
        </w:tc>
        <w:tc>
          <w:tcPr>
            <w:tcW w:w="1116" w:type="pct"/>
          </w:tcPr>
          <w:p w:rsidR="008D1651" w:rsidRPr="002E66A7" w:rsidRDefault="008D1651" w:rsidP="00D4730B">
            <w:pPr>
              <w:spacing w:after="0" w:line="240" w:lineRule="auto"/>
              <w:rPr>
                <w:sz w:val="24"/>
                <w:szCs w:val="24"/>
                <w:lang w:eastAsia="lv-LV"/>
              </w:rPr>
            </w:pPr>
            <w:r w:rsidRPr="002E66A7">
              <w:rPr>
                <w:sz w:val="24"/>
                <w:szCs w:val="24"/>
                <w:lang w:eastAsia="lv-LV"/>
              </w:rPr>
              <w:t>Sabiedrības līdzdalības rezultāti</w:t>
            </w:r>
          </w:p>
        </w:tc>
        <w:tc>
          <w:tcPr>
            <w:tcW w:w="3378" w:type="pct"/>
            <w:hideMark/>
          </w:tcPr>
          <w:p w:rsidR="008D1651" w:rsidRPr="002E66A7" w:rsidRDefault="008D1651" w:rsidP="00815A67">
            <w:pPr>
              <w:spacing w:after="0" w:line="240" w:lineRule="auto"/>
              <w:ind w:firstLine="609"/>
              <w:jc w:val="both"/>
              <w:rPr>
                <w:sz w:val="24"/>
                <w:szCs w:val="24"/>
                <w:lang w:eastAsia="lv-LV"/>
              </w:rPr>
            </w:pPr>
            <w:r w:rsidRPr="002E66A7">
              <w:rPr>
                <w:sz w:val="24"/>
                <w:szCs w:val="24"/>
                <w:lang w:eastAsia="lv-LV"/>
              </w:rPr>
              <w:t>Rīkojuma projektu izstrādā VNĪ savu funkciju un uzdevumu ietvaros saskaņā ar normatīvos aktos noteikto deleģējumu.</w:t>
            </w:r>
          </w:p>
        </w:tc>
      </w:tr>
      <w:tr w:rsidR="008D1651" w:rsidRPr="002E66A7" w:rsidTr="00721338">
        <w:trPr>
          <w:trHeight w:val="372"/>
          <w:tblCellSpacing w:w="15" w:type="dxa"/>
          <w:jc w:val="center"/>
        </w:trPr>
        <w:tc>
          <w:tcPr>
            <w:tcW w:w="440" w:type="pct"/>
            <w:hideMark/>
          </w:tcPr>
          <w:p w:rsidR="008D1651" w:rsidRPr="002E66A7" w:rsidRDefault="008D1651" w:rsidP="00D4730B">
            <w:pPr>
              <w:spacing w:after="0" w:line="240" w:lineRule="auto"/>
              <w:rPr>
                <w:sz w:val="24"/>
                <w:szCs w:val="24"/>
                <w:lang w:eastAsia="lv-LV"/>
              </w:rPr>
            </w:pPr>
            <w:r>
              <w:rPr>
                <w:sz w:val="24"/>
                <w:szCs w:val="24"/>
                <w:lang w:eastAsia="lv-LV"/>
              </w:rPr>
              <w:t>4.</w:t>
            </w:r>
          </w:p>
        </w:tc>
        <w:tc>
          <w:tcPr>
            <w:tcW w:w="1116" w:type="pct"/>
          </w:tcPr>
          <w:p w:rsidR="008D1651" w:rsidRPr="002E66A7" w:rsidRDefault="008D1651" w:rsidP="00D4730B">
            <w:pPr>
              <w:spacing w:after="0" w:line="240" w:lineRule="auto"/>
              <w:rPr>
                <w:sz w:val="24"/>
                <w:szCs w:val="24"/>
                <w:lang w:eastAsia="lv-LV"/>
              </w:rPr>
            </w:pPr>
            <w:r w:rsidRPr="002E66A7">
              <w:rPr>
                <w:sz w:val="24"/>
                <w:szCs w:val="24"/>
                <w:lang w:eastAsia="lv-LV"/>
              </w:rPr>
              <w:t>Cita informācija</w:t>
            </w:r>
          </w:p>
        </w:tc>
        <w:tc>
          <w:tcPr>
            <w:tcW w:w="3378" w:type="pct"/>
            <w:hideMark/>
          </w:tcPr>
          <w:p w:rsidR="008D1651" w:rsidRPr="002E66A7" w:rsidRDefault="008D1651" w:rsidP="00815A67">
            <w:pPr>
              <w:spacing w:before="100" w:beforeAutospacing="1" w:after="100" w:afterAutospacing="1" w:line="240" w:lineRule="auto"/>
              <w:ind w:firstLine="609"/>
              <w:jc w:val="both"/>
              <w:rPr>
                <w:sz w:val="24"/>
                <w:szCs w:val="24"/>
                <w:lang w:eastAsia="lv-LV"/>
              </w:rPr>
            </w:pPr>
            <w:r w:rsidRPr="002E66A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E62FF" w:rsidRPr="002E66A7" w:rsidRDefault="00CE62FF" w:rsidP="00CE62FF">
      <w:pPr>
        <w:spacing w:after="0" w:line="240" w:lineRule="auto"/>
        <w:rPr>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6"/>
        <w:gridCol w:w="2264"/>
        <w:gridCol w:w="6272"/>
      </w:tblGrid>
      <w:tr w:rsidR="00CE62FF" w:rsidRPr="002E66A7" w:rsidTr="00D4730B">
        <w:trPr>
          <w:tblCellSpacing w:w="15" w:type="dxa"/>
        </w:trPr>
        <w:tc>
          <w:tcPr>
            <w:tcW w:w="4967" w:type="pct"/>
            <w:gridSpan w:val="3"/>
            <w:tcBorders>
              <w:top w:val="outset" w:sz="6" w:space="0" w:color="000000"/>
              <w:bottom w:val="outset" w:sz="6" w:space="0" w:color="000000"/>
            </w:tcBorders>
          </w:tcPr>
          <w:p w:rsidR="00CE62FF" w:rsidRPr="002E66A7" w:rsidRDefault="00CE62FF" w:rsidP="00D4730B">
            <w:pPr>
              <w:spacing w:before="100" w:beforeAutospacing="1" w:after="100" w:afterAutospacing="1" w:line="240" w:lineRule="auto"/>
              <w:jc w:val="center"/>
              <w:rPr>
                <w:b/>
                <w:bCs/>
                <w:sz w:val="24"/>
                <w:szCs w:val="24"/>
                <w:lang w:eastAsia="lv-LV"/>
              </w:rPr>
            </w:pPr>
            <w:r w:rsidRPr="002E66A7">
              <w:rPr>
                <w:b/>
                <w:bCs/>
                <w:sz w:val="24"/>
                <w:szCs w:val="24"/>
                <w:lang w:eastAsia="lv-LV"/>
              </w:rPr>
              <w:t>VII. Tiesību akta projekta izpildes nodrošināšana un tās ietekme uz institūcijām</w:t>
            </w:r>
          </w:p>
        </w:tc>
      </w:tr>
      <w:tr w:rsidR="00CE62FF" w:rsidRPr="002E66A7" w:rsidTr="00D4730B">
        <w:trPr>
          <w:tblCellSpacing w:w="15" w:type="dxa"/>
        </w:trPr>
        <w:tc>
          <w:tcPr>
            <w:tcW w:w="272" w:type="pct"/>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1.</w:t>
            </w:r>
          </w:p>
        </w:tc>
        <w:tc>
          <w:tcPr>
            <w:tcW w:w="1240" w:type="pct"/>
            <w:tcBorders>
              <w:top w:val="outset" w:sz="6" w:space="0" w:color="000000"/>
              <w:left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 xml:space="preserve">Projekta izpildē </w:t>
            </w:r>
            <w:r w:rsidRPr="002E66A7">
              <w:rPr>
                <w:sz w:val="24"/>
                <w:szCs w:val="24"/>
                <w:lang w:eastAsia="lv-LV"/>
              </w:rPr>
              <w:lastRenderedPageBreak/>
              <w:t>iesaistītās institūcijas</w:t>
            </w:r>
          </w:p>
        </w:tc>
        <w:tc>
          <w:tcPr>
            <w:tcW w:w="3422" w:type="pct"/>
            <w:tcBorders>
              <w:top w:val="outset" w:sz="6" w:space="0" w:color="000000"/>
              <w:left w:val="outset" w:sz="6" w:space="0" w:color="000000"/>
              <w:bottom w:val="outset" w:sz="6" w:space="0" w:color="000000"/>
            </w:tcBorders>
          </w:tcPr>
          <w:p w:rsidR="00CE62FF" w:rsidRPr="002E66A7" w:rsidRDefault="00CE62FF" w:rsidP="0021168F">
            <w:pPr>
              <w:spacing w:before="100" w:beforeAutospacing="1" w:after="100" w:afterAutospacing="1" w:line="240" w:lineRule="auto"/>
              <w:ind w:firstLine="720"/>
              <w:jc w:val="both"/>
              <w:rPr>
                <w:sz w:val="24"/>
                <w:szCs w:val="24"/>
                <w:lang w:eastAsia="lv-LV"/>
              </w:rPr>
            </w:pPr>
            <w:r w:rsidRPr="002E66A7">
              <w:rPr>
                <w:sz w:val="24"/>
                <w:szCs w:val="24"/>
                <w:lang w:eastAsia="lv-LV"/>
              </w:rPr>
              <w:lastRenderedPageBreak/>
              <w:t xml:space="preserve">Par rīkojuma projekta izpildi atbildīgā ir VNĪ un </w:t>
            </w:r>
            <w:r w:rsidR="0021168F" w:rsidRPr="002E66A7">
              <w:rPr>
                <w:sz w:val="24"/>
                <w:szCs w:val="24"/>
                <w:lang w:eastAsia="lv-LV"/>
              </w:rPr>
              <w:lastRenderedPageBreak/>
              <w:t>Fina</w:t>
            </w:r>
            <w:r w:rsidR="008D1651">
              <w:rPr>
                <w:sz w:val="24"/>
                <w:szCs w:val="24"/>
                <w:lang w:eastAsia="lv-LV"/>
              </w:rPr>
              <w:t>n</w:t>
            </w:r>
            <w:r w:rsidR="0021168F" w:rsidRPr="002E66A7">
              <w:rPr>
                <w:sz w:val="24"/>
                <w:szCs w:val="24"/>
                <w:lang w:eastAsia="lv-LV"/>
              </w:rPr>
              <w:t>šu</w:t>
            </w:r>
            <w:r w:rsidRPr="002E66A7">
              <w:rPr>
                <w:sz w:val="24"/>
                <w:szCs w:val="24"/>
                <w:lang w:eastAsia="lv-LV"/>
              </w:rPr>
              <w:t xml:space="preserve"> ministrija.</w:t>
            </w:r>
          </w:p>
        </w:tc>
      </w:tr>
      <w:tr w:rsidR="00CE62FF" w:rsidRPr="002E66A7" w:rsidTr="00D4730B">
        <w:trPr>
          <w:tblCellSpacing w:w="15" w:type="dxa"/>
        </w:trPr>
        <w:tc>
          <w:tcPr>
            <w:tcW w:w="272" w:type="pct"/>
            <w:tcBorders>
              <w:top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lastRenderedPageBreak/>
              <w:t>2.</w:t>
            </w:r>
          </w:p>
        </w:tc>
        <w:tc>
          <w:tcPr>
            <w:tcW w:w="1240" w:type="pct"/>
            <w:tcBorders>
              <w:top w:val="outset" w:sz="6" w:space="0" w:color="000000"/>
              <w:left w:val="outset" w:sz="6" w:space="0" w:color="000000"/>
              <w:bottom w:val="outset" w:sz="6" w:space="0" w:color="000000"/>
              <w:right w:val="outset" w:sz="6" w:space="0" w:color="000000"/>
            </w:tcBorders>
          </w:tcPr>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 xml:space="preserve">Projekta izpildes ietekme uz pārvaldes funkcijām un institucionālo struktūru. </w:t>
            </w:r>
          </w:p>
          <w:p w:rsidR="00CE62FF" w:rsidRPr="002E66A7" w:rsidRDefault="00CE62FF" w:rsidP="00D4730B">
            <w:pPr>
              <w:spacing w:before="100" w:beforeAutospacing="1" w:after="100" w:afterAutospacing="1" w:line="240" w:lineRule="auto"/>
              <w:rPr>
                <w:sz w:val="24"/>
                <w:szCs w:val="24"/>
                <w:lang w:eastAsia="lv-LV"/>
              </w:rPr>
            </w:pPr>
            <w:r w:rsidRPr="002E66A7">
              <w:rPr>
                <w:sz w:val="24"/>
                <w:szCs w:val="24"/>
                <w:lang w:eastAsia="lv-LV"/>
              </w:rPr>
              <w:t>Jaunu institūciju izveide, esošu institūciju likvidācija vai reorganizācija, to ietekme uz institūcijas cilvēkresursiem</w:t>
            </w:r>
          </w:p>
        </w:tc>
        <w:tc>
          <w:tcPr>
            <w:tcW w:w="3422" w:type="pct"/>
            <w:tcBorders>
              <w:top w:val="outset" w:sz="6" w:space="0" w:color="000000"/>
              <w:left w:val="outset" w:sz="6" w:space="0" w:color="000000"/>
              <w:bottom w:val="outset" w:sz="6" w:space="0" w:color="000000"/>
            </w:tcBorders>
          </w:tcPr>
          <w:p w:rsidR="00CE62FF" w:rsidRPr="002E66A7" w:rsidRDefault="00CE62FF" w:rsidP="00D4730B">
            <w:pPr>
              <w:spacing w:before="100" w:beforeAutospacing="1" w:after="100" w:afterAutospacing="1" w:line="240" w:lineRule="auto"/>
              <w:ind w:firstLine="720"/>
              <w:jc w:val="both"/>
              <w:rPr>
                <w:sz w:val="24"/>
                <w:szCs w:val="24"/>
                <w:lang w:eastAsia="lv-LV"/>
              </w:rPr>
            </w:pPr>
            <w:r w:rsidRPr="002E66A7">
              <w:rPr>
                <w:sz w:val="24"/>
                <w:szCs w:val="24"/>
                <w:lang w:eastAsia="lv-LV"/>
              </w:rPr>
              <w:t>Rīkojuma projekta izpilde neietekmē VNĪ funkcijas un uzdevumus, tās netiek paplašinātas vai sašaurinātas. Saistībā ar rīkojuma projekta izpildi jaunas insti</w:t>
            </w:r>
            <w:r w:rsidR="0021168F" w:rsidRPr="002E66A7">
              <w:rPr>
                <w:sz w:val="24"/>
                <w:szCs w:val="24"/>
                <w:lang w:eastAsia="lv-LV"/>
              </w:rPr>
              <w:t xml:space="preserve">tūcijas netiek radītas, kā arī </w:t>
            </w:r>
            <w:r w:rsidRPr="002E66A7">
              <w:rPr>
                <w:sz w:val="24"/>
                <w:szCs w:val="24"/>
                <w:lang w:eastAsia="lv-LV"/>
              </w:rPr>
              <w:t>neparedz esošu institūciju likvidāciju vai reorganizāciju. Rīkojuma projekta izpildi var nodrošināt esošās institūcijas ietvaros, ar tai pieejamiem resursiem.</w:t>
            </w:r>
          </w:p>
        </w:tc>
      </w:tr>
      <w:tr w:rsidR="00CE62FF" w:rsidRPr="002E66A7" w:rsidTr="00D4730B">
        <w:trPr>
          <w:tblCellSpacing w:w="15" w:type="dxa"/>
        </w:trPr>
        <w:tc>
          <w:tcPr>
            <w:tcW w:w="272" w:type="pct"/>
            <w:tcBorders>
              <w:top w:val="outset" w:sz="6" w:space="0" w:color="000000"/>
              <w:bottom w:val="outset" w:sz="6" w:space="0" w:color="000000"/>
              <w:right w:val="outset" w:sz="6" w:space="0" w:color="000000"/>
            </w:tcBorders>
          </w:tcPr>
          <w:p w:rsidR="00CE62FF" w:rsidRPr="002E66A7" w:rsidRDefault="00CE62FF" w:rsidP="00D4730B">
            <w:pPr>
              <w:spacing w:after="0" w:line="240" w:lineRule="auto"/>
              <w:rPr>
                <w:sz w:val="24"/>
                <w:szCs w:val="24"/>
                <w:lang w:eastAsia="lv-LV"/>
              </w:rPr>
            </w:pPr>
            <w:r w:rsidRPr="002E66A7">
              <w:rPr>
                <w:sz w:val="24"/>
                <w:szCs w:val="24"/>
                <w:lang w:eastAsia="lv-LV"/>
              </w:rPr>
              <w:t>3.</w:t>
            </w:r>
          </w:p>
        </w:tc>
        <w:tc>
          <w:tcPr>
            <w:tcW w:w="1240" w:type="pct"/>
            <w:tcBorders>
              <w:top w:val="outset" w:sz="6" w:space="0" w:color="000000"/>
              <w:left w:val="outset" w:sz="6" w:space="0" w:color="000000"/>
              <w:bottom w:val="outset" w:sz="6" w:space="0" w:color="000000"/>
              <w:right w:val="outset" w:sz="6" w:space="0" w:color="000000"/>
            </w:tcBorders>
          </w:tcPr>
          <w:p w:rsidR="00CE62FF" w:rsidRPr="002E66A7" w:rsidRDefault="00CE62FF" w:rsidP="00D4730B">
            <w:pPr>
              <w:spacing w:after="0" w:line="240" w:lineRule="auto"/>
              <w:rPr>
                <w:sz w:val="24"/>
                <w:szCs w:val="24"/>
                <w:lang w:eastAsia="lv-LV"/>
              </w:rPr>
            </w:pPr>
            <w:r w:rsidRPr="002E66A7">
              <w:rPr>
                <w:sz w:val="24"/>
                <w:szCs w:val="24"/>
                <w:lang w:eastAsia="lv-LV"/>
              </w:rPr>
              <w:t>Cita informācija</w:t>
            </w:r>
          </w:p>
        </w:tc>
        <w:tc>
          <w:tcPr>
            <w:tcW w:w="3422" w:type="pct"/>
            <w:tcBorders>
              <w:top w:val="outset" w:sz="6" w:space="0" w:color="000000"/>
              <w:left w:val="outset" w:sz="6" w:space="0" w:color="000000"/>
              <w:bottom w:val="outset" w:sz="6" w:space="0" w:color="000000"/>
            </w:tcBorders>
          </w:tcPr>
          <w:p w:rsidR="00CE62FF" w:rsidRPr="002E66A7" w:rsidRDefault="00CE62FF" w:rsidP="00D4730B">
            <w:pPr>
              <w:spacing w:after="0" w:line="240" w:lineRule="auto"/>
              <w:ind w:firstLine="720"/>
              <w:jc w:val="both"/>
              <w:rPr>
                <w:sz w:val="24"/>
                <w:szCs w:val="24"/>
                <w:lang w:eastAsia="lv-LV"/>
              </w:rPr>
            </w:pPr>
            <w:r w:rsidRPr="002E66A7">
              <w:rPr>
                <w:sz w:val="24"/>
                <w:szCs w:val="24"/>
                <w:lang w:eastAsia="lv-LV"/>
              </w:rPr>
              <w:t>Nav</w:t>
            </w:r>
            <w:r w:rsidR="00815A67">
              <w:rPr>
                <w:sz w:val="24"/>
                <w:szCs w:val="24"/>
                <w:lang w:eastAsia="lv-LV"/>
              </w:rPr>
              <w:t>.</w:t>
            </w:r>
          </w:p>
        </w:tc>
      </w:tr>
    </w:tbl>
    <w:p w:rsidR="00281B5D" w:rsidRDefault="00281B5D" w:rsidP="00281B5D">
      <w:pPr>
        <w:spacing w:after="0" w:line="240" w:lineRule="auto"/>
        <w:rPr>
          <w:sz w:val="24"/>
          <w:szCs w:val="24"/>
          <w:lang w:eastAsia="lv-LV"/>
        </w:rPr>
      </w:pPr>
    </w:p>
    <w:p w:rsidR="00B823F4" w:rsidRPr="002E66A7" w:rsidRDefault="00B823F4" w:rsidP="00281B5D">
      <w:pPr>
        <w:spacing w:after="0" w:line="240" w:lineRule="auto"/>
        <w:rPr>
          <w:sz w:val="24"/>
          <w:szCs w:val="24"/>
          <w:lang w:eastAsia="lv-LV"/>
        </w:rPr>
      </w:pPr>
    </w:p>
    <w:p w:rsidR="00281B5D" w:rsidRPr="002E66A7" w:rsidRDefault="00281B5D" w:rsidP="00281B5D">
      <w:pPr>
        <w:spacing w:after="0" w:line="240" w:lineRule="auto"/>
        <w:ind w:firstLine="720"/>
        <w:rPr>
          <w:sz w:val="24"/>
          <w:szCs w:val="24"/>
          <w:lang w:eastAsia="lv-LV"/>
        </w:rPr>
      </w:pPr>
      <w:r w:rsidRPr="002E66A7">
        <w:rPr>
          <w:sz w:val="24"/>
          <w:szCs w:val="24"/>
          <w:lang w:eastAsia="lv-LV"/>
        </w:rPr>
        <w:t>Finanšu ministrs</w:t>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t>A.Vilks</w:t>
      </w:r>
    </w:p>
    <w:p w:rsidR="00281B5D" w:rsidRPr="002E66A7" w:rsidRDefault="00281B5D" w:rsidP="00281B5D">
      <w:pPr>
        <w:spacing w:after="0" w:line="240" w:lineRule="auto"/>
        <w:rPr>
          <w:sz w:val="24"/>
          <w:szCs w:val="24"/>
          <w:lang w:eastAsia="lv-LV"/>
        </w:rPr>
      </w:pPr>
    </w:p>
    <w:p w:rsidR="00281B5D" w:rsidRPr="002E66A7" w:rsidRDefault="00281B5D" w:rsidP="00281B5D">
      <w:pPr>
        <w:spacing w:after="0" w:line="240" w:lineRule="auto"/>
        <w:rPr>
          <w:sz w:val="24"/>
          <w:szCs w:val="24"/>
          <w:lang w:eastAsia="lv-LV"/>
        </w:rPr>
      </w:pPr>
    </w:p>
    <w:p w:rsidR="00281B5D" w:rsidRPr="00447F09" w:rsidRDefault="00281B5D" w:rsidP="00281B5D">
      <w:pPr>
        <w:spacing w:after="0" w:line="240" w:lineRule="auto"/>
        <w:rPr>
          <w:sz w:val="22"/>
          <w:lang w:eastAsia="lv-LV"/>
        </w:rPr>
      </w:pPr>
      <w:r w:rsidRPr="00447F09">
        <w:rPr>
          <w:sz w:val="22"/>
          <w:lang w:eastAsia="lv-LV"/>
        </w:rPr>
        <w:t>1</w:t>
      </w:r>
      <w:r w:rsidR="0024025A" w:rsidRPr="00447F09">
        <w:rPr>
          <w:sz w:val="22"/>
          <w:lang w:eastAsia="lv-LV"/>
        </w:rPr>
        <w:t>4</w:t>
      </w:r>
      <w:r w:rsidRPr="00447F09">
        <w:rPr>
          <w:sz w:val="22"/>
          <w:lang w:eastAsia="lv-LV"/>
        </w:rPr>
        <w:t xml:space="preserve">.03.2014. </w:t>
      </w:r>
      <w:r w:rsidR="00610D68" w:rsidRPr="00447F09">
        <w:rPr>
          <w:sz w:val="22"/>
          <w:lang w:eastAsia="lv-LV"/>
        </w:rPr>
        <w:t>11:</w:t>
      </w:r>
      <w:r w:rsidR="00A96E2B" w:rsidRPr="00447F09">
        <w:rPr>
          <w:sz w:val="22"/>
          <w:lang w:eastAsia="lv-LV"/>
        </w:rPr>
        <w:t>28</w:t>
      </w:r>
    </w:p>
    <w:p w:rsidR="00281B5D" w:rsidRPr="00447F09" w:rsidRDefault="00E046C2" w:rsidP="00281B5D">
      <w:pPr>
        <w:spacing w:after="0" w:line="240" w:lineRule="auto"/>
        <w:rPr>
          <w:sz w:val="22"/>
          <w:lang w:eastAsia="lv-LV"/>
        </w:rPr>
      </w:pPr>
      <w:r w:rsidRPr="00447F09">
        <w:rPr>
          <w:sz w:val="22"/>
          <w:lang w:eastAsia="lv-LV"/>
        </w:rPr>
        <w:t>15</w:t>
      </w:r>
      <w:r w:rsidR="003740F3">
        <w:rPr>
          <w:sz w:val="22"/>
          <w:lang w:eastAsia="lv-LV"/>
        </w:rPr>
        <w:t>84</w:t>
      </w:r>
    </w:p>
    <w:p w:rsidR="00281B5D" w:rsidRPr="00447F09" w:rsidRDefault="00281B5D" w:rsidP="00281B5D">
      <w:pPr>
        <w:spacing w:after="0" w:line="240" w:lineRule="auto"/>
        <w:rPr>
          <w:sz w:val="22"/>
          <w:lang w:eastAsia="lv-LV"/>
        </w:rPr>
      </w:pPr>
      <w:r w:rsidRPr="00447F09">
        <w:rPr>
          <w:sz w:val="22"/>
          <w:lang w:eastAsia="lv-LV"/>
        </w:rPr>
        <w:t>L.Kokorēviča, 67024</w:t>
      </w:r>
      <w:r w:rsidR="003740F3">
        <w:rPr>
          <w:sz w:val="22"/>
          <w:lang w:eastAsia="lv-LV"/>
        </w:rPr>
        <w:t>955</w:t>
      </w:r>
    </w:p>
    <w:p w:rsidR="00281B5D" w:rsidRPr="00447F09" w:rsidRDefault="005D468F" w:rsidP="00281B5D">
      <w:pPr>
        <w:spacing w:after="0" w:line="240" w:lineRule="auto"/>
        <w:rPr>
          <w:sz w:val="22"/>
          <w:lang w:eastAsia="lv-LV"/>
        </w:rPr>
      </w:pPr>
      <w:hyperlink r:id="rId8" w:history="1">
        <w:r w:rsidR="00281B5D" w:rsidRPr="00447F09">
          <w:rPr>
            <w:rStyle w:val="Hyperlink"/>
            <w:sz w:val="22"/>
          </w:rPr>
          <w:t>Lita.Kokorevica@vni.lv</w:t>
        </w:r>
      </w:hyperlink>
    </w:p>
    <w:p w:rsidR="00CE12F9" w:rsidRPr="002E66A7" w:rsidRDefault="00CE12F9">
      <w:pPr>
        <w:rPr>
          <w:sz w:val="24"/>
          <w:szCs w:val="24"/>
        </w:rPr>
      </w:pPr>
      <w:bookmarkStart w:id="0" w:name="_GoBack"/>
      <w:bookmarkEnd w:id="0"/>
    </w:p>
    <w:p w:rsidR="002E66A7" w:rsidRPr="002E66A7" w:rsidRDefault="002E66A7">
      <w:pPr>
        <w:rPr>
          <w:sz w:val="24"/>
          <w:szCs w:val="24"/>
        </w:rPr>
      </w:pPr>
    </w:p>
    <w:sectPr w:rsidR="002E66A7" w:rsidRPr="002E66A7" w:rsidSect="003B5F26">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8F" w:rsidRDefault="005D468F" w:rsidP="00F02ADC">
      <w:pPr>
        <w:spacing w:after="0" w:line="240" w:lineRule="auto"/>
      </w:pPr>
      <w:r>
        <w:separator/>
      </w:r>
    </w:p>
  </w:endnote>
  <w:endnote w:type="continuationSeparator" w:id="0">
    <w:p w:rsidR="005D468F" w:rsidRDefault="005D468F"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6A" w:rsidRDefault="00D04AF7" w:rsidP="0012456A">
    <w:pPr>
      <w:pStyle w:val="Footer"/>
    </w:pPr>
    <w:r w:rsidRPr="0012456A">
      <w:rPr>
        <w:sz w:val="20"/>
        <w:szCs w:val="20"/>
      </w:rPr>
      <w:t>F</w:t>
    </w:r>
    <w:r>
      <w:rPr>
        <w:sz w:val="20"/>
        <w:szCs w:val="20"/>
      </w:rPr>
      <w:t xml:space="preserve">MAnot_ </w:t>
    </w:r>
    <w:r w:rsidR="00F02ADC">
      <w:rPr>
        <w:sz w:val="20"/>
        <w:szCs w:val="20"/>
      </w:rPr>
      <w:t>11</w:t>
    </w:r>
    <w:r w:rsidR="00C41B69">
      <w:rPr>
        <w:sz w:val="20"/>
        <w:szCs w:val="20"/>
      </w:rPr>
      <w:t>03</w:t>
    </w:r>
    <w:r w:rsidR="00F02ADC">
      <w:rPr>
        <w:sz w:val="20"/>
        <w:szCs w:val="20"/>
      </w:rPr>
      <w:t>14</w:t>
    </w:r>
    <w:r w:rsidRPr="0012456A">
      <w:rPr>
        <w:sz w:val="20"/>
        <w:szCs w:val="20"/>
      </w:rPr>
      <w:t>_</w:t>
    </w:r>
    <w:r w:rsidR="00F02ADC" w:rsidRPr="00F02ADC">
      <w:rPr>
        <w:sz w:val="20"/>
      </w:rPr>
      <w:t xml:space="preserve"> </w:t>
    </w:r>
    <w:r w:rsidR="00F02ADC">
      <w:rPr>
        <w:sz w:val="20"/>
      </w:rPr>
      <w:t>Blazmas</w:t>
    </w:r>
    <w:r w:rsidR="00F02ADC" w:rsidRPr="005F53B4">
      <w:rPr>
        <w:sz w:val="20"/>
      </w:rPr>
      <w:t>; Ministru kabineta rīkojuma projekts „</w:t>
    </w:r>
    <w:r w:rsidR="00F02ADC" w:rsidRPr="000C7847">
      <w:rPr>
        <w:sz w:val="20"/>
      </w:rPr>
      <w:t xml:space="preserve">Par </w:t>
    </w:r>
    <w:r w:rsidR="00F02ADC">
      <w:rPr>
        <w:sz w:val="20"/>
      </w:rPr>
      <w:t>valsts nekustamā īpašuma „Blāzmas”, Blāzmā, Puzes pagastā, Ventspils novadā,</w:t>
    </w:r>
    <w:r w:rsidR="00F02ADC" w:rsidRPr="000C7847">
      <w:rPr>
        <w:sz w:val="20"/>
      </w:rPr>
      <w:t xml:space="preserve"> pārdošanu</w:t>
    </w:r>
    <w:r w:rsidR="00F02ADC" w:rsidRPr="005F53B4">
      <w:rPr>
        <w:sz w:val="20"/>
      </w:rPr>
      <w:t>”</w:t>
    </w:r>
    <w:r w:rsidRPr="0012456A">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BD" w:rsidRPr="00706417" w:rsidRDefault="00D04AF7" w:rsidP="00C06093">
    <w:pPr>
      <w:pStyle w:val="Footer"/>
      <w:spacing w:after="0" w:line="240" w:lineRule="auto"/>
      <w:jc w:val="both"/>
      <w:rPr>
        <w:sz w:val="20"/>
        <w:szCs w:val="20"/>
      </w:rPr>
    </w:pPr>
    <w:r w:rsidRPr="00196928">
      <w:rPr>
        <w:sz w:val="20"/>
        <w:szCs w:val="20"/>
      </w:rPr>
      <w:t>F</w:t>
    </w:r>
    <w:r w:rsidR="003740F3">
      <w:rPr>
        <w:sz w:val="20"/>
        <w:szCs w:val="20"/>
      </w:rPr>
      <w:t>MAnot_</w:t>
    </w:r>
    <w:r w:rsidR="00CE62FF">
      <w:rPr>
        <w:sz w:val="20"/>
        <w:szCs w:val="20"/>
      </w:rPr>
      <w:t>110314</w:t>
    </w:r>
    <w:r w:rsidRPr="0012456A">
      <w:rPr>
        <w:sz w:val="20"/>
        <w:szCs w:val="20"/>
      </w:rPr>
      <w:t>_</w:t>
    </w:r>
    <w:r w:rsidR="00CE62FF">
      <w:rPr>
        <w:sz w:val="20"/>
        <w:szCs w:val="20"/>
      </w:rPr>
      <w:t>Blazmas</w:t>
    </w:r>
    <w:r w:rsidRPr="00706417">
      <w:rPr>
        <w:sz w:val="20"/>
        <w:szCs w:val="20"/>
      </w:rPr>
      <w:t xml:space="preserve">; </w:t>
    </w:r>
    <w:r w:rsidRPr="00E9531F">
      <w:rPr>
        <w:sz w:val="20"/>
        <w:szCs w:val="20"/>
      </w:rPr>
      <w:t>Ministru kabineta rīkojuma projekta „</w:t>
    </w:r>
    <w:r>
      <w:rPr>
        <w:sz w:val="20"/>
        <w:szCs w:val="20"/>
      </w:rPr>
      <w:t>Par valsts nekustamā īpašuma</w:t>
    </w:r>
    <w:r w:rsidRPr="00C06093">
      <w:rPr>
        <w:sz w:val="20"/>
        <w:szCs w:val="20"/>
      </w:rPr>
      <w:t xml:space="preserve"> </w:t>
    </w:r>
    <w:r w:rsidR="00CE62FF">
      <w:rPr>
        <w:sz w:val="20"/>
        <w:szCs w:val="20"/>
      </w:rPr>
      <w:t>„Blāzmas”, Blāzmā, Puzes pagastā, Ventspils novadā</w:t>
    </w:r>
    <w:r>
      <w:rPr>
        <w:sz w:val="20"/>
        <w:szCs w:val="20"/>
      </w:rPr>
      <w:t xml:space="preserve">, </w:t>
    </w:r>
    <w:r w:rsidRPr="00C06093">
      <w:rPr>
        <w:sz w:val="20"/>
        <w:szCs w:val="20"/>
      </w:rPr>
      <w:t xml:space="preserve">pārdošanu” </w:t>
    </w:r>
    <w:r w:rsidRPr="00E9531F">
      <w:rPr>
        <w:sz w:val="20"/>
        <w:szCs w:val="20"/>
      </w:rPr>
      <w:t>sākotnējās ietekmes novērtējuma ziņojums (anotācija)</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8F" w:rsidRDefault="005D468F" w:rsidP="00F02ADC">
      <w:pPr>
        <w:spacing w:after="0" w:line="240" w:lineRule="auto"/>
      </w:pPr>
      <w:r>
        <w:separator/>
      </w:r>
    </w:p>
  </w:footnote>
  <w:footnote w:type="continuationSeparator" w:id="0">
    <w:p w:rsidR="005D468F" w:rsidRDefault="005D468F"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BD" w:rsidRDefault="00D04AF7"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7FBD" w:rsidRDefault="005D4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BD" w:rsidRDefault="00D04AF7"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5982">
      <w:rPr>
        <w:rStyle w:val="PageNumber"/>
        <w:noProof/>
      </w:rPr>
      <w:t>6</w:t>
    </w:r>
    <w:r>
      <w:rPr>
        <w:rStyle w:val="PageNumber"/>
      </w:rPr>
      <w:fldChar w:fldCharType="end"/>
    </w:r>
  </w:p>
  <w:p w:rsidR="00377FBD" w:rsidRDefault="005D4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D"/>
    <w:rsid w:val="000A5982"/>
    <w:rsid w:val="000F18C0"/>
    <w:rsid w:val="001846E0"/>
    <w:rsid w:val="00187F06"/>
    <w:rsid w:val="001E3F53"/>
    <w:rsid w:val="0021168F"/>
    <w:rsid w:val="0024025A"/>
    <w:rsid w:val="00262CDB"/>
    <w:rsid w:val="00281B5D"/>
    <w:rsid w:val="002E66A7"/>
    <w:rsid w:val="003740F3"/>
    <w:rsid w:val="003B30EA"/>
    <w:rsid w:val="00447F09"/>
    <w:rsid w:val="004D7287"/>
    <w:rsid w:val="00537C2D"/>
    <w:rsid w:val="005D468F"/>
    <w:rsid w:val="005D7E04"/>
    <w:rsid w:val="00610D68"/>
    <w:rsid w:val="006D2EB4"/>
    <w:rsid w:val="00721338"/>
    <w:rsid w:val="007B36F9"/>
    <w:rsid w:val="007C47AE"/>
    <w:rsid w:val="00815A67"/>
    <w:rsid w:val="008D1651"/>
    <w:rsid w:val="00923E86"/>
    <w:rsid w:val="00A278E7"/>
    <w:rsid w:val="00A54E47"/>
    <w:rsid w:val="00A96E2B"/>
    <w:rsid w:val="00B823F4"/>
    <w:rsid w:val="00C41B69"/>
    <w:rsid w:val="00C57598"/>
    <w:rsid w:val="00CE12F9"/>
    <w:rsid w:val="00CE62FF"/>
    <w:rsid w:val="00D04AF7"/>
    <w:rsid w:val="00D50D46"/>
    <w:rsid w:val="00D544E3"/>
    <w:rsid w:val="00DD3315"/>
    <w:rsid w:val="00E046C2"/>
    <w:rsid w:val="00E97226"/>
    <w:rsid w:val="00EB2638"/>
    <w:rsid w:val="00EB52ED"/>
    <w:rsid w:val="00F02A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5A54F-0E9A-4C8A-9F0B-C652AD82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rsid w:val="00281B5D"/>
    <w:pPr>
      <w:tabs>
        <w:tab w:val="center" w:pos="4153"/>
        <w:tab w:val="right" w:pos="8306"/>
      </w:tabs>
    </w:pPr>
  </w:style>
  <w:style w:type="character" w:customStyle="1" w:styleId="HeaderChar">
    <w:name w:val="Header Char"/>
    <w:basedOn w:val="DefaultParagraphFont"/>
    <w:link w:val="Header"/>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Kokorevic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C9CE-56A4-4B8C-948F-9EDC1ABC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8154</Words>
  <Characters>4649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valsts nekustamā īpašuma "Blāzmas", Blāzmā, Puzes pagastā, Ventspils novadā, pārdošanu</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anotācija</dc:subject>
  <dc:creator>Lita Kokorēviča</dc:creator>
  <dc:description>Lita.Kokorevica@vni.lv
Tālrunis: 67024676
</dc:description>
  <cp:lastModifiedBy>Lagzdiņa Lelde</cp:lastModifiedBy>
  <cp:revision>31</cp:revision>
  <cp:lastPrinted>2014-03-14T09:21:00Z</cp:lastPrinted>
  <dcterms:created xsi:type="dcterms:W3CDTF">2014-03-11T09:11:00Z</dcterms:created>
  <dcterms:modified xsi:type="dcterms:W3CDTF">2014-04-29T08:32:00Z</dcterms:modified>
</cp:coreProperties>
</file>