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C293" w14:textId="7783A8FD" w:rsidR="00390C40" w:rsidRPr="00383791" w:rsidRDefault="00390C40" w:rsidP="00390C40">
      <w:pPr>
        <w:spacing w:after="0" w:line="240" w:lineRule="auto"/>
        <w:jc w:val="center"/>
        <w:rPr>
          <w:rFonts w:ascii="Times New Roman" w:eastAsia="Calibri" w:hAnsi="Times New Roman" w:cs="Times New Roman"/>
          <w:b/>
          <w:sz w:val="24"/>
          <w:szCs w:val="24"/>
        </w:rPr>
      </w:pPr>
      <w:bookmarkStart w:id="0" w:name="OLE_LINK1"/>
      <w:bookmarkStart w:id="1" w:name="OLE_LINK2"/>
      <w:r w:rsidRPr="00383791">
        <w:rPr>
          <w:rFonts w:ascii="Times New Roman" w:eastAsia="Calibri" w:hAnsi="Times New Roman" w:cs="Times New Roman"/>
          <w:b/>
          <w:sz w:val="24"/>
          <w:szCs w:val="24"/>
        </w:rPr>
        <w:t xml:space="preserve">Ministru kabineta </w:t>
      </w:r>
      <w:r w:rsidR="008F04D0">
        <w:rPr>
          <w:rFonts w:ascii="Times New Roman" w:eastAsia="Calibri" w:hAnsi="Times New Roman" w:cs="Times New Roman"/>
          <w:b/>
          <w:sz w:val="24"/>
          <w:szCs w:val="24"/>
        </w:rPr>
        <w:t>rīkojuma</w:t>
      </w:r>
      <w:r w:rsidRPr="00383791">
        <w:rPr>
          <w:rFonts w:ascii="Times New Roman" w:eastAsia="Calibri" w:hAnsi="Times New Roman" w:cs="Times New Roman"/>
          <w:b/>
          <w:sz w:val="24"/>
          <w:szCs w:val="24"/>
        </w:rPr>
        <w:t xml:space="preserve"> projekta</w:t>
      </w:r>
      <w:bookmarkEnd w:id="0"/>
      <w:bookmarkEnd w:id="1"/>
      <w:r w:rsidRPr="00383791">
        <w:rPr>
          <w:rFonts w:ascii="Times New Roman" w:eastAsia="Calibri" w:hAnsi="Times New Roman" w:cs="Times New Roman"/>
          <w:b/>
          <w:sz w:val="24"/>
          <w:szCs w:val="24"/>
        </w:rPr>
        <w:t xml:space="preserve"> </w:t>
      </w:r>
    </w:p>
    <w:p w14:paraId="7EF17D1B" w14:textId="1351D7F8" w:rsidR="00390C40" w:rsidRPr="00383791" w:rsidRDefault="00390C40" w:rsidP="00390C40">
      <w:pPr>
        <w:spacing w:after="0" w:line="240" w:lineRule="auto"/>
        <w:jc w:val="center"/>
        <w:rPr>
          <w:rFonts w:ascii="Times New Roman" w:eastAsia="Times New Roman" w:hAnsi="Times New Roman" w:cs="Times New Roman"/>
          <w:b/>
          <w:bCs/>
          <w:sz w:val="24"/>
          <w:szCs w:val="24"/>
        </w:rPr>
      </w:pPr>
      <w:r w:rsidRPr="00383791">
        <w:rPr>
          <w:rFonts w:ascii="Times New Roman" w:eastAsia="Calibri" w:hAnsi="Times New Roman" w:cs="Times New Roman"/>
          <w:b/>
          <w:sz w:val="24"/>
          <w:szCs w:val="24"/>
        </w:rPr>
        <w:t>“</w:t>
      </w:r>
      <w:r w:rsidR="00C42F01" w:rsidRPr="00C42F01">
        <w:rPr>
          <w:rFonts w:ascii="Times New Roman" w:eastAsia="Times New Roman" w:hAnsi="Times New Roman"/>
          <w:b/>
          <w:bCs/>
          <w:sz w:val="24"/>
          <w:szCs w:val="24"/>
        </w:rPr>
        <w:t>Grozījums Ministru kabineta 2012. gada 26.novembra rīkojumā Nr.555 “Par Koncepciju par mazo uzņēmumu nodokļa maksāšanas režīmu konsolidāciju un vienkāršošanu</w:t>
      </w:r>
      <w:r w:rsidRPr="00383791">
        <w:rPr>
          <w:rFonts w:ascii="Times New Roman" w:eastAsia="Times New Roman" w:hAnsi="Times New Roman" w:cs="Times New Roman"/>
          <w:b/>
          <w:sz w:val="24"/>
          <w:szCs w:val="24"/>
        </w:rPr>
        <w:t>”</w:t>
      </w:r>
      <w:r w:rsidRPr="00383791">
        <w:rPr>
          <w:rFonts w:ascii="Times New Roman" w:eastAsia="Calibri" w:hAnsi="Times New Roman" w:cs="Times New Roman"/>
          <w:b/>
          <w:sz w:val="24"/>
          <w:szCs w:val="24"/>
        </w:rPr>
        <w:t>”</w:t>
      </w:r>
      <w:r w:rsidRPr="00383791">
        <w:rPr>
          <w:rFonts w:ascii="Times New Roman" w:eastAsia="Times New Roman" w:hAnsi="Times New Roman" w:cs="Times New Roman"/>
          <w:b/>
          <w:bCs/>
          <w:sz w:val="24"/>
          <w:szCs w:val="24"/>
        </w:rPr>
        <w:t xml:space="preserve"> sākotnējās ietekmes novērtējuma ziņojums (anotācija)</w:t>
      </w:r>
    </w:p>
    <w:tbl>
      <w:tblPr>
        <w:tblpPr w:leftFromText="180" w:rightFromText="180" w:vertAnchor="text" w:horzAnchor="margin" w:tblpXSpec="center" w:tblpY="149"/>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377"/>
        <w:gridCol w:w="7497"/>
      </w:tblGrid>
      <w:tr w:rsidR="00DA6C86" w:rsidRPr="005B3F9D" w14:paraId="332D58BF" w14:textId="77777777" w:rsidTr="00EF1B7E">
        <w:trPr>
          <w:trHeight w:val="419"/>
        </w:trPr>
        <w:tc>
          <w:tcPr>
            <w:tcW w:w="5000" w:type="pct"/>
            <w:gridSpan w:val="3"/>
            <w:vAlign w:val="center"/>
          </w:tcPr>
          <w:p w14:paraId="59FF5359" w14:textId="77777777" w:rsidR="00DA6C86" w:rsidRPr="005B3F9D" w:rsidRDefault="00DA6C86" w:rsidP="004278EA">
            <w:pPr>
              <w:pStyle w:val="naisnod"/>
              <w:spacing w:before="0" w:beforeAutospacing="0" w:after="0" w:afterAutospacing="0"/>
              <w:ind w:right="57"/>
              <w:jc w:val="center"/>
              <w:rPr>
                <w:b/>
                <w:sz w:val="22"/>
                <w:szCs w:val="22"/>
              </w:rPr>
            </w:pPr>
            <w:r w:rsidRPr="005B3F9D">
              <w:rPr>
                <w:b/>
                <w:sz w:val="22"/>
                <w:szCs w:val="22"/>
              </w:rPr>
              <w:t>I. Tiesību akta projekta izstrādes nepieciešamība</w:t>
            </w:r>
          </w:p>
        </w:tc>
      </w:tr>
      <w:tr w:rsidR="00DA6C86" w:rsidRPr="005B3F9D" w14:paraId="6985F8F3" w14:textId="77777777" w:rsidTr="00EF1B7E">
        <w:trPr>
          <w:trHeight w:val="415"/>
        </w:trPr>
        <w:tc>
          <w:tcPr>
            <w:tcW w:w="211" w:type="pct"/>
          </w:tcPr>
          <w:p w14:paraId="6DB261F0" w14:textId="77777777" w:rsidR="00DA6C86" w:rsidRPr="005B3F9D" w:rsidRDefault="00DA6C86" w:rsidP="004278EA">
            <w:pPr>
              <w:pStyle w:val="naiskr"/>
              <w:spacing w:before="0" w:beforeAutospacing="0" w:after="0" w:afterAutospacing="0"/>
              <w:ind w:right="57"/>
              <w:jc w:val="center"/>
              <w:rPr>
                <w:sz w:val="22"/>
                <w:szCs w:val="22"/>
              </w:rPr>
            </w:pPr>
            <w:r w:rsidRPr="005B3F9D">
              <w:rPr>
                <w:sz w:val="22"/>
                <w:szCs w:val="22"/>
              </w:rPr>
              <w:t>1.</w:t>
            </w:r>
          </w:p>
        </w:tc>
        <w:tc>
          <w:tcPr>
            <w:tcW w:w="1153" w:type="pct"/>
          </w:tcPr>
          <w:p w14:paraId="6F642A1F" w14:textId="77777777" w:rsidR="00900304" w:rsidRPr="005B3F9D" w:rsidRDefault="00DA6C86" w:rsidP="004278EA">
            <w:pPr>
              <w:pStyle w:val="naiskr"/>
              <w:spacing w:before="0" w:beforeAutospacing="0" w:after="0" w:afterAutospacing="0"/>
              <w:ind w:left="57" w:right="57"/>
              <w:rPr>
                <w:sz w:val="22"/>
                <w:szCs w:val="22"/>
              </w:rPr>
            </w:pPr>
            <w:r w:rsidRPr="005B3F9D">
              <w:rPr>
                <w:sz w:val="22"/>
                <w:szCs w:val="22"/>
              </w:rPr>
              <w:t>Pamatojums</w:t>
            </w:r>
          </w:p>
          <w:p w14:paraId="70B0E3DD" w14:textId="77777777" w:rsidR="00DA6C86" w:rsidRPr="005B3F9D" w:rsidRDefault="00DA6C86" w:rsidP="004278EA">
            <w:pPr>
              <w:spacing w:after="0" w:line="240" w:lineRule="auto"/>
              <w:ind w:firstLine="720"/>
              <w:rPr>
                <w:rFonts w:ascii="Times New Roman" w:hAnsi="Times New Roman" w:cs="Times New Roman"/>
              </w:rPr>
            </w:pPr>
          </w:p>
        </w:tc>
        <w:tc>
          <w:tcPr>
            <w:tcW w:w="3636" w:type="pct"/>
          </w:tcPr>
          <w:p w14:paraId="43352980" w14:textId="6ADBB50F" w:rsidR="007C7E68" w:rsidRPr="009F0517" w:rsidRDefault="0009005E" w:rsidP="008338B2">
            <w:pPr>
              <w:spacing w:after="0" w:line="240" w:lineRule="auto"/>
              <w:ind w:left="57" w:right="142"/>
              <w:jc w:val="both"/>
              <w:rPr>
                <w:rFonts w:ascii="Times New Roman" w:eastAsia="Times New Roman" w:hAnsi="Times New Roman" w:cs="Times New Roman"/>
                <w:b/>
                <w:u w:val="single"/>
              </w:rPr>
            </w:pPr>
            <w:r w:rsidRPr="009F0517">
              <w:rPr>
                <w:rFonts w:ascii="Times New Roman" w:eastAsia="Times New Roman" w:hAnsi="Times New Roman"/>
              </w:rPr>
              <w:t>Ministru kabineta</w:t>
            </w:r>
            <w:r w:rsidR="00041227">
              <w:rPr>
                <w:rFonts w:ascii="Times New Roman" w:eastAsia="Times New Roman" w:hAnsi="Times New Roman"/>
              </w:rPr>
              <w:t xml:space="preserve"> </w:t>
            </w:r>
            <w:r w:rsidRPr="009F0517">
              <w:rPr>
                <w:rFonts w:ascii="Times New Roman" w:eastAsia="Times New Roman" w:hAnsi="Times New Roman"/>
              </w:rPr>
              <w:t>rīkojuma projekts “</w:t>
            </w:r>
            <w:r w:rsidR="00C42F01" w:rsidRPr="00C42F01">
              <w:rPr>
                <w:rFonts w:ascii="Times New Roman" w:eastAsia="Times New Roman" w:hAnsi="Times New Roman"/>
              </w:rPr>
              <w:t>Grozījums Ministru kabineta 2012. gada 26.novembra rīkojumā Nr.555 “Par Koncepciju par mazo uzņēmumu nodokļa maksāšanas režīmu konsolidāciju un vienkāršošanu”</w:t>
            </w:r>
            <w:r w:rsidRPr="009F0517">
              <w:rPr>
                <w:rFonts w:ascii="Times New Roman" w:eastAsia="Times New Roman" w:hAnsi="Times New Roman"/>
              </w:rPr>
              <w:t xml:space="preserve">” (turpmāk – rīkojuma projekts) izstrādāts, </w:t>
            </w:r>
            <w:r w:rsidR="00C42F01">
              <w:rPr>
                <w:rFonts w:ascii="Times New Roman" w:eastAsia="Times New Roman" w:hAnsi="Times New Roman"/>
              </w:rPr>
              <w:t xml:space="preserve">lai </w:t>
            </w:r>
            <w:r w:rsidR="008338B2">
              <w:rPr>
                <w:rFonts w:ascii="Times New Roman" w:eastAsia="Times New Roman" w:hAnsi="Times New Roman"/>
              </w:rPr>
              <w:t xml:space="preserve">pagarinātu </w:t>
            </w:r>
            <w:r w:rsidR="00C42F01" w:rsidRPr="00C42F01">
              <w:rPr>
                <w:rFonts w:ascii="Times New Roman" w:eastAsia="Times New Roman" w:hAnsi="Times New Roman"/>
              </w:rPr>
              <w:t>Ministru kabineta 2012. gada 26.novembra rīkojum</w:t>
            </w:r>
            <w:r w:rsidR="00731346">
              <w:rPr>
                <w:rFonts w:ascii="Times New Roman" w:eastAsia="Times New Roman" w:hAnsi="Times New Roman"/>
              </w:rPr>
              <w:t>a</w:t>
            </w:r>
            <w:r w:rsidR="00C42F01" w:rsidRPr="00C42F01">
              <w:rPr>
                <w:rFonts w:ascii="Times New Roman" w:eastAsia="Times New Roman" w:hAnsi="Times New Roman"/>
              </w:rPr>
              <w:t xml:space="preserve"> Nr.555 “Par Koncepciju par mazo uzņēmumu nodokļa maksāšanas režīmu konsolidāciju un vienkāršošanu</w:t>
            </w:r>
            <w:r w:rsidR="00C42F01">
              <w:rPr>
                <w:rFonts w:ascii="Times New Roman" w:eastAsia="Times New Roman" w:hAnsi="Times New Roman"/>
              </w:rPr>
              <w:t xml:space="preserve">” </w:t>
            </w:r>
            <w:r w:rsidRPr="009F0517">
              <w:rPr>
                <w:rFonts w:ascii="Times New Roman" w:eastAsia="Times New Roman" w:hAnsi="Times New Roman"/>
              </w:rPr>
              <w:t>(turpmāk – M</w:t>
            </w:r>
            <w:r w:rsidR="00CB4B4D">
              <w:rPr>
                <w:rFonts w:ascii="Times New Roman" w:eastAsia="Times New Roman" w:hAnsi="Times New Roman"/>
              </w:rPr>
              <w:t>inistru kabineta</w:t>
            </w:r>
            <w:r w:rsidR="00881A72">
              <w:rPr>
                <w:rFonts w:ascii="Times New Roman" w:eastAsia="Times New Roman" w:hAnsi="Times New Roman"/>
              </w:rPr>
              <w:t xml:space="preserve"> </w:t>
            </w:r>
            <w:r w:rsidR="00881A72" w:rsidRPr="00881A72">
              <w:rPr>
                <w:rFonts w:ascii="Times New Roman" w:eastAsia="Times New Roman" w:hAnsi="Times New Roman"/>
              </w:rPr>
              <w:t>201</w:t>
            </w:r>
            <w:r w:rsidR="00C42F01">
              <w:rPr>
                <w:rFonts w:ascii="Times New Roman" w:eastAsia="Times New Roman" w:hAnsi="Times New Roman"/>
              </w:rPr>
              <w:t>2</w:t>
            </w:r>
            <w:r w:rsidR="00881A72" w:rsidRPr="00881A72">
              <w:rPr>
                <w:rFonts w:ascii="Times New Roman" w:eastAsia="Times New Roman" w:hAnsi="Times New Roman"/>
              </w:rPr>
              <w:t xml:space="preserve">.gada </w:t>
            </w:r>
            <w:r w:rsidR="00C42F01" w:rsidRPr="00C42F01">
              <w:rPr>
                <w:rFonts w:ascii="Times New Roman" w:eastAsia="Times New Roman" w:hAnsi="Times New Roman"/>
              </w:rPr>
              <w:t>26.novembra rīkojum</w:t>
            </w:r>
            <w:r w:rsidR="00C42F01">
              <w:rPr>
                <w:rFonts w:ascii="Times New Roman" w:eastAsia="Times New Roman" w:hAnsi="Times New Roman"/>
              </w:rPr>
              <w:t>s</w:t>
            </w:r>
            <w:r w:rsidR="00C42F01" w:rsidRPr="00C42F01">
              <w:rPr>
                <w:rFonts w:ascii="Times New Roman" w:eastAsia="Times New Roman" w:hAnsi="Times New Roman"/>
              </w:rPr>
              <w:t xml:space="preserve"> Nr.555</w:t>
            </w:r>
            <w:r w:rsidRPr="009F0517">
              <w:rPr>
                <w:rFonts w:ascii="Times New Roman" w:eastAsia="Times New Roman" w:hAnsi="Times New Roman"/>
              </w:rPr>
              <w:t>)</w:t>
            </w:r>
            <w:r w:rsidR="00041227">
              <w:rPr>
                <w:rFonts w:ascii="Times New Roman" w:eastAsia="Times New Roman" w:hAnsi="Times New Roman"/>
              </w:rPr>
              <w:t xml:space="preserve"> </w:t>
            </w:r>
            <w:r w:rsidR="00C42F01">
              <w:rPr>
                <w:rFonts w:ascii="Times New Roman" w:eastAsia="Times New Roman" w:hAnsi="Times New Roman"/>
              </w:rPr>
              <w:t>4</w:t>
            </w:r>
            <w:r w:rsidRPr="009F0517">
              <w:rPr>
                <w:rFonts w:ascii="Times New Roman" w:eastAsia="Times New Roman" w:hAnsi="Times New Roman"/>
              </w:rPr>
              <w:t>. punkt</w:t>
            </w:r>
            <w:r w:rsidR="00731346">
              <w:rPr>
                <w:rFonts w:ascii="Times New Roman" w:eastAsia="Times New Roman" w:hAnsi="Times New Roman"/>
              </w:rPr>
              <w:t>ā</w:t>
            </w:r>
            <w:r w:rsidR="00881A72">
              <w:rPr>
                <w:rFonts w:ascii="Times New Roman" w:eastAsia="Times New Roman" w:hAnsi="Times New Roman"/>
              </w:rPr>
              <w:t xml:space="preserve"> </w:t>
            </w:r>
            <w:r w:rsidR="00CB4B4D">
              <w:rPr>
                <w:rFonts w:ascii="Times New Roman" w:eastAsia="Times New Roman" w:hAnsi="Times New Roman"/>
              </w:rPr>
              <w:t>uz</w:t>
            </w:r>
            <w:r w:rsidR="00881A72">
              <w:rPr>
                <w:rFonts w:ascii="Times New Roman" w:eastAsia="Times New Roman" w:hAnsi="Times New Roman"/>
              </w:rPr>
              <w:t>dot</w:t>
            </w:r>
            <w:r w:rsidR="00731346">
              <w:rPr>
                <w:rFonts w:ascii="Times New Roman" w:eastAsia="Times New Roman" w:hAnsi="Times New Roman"/>
              </w:rPr>
              <w:t>ā</w:t>
            </w:r>
            <w:r w:rsidR="00881A72">
              <w:rPr>
                <w:rFonts w:ascii="Times New Roman" w:eastAsia="Times New Roman" w:hAnsi="Times New Roman"/>
              </w:rPr>
              <w:t xml:space="preserve"> </w:t>
            </w:r>
            <w:r w:rsidR="00731346">
              <w:rPr>
                <w:rFonts w:ascii="Times New Roman" w:eastAsia="Times New Roman" w:hAnsi="Times New Roman"/>
              </w:rPr>
              <w:t>uzdevuma „</w:t>
            </w:r>
            <w:r w:rsidR="00C42F01" w:rsidRPr="00C42F01">
              <w:rPr>
                <w:rFonts w:ascii="Times New Roman" w:eastAsia="Times New Roman" w:hAnsi="Times New Roman"/>
                <w:i/>
              </w:rPr>
              <w:t>Finanšu ministrijai sagatavot un finanšu ministram septiņu mēnešu laikā pēc šā rīkojuma 3.punktā minēto likumprojektu spēkā stāšanās iesniegt noteiktā kārtībā Ministru kabinetā noteikumu projektu par grozījumiem Ministru kabineta 2001.gada 27.marta noteikumos Nr.150 "Noteikumi par nodokļu maksātāju un nodokļu maksātāju struktūrvienību reģistrāciju Valsts ieņēmumu dienestā"</w:t>
            </w:r>
            <w:r w:rsidR="00731346">
              <w:rPr>
                <w:rFonts w:ascii="Times New Roman" w:eastAsia="Times New Roman" w:hAnsi="Times New Roman"/>
                <w:i/>
              </w:rPr>
              <w:t xml:space="preserve"> </w:t>
            </w:r>
            <w:r w:rsidR="00731346" w:rsidRPr="00525807">
              <w:rPr>
                <w:rFonts w:ascii="Times New Roman" w:eastAsia="Times New Roman" w:hAnsi="Times New Roman"/>
              </w:rPr>
              <w:t>izpildes termiņu</w:t>
            </w:r>
            <w:r w:rsidR="007C2CA5" w:rsidRPr="00CB4B4D">
              <w:rPr>
                <w:rFonts w:ascii="Times New Roman" w:eastAsia="Times New Roman" w:hAnsi="Times New Roman"/>
              </w:rPr>
              <w:t>.</w:t>
            </w:r>
          </w:p>
        </w:tc>
      </w:tr>
      <w:tr w:rsidR="00DA6C86" w:rsidRPr="005B3F9D" w14:paraId="7787EAEB" w14:textId="77777777" w:rsidTr="00EF1B7E">
        <w:trPr>
          <w:trHeight w:val="472"/>
        </w:trPr>
        <w:tc>
          <w:tcPr>
            <w:tcW w:w="211" w:type="pct"/>
          </w:tcPr>
          <w:p w14:paraId="53AC803B" w14:textId="77777777" w:rsidR="00DA6C86" w:rsidRPr="005B3F9D" w:rsidRDefault="00DA6C86" w:rsidP="004278EA">
            <w:pPr>
              <w:pStyle w:val="naiskr"/>
              <w:spacing w:before="0" w:beforeAutospacing="0" w:after="0" w:afterAutospacing="0"/>
              <w:ind w:right="57"/>
              <w:jc w:val="center"/>
              <w:rPr>
                <w:sz w:val="22"/>
                <w:szCs w:val="22"/>
              </w:rPr>
            </w:pPr>
            <w:r w:rsidRPr="005B3F9D">
              <w:rPr>
                <w:sz w:val="22"/>
                <w:szCs w:val="22"/>
              </w:rPr>
              <w:t>2.</w:t>
            </w:r>
          </w:p>
        </w:tc>
        <w:tc>
          <w:tcPr>
            <w:tcW w:w="1153" w:type="pct"/>
          </w:tcPr>
          <w:p w14:paraId="1BC03E3D" w14:textId="54586CC2" w:rsidR="00A044C9" w:rsidRPr="005B3F9D" w:rsidRDefault="00502937" w:rsidP="00390C40">
            <w:pPr>
              <w:pStyle w:val="naiskr"/>
              <w:tabs>
                <w:tab w:val="left" w:pos="170"/>
              </w:tabs>
              <w:spacing w:before="0" w:beforeAutospacing="0" w:after="0" w:afterAutospacing="0"/>
              <w:ind w:left="57" w:right="57"/>
              <w:jc w:val="both"/>
              <w:rPr>
                <w:sz w:val="22"/>
                <w:szCs w:val="22"/>
              </w:rPr>
            </w:pPr>
            <w:r w:rsidRPr="005B3F9D">
              <w:rPr>
                <w:sz w:val="22"/>
                <w:szCs w:val="22"/>
              </w:rPr>
              <w:t>Pašreizējā situācija un problēmas, kuru risināšanai tiesību akta projekts izstrādāts, tiesiskā regulējuma mērķis un būtība</w:t>
            </w:r>
          </w:p>
          <w:p w14:paraId="4EABCF74" w14:textId="77777777" w:rsidR="00A044C9" w:rsidRPr="005B3F9D" w:rsidRDefault="00A044C9" w:rsidP="00A044C9">
            <w:pPr>
              <w:rPr>
                <w:rFonts w:ascii="Times New Roman" w:hAnsi="Times New Roman" w:cs="Times New Roman"/>
              </w:rPr>
            </w:pPr>
          </w:p>
          <w:p w14:paraId="5F5122D8" w14:textId="30426E62" w:rsidR="00A044C9" w:rsidRPr="005B3F9D" w:rsidRDefault="00A044C9" w:rsidP="00A044C9">
            <w:pPr>
              <w:rPr>
                <w:rFonts w:ascii="Times New Roman" w:hAnsi="Times New Roman" w:cs="Times New Roman"/>
              </w:rPr>
            </w:pPr>
          </w:p>
          <w:p w14:paraId="7F9165E3" w14:textId="77777777" w:rsidR="00DA6C86" w:rsidRPr="005B3F9D" w:rsidRDefault="00DA6C86" w:rsidP="00A044C9">
            <w:pPr>
              <w:ind w:firstLine="720"/>
              <w:rPr>
                <w:rFonts w:ascii="Times New Roman" w:hAnsi="Times New Roman" w:cs="Times New Roman"/>
              </w:rPr>
            </w:pPr>
          </w:p>
        </w:tc>
        <w:tc>
          <w:tcPr>
            <w:tcW w:w="3636" w:type="pct"/>
          </w:tcPr>
          <w:p w14:paraId="24DF9186" w14:textId="6DC2264B" w:rsidR="00423B50" w:rsidRPr="002972E1" w:rsidRDefault="00CB4B4D" w:rsidP="00297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Saskaņā ar</w:t>
            </w:r>
            <w:r w:rsidR="00937820" w:rsidRPr="002972E1">
              <w:rPr>
                <w:rFonts w:ascii="Times New Roman" w:hAnsi="Times New Roman" w:cs="Times New Roman"/>
              </w:rPr>
              <w:t xml:space="preserve"> </w:t>
            </w:r>
            <w:r w:rsidR="00937820" w:rsidRPr="002972E1">
              <w:rPr>
                <w:rFonts w:ascii="Times New Roman" w:eastAsia="Times New Roman" w:hAnsi="Times New Roman" w:cs="Times New Roman"/>
              </w:rPr>
              <w:t>M</w:t>
            </w:r>
            <w:r>
              <w:rPr>
                <w:rFonts w:ascii="Times New Roman" w:eastAsia="Times New Roman" w:hAnsi="Times New Roman" w:cs="Times New Roman"/>
              </w:rPr>
              <w:t>inistru kabineta</w:t>
            </w:r>
            <w:r w:rsidR="002972E1" w:rsidRPr="002972E1">
              <w:rPr>
                <w:rFonts w:ascii="Times New Roman" w:eastAsia="Times New Roman" w:hAnsi="Times New Roman" w:cs="Times New Roman"/>
              </w:rPr>
              <w:t xml:space="preserve"> 2012.gada 26.novembra rīkojumu</w:t>
            </w:r>
            <w:r w:rsidR="00937820" w:rsidRPr="002972E1">
              <w:rPr>
                <w:rFonts w:ascii="Times New Roman" w:eastAsia="Times New Roman" w:hAnsi="Times New Roman" w:cs="Times New Roman"/>
              </w:rPr>
              <w:t xml:space="preserve"> Nr.555</w:t>
            </w:r>
            <w:r w:rsidR="00423B50" w:rsidRPr="002972E1">
              <w:rPr>
                <w:rFonts w:ascii="Times New Roman" w:eastAsia="Times New Roman" w:hAnsi="Times New Roman" w:cs="Times New Roman"/>
              </w:rPr>
              <w:t xml:space="preserve"> </w:t>
            </w:r>
            <w:r w:rsidR="00490FD7" w:rsidRPr="002972E1">
              <w:rPr>
                <w:rFonts w:ascii="Times New Roman" w:eastAsia="Times New Roman" w:hAnsi="Times New Roman" w:cs="Times New Roman"/>
                <w:u w:val="single"/>
              </w:rPr>
              <w:t>tika apstiprināta</w:t>
            </w:r>
            <w:r w:rsidR="00423B50" w:rsidRPr="002972E1">
              <w:rPr>
                <w:rFonts w:ascii="Times New Roman" w:eastAsia="Times New Roman" w:hAnsi="Times New Roman" w:cs="Times New Roman"/>
              </w:rPr>
              <w:t xml:space="preserve"> </w:t>
            </w:r>
            <w:r w:rsidR="00937820" w:rsidRPr="002972E1">
              <w:rPr>
                <w:rFonts w:ascii="Times New Roman" w:eastAsia="Times New Roman" w:hAnsi="Times New Roman" w:cs="Times New Roman"/>
              </w:rPr>
              <w:t>Koncepcij</w:t>
            </w:r>
            <w:r w:rsidR="0071489F" w:rsidRPr="002972E1">
              <w:rPr>
                <w:rFonts w:ascii="Times New Roman" w:eastAsia="Times New Roman" w:hAnsi="Times New Roman" w:cs="Times New Roman"/>
              </w:rPr>
              <w:t>a</w:t>
            </w:r>
            <w:r w:rsidR="00937820" w:rsidRPr="002972E1">
              <w:rPr>
                <w:rFonts w:ascii="Times New Roman" w:eastAsia="Times New Roman" w:hAnsi="Times New Roman" w:cs="Times New Roman"/>
              </w:rPr>
              <w:t xml:space="preserve"> par mazo uzņēmumu nodokļa maksāšanas režīmu konsolidāciju un vienkāršošanu</w:t>
            </w:r>
            <w:r w:rsidR="008F04D0" w:rsidRPr="002972E1">
              <w:rPr>
                <w:rFonts w:ascii="Times New Roman" w:eastAsia="Times New Roman" w:hAnsi="Times New Roman" w:cs="Times New Roman"/>
              </w:rPr>
              <w:t>,</w:t>
            </w:r>
            <w:r w:rsidR="00490FD7" w:rsidRPr="002972E1">
              <w:rPr>
                <w:rFonts w:ascii="Times New Roman" w:eastAsia="Times New Roman" w:hAnsi="Times New Roman" w:cs="Times New Roman"/>
              </w:rPr>
              <w:t xml:space="preserve"> uzdodot </w:t>
            </w:r>
            <w:r w:rsidR="00937820" w:rsidRPr="002972E1">
              <w:rPr>
                <w:rFonts w:ascii="Times New Roman" w:eastAsia="Times New Roman" w:hAnsi="Times New Roman" w:cs="Times New Roman"/>
              </w:rPr>
              <w:t xml:space="preserve">Finanšu ministrijai sadarbībā </w:t>
            </w:r>
            <w:r w:rsidR="0071489F" w:rsidRPr="002972E1">
              <w:rPr>
                <w:rFonts w:ascii="Times New Roman" w:eastAsia="Times New Roman" w:hAnsi="Times New Roman" w:cs="Times New Roman"/>
              </w:rPr>
              <w:t xml:space="preserve">ar </w:t>
            </w:r>
            <w:r w:rsidR="000446ED" w:rsidRPr="002972E1">
              <w:rPr>
                <w:rFonts w:ascii="Times New Roman" w:eastAsia="Times New Roman" w:hAnsi="Times New Roman" w:cs="Times New Roman"/>
              </w:rPr>
              <w:t>Valsts ieņēmumu dienest</w:t>
            </w:r>
            <w:r w:rsidR="00937820" w:rsidRPr="002972E1">
              <w:rPr>
                <w:rFonts w:ascii="Times New Roman" w:eastAsia="Times New Roman" w:hAnsi="Times New Roman" w:cs="Times New Roman"/>
              </w:rPr>
              <w:t xml:space="preserve">u </w:t>
            </w:r>
            <w:r w:rsidR="0071489F" w:rsidRPr="002972E1">
              <w:rPr>
                <w:rFonts w:ascii="Times New Roman" w:eastAsia="Times New Roman" w:hAnsi="Times New Roman" w:cs="Times New Roman"/>
              </w:rPr>
              <w:t xml:space="preserve">(turpmāk – VID) </w:t>
            </w:r>
            <w:r w:rsidR="00937820" w:rsidRPr="002972E1">
              <w:rPr>
                <w:rFonts w:ascii="Times New Roman" w:eastAsia="Times New Roman" w:hAnsi="Times New Roman" w:cs="Times New Roman"/>
              </w:rPr>
              <w:t>iesniegt noteiktā kārtībā Ministru kabinetā noteikumu projektu par grozījumiem Ministru kabineta 2001.gada 27.marta noteikumos Nr.150 "Noteikumi par nodokļu maksātāju un nodokļu maksātāju struktūrvienību reģistr</w:t>
            </w:r>
            <w:r w:rsidR="0071489F" w:rsidRPr="002972E1">
              <w:rPr>
                <w:rFonts w:ascii="Times New Roman" w:eastAsia="Times New Roman" w:hAnsi="Times New Roman" w:cs="Times New Roman"/>
              </w:rPr>
              <w:t>āciju Valsts ieņēmumu dienestā"</w:t>
            </w:r>
            <w:r>
              <w:rPr>
                <w:rFonts w:ascii="Times New Roman" w:eastAsia="Times New Roman" w:hAnsi="Times New Roman" w:cs="Times New Roman"/>
              </w:rPr>
              <w:t xml:space="preserve"> (turpmāk – Ministru kabineta 2001.gada 27.marta noteikumi Nr.150)</w:t>
            </w:r>
            <w:r w:rsidR="0071489F" w:rsidRPr="002972E1">
              <w:rPr>
                <w:rFonts w:ascii="Times New Roman" w:eastAsia="Times New Roman" w:hAnsi="Times New Roman" w:cs="Times New Roman"/>
              </w:rPr>
              <w:t xml:space="preserve">. </w:t>
            </w:r>
          </w:p>
          <w:p w14:paraId="2E154746" w14:textId="6866F8BC" w:rsidR="00393B24" w:rsidRPr="00393B24" w:rsidRDefault="00393B24" w:rsidP="00F679BC">
            <w:pPr>
              <w:spacing w:after="0" w:line="240" w:lineRule="auto"/>
              <w:ind w:left="27" w:right="125"/>
              <w:jc w:val="both"/>
              <w:rPr>
                <w:rFonts w:ascii="Times New Roman" w:eastAsia="Calibri" w:hAnsi="Times New Roman" w:cs="Times New Roman"/>
              </w:rPr>
            </w:pPr>
            <w:r w:rsidRPr="00393B24">
              <w:rPr>
                <w:rFonts w:ascii="Times New Roman" w:eastAsia="Calibri" w:hAnsi="Times New Roman" w:cs="Times New Roman"/>
              </w:rPr>
              <w:t>Saskaņā ar Ministru kabineta 2012.gada 26.novembra rīkojuma Nr.555 3.punktu</w:t>
            </w:r>
            <w:r w:rsidR="00731346" w:rsidRPr="00393B24">
              <w:rPr>
                <w:rFonts w:ascii="Times New Roman" w:eastAsia="Calibri" w:hAnsi="Times New Roman" w:cs="Times New Roman"/>
              </w:rPr>
              <w:t xml:space="preserve"> Finanšu ministrijai </w:t>
            </w:r>
            <w:r w:rsidR="00C91C27">
              <w:rPr>
                <w:rFonts w:ascii="Times New Roman" w:eastAsia="Calibri" w:hAnsi="Times New Roman" w:cs="Times New Roman"/>
              </w:rPr>
              <w:t>tika</w:t>
            </w:r>
            <w:r w:rsidR="00C91C27" w:rsidRPr="00393B24">
              <w:rPr>
                <w:rFonts w:ascii="Times New Roman" w:eastAsia="Calibri" w:hAnsi="Times New Roman" w:cs="Times New Roman"/>
              </w:rPr>
              <w:t xml:space="preserve"> </w:t>
            </w:r>
            <w:r w:rsidRPr="00393B24">
              <w:rPr>
                <w:rFonts w:ascii="Times New Roman" w:eastAsia="Calibri" w:hAnsi="Times New Roman" w:cs="Times New Roman"/>
              </w:rPr>
              <w:t>uzdots sagatavot un finanšu ministram iesniegt noteiktā kārtībā Ministru kabinetā šādus likumprojektus (iekļauti 2014.gada budžeta likumprojektu paketē):</w:t>
            </w:r>
            <w:r w:rsidR="00731346">
              <w:rPr>
                <w:rFonts w:ascii="Times New Roman" w:eastAsia="Calibri" w:hAnsi="Times New Roman" w:cs="Times New Roman"/>
              </w:rPr>
              <w:t xml:space="preserve"> </w:t>
            </w:r>
          </w:p>
          <w:p w14:paraId="015C0B32" w14:textId="77777777" w:rsidR="00393B24" w:rsidRPr="00393B24" w:rsidRDefault="00393B24" w:rsidP="00F679BC">
            <w:pPr>
              <w:spacing w:after="0" w:line="240" w:lineRule="auto"/>
              <w:ind w:right="125"/>
              <w:jc w:val="both"/>
              <w:rPr>
                <w:rFonts w:ascii="Times New Roman" w:eastAsia="Calibri" w:hAnsi="Times New Roman" w:cs="Times New Roman"/>
              </w:rPr>
            </w:pPr>
            <w:r w:rsidRPr="00393B24">
              <w:rPr>
                <w:rFonts w:ascii="Times New Roman" w:eastAsia="Calibri" w:hAnsi="Times New Roman" w:cs="Times New Roman"/>
              </w:rPr>
              <w:t>1. likumprojektu par grozījumiem likumā "Par iedzīvotāju ienākuma nodokli";</w:t>
            </w:r>
          </w:p>
          <w:p w14:paraId="43262A92" w14:textId="77777777" w:rsidR="00393B24" w:rsidRPr="00393B24" w:rsidRDefault="00393B24" w:rsidP="00F679BC">
            <w:pPr>
              <w:spacing w:after="0" w:line="240" w:lineRule="auto"/>
              <w:ind w:right="125"/>
              <w:jc w:val="both"/>
              <w:rPr>
                <w:rFonts w:ascii="Times New Roman" w:eastAsia="Calibri" w:hAnsi="Times New Roman" w:cs="Times New Roman"/>
              </w:rPr>
            </w:pPr>
            <w:r w:rsidRPr="00393B24">
              <w:rPr>
                <w:rFonts w:ascii="Times New Roman" w:eastAsia="Calibri" w:hAnsi="Times New Roman" w:cs="Times New Roman"/>
              </w:rPr>
              <w:t>2. likumprojektu par grozījumiem likumā "Par uzņēmumu ienākuma nodokli";</w:t>
            </w:r>
          </w:p>
          <w:p w14:paraId="2A3BFFBA" w14:textId="77777777" w:rsidR="00393B24" w:rsidRPr="00393B24" w:rsidRDefault="00393B24" w:rsidP="00F679BC">
            <w:pPr>
              <w:spacing w:after="0" w:line="240" w:lineRule="auto"/>
              <w:ind w:left="27" w:right="125"/>
              <w:jc w:val="both"/>
              <w:rPr>
                <w:rFonts w:ascii="Times New Roman" w:eastAsia="Calibri" w:hAnsi="Times New Roman" w:cs="Times New Roman"/>
              </w:rPr>
            </w:pPr>
            <w:r w:rsidRPr="00393B24">
              <w:rPr>
                <w:rFonts w:ascii="Times New Roman" w:eastAsia="Calibri" w:hAnsi="Times New Roman" w:cs="Times New Roman"/>
              </w:rPr>
              <w:t xml:space="preserve">3. likumprojektu par grozījumiem </w:t>
            </w:r>
            <w:proofErr w:type="spellStart"/>
            <w:r w:rsidRPr="00393B24">
              <w:rPr>
                <w:rFonts w:ascii="Times New Roman" w:eastAsia="Calibri" w:hAnsi="Times New Roman" w:cs="Times New Roman"/>
              </w:rPr>
              <w:t>Mikrouzņēmumu</w:t>
            </w:r>
            <w:proofErr w:type="spellEnd"/>
            <w:r w:rsidRPr="00393B24">
              <w:rPr>
                <w:rFonts w:ascii="Times New Roman" w:eastAsia="Calibri" w:hAnsi="Times New Roman" w:cs="Times New Roman"/>
              </w:rPr>
              <w:t xml:space="preserve"> nodokļa likumā.</w:t>
            </w:r>
          </w:p>
          <w:p w14:paraId="1A95D55F" w14:textId="77777777" w:rsidR="00525807" w:rsidRDefault="00393B24" w:rsidP="00525807">
            <w:pPr>
              <w:spacing w:after="0" w:line="240" w:lineRule="auto"/>
              <w:ind w:right="125"/>
              <w:jc w:val="both"/>
              <w:rPr>
                <w:rFonts w:ascii="Times New Roman" w:eastAsia="Calibri" w:hAnsi="Times New Roman" w:cs="Times New Roman"/>
              </w:rPr>
            </w:pPr>
            <w:r w:rsidRPr="00393B24">
              <w:rPr>
                <w:rFonts w:ascii="Times New Roman" w:eastAsia="Calibri" w:hAnsi="Times New Roman" w:cs="Times New Roman"/>
              </w:rPr>
              <w:t xml:space="preserve">Savukārt Ministru kabineta 2012.gada 26.novembra rīkojuma Nr.555 4.punktā ir uzdots Finanšu ministrijai sagatavot un finanšu ministram </w:t>
            </w:r>
            <w:r w:rsidRPr="00D44FDC">
              <w:rPr>
                <w:rFonts w:ascii="Times New Roman" w:eastAsia="Calibri" w:hAnsi="Times New Roman" w:cs="Times New Roman"/>
                <w:u w:val="single"/>
              </w:rPr>
              <w:t>septiņu mēnešu laikā pēc šā rīkojuma 3.punktā minēto likumprojektu spēkā stāšanās</w:t>
            </w:r>
            <w:r w:rsidRPr="00393B24">
              <w:rPr>
                <w:rFonts w:ascii="Times New Roman" w:eastAsia="Calibri" w:hAnsi="Times New Roman" w:cs="Times New Roman"/>
              </w:rPr>
              <w:t xml:space="preserve"> iesniegt noteiktā kārtībā Ministru kabinetā noteikumu projektu par grozījumiem Ministru kabineta 2001.gada 27.marta noteikumos Nr.150</w:t>
            </w:r>
            <w:r w:rsidR="006312DA">
              <w:rPr>
                <w:rFonts w:ascii="Times New Roman" w:eastAsia="Calibri" w:hAnsi="Times New Roman" w:cs="Times New Roman"/>
              </w:rPr>
              <w:t>.</w:t>
            </w:r>
          </w:p>
          <w:p w14:paraId="6119873C" w14:textId="01275F4E" w:rsidR="002972E1" w:rsidRDefault="0071489F" w:rsidP="00525807">
            <w:pPr>
              <w:spacing w:after="0" w:line="240" w:lineRule="auto"/>
              <w:ind w:right="125"/>
              <w:jc w:val="both"/>
              <w:rPr>
                <w:rFonts w:ascii="Times New Roman" w:eastAsia="Calibri" w:hAnsi="Times New Roman" w:cs="Times New Roman"/>
              </w:rPr>
            </w:pPr>
            <w:r w:rsidRPr="002972E1">
              <w:rPr>
                <w:rFonts w:ascii="Times New Roman" w:eastAsia="Calibri" w:hAnsi="Times New Roman" w:cs="Times New Roman"/>
              </w:rPr>
              <w:t>A</w:t>
            </w:r>
            <w:r w:rsidR="00731346">
              <w:rPr>
                <w:rFonts w:ascii="Times New Roman" w:eastAsia="Calibri" w:hAnsi="Times New Roman" w:cs="Times New Roman"/>
              </w:rPr>
              <w:t>r</w:t>
            </w:r>
            <w:r w:rsidR="002972E1" w:rsidRPr="002972E1">
              <w:rPr>
                <w:rFonts w:ascii="Times New Roman" w:eastAsia="Calibri" w:hAnsi="Times New Roman" w:cs="Times New Roman"/>
              </w:rPr>
              <w:t xml:space="preserve"> Ministru prezidentes </w:t>
            </w:r>
            <w:proofErr w:type="spellStart"/>
            <w:r w:rsidR="002972E1" w:rsidRPr="002972E1">
              <w:rPr>
                <w:rFonts w:ascii="Times New Roman" w:eastAsia="Calibri" w:hAnsi="Times New Roman" w:cs="Times New Roman"/>
              </w:rPr>
              <w:t>L</w:t>
            </w:r>
            <w:r w:rsidR="006312DA">
              <w:rPr>
                <w:rFonts w:ascii="Times New Roman" w:eastAsia="Calibri" w:hAnsi="Times New Roman" w:cs="Times New Roman"/>
              </w:rPr>
              <w:t>.</w:t>
            </w:r>
            <w:r w:rsidR="002972E1" w:rsidRPr="002972E1">
              <w:rPr>
                <w:rFonts w:ascii="Times New Roman" w:eastAsia="Calibri" w:hAnsi="Times New Roman" w:cs="Times New Roman"/>
              </w:rPr>
              <w:t>Straujumas</w:t>
            </w:r>
            <w:proofErr w:type="spellEnd"/>
            <w:r w:rsidR="002972E1" w:rsidRPr="002972E1">
              <w:rPr>
                <w:rFonts w:ascii="Times New Roman" w:eastAsia="Calibri" w:hAnsi="Times New Roman" w:cs="Times New Roman"/>
              </w:rPr>
              <w:t xml:space="preserve"> 2014.gada 31.janvāra rezolūcij</w:t>
            </w:r>
            <w:r w:rsidR="00731346">
              <w:rPr>
                <w:rFonts w:ascii="Times New Roman" w:eastAsia="Calibri" w:hAnsi="Times New Roman" w:cs="Times New Roman"/>
              </w:rPr>
              <w:t>u</w:t>
            </w:r>
            <w:r w:rsidR="002972E1" w:rsidRPr="002972E1">
              <w:rPr>
                <w:rFonts w:ascii="Times New Roman" w:eastAsia="Calibri" w:hAnsi="Times New Roman" w:cs="Times New Roman"/>
              </w:rPr>
              <w:t xml:space="preserve"> Nr.111-1/15 ir </w:t>
            </w:r>
            <w:r w:rsidR="00F679BC">
              <w:rPr>
                <w:rFonts w:ascii="Times New Roman" w:eastAsia="Calibri" w:hAnsi="Times New Roman" w:cs="Times New Roman"/>
              </w:rPr>
              <w:t>uzdots</w:t>
            </w:r>
            <w:r w:rsidR="00F679BC" w:rsidRPr="002972E1">
              <w:rPr>
                <w:rFonts w:ascii="Times New Roman" w:eastAsia="Calibri" w:hAnsi="Times New Roman" w:cs="Times New Roman"/>
              </w:rPr>
              <w:t xml:space="preserve"> </w:t>
            </w:r>
            <w:r w:rsidR="002972E1" w:rsidRPr="002972E1">
              <w:rPr>
                <w:rFonts w:ascii="Times New Roman" w:eastAsia="Calibri" w:hAnsi="Times New Roman" w:cs="Times New Roman"/>
              </w:rPr>
              <w:t>administratīvā sloga mazināšanas ietvaros izvērtēt Valsts kancelejā saņemto iedzīvotāja priekšlikumu par struktūrvienības reģistrācijas apliecības izsniegšanu papīra veidā un aktualizēt Ministru kabineta 2001.gada 27.marta noteikumus Nr.150.</w:t>
            </w:r>
            <w:r w:rsidR="002972E1">
              <w:rPr>
                <w:rFonts w:ascii="Times New Roman" w:eastAsia="Calibri" w:hAnsi="Times New Roman" w:cs="Times New Roman"/>
              </w:rPr>
              <w:t xml:space="preserve"> Šobrīd minētā uzdevums izpildes termiņš ir pagarināts </w:t>
            </w:r>
            <w:r w:rsidR="006312DA">
              <w:rPr>
                <w:rFonts w:ascii="Times New Roman" w:eastAsia="Calibri" w:hAnsi="Times New Roman" w:cs="Times New Roman"/>
              </w:rPr>
              <w:t xml:space="preserve">līdz </w:t>
            </w:r>
            <w:r w:rsidR="002972E1">
              <w:rPr>
                <w:rFonts w:ascii="Times New Roman" w:eastAsia="Calibri" w:hAnsi="Times New Roman" w:cs="Times New Roman"/>
              </w:rPr>
              <w:t>2014.gada 1.decembri</w:t>
            </w:r>
            <w:r w:rsidR="006312DA">
              <w:rPr>
                <w:rFonts w:ascii="Times New Roman" w:eastAsia="Calibri" w:hAnsi="Times New Roman" w:cs="Times New Roman"/>
              </w:rPr>
              <w:t>m</w:t>
            </w:r>
            <w:r w:rsidR="002972E1">
              <w:rPr>
                <w:rFonts w:ascii="Times New Roman" w:eastAsia="Calibri" w:hAnsi="Times New Roman" w:cs="Times New Roman"/>
              </w:rPr>
              <w:t>.</w:t>
            </w:r>
          </w:p>
          <w:p w14:paraId="25678924" w14:textId="7AD0B71D" w:rsidR="002972E1" w:rsidRPr="002972E1" w:rsidRDefault="002972E1" w:rsidP="005D6EB8">
            <w:pPr>
              <w:spacing w:after="0" w:line="240" w:lineRule="auto"/>
              <w:ind w:left="27" w:right="125"/>
              <w:jc w:val="both"/>
              <w:rPr>
                <w:rFonts w:ascii="Times New Roman" w:eastAsia="Calibri" w:hAnsi="Times New Roman" w:cs="Times New Roman"/>
              </w:rPr>
            </w:pPr>
            <w:r>
              <w:rPr>
                <w:rFonts w:ascii="Times New Roman" w:eastAsia="Calibri" w:hAnsi="Times New Roman" w:cs="Times New Roman"/>
              </w:rPr>
              <w:t>A</w:t>
            </w:r>
            <w:r w:rsidR="0071489F" w:rsidRPr="002972E1">
              <w:rPr>
                <w:rFonts w:ascii="Times New Roman" w:eastAsia="Calibri" w:hAnsi="Times New Roman" w:cs="Times New Roman"/>
              </w:rPr>
              <w:t>tbilstoši Uzņēmējdarbības vides uzlabošanas pasākumu plāna 2013.–2014.gadam (apstiprināts ar Ministru kabineta 2013.gada 24.aprīļa rīkojumu Nr.165 (prot.Nr.18 33.§) “Par Uzņēmējdarbības vides uzlabošanas pasākumu plānu 2013.–2014.gadam”) 1.6.apakšpunktam Finanšu ministrijai kopā ar V</w:t>
            </w:r>
            <w:r w:rsidR="006312DA">
              <w:rPr>
                <w:rFonts w:ascii="Times New Roman" w:eastAsia="Calibri" w:hAnsi="Times New Roman" w:cs="Times New Roman"/>
              </w:rPr>
              <w:t>ID</w:t>
            </w:r>
            <w:r w:rsidR="0071489F" w:rsidRPr="002972E1">
              <w:rPr>
                <w:rFonts w:ascii="Times New Roman" w:eastAsia="Calibri" w:hAnsi="Times New Roman" w:cs="Times New Roman"/>
              </w:rPr>
              <w:t xml:space="preserve"> ir uzdots noteiktā kārtībā izstrādāt un līdz 2014.gada 1.jūlijam iesniegt Ministru kabinetā izskatīšanai Ministru kabineta 2001.gada 27.marta noteikumu Nr.150 grozījumu projektu, paredzot atteikšanos no reģistrācijas apliecību izsniegšanas nodokļu maksātājiem un nodokļu maksātāju struktūrvienībām un saīsinot struktūrvienību reģistrācijai nepieciešamo dienu skaitu. Minētais uzdevums ir </w:t>
            </w:r>
            <w:r w:rsidR="003701A0">
              <w:rPr>
                <w:rFonts w:ascii="Times New Roman" w:eastAsia="Calibri" w:hAnsi="Times New Roman" w:cs="Times New Roman"/>
              </w:rPr>
              <w:t>paredzēts</w:t>
            </w:r>
            <w:r w:rsidR="003701A0" w:rsidRPr="002972E1">
              <w:rPr>
                <w:rFonts w:ascii="Times New Roman" w:eastAsia="Calibri" w:hAnsi="Times New Roman" w:cs="Times New Roman"/>
              </w:rPr>
              <w:t xml:space="preserve"> </w:t>
            </w:r>
            <w:r w:rsidR="0071489F" w:rsidRPr="002972E1">
              <w:rPr>
                <w:rFonts w:ascii="Times New Roman" w:eastAsia="Calibri" w:hAnsi="Times New Roman" w:cs="Times New Roman"/>
              </w:rPr>
              <w:t>arī Uzņēmējdarbības vides uzlabošanas pasākumu plān</w:t>
            </w:r>
            <w:r w:rsidR="003701A0">
              <w:rPr>
                <w:rFonts w:ascii="Times New Roman" w:eastAsia="Calibri" w:hAnsi="Times New Roman" w:cs="Times New Roman"/>
              </w:rPr>
              <w:t>a</w:t>
            </w:r>
            <w:r w:rsidR="0071489F" w:rsidRPr="002972E1">
              <w:rPr>
                <w:rFonts w:ascii="Times New Roman" w:eastAsia="Calibri" w:hAnsi="Times New Roman" w:cs="Times New Roman"/>
              </w:rPr>
              <w:t xml:space="preserve"> 2014.-2015.gadam</w:t>
            </w:r>
            <w:r w:rsidR="003701A0">
              <w:rPr>
                <w:rFonts w:ascii="Times New Roman" w:eastAsia="Calibri" w:hAnsi="Times New Roman" w:cs="Times New Roman"/>
              </w:rPr>
              <w:t xml:space="preserve"> projektā</w:t>
            </w:r>
            <w:r w:rsidR="0071489F" w:rsidRPr="002972E1">
              <w:rPr>
                <w:rFonts w:ascii="Times New Roman" w:eastAsia="Calibri" w:hAnsi="Times New Roman" w:cs="Times New Roman"/>
              </w:rPr>
              <w:t>.</w:t>
            </w:r>
            <w:r>
              <w:rPr>
                <w:rFonts w:ascii="Times New Roman" w:eastAsia="Calibri" w:hAnsi="Times New Roman" w:cs="Times New Roman"/>
              </w:rPr>
              <w:t xml:space="preserve"> </w:t>
            </w:r>
            <w:r w:rsidRPr="002972E1">
              <w:rPr>
                <w:rFonts w:ascii="Times New Roman" w:eastAsia="Calibri" w:hAnsi="Times New Roman" w:cs="Times New Roman"/>
              </w:rPr>
              <w:t xml:space="preserve">Uzņēmējdarbības vides uzlabošanas pasākumu plāna 2014.-2015.gadam </w:t>
            </w:r>
            <w:r w:rsidRPr="003701A0">
              <w:rPr>
                <w:rFonts w:ascii="Times New Roman" w:eastAsia="Calibri" w:hAnsi="Times New Roman" w:cs="Times New Roman"/>
              </w:rPr>
              <w:t>projekta 1.2.apakšpunkt</w:t>
            </w:r>
            <w:r w:rsidR="003701A0" w:rsidRPr="003701A0">
              <w:rPr>
                <w:rFonts w:ascii="Times New Roman" w:eastAsia="Calibri" w:hAnsi="Times New Roman" w:cs="Times New Roman"/>
              </w:rPr>
              <w:t>ā</w:t>
            </w:r>
            <w:r w:rsidRPr="002972E1">
              <w:rPr>
                <w:rFonts w:ascii="Times New Roman" w:eastAsia="Calibri" w:hAnsi="Times New Roman" w:cs="Times New Roman"/>
              </w:rPr>
              <w:t xml:space="preserve"> </w:t>
            </w:r>
            <w:r w:rsidR="003701A0">
              <w:rPr>
                <w:rFonts w:ascii="Times New Roman" w:eastAsia="Calibri" w:hAnsi="Times New Roman" w:cs="Times New Roman"/>
              </w:rPr>
              <w:t xml:space="preserve">uzdevuma </w:t>
            </w:r>
            <w:r w:rsidRPr="002972E1">
              <w:rPr>
                <w:rFonts w:ascii="Times New Roman" w:eastAsia="Calibri" w:hAnsi="Times New Roman" w:cs="Times New Roman"/>
              </w:rPr>
              <w:t>izpildes termiņ</w:t>
            </w:r>
            <w:r>
              <w:rPr>
                <w:rFonts w:ascii="Times New Roman" w:eastAsia="Calibri" w:hAnsi="Times New Roman" w:cs="Times New Roman"/>
              </w:rPr>
              <w:t xml:space="preserve">š ir </w:t>
            </w:r>
            <w:r w:rsidR="003701A0">
              <w:rPr>
                <w:rFonts w:ascii="Times New Roman" w:eastAsia="Calibri" w:hAnsi="Times New Roman" w:cs="Times New Roman"/>
              </w:rPr>
              <w:t>paredzēts</w:t>
            </w:r>
            <w:r w:rsidR="003701A0" w:rsidRPr="002972E1">
              <w:rPr>
                <w:rFonts w:ascii="Times New Roman" w:eastAsia="Calibri" w:hAnsi="Times New Roman" w:cs="Times New Roman"/>
              </w:rPr>
              <w:t xml:space="preserve"> </w:t>
            </w:r>
            <w:r w:rsidR="006B54A5">
              <w:rPr>
                <w:rFonts w:ascii="Times New Roman" w:eastAsia="Calibri" w:hAnsi="Times New Roman" w:cs="Times New Roman"/>
              </w:rPr>
              <w:t>līdz</w:t>
            </w:r>
            <w:r w:rsidRPr="002972E1">
              <w:rPr>
                <w:rFonts w:ascii="Times New Roman" w:eastAsia="Calibri" w:hAnsi="Times New Roman" w:cs="Times New Roman"/>
              </w:rPr>
              <w:t xml:space="preserve"> </w:t>
            </w:r>
            <w:r>
              <w:rPr>
                <w:rFonts w:ascii="Times New Roman" w:eastAsia="Calibri" w:hAnsi="Times New Roman" w:cs="Times New Roman"/>
              </w:rPr>
              <w:t xml:space="preserve">2014.gada </w:t>
            </w:r>
            <w:r>
              <w:rPr>
                <w:rFonts w:ascii="Times New Roman" w:eastAsia="Calibri" w:hAnsi="Times New Roman" w:cs="Times New Roman"/>
              </w:rPr>
              <w:lastRenderedPageBreak/>
              <w:t>1.decembri</w:t>
            </w:r>
            <w:r w:rsidR="006B54A5">
              <w:rPr>
                <w:rFonts w:ascii="Times New Roman" w:eastAsia="Calibri" w:hAnsi="Times New Roman" w:cs="Times New Roman"/>
              </w:rPr>
              <w:t>m</w:t>
            </w:r>
            <w:r w:rsidRPr="002972E1">
              <w:rPr>
                <w:rFonts w:ascii="Times New Roman" w:eastAsia="Calibri" w:hAnsi="Times New Roman" w:cs="Times New Roman"/>
              </w:rPr>
              <w:t>.</w:t>
            </w:r>
          </w:p>
          <w:p w14:paraId="366A4638" w14:textId="7D0C47F1" w:rsidR="00207006" w:rsidRPr="005D6EB8" w:rsidRDefault="0071489F" w:rsidP="005D6EB8">
            <w:pPr>
              <w:pStyle w:val="NormalWeb"/>
              <w:spacing w:before="0" w:beforeAutospacing="0" w:after="0" w:afterAutospacing="0"/>
              <w:jc w:val="both"/>
              <w:rPr>
                <w:sz w:val="22"/>
                <w:szCs w:val="22"/>
              </w:rPr>
            </w:pPr>
            <w:r w:rsidRPr="005D6EB8">
              <w:rPr>
                <w:rFonts w:eastAsia="Calibri"/>
                <w:sz w:val="22"/>
                <w:szCs w:val="22"/>
              </w:rPr>
              <w:t xml:space="preserve">Ministru kabineta 2012.gada 22.augusta rīkojuma Nr.398 (prot.Nr.48 27.§) “Par Koncepciju par vienotu valsts pārvaldes institucionālo vienību un saimnieciskās darbības veicēju reģistrāciju” 4.punktā ir uzdots </w:t>
            </w:r>
            <w:r w:rsidRPr="005D6EB8">
              <w:rPr>
                <w:bCs/>
                <w:iCs/>
                <w:color w:val="000000"/>
                <w:sz w:val="22"/>
                <w:szCs w:val="22"/>
              </w:rPr>
              <w:t>T</w:t>
            </w:r>
            <w:r w:rsidRPr="005D6EB8">
              <w:rPr>
                <w:snapToGrid w:val="0"/>
                <w:color w:val="000000"/>
                <w:sz w:val="22"/>
                <w:szCs w:val="22"/>
              </w:rPr>
              <w:t xml:space="preserve">ieslietu ministrijai un Finanšu ministrijai izstrādāt un atbildīgajam ministram </w:t>
            </w:r>
            <w:r w:rsidRPr="005D6EB8">
              <w:rPr>
                <w:sz w:val="22"/>
                <w:szCs w:val="22"/>
              </w:rPr>
              <w:t>līdz 2013.gada 1.janvārim iesniegt noteiktā kārtībā Ministru kabinetā koncepcijas 4.sadaļā norādītos likumprojektus</w:t>
            </w:r>
            <w:r w:rsidR="00DF7833">
              <w:rPr>
                <w:sz w:val="22"/>
                <w:szCs w:val="22"/>
              </w:rPr>
              <w:t xml:space="preserve"> </w:t>
            </w:r>
            <w:r w:rsidR="00FF2E12" w:rsidRPr="005D6EB8">
              <w:rPr>
                <w:rFonts w:eastAsia="Calibri"/>
                <w:sz w:val="22"/>
                <w:szCs w:val="22"/>
              </w:rPr>
              <w:t>Koncepciju par vienotu valsts pārvaldes institucionālo vienību un saimnieciskās darbības veicēju reģistrāciju</w:t>
            </w:r>
            <w:r w:rsidRPr="005D6EB8">
              <w:rPr>
                <w:sz w:val="22"/>
                <w:szCs w:val="22"/>
              </w:rPr>
              <w:t xml:space="preserve"> kopsavilkumā ietvertā I risinājuma varianta īstenošanai</w:t>
            </w:r>
            <w:r w:rsidR="00207006" w:rsidRPr="005D6EB8">
              <w:rPr>
                <w:sz w:val="22"/>
                <w:szCs w:val="22"/>
              </w:rPr>
              <w:t xml:space="preserve"> (</w:t>
            </w:r>
            <w:r w:rsidR="00207006" w:rsidRPr="005D6EB8">
              <w:rPr>
                <w:bCs/>
                <w:sz w:val="22"/>
                <w:szCs w:val="22"/>
              </w:rPr>
              <w:t>I risinājuma variants</w:t>
            </w:r>
            <w:r w:rsidR="00207006" w:rsidRPr="005D6EB8">
              <w:rPr>
                <w:sz w:val="22"/>
                <w:szCs w:val="22"/>
              </w:rPr>
              <w:t xml:space="preserve"> paredz izveidot jaunu publisku sarakstu - publisko personu un iestāžu sarakstu, kura uzturēšanu nodrošinātu Uzņēmumu reģistrs, tādējādi atrisinot visas koncepcijā minētās aktuālās problēmas - gan vienotu valsts iestāžu uzskaiti, gan aktuālās informācijas uzskaiti par sarakstā iekļautajiem subjektiem un pieejamību vienuviet, t.sk. informācijas nodošanu atbildīgajai institūcijai valsts finanšu un statistiskās informācijas kvalitātes nodrošināšanai</w:t>
            </w:r>
            <w:r w:rsidR="006B54A5">
              <w:rPr>
                <w:sz w:val="22"/>
                <w:szCs w:val="22"/>
              </w:rPr>
              <w:t>)</w:t>
            </w:r>
            <w:r w:rsidR="00207006" w:rsidRPr="005D6EB8">
              <w:rPr>
                <w:sz w:val="22"/>
                <w:szCs w:val="22"/>
              </w:rPr>
              <w:t xml:space="preserve">. </w:t>
            </w:r>
          </w:p>
          <w:p w14:paraId="0F0A829B" w14:textId="126C2CD9" w:rsidR="0071489F" w:rsidRPr="00DF7833" w:rsidRDefault="0071489F" w:rsidP="005D6EB8">
            <w:pPr>
              <w:spacing w:after="0" w:line="240" w:lineRule="auto"/>
              <w:jc w:val="both"/>
              <w:rPr>
                <w:rFonts w:ascii="Times New Roman" w:eastAsia="Times New Roman" w:hAnsi="Times New Roman" w:cs="Times New Roman"/>
                <w:snapToGrid w:val="0"/>
                <w:color w:val="000000"/>
              </w:rPr>
            </w:pPr>
            <w:r w:rsidRPr="002972E1">
              <w:rPr>
                <w:rFonts w:ascii="Times New Roman" w:eastAsia="Times New Roman" w:hAnsi="Times New Roman" w:cs="Times New Roman"/>
              </w:rPr>
              <w:t xml:space="preserve">Ministru kabineta 2012.gada 22.augusta rīkojuma Nr.398 (prot.Nr.48 27.§) “Par Koncepciju par vienotu valsts pārvaldes institucionālo vienību un saimnieciskās darbības veicēju reģistrāciju” </w:t>
            </w:r>
            <w:r w:rsidRPr="002972E1">
              <w:rPr>
                <w:rFonts w:ascii="Times New Roman" w:eastAsia="Times New Roman" w:hAnsi="Times New Roman" w:cs="Times New Roman"/>
                <w:snapToGrid w:val="0"/>
                <w:color w:val="000000"/>
              </w:rPr>
              <w:t>5.punktā ir uzdots Finanšu ministrijai izstrādāt koncepcijas 4.sadaļas 4.punktā minēto Ministru kabineta noteikumu projektu</w:t>
            </w:r>
            <w:r w:rsidR="002237EE">
              <w:rPr>
                <w:rFonts w:ascii="Times New Roman" w:eastAsia="Times New Roman" w:hAnsi="Times New Roman" w:cs="Times New Roman"/>
                <w:snapToGrid w:val="0"/>
                <w:color w:val="000000"/>
              </w:rPr>
              <w:t>.</w:t>
            </w:r>
            <w:r w:rsidRPr="002972E1">
              <w:rPr>
                <w:rFonts w:ascii="Times New Roman" w:eastAsia="Times New Roman" w:hAnsi="Times New Roman" w:cs="Times New Roman"/>
                <w:snapToGrid w:val="0"/>
                <w:color w:val="000000"/>
              </w:rPr>
              <w:t xml:space="preserve"> Atbildīgajiem ministriem </w:t>
            </w:r>
            <w:r w:rsidRPr="002972E1">
              <w:rPr>
                <w:rFonts w:ascii="Times New Roman" w:eastAsia="Times New Roman" w:hAnsi="Times New Roman" w:cs="Times New Roman"/>
              </w:rPr>
              <w:t>triju mēnešu laikā no šā rīkojuma 4.punktā minēto attiecīgo likumu pieņemšanas Saeimā noteikumu projektus iesniegt noteiktā kārtībā Ministru kabinetā</w:t>
            </w:r>
            <w:r w:rsidRPr="002972E1">
              <w:rPr>
                <w:rFonts w:ascii="Times New Roman" w:eastAsia="Times New Roman" w:hAnsi="Times New Roman" w:cs="Times New Roman"/>
                <w:snapToGrid w:val="0"/>
                <w:color w:val="000000"/>
              </w:rPr>
              <w:t>.</w:t>
            </w:r>
            <w:r w:rsidR="00207006">
              <w:t xml:space="preserve"> </w:t>
            </w:r>
            <w:r w:rsidR="00961153">
              <w:rPr>
                <w:rFonts w:ascii="Times New Roman" w:eastAsia="Times New Roman" w:hAnsi="Times New Roman" w:cs="Times New Roman"/>
                <w:snapToGrid w:val="0"/>
                <w:color w:val="000000"/>
              </w:rPr>
              <w:t xml:space="preserve">Minētā uzdevuma </w:t>
            </w:r>
            <w:r w:rsidR="00207006" w:rsidRPr="00207006">
              <w:rPr>
                <w:rFonts w:ascii="Times New Roman" w:eastAsia="Times New Roman" w:hAnsi="Times New Roman" w:cs="Times New Roman"/>
                <w:snapToGrid w:val="0"/>
                <w:color w:val="000000"/>
              </w:rPr>
              <w:t xml:space="preserve">izpildes termiņš ir pagarināts </w:t>
            </w:r>
            <w:r w:rsidR="006B54A5">
              <w:rPr>
                <w:rFonts w:ascii="Times New Roman" w:eastAsia="Times New Roman" w:hAnsi="Times New Roman" w:cs="Times New Roman"/>
                <w:snapToGrid w:val="0"/>
                <w:color w:val="000000"/>
              </w:rPr>
              <w:t>līdz</w:t>
            </w:r>
            <w:r w:rsidR="006B54A5" w:rsidRPr="00207006">
              <w:rPr>
                <w:rFonts w:ascii="Times New Roman" w:eastAsia="Times New Roman" w:hAnsi="Times New Roman" w:cs="Times New Roman"/>
                <w:snapToGrid w:val="0"/>
                <w:color w:val="000000"/>
              </w:rPr>
              <w:t xml:space="preserve"> </w:t>
            </w:r>
            <w:r w:rsidR="00207006" w:rsidRPr="00207006">
              <w:rPr>
                <w:rFonts w:ascii="Times New Roman" w:eastAsia="Times New Roman" w:hAnsi="Times New Roman" w:cs="Times New Roman"/>
                <w:snapToGrid w:val="0"/>
                <w:color w:val="000000"/>
              </w:rPr>
              <w:t>2014.gada 1</w:t>
            </w:r>
            <w:r w:rsidR="00207006" w:rsidRPr="00DF7833">
              <w:rPr>
                <w:rFonts w:ascii="Times New Roman" w:eastAsia="Times New Roman" w:hAnsi="Times New Roman" w:cs="Times New Roman"/>
                <w:snapToGrid w:val="0"/>
                <w:color w:val="000000"/>
              </w:rPr>
              <w:t>.</w:t>
            </w:r>
            <w:r w:rsidR="00961153" w:rsidRPr="00DF7833">
              <w:rPr>
                <w:rFonts w:ascii="Times New Roman" w:eastAsia="Times New Roman" w:hAnsi="Times New Roman" w:cs="Times New Roman"/>
                <w:snapToGrid w:val="0"/>
                <w:color w:val="000000"/>
              </w:rPr>
              <w:t>septembri</w:t>
            </w:r>
            <w:r w:rsidR="006B54A5" w:rsidRPr="00DF7833">
              <w:rPr>
                <w:rFonts w:ascii="Times New Roman" w:eastAsia="Times New Roman" w:hAnsi="Times New Roman" w:cs="Times New Roman"/>
                <w:snapToGrid w:val="0"/>
                <w:color w:val="000000"/>
              </w:rPr>
              <w:t>m</w:t>
            </w:r>
            <w:r w:rsidR="00207006" w:rsidRPr="00DF7833">
              <w:rPr>
                <w:rFonts w:ascii="Times New Roman" w:eastAsia="Times New Roman" w:hAnsi="Times New Roman" w:cs="Times New Roman"/>
                <w:snapToGrid w:val="0"/>
                <w:color w:val="000000"/>
              </w:rPr>
              <w:t>.</w:t>
            </w:r>
          </w:p>
          <w:p w14:paraId="4B3E282D" w14:textId="53C42A16" w:rsidR="00DF7833" w:rsidRDefault="0065470A" w:rsidP="008E7C1B">
            <w:pPr>
              <w:spacing w:after="0" w:line="240" w:lineRule="auto"/>
              <w:ind w:right="125"/>
              <w:jc w:val="both"/>
              <w:rPr>
                <w:rFonts w:ascii="Times New Roman" w:eastAsia="Calibri" w:hAnsi="Times New Roman" w:cs="Times New Roman"/>
              </w:rPr>
            </w:pPr>
            <w:r w:rsidRPr="00DF7833">
              <w:rPr>
                <w:rFonts w:ascii="Times New Roman" w:eastAsia="Times New Roman" w:hAnsi="Times New Roman"/>
              </w:rPr>
              <w:t xml:space="preserve">Lai </w:t>
            </w:r>
            <w:r w:rsidR="0040418B">
              <w:rPr>
                <w:rFonts w:ascii="Times New Roman" w:eastAsia="Times New Roman" w:hAnsi="Times New Roman"/>
              </w:rPr>
              <w:t>savstarpēji saskaņo</w:t>
            </w:r>
            <w:r w:rsidR="00B87045">
              <w:rPr>
                <w:rFonts w:ascii="Times New Roman" w:eastAsia="Times New Roman" w:hAnsi="Times New Roman"/>
              </w:rPr>
              <w:t>t</w:t>
            </w:r>
            <w:r w:rsidR="0040418B">
              <w:rPr>
                <w:rFonts w:ascii="Times New Roman" w:eastAsia="Times New Roman" w:hAnsi="Times New Roman"/>
              </w:rPr>
              <w:t>u</w:t>
            </w:r>
            <w:r w:rsidRPr="00DF7833">
              <w:rPr>
                <w:rFonts w:ascii="Times New Roman" w:eastAsia="Times New Roman" w:hAnsi="Times New Roman"/>
              </w:rPr>
              <w:t xml:space="preserve"> </w:t>
            </w:r>
            <w:r w:rsidR="0071489F" w:rsidRPr="00DF7833">
              <w:rPr>
                <w:rFonts w:ascii="Times New Roman" w:eastAsia="Calibri" w:hAnsi="Times New Roman" w:cs="Times New Roman"/>
              </w:rPr>
              <w:t>Mini</w:t>
            </w:r>
            <w:r w:rsidR="0071489F" w:rsidRPr="002972E1">
              <w:rPr>
                <w:rFonts w:ascii="Times New Roman" w:eastAsia="Calibri" w:hAnsi="Times New Roman" w:cs="Times New Roman"/>
              </w:rPr>
              <w:t xml:space="preserve">stru prezidentes </w:t>
            </w:r>
            <w:proofErr w:type="spellStart"/>
            <w:r w:rsidR="0071489F" w:rsidRPr="002972E1">
              <w:rPr>
                <w:rFonts w:ascii="Times New Roman" w:eastAsia="Calibri" w:hAnsi="Times New Roman" w:cs="Times New Roman"/>
              </w:rPr>
              <w:t>L</w:t>
            </w:r>
            <w:r w:rsidR="000C602A">
              <w:rPr>
                <w:rFonts w:ascii="Times New Roman" w:eastAsia="Calibri" w:hAnsi="Times New Roman" w:cs="Times New Roman"/>
              </w:rPr>
              <w:t>.</w:t>
            </w:r>
            <w:r w:rsidR="0071489F" w:rsidRPr="002972E1">
              <w:rPr>
                <w:rFonts w:ascii="Times New Roman" w:eastAsia="Calibri" w:hAnsi="Times New Roman" w:cs="Times New Roman"/>
              </w:rPr>
              <w:t>Straujumas</w:t>
            </w:r>
            <w:proofErr w:type="spellEnd"/>
            <w:r w:rsidR="0071489F" w:rsidRPr="002972E1">
              <w:rPr>
                <w:rFonts w:ascii="Times New Roman" w:eastAsia="Calibri" w:hAnsi="Times New Roman" w:cs="Times New Roman"/>
              </w:rPr>
              <w:t xml:space="preserve"> 2014.gada 31.janvāra rezolūcijas Nr.111-1/15 uzdevumā Nr.2014-UZD-364, Uzņēmējdarbības vides uzlabošanas pasākumu plāna 2013.–2014.gadam 1.6.apakšpunktā (Uzņēmējdarbības vides uzlabošanas pasākumu plān</w:t>
            </w:r>
            <w:r w:rsidR="00AD7834">
              <w:rPr>
                <w:rFonts w:ascii="Times New Roman" w:eastAsia="Calibri" w:hAnsi="Times New Roman" w:cs="Times New Roman"/>
              </w:rPr>
              <w:t>a</w:t>
            </w:r>
            <w:r w:rsidR="0071489F" w:rsidRPr="002972E1">
              <w:rPr>
                <w:rFonts w:ascii="Times New Roman" w:eastAsia="Calibri" w:hAnsi="Times New Roman" w:cs="Times New Roman"/>
              </w:rPr>
              <w:t xml:space="preserve"> 2014.-2015.gadam </w:t>
            </w:r>
            <w:r w:rsidR="00AD7834">
              <w:rPr>
                <w:rFonts w:ascii="Times New Roman" w:eastAsia="Calibri" w:hAnsi="Times New Roman" w:cs="Times New Roman"/>
              </w:rPr>
              <w:t xml:space="preserve">projekta </w:t>
            </w:r>
            <w:r w:rsidR="0071489F" w:rsidRPr="002972E1">
              <w:rPr>
                <w:rFonts w:ascii="Times New Roman" w:eastAsia="Calibri" w:hAnsi="Times New Roman" w:cs="Times New Roman"/>
              </w:rPr>
              <w:t>1.2.apakšpunktā), Ministru kabineta 2012.gada 26.novembra rīkojuma Nr.555 4.punktā, Ministru kabineta 2012.gada 22.augusta rīkojuma Nr.398 (prot. Nr. 48 27.§) “Par Koncepciju par vienotu valsts pārvaldes institucionālo vienību un saimnieciskās darbības veicēju reģistrāciju” 5.punktā noteikto uzdevumu izpild</w:t>
            </w:r>
            <w:r>
              <w:rPr>
                <w:rFonts w:ascii="Times New Roman" w:eastAsia="Calibri" w:hAnsi="Times New Roman" w:cs="Times New Roman"/>
              </w:rPr>
              <w:t>es termiņus</w:t>
            </w:r>
            <w:r w:rsidR="0040418B">
              <w:rPr>
                <w:rFonts w:ascii="Times New Roman" w:eastAsia="Calibri" w:hAnsi="Times New Roman" w:cs="Times New Roman"/>
              </w:rPr>
              <w:t>,</w:t>
            </w:r>
            <w:r>
              <w:rPr>
                <w:rFonts w:ascii="Times New Roman" w:eastAsia="Calibri" w:hAnsi="Times New Roman" w:cs="Times New Roman"/>
              </w:rPr>
              <w:t xml:space="preserve"> ņemot vērā, ka </w:t>
            </w:r>
            <w:r w:rsidRPr="002972E1">
              <w:rPr>
                <w:rFonts w:ascii="Times New Roman" w:eastAsia="Calibri" w:hAnsi="Times New Roman" w:cs="Times New Roman"/>
              </w:rPr>
              <w:t xml:space="preserve">Ministru kabineta 2001.gada 27.marta noteikumu Nr.150 </w:t>
            </w:r>
            <w:r>
              <w:rPr>
                <w:rFonts w:ascii="Times New Roman" w:eastAsia="Calibri" w:hAnsi="Times New Roman" w:cs="Times New Roman"/>
              </w:rPr>
              <w:t>regulējums ir novecojis un VID izstrādā jaunus Ministru kabineta noteikumus</w:t>
            </w:r>
            <w:r w:rsidRPr="002972E1">
              <w:rPr>
                <w:rFonts w:ascii="Times New Roman" w:eastAsia="Calibri" w:hAnsi="Times New Roman" w:cs="Times New Roman"/>
              </w:rPr>
              <w:t>, kas ietver</w:t>
            </w:r>
            <w:r w:rsidR="0040418B">
              <w:rPr>
                <w:rFonts w:ascii="Times New Roman" w:eastAsia="Calibri" w:hAnsi="Times New Roman" w:cs="Times New Roman"/>
              </w:rPr>
              <w:t>s</w:t>
            </w:r>
            <w:r w:rsidRPr="002972E1">
              <w:rPr>
                <w:rFonts w:ascii="Times New Roman" w:eastAsia="Calibri" w:hAnsi="Times New Roman" w:cs="Times New Roman"/>
              </w:rPr>
              <w:t xml:space="preserve"> šobrīd spēkā esošas normatīvo aktu aktualitātes, paredz</w:t>
            </w:r>
            <w:r w:rsidR="0040418B">
              <w:rPr>
                <w:rFonts w:ascii="Times New Roman" w:eastAsia="Calibri" w:hAnsi="Times New Roman" w:cs="Times New Roman"/>
              </w:rPr>
              <w:t>ēs</w:t>
            </w:r>
            <w:r w:rsidRPr="002972E1">
              <w:rPr>
                <w:rFonts w:ascii="Times New Roman" w:eastAsia="Calibri" w:hAnsi="Times New Roman" w:cs="Times New Roman"/>
              </w:rPr>
              <w:t xml:space="preserve"> ātrāku un ērtāku reģistrāciju/izslēg</w:t>
            </w:r>
            <w:r>
              <w:rPr>
                <w:rFonts w:ascii="Times New Roman" w:eastAsia="Calibri" w:hAnsi="Times New Roman" w:cs="Times New Roman"/>
              </w:rPr>
              <w:t>šanu Nodokļu maksātāju reģistrā</w:t>
            </w:r>
            <w:r w:rsidR="00B003A4">
              <w:rPr>
                <w:rFonts w:ascii="Times New Roman" w:eastAsia="Calibri" w:hAnsi="Times New Roman" w:cs="Times New Roman"/>
              </w:rPr>
              <w:t xml:space="preserve"> un</w:t>
            </w:r>
            <w:r w:rsidRPr="002972E1">
              <w:rPr>
                <w:rFonts w:ascii="Times New Roman" w:eastAsia="Calibri" w:hAnsi="Times New Roman" w:cs="Times New Roman"/>
              </w:rPr>
              <w:t xml:space="preserve"> samazin</w:t>
            </w:r>
            <w:r w:rsidR="0040418B">
              <w:rPr>
                <w:rFonts w:ascii="Times New Roman" w:eastAsia="Calibri" w:hAnsi="Times New Roman" w:cs="Times New Roman"/>
              </w:rPr>
              <w:t>ās</w:t>
            </w:r>
            <w:r w:rsidRPr="002972E1">
              <w:rPr>
                <w:rFonts w:ascii="Times New Roman" w:eastAsia="Calibri" w:hAnsi="Times New Roman" w:cs="Times New Roman"/>
              </w:rPr>
              <w:t xml:space="preserve"> administratīvo slogu, </w:t>
            </w:r>
            <w:r>
              <w:rPr>
                <w:rFonts w:ascii="Times New Roman" w:eastAsia="Calibri" w:hAnsi="Times New Roman" w:cs="Times New Roman"/>
              </w:rPr>
              <w:t>ir nepieciešams noteikt vienu saskaņotu izpildes termiņu minētajiem uzdevumiem.</w:t>
            </w:r>
            <w:r w:rsidR="00DF7833">
              <w:rPr>
                <w:rFonts w:ascii="Times New Roman" w:eastAsia="Calibri" w:hAnsi="Times New Roman" w:cs="Times New Roman"/>
              </w:rPr>
              <w:t xml:space="preserve"> </w:t>
            </w:r>
          </w:p>
          <w:p w14:paraId="15A80764" w14:textId="1F1A33B3" w:rsidR="00C1336E" w:rsidRPr="00DF7833" w:rsidRDefault="006D326C" w:rsidP="008E7C1B">
            <w:pPr>
              <w:spacing w:after="0" w:line="240" w:lineRule="auto"/>
              <w:ind w:right="125"/>
              <w:jc w:val="both"/>
              <w:rPr>
                <w:rFonts w:ascii="Times New Roman" w:eastAsia="Calibri" w:hAnsi="Times New Roman" w:cs="Times New Roman"/>
              </w:rPr>
            </w:pPr>
            <w:r>
              <w:rPr>
                <w:rFonts w:ascii="Times New Roman" w:eastAsia="Times New Roman" w:hAnsi="Times New Roman"/>
              </w:rPr>
              <w:t>Tādējādi</w:t>
            </w:r>
            <w:r w:rsidRPr="002B3EFF">
              <w:rPr>
                <w:rFonts w:ascii="Times New Roman" w:eastAsia="Times New Roman" w:hAnsi="Times New Roman"/>
              </w:rPr>
              <w:t xml:space="preserve"> </w:t>
            </w:r>
            <w:r w:rsidRPr="00C155BC">
              <w:rPr>
                <w:rFonts w:ascii="Times New Roman" w:eastAsia="Times New Roman" w:hAnsi="Times New Roman"/>
              </w:rPr>
              <w:t>Ministru kabineta 2012.gada 26.novembra rīkojuma Nr.555</w:t>
            </w:r>
            <w:r w:rsidRPr="002B3EFF">
              <w:rPr>
                <w:rFonts w:ascii="Times New Roman" w:eastAsia="Times New Roman" w:hAnsi="Times New Roman"/>
              </w:rPr>
              <w:t xml:space="preserve"> </w:t>
            </w:r>
            <w:r>
              <w:rPr>
                <w:rFonts w:ascii="Times New Roman" w:eastAsia="Times New Roman" w:hAnsi="Times New Roman"/>
              </w:rPr>
              <w:t>4</w:t>
            </w:r>
            <w:r w:rsidRPr="002B3EFF">
              <w:rPr>
                <w:rFonts w:ascii="Times New Roman" w:eastAsia="Times New Roman" w:hAnsi="Times New Roman"/>
              </w:rPr>
              <w:t xml:space="preserve">.punktā </w:t>
            </w:r>
            <w:r>
              <w:rPr>
                <w:rFonts w:ascii="Times New Roman" w:eastAsia="Times New Roman" w:hAnsi="Times New Roman"/>
                <w:u w:val="single"/>
              </w:rPr>
              <w:t>noteikto</w:t>
            </w:r>
            <w:r w:rsidRPr="00A37AA4">
              <w:rPr>
                <w:rFonts w:ascii="Times New Roman" w:eastAsia="Times New Roman" w:hAnsi="Times New Roman"/>
                <w:u w:val="single"/>
              </w:rPr>
              <w:t xml:space="preserve"> uzdevumu</w:t>
            </w:r>
            <w:r w:rsidRPr="002B3EFF">
              <w:rPr>
                <w:rFonts w:ascii="Times New Roman" w:eastAsia="Times New Roman" w:hAnsi="Times New Roman"/>
              </w:rPr>
              <w:t xml:space="preserve"> – </w:t>
            </w:r>
            <w:r w:rsidRPr="00C155BC">
              <w:rPr>
                <w:rFonts w:ascii="Times New Roman" w:eastAsia="Times New Roman" w:hAnsi="Times New Roman"/>
              </w:rPr>
              <w:t>Finanšu ministrijai sagatavot un finanšu ministram septiņu mēnešu laikā pēc šā rīkojuma 3.punktā minēto likumprojektu spēkā stāšanās iesniegt noteiktā kārtībā Ministru kabinetā noteikumu projektu par grozījumiem Ministru kabineta 2001.gada 27.marta noteikumos Nr.150 "Noteikumi par nodokļu maksātāju un nodokļu maksātāju struktūrvienību reģistrāciju Valsts ieņēmumu dienestā</w:t>
            </w:r>
            <w:r>
              <w:rPr>
                <w:rFonts w:ascii="Times New Roman" w:eastAsia="Times New Roman" w:hAnsi="Times New Roman"/>
              </w:rPr>
              <w:t xml:space="preserve"> – </w:t>
            </w:r>
            <w:r w:rsidRPr="009100CE">
              <w:rPr>
                <w:rFonts w:ascii="Times New Roman" w:eastAsia="Times New Roman" w:hAnsi="Times New Roman"/>
                <w:u w:val="single"/>
              </w:rPr>
              <w:t>izpildes termiņu ir nepieciešams noteikt līdz 2014.gada 1.decembrim</w:t>
            </w:r>
            <w:r>
              <w:rPr>
                <w:rFonts w:ascii="Times New Roman" w:eastAsia="Times New Roman" w:hAnsi="Times New Roman"/>
              </w:rPr>
              <w:t>.</w:t>
            </w:r>
          </w:p>
          <w:p w14:paraId="4B78E221" w14:textId="72B5D412" w:rsidR="005B6FD3" w:rsidRPr="008440D9" w:rsidRDefault="005B6FD3" w:rsidP="00DF7833">
            <w:pPr>
              <w:spacing w:after="0" w:line="240" w:lineRule="auto"/>
              <w:jc w:val="both"/>
              <w:rPr>
                <w:rFonts w:ascii="Times New Roman" w:eastAsia="Times New Roman" w:hAnsi="Times New Roman"/>
                <w:color w:val="FF0000"/>
              </w:rPr>
            </w:pPr>
          </w:p>
        </w:tc>
      </w:tr>
      <w:tr w:rsidR="00DA6C86" w:rsidRPr="005B3F9D" w14:paraId="078545CD" w14:textId="77777777" w:rsidTr="00EF1B7E">
        <w:trPr>
          <w:trHeight w:val="476"/>
        </w:trPr>
        <w:tc>
          <w:tcPr>
            <w:tcW w:w="211" w:type="pct"/>
          </w:tcPr>
          <w:p w14:paraId="344C3EE5" w14:textId="2A98317F" w:rsidR="00DA6C86" w:rsidRPr="005B3F9D" w:rsidRDefault="00DA6C86" w:rsidP="004278EA">
            <w:pPr>
              <w:pStyle w:val="naiskr"/>
              <w:spacing w:before="0" w:beforeAutospacing="0" w:after="0" w:afterAutospacing="0"/>
              <w:ind w:right="57"/>
              <w:jc w:val="center"/>
              <w:rPr>
                <w:sz w:val="22"/>
                <w:szCs w:val="22"/>
              </w:rPr>
            </w:pPr>
            <w:r w:rsidRPr="005B3F9D">
              <w:rPr>
                <w:sz w:val="22"/>
                <w:szCs w:val="22"/>
              </w:rPr>
              <w:lastRenderedPageBreak/>
              <w:t>3.</w:t>
            </w:r>
          </w:p>
        </w:tc>
        <w:tc>
          <w:tcPr>
            <w:tcW w:w="1153" w:type="pct"/>
          </w:tcPr>
          <w:p w14:paraId="6C15A50A" w14:textId="77777777" w:rsidR="00DA6C86" w:rsidRPr="005B3F9D" w:rsidRDefault="00DA6C86" w:rsidP="004278EA">
            <w:pPr>
              <w:pStyle w:val="naiskr"/>
              <w:spacing w:before="0" w:beforeAutospacing="0" w:after="0" w:afterAutospacing="0"/>
              <w:ind w:left="57" w:right="57"/>
              <w:rPr>
                <w:sz w:val="22"/>
                <w:szCs w:val="22"/>
              </w:rPr>
            </w:pPr>
            <w:r w:rsidRPr="005B3F9D">
              <w:rPr>
                <w:sz w:val="22"/>
                <w:szCs w:val="22"/>
              </w:rPr>
              <w:t>Projekta izstrādē iesaistītās institūcijas</w:t>
            </w:r>
          </w:p>
        </w:tc>
        <w:tc>
          <w:tcPr>
            <w:tcW w:w="3636" w:type="pct"/>
          </w:tcPr>
          <w:p w14:paraId="1D0014AC" w14:textId="3B275270" w:rsidR="00905BC5" w:rsidRPr="005B3F9D" w:rsidRDefault="00905BC5" w:rsidP="00905BC5">
            <w:pPr>
              <w:spacing w:after="80" w:line="240" w:lineRule="auto"/>
              <w:ind w:left="96"/>
              <w:rPr>
                <w:rFonts w:ascii="Times New Roman" w:eastAsia="Times New Roman" w:hAnsi="Times New Roman" w:cs="Times New Roman"/>
              </w:rPr>
            </w:pPr>
            <w:r w:rsidRPr="005B3F9D">
              <w:rPr>
                <w:rFonts w:ascii="Times New Roman" w:eastAsia="Times New Roman" w:hAnsi="Times New Roman" w:cs="Times New Roman"/>
              </w:rPr>
              <w:t>Valsts ieņēmumu dienests</w:t>
            </w:r>
          </w:p>
          <w:p w14:paraId="15696646" w14:textId="78F9AA1D" w:rsidR="00DA6C86" w:rsidRPr="005B3F9D" w:rsidRDefault="00DA6C86" w:rsidP="004278EA">
            <w:pPr>
              <w:spacing w:after="0" w:line="240" w:lineRule="auto"/>
              <w:ind w:left="57" w:right="57"/>
              <w:jc w:val="both"/>
              <w:rPr>
                <w:rFonts w:ascii="Times New Roman" w:hAnsi="Times New Roman" w:cs="Times New Roman"/>
              </w:rPr>
            </w:pPr>
          </w:p>
        </w:tc>
      </w:tr>
      <w:tr w:rsidR="00DA6C86" w:rsidRPr="005B3F9D" w14:paraId="5339680D" w14:textId="77777777" w:rsidTr="00EF1B7E">
        <w:trPr>
          <w:trHeight w:val="238"/>
        </w:trPr>
        <w:tc>
          <w:tcPr>
            <w:tcW w:w="211" w:type="pct"/>
          </w:tcPr>
          <w:p w14:paraId="1ED3900F" w14:textId="77777777" w:rsidR="00DA6C86" w:rsidRPr="005B3F9D" w:rsidRDefault="00DA6C86" w:rsidP="004278EA">
            <w:pPr>
              <w:pStyle w:val="naiskr"/>
              <w:spacing w:before="0" w:beforeAutospacing="0" w:after="0" w:afterAutospacing="0"/>
              <w:ind w:right="57"/>
              <w:jc w:val="center"/>
              <w:rPr>
                <w:sz w:val="22"/>
                <w:szCs w:val="22"/>
              </w:rPr>
            </w:pPr>
            <w:r w:rsidRPr="005B3F9D">
              <w:rPr>
                <w:sz w:val="22"/>
                <w:szCs w:val="22"/>
              </w:rPr>
              <w:t>4.</w:t>
            </w:r>
          </w:p>
        </w:tc>
        <w:tc>
          <w:tcPr>
            <w:tcW w:w="1153" w:type="pct"/>
          </w:tcPr>
          <w:p w14:paraId="354A46F9" w14:textId="77777777" w:rsidR="00DA6C86" w:rsidRPr="005B3F9D" w:rsidRDefault="00DA6C86" w:rsidP="004278EA">
            <w:pPr>
              <w:pStyle w:val="naiskr"/>
              <w:spacing w:before="0" w:beforeAutospacing="0" w:after="0" w:afterAutospacing="0"/>
              <w:ind w:left="57" w:right="57"/>
              <w:rPr>
                <w:sz w:val="22"/>
                <w:szCs w:val="22"/>
              </w:rPr>
            </w:pPr>
            <w:r w:rsidRPr="005B3F9D">
              <w:rPr>
                <w:sz w:val="22"/>
                <w:szCs w:val="22"/>
              </w:rPr>
              <w:t>Cita informācija</w:t>
            </w:r>
          </w:p>
        </w:tc>
        <w:tc>
          <w:tcPr>
            <w:tcW w:w="3636" w:type="pct"/>
          </w:tcPr>
          <w:p w14:paraId="7D9188C8" w14:textId="58604B7F" w:rsidR="00E74E50" w:rsidRPr="005B3F9D" w:rsidRDefault="00E74E50" w:rsidP="00EF1B7E">
            <w:pPr>
              <w:pStyle w:val="naiskr"/>
              <w:spacing w:before="0" w:beforeAutospacing="0" w:after="0" w:afterAutospacing="0"/>
              <w:ind w:left="57" w:right="57"/>
              <w:jc w:val="both"/>
              <w:rPr>
                <w:sz w:val="22"/>
                <w:szCs w:val="22"/>
              </w:rPr>
            </w:pPr>
          </w:p>
        </w:tc>
      </w:tr>
    </w:tbl>
    <w:tbl>
      <w:tblPr>
        <w:tblStyle w:val="TableGrid"/>
        <w:tblW w:w="10092" w:type="dxa"/>
        <w:tblInd w:w="-316" w:type="dxa"/>
        <w:tblLook w:val="04A0" w:firstRow="1" w:lastRow="0" w:firstColumn="1" w:lastColumn="0" w:noHBand="0" w:noVBand="1"/>
      </w:tblPr>
      <w:tblGrid>
        <w:gridCol w:w="626"/>
        <w:gridCol w:w="2492"/>
        <w:gridCol w:w="6974"/>
      </w:tblGrid>
      <w:tr w:rsidR="00900304" w:rsidRPr="005B3F9D" w14:paraId="5141FA02" w14:textId="77777777" w:rsidTr="00C75308">
        <w:trPr>
          <w:trHeight w:val="632"/>
        </w:trPr>
        <w:tc>
          <w:tcPr>
            <w:tcW w:w="10092" w:type="dxa"/>
            <w:gridSpan w:val="3"/>
          </w:tcPr>
          <w:p w14:paraId="74F29AFB" w14:textId="77777777" w:rsidR="00900304" w:rsidRPr="005B3F9D" w:rsidRDefault="00900304" w:rsidP="004278EA">
            <w:pPr>
              <w:ind w:right="57"/>
              <w:jc w:val="center"/>
              <w:rPr>
                <w:rFonts w:ascii="Times New Roman" w:eastAsia="Times New Roman" w:hAnsi="Times New Roman" w:cs="Times New Roman"/>
                <w:b/>
              </w:rPr>
            </w:pPr>
            <w:r w:rsidRPr="005B3F9D">
              <w:rPr>
                <w:rFonts w:ascii="Times New Roman" w:eastAsia="Times New Roman" w:hAnsi="Times New Roman" w:cs="Times New Roman"/>
                <w:b/>
              </w:rPr>
              <w:t>II. Tiesību akta projekta ietekme uz sabiedrību, tautsaimniecības attīstību</w:t>
            </w:r>
          </w:p>
          <w:p w14:paraId="1A307D42" w14:textId="77777777" w:rsidR="00900304" w:rsidRPr="005B3F9D" w:rsidRDefault="00900304" w:rsidP="004278EA">
            <w:pPr>
              <w:jc w:val="center"/>
              <w:rPr>
                <w:rFonts w:ascii="Times New Roman" w:hAnsi="Times New Roman" w:cs="Times New Roman"/>
              </w:rPr>
            </w:pPr>
            <w:r w:rsidRPr="005B3F9D">
              <w:rPr>
                <w:rFonts w:ascii="Times New Roman" w:eastAsia="Times New Roman" w:hAnsi="Times New Roman" w:cs="Times New Roman"/>
                <w:b/>
              </w:rPr>
              <w:t>un administratīvo slogu</w:t>
            </w:r>
          </w:p>
        </w:tc>
      </w:tr>
      <w:tr w:rsidR="00F56EA8" w:rsidRPr="005B3F9D" w14:paraId="681CD549" w14:textId="77777777" w:rsidTr="00C75308">
        <w:tc>
          <w:tcPr>
            <w:tcW w:w="626" w:type="dxa"/>
          </w:tcPr>
          <w:p w14:paraId="6B20FEEF" w14:textId="77777777"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t>1.</w:t>
            </w:r>
          </w:p>
        </w:tc>
        <w:tc>
          <w:tcPr>
            <w:tcW w:w="2492" w:type="dxa"/>
          </w:tcPr>
          <w:p w14:paraId="6BE0F95A" w14:textId="77777777" w:rsidR="00F56EA8" w:rsidRPr="005B3F9D" w:rsidRDefault="00F56EA8" w:rsidP="00C65539">
            <w:pPr>
              <w:jc w:val="both"/>
              <w:rPr>
                <w:rFonts w:ascii="Times New Roman" w:hAnsi="Times New Roman" w:cs="Times New Roman"/>
              </w:rPr>
            </w:pPr>
            <w:r w:rsidRPr="005B3F9D">
              <w:rPr>
                <w:rFonts w:ascii="Times New Roman" w:eastAsia="Times New Roman" w:hAnsi="Times New Roman" w:cs="Times New Roman"/>
              </w:rPr>
              <w:t xml:space="preserve">Sabiedrības </w:t>
            </w:r>
            <w:proofErr w:type="spellStart"/>
            <w:r w:rsidRPr="005B3F9D">
              <w:rPr>
                <w:rFonts w:ascii="Times New Roman" w:eastAsia="Times New Roman" w:hAnsi="Times New Roman" w:cs="Times New Roman"/>
              </w:rPr>
              <w:t>mērķgrupas</w:t>
            </w:r>
            <w:proofErr w:type="spellEnd"/>
            <w:r w:rsidRPr="005B3F9D">
              <w:rPr>
                <w:rFonts w:ascii="Times New Roman" w:eastAsia="Times New Roman" w:hAnsi="Times New Roman" w:cs="Times New Roman"/>
              </w:rPr>
              <w:t>, kuras tiesiskais regulējums ietekmē vai varētu ietekmēt</w:t>
            </w:r>
          </w:p>
        </w:tc>
        <w:tc>
          <w:tcPr>
            <w:tcW w:w="6974" w:type="dxa"/>
          </w:tcPr>
          <w:p w14:paraId="69A488B1" w14:textId="357952E2" w:rsidR="00C65539" w:rsidRPr="00362EAA" w:rsidRDefault="00367F6C" w:rsidP="000C602A">
            <w:pPr>
              <w:jc w:val="both"/>
              <w:rPr>
                <w:rFonts w:ascii="Times New Roman" w:hAnsi="Times New Roman" w:cs="Times New Roman"/>
                <w:color w:val="FF0000"/>
              </w:rPr>
            </w:pPr>
            <w:r w:rsidRPr="00362EAA">
              <w:rPr>
                <w:rFonts w:ascii="Times New Roman" w:eastAsia="Times New Roman" w:hAnsi="Times New Roman"/>
              </w:rPr>
              <w:t>P</w:t>
            </w:r>
            <w:r w:rsidR="00C3341C" w:rsidRPr="00362EAA">
              <w:rPr>
                <w:rFonts w:ascii="Times New Roman" w:eastAsia="Times New Roman" w:hAnsi="Times New Roman"/>
              </w:rPr>
              <w:t xml:space="preserve">rojekts attiecas uz Finanšu ministriju (Valsts ieņēmumu dienests) </w:t>
            </w:r>
          </w:p>
        </w:tc>
      </w:tr>
      <w:tr w:rsidR="00F56EA8" w:rsidRPr="005B3F9D" w14:paraId="0487BDD0" w14:textId="77777777" w:rsidTr="00C75308">
        <w:tc>
          <w:tcPr>
            <w:tcW w:w="626" w:type="dxa"/>
          </w:tcPr>
          <w:p w14:paraId="352F4117" w14:textId="62F9BF38"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lastRenderedPageBreak/>
              <w:t>2.</w:t>
            </w:r>
          </w:p>
        </w:tc>
        <w:tc>
          <w:tcPr>
            <w:tcW w:w="2492" w:type="dxa"/>
          </w:tcPr>
          <w:p w14:paraId="70E0D496" w14:textId="77777777" w:rsidR="00F56EA8" w:rsidRPr="005B3F9D" w:rsidRDefault="00F56EA8" w:rsidP="00C65539">
            <w:pPr>
              <w:jc w:val="both"/>
              <w:rPr>
                <w:rFonts w:ascii="Times New Roman" w:hAnsi="Times New Roman" w:cs="Times New Roman"/>
                <w:highlight w:val="yellow"/>
              </w:rPr>
            </w:pPr>
            <w:r w:rsidRPr="005B3F9D">
              <w:rPr>
                <w:rFonts w:ascii="Times New Roman" w:eastAsia="Times New Roman" w:hAnsi="Times New Roman" w:cs="Times New Roman"/>
              </w:rPr>
              <w:t>Tiesiskā regulējuma ietekme uz tautsaimniecību un administratīvo slogu</w:t>
            </w:r>
          </w:p>
        </w:tc>
        <w:tc>
          <w:tcPr>
            <w:tcW w:w="6974" w:type="dxa"/>
          </w:tcPr>
          <w:p w14:paraId="41FF91C3" w14:textId="32041493" w:rsidR="00A50487" w:rsidRPr="00362EAA" w:rsidRDefault="00C3341C" w:rsidP="0049353D">
            <w:pPr>
              <w:jc w:val="both"/>
              <w:rPr>
                <w:rFonts w:ascii="Times New Roman" w:hAnsi="Times New Roman" w:cs="Times New Roman"/>
                <w:color w:val="FF0000"/>
                <w:highlight w:val="yellow"/>
              </w:rPr>
            </w:pPr>
            <w:r w:rsidRPr="00362EAA">
              <w:rPr>
                <w:rFonts w:ascii="Times New Roman" w:eastAsia="Times New Roman" w:hAnsi="Times New Roman"/>
              </w:rPr>
              <w:t>Projektam nav ietekmes uz tautsaimniecību un administratīvo slogu.</w:t>
            </w:r>
          </w:p>
        </w:tc>
      </w:tr>
      <w:tr w:rsidR="00F56EA8" w:rsidRPr="005B3F9D" w14:paraId="5CD5F3C7" w14:textId="77777777" w:rsidTr="00C75308">
        <w:tc>
          <w:tcPr>
            <w:tcW w:w="626" w:type="dxa"/>
          </w:tcPr>
          <w:p w14:paraId="6689821E" w14:textId="77777777"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t>3.</w:t>
            </w:r>
          </w:p>
        </w:tc>
        <w:tc>
          <w:tcPr>
            <w:tcW w:w="2492" w:type="dxa"/>
          </w:tcPr>
          <w:p w14:paraId="4451A385" w14:textId="77777777"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t>Administratīvo izmaksu monetārs novērtējums</w:t>
            </w:r>
          </w:p>
        </w:tc>
        <w:tc>
          <w:tcPr>
            <w:tcW w:w="6974" w:type="dxa"/>
          </w:tcPr>
          <w:p w14:paraId="0AFB115E" w14:textId="77777777" w:rsidR="00F56EA8" w:rsidRPr="005B3F9D" w:rsidRDefault="00CA71F0" w:rsidP="004278EA">
            <w:pPr>
              <w:jc w:val="both"/>
              <w:rPr>
                <w:rFonts w:ascii="Times New Roman" w:hAnsi="Times New Roman" w:cs="Times New Roman"/>
              </w:rPr>
            </w:pPr>
            <w:r w:rsidRPr="005B3F9D">
              <w:rPr>
                <w:rFonts w:ascii="Times New Roman" w:hAnsi="Times New Roman" w:cs="Times New Roman"/>
              </w:rPr>
              <w:t>Projekts šo jomu neskar</w:t>
            </w:r>
          </w:p>
        </w:tc>
      </w:tr>
      <w:tr w:rsidR="00F56EA8" w:rsidRPr="005B3F9D" w14:paraId="295D0F74" w14:textId="77777777" w:rsidTr="00C75308">
        <w:tc>
          <w:tcPr>
            <w:tcW w:w="626" w:type="dxa"/>
          </w:tcPr>
          <w:p w14:paraId="16F5EEB7" w14:textId="77777777"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t>4.</w:t>
            </w:r>
          </w:p>
        </w:tc>
        <w:tc>
          <w:tcPr>
            <w:tcW w:w="2492" w:type="dxa"/>
          </w:tcPr>
          <w:p w14:paraId="73D398A7" w14:textId="77777777" w:rsidR="00F56EA8" w:rsidRPr="005B3F9D" w:rsidRDefault="00F56EA8" w:rsidP="004278EA">
            <w:pPr>
              <w:rPr>
                <w:rFonts w:ascii="Times New Roman" w:hAnsi="Times New Roman" w:cs="Times New Roman"/>
              </w:rPr>
            </w:pPr>
            <w:r w:rsidRPr="005B3F9D">
              <w:rPr>
                <w:rFonts w:ascii="Times New Roman" w:eastAsia="Times New Roman" w:hAnsi="Times New Roman" w:cs="Times New Roman"/>
              </w:rPr>
              <w:t>Cita informācija</w:t>
            </w:r>
          </w:p>
        </w:tc>
        <w:tc>
          <w:tcPr>
            <w:tcW w:w="6974" w:type="dxa"/>
          </w:tcPr>
          <w:p w14:paraId="17942506" w14:textId="53321255" w:rsidR="00A55BFE" w:rsidRPr="005B3F9D" w:rsidRDefault="00C65539" w:rsidP="00341A60">
            <w:pPr>
              <w:jc w:val="both"/>
              <w:rPr>
                <w:rFonts w:ascii="Times New Roman" w:hAnsi="Times New Roman" w:cs="Times New Roman"/>
              </w:rPr>
            </w:pPr>
            <w:r w:rsidRPr="005B3F9D">
              <w:rPr>
                <w:rFonts w:ascii="Times New Roman" w:hAnsi="Times New Roman" w:cs="Times New Roman"/>
              </w:rPr>
              <w:t>Projekts šo jomu neskar</w:t>
            </w:r>
          </w:p>
        </w:tc>
      </w:tr>
    </w:tbl>
    <w:tbl>
      <w:tblPr>
        <w:tblW w:w="10188"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1341"/>
        <w:gridCol w:w="389"/>
        <w:gridCol w:w="2552"/>
        <w:gridCol w:w="591"/>
        <w:gridCol w:w="5231"/>
        <w:gridCol w:w="79"/>
      </w:tblGrid>
      <w:tr w:rsidR="00DA6C86" w:rsidRPr="005B3F9D" w14:paraId="5E93EE0C" w14:textId="77777777" w:rsidTr="005C04B6">
        <w:trPr>
          <w:gridAfter w:val="1"/>
          <w:wAfter w:w="80" w:type="dxa"/>
          <w:trHeight w:val="461"/>
          <w:jc w:val="center"/>
        </w:trPr>
        <w:tc>
          <w:tcPr>
            <w:tcW w:w="10188" w:type="dxa"/>
            <w:gridSpan w:val="6"/>
            <w:vAlign w:val="center"/>
          </w:tcPr>
          <w:p w14:paraId="7B67F7A2" w14:textId="77777777" w:rsidR="00DA6C86" w:rsidRPr="005B3F9D" w:rsidRDefault="00171D36" w:rsidP="004278EA">
            <w:pPr>
              <w:pStyle w:val="naisnod"/>
              <w:spacing w:before="0" w:beforeAutospacing="0" w:after="0" w:afterAutospacing="0"/>
              <w:jc w:val="center"/>
              <w:rPr>
                <w:b/>
                <w:sz w:val="22"/>
                <w:szCs w:val="22"/>
              </w:rPr>
            </w:pPr>
            <w:r w:rsidRPr="005B3F9D">
              <w:rPr>
                <w:sz w:val="22"/>
                <w:szCs w:val="22"/>
              </w:rPr>
              <w:br w:type="page"/>
            </w:r>
            <w:r w:rsidR="00DA6C86" w:rsidRPr="005B3F9D">
              <w:rPr>
                <w:b/>
                <w:sz w:val="22"/>
                <w:szCs w:val="22"/>
              </w:rPr>
              <w:t>IV. Tiesību akta projekta ietekme uz spēkā esošo tiesību normu sistēmu</w:t>
            </w:r>
          </w:p>
        </w:tc>
      </w:tr>
      <w:tr w:rsidR="00DA6C86" w:rsidRPr="005B3F9D" w14:paraId="2DFD0AAA" w14:textId="77777777" w:rsidTr="005C04B6">
        <w:trPr>
          <w:gridAfter w:val="1"/>
          <w:wAfter w:w="80" w:type="dxa"/>
          <w:jc w:val="center"/>
        </w:trPr>
        <w:tc>
          <w:tcPr>
            <w:tcW w:w="1748" w:type="dxa"/>
            <w:gridSpan w:val="3"/>
          </w:tcPr>
          <w:p w14:paraId="6C2035AC" w14:textId="77777777" w:rsidR="00DA6C86" w:rsidRPr="005B3F9D" w:rsidRDefault="00DA6C86" w:rsidP="004278EA">
            <w:pPr>
              <w:pStyle w:val="naiskr"/>
              <w:tabs>
                <w:tab w:val="left" w:pos="2628"/>
              </w:tabs>
              <w:spacing w:before="0" w:beforeAutospacing="0" w:after="0" w:afterAutospacing="0"/>
              <w:jc w:val="both"/>
              <w:rPr>
                <w:iCs/>
                <w:sz w:val="22"/>
                <w:szCs w:val="22"/>
              </w:rPr>
            </w:pPr>
            <w:r w:rsidRPr="005B3F9D">
              <w:rPr>
                <w:iCs/>
                <w:sz w:val="22"/>
                <w:szCs w:val="22"/>
              </w:rPr>
              <w:t>1.</w:t>
            </w:r>
          </w:p>
        </w:tc>
        <w:tc>
          <w:tcPr>
            <w:tcW w:w="2565" w:type="dxa"/>
          </w:tcPr>
          <w:p w14:paraId="2AB7F63B" w14:textId="77777777" w:rsidR="00DA6C86" w:rsidRPr="005B3F9D" w:rsidRDefault="00DA6C86" w:rsidP="004278EA">
            <w:pPr>
              <w:pStyle w:val="naiskr"/>
              <w:tabs>
                <w:tab w:val="left" w:pos="2628"/>
              </w:tabs>
              <w:spacing w:before="0" w:beforeAutospacing="0" w:after="0" w:afterAutospacing="0"/>
              <w:jc w:val="both"/>
              <w:rPr>
                <w:iCs/>
                <w:sz w:val="22"/>
                <w:szCs w:val="22"/>
              </w:rPr>
            </w:pPr>
            <w:r w:rsidRPr="005B3F9D">
              <w:rPr>
                <w:sz w:val="22"/>
                <w:szCs w:val="22"/>
              </w:rPr>
              <w:t>Nepieciešamie saistītie tiesību aktu projekti</w:t>
            </w:r>
          </w:p>
        </w:tc>
        <w:tc>
          <w:tcPr>
            <w:tcW w:w="5875" w:type="dxa"/>
            <w:gridSpan w:val="2"/>
          </w:tcPr>
          <w:p w14:paraId="7DBBF042" w14:textId="33A8A3A2" w:rsidR="009169E7" w:rsidRPr="005B3F9D" w:rsidRDefault="00367F6C" w:rsidP="00757F1E">
            <w:pPr>
              <w:pStyle w:val="NoSpacing"/>
              <w:spacing w:after="80"/>
              <w:jc w:val="both"/>
              <w:rPr>
                <w:rFonts w:ascii="Times New Roman" w:hAnsi="Times New Roman" w:cs="Times New Roman"/>
              </w:rPr>
            </w:pPr>
            <w:r w:rsidRPr="005B3F9D">
              <w:rPr>
                <w:rFonts w:ascii="Times New Roman" w:hAnsi="Times New Roman" w:cs="Times New Roman"/>
              </w:rPr>
              <w:t>Projekts šo jomu neskar.</w:t>
            </w:r>
          </w:p>
        </w:tc>
      </w:tr>
      <w:tr w:rsidR="00DA6C86" w:rsidRPr="005B3F9D" w14:paraId="22057264" w14:textId="77777777" w:rsidTr="005C04B6">
        <w:trPr>
          <w:gridAfter w:val="1"/>
          <w:wAfter w:w="80" w:type="dxa"/>
          <w:trHeight w:val="226"/>
          <w:jc w:val="center"/>
        </w:trPr>
        <w:tc>
          <w:tcPr>
            <w:tcW w:w="1748" w:type="dxa"/>
            <w:gridSpan w:val="3"/>
          </w:tcPr>
          <w:p w14:paraId="5F8EEACE" w14:textId="77777777" w:rsidR="00DA6C86" w:rsidRPr="005B3F9D" w:rsidRDefault="00DA6C86" w:rsidP="004278EA">
            <w:pPr>
              <w:pStyle w:val="naiskr"/>
              <w:tabs>
                <w:tab w:val="left" w:pos="2628"/>
              </w:tabs>
              <w:spacing w:before="0" w:beforeAutospacing="0" w:after="0" w:afterAutospacing="0"/>
              <w:jc w:val="both"/>
              <w:rPr>
                <w:iCs/>
                <w:sz w:val="22"/>
                <w:szCs w:val="22"/>
              </w:rPr>
            </w:pPr>
            <w:r w:rsidRPr="005B3F9D">
              <w:rPr>
                <w:iCs/>
                <w:sz w:val="22"/>
                <w:szCs w:val="22"/>
              </w:rPr>
              <w:t>2.</w:t>
            </w:r>
          </w:p>
        </w:tc>
        <w:tc>
          <w:tcPr>
            <w:tcW w:w="2565" w:type="dxa"/>
          </w:tcPr>
          <w:p w14:paraId="08D2D2E1" w14:textId="77777777" w:rsidR="00DA6C86" w:rsidRPr="005B3F9D" w:rsidRDefault="00DA6C86" w:rsidP="004278EA">
            <w:pPr>
              <w:pStyle w:val="naiskr"/>
              <w:tabs>
                <w:tab w:val="left" w:pos="2628"/>
              </w:tabs>
              <w:spacing w:before="0" w:beforeAutospacing="0" w:after="0" w:afterAutospacing="0"/>
              <w:jc w:val="both"/>
              <w:rPr>
                <w:sz w:val="22"/>
                <w:szCs w:val="22"/>
              </w:rPr>
            </w:pPr>
            <w:r w:rsidRPr="005B3F9D">
              <w:rPr>
                <w:sz w:val="22"/>
                <w:szCs w:val="22"/>
              </w:rPr>
              <w:t>Atbildīgā institūcija</w:t>
            </w:r>
          </w:p>
        </w:tc>
        <w:tc>
          <w:tcPr>
            <w:tcW w:w="5875" w:type="dxa"/>
            <w:gridSpan w:val="2"/>
          </w:tcPr>
          <w:p w14:paraId="1AF0C6C0" w14:textId="0972D74C" w:rsidR="004822D6" w:rsidRPr="005B3F9D" w:rsidRDefault="008D00F3" w:rsidP="00362EAA">
            <w:pPr>
              <w:shd w:val="clear" w:color="auto" w:fill="FFFFFF"/>
              <w:spacing w:after="0" w:line="240" w:lineRule="auto"/>
              <w:jc w:val="both"/>
              <w:rPr>
                <w:rFonts w:ascii="Times New Roman" w:hAnsi="Times New Roman" w:cs="Times New Roman"/>
              </w:rPr>
            </w:pPr>
            <w:r>
              <w:rPr>
                <w:rFonts w:ascii="Times New Roman" w:hAnsi="Times New Roman" w:cs="Times New Roman"/>
              </w:rPr>
              <w:t>Finanšu ministrija (</w:t>
            </w:r>
            <w:r w:rsidR="00757F1E" w:rsidRPr="005B3F9D">
              <w:rPr>
                <w:rFonts w:ascii="Times New Roman" w:hAnsi="Times New Roman" w:cs="Times New Roman"/>
              </w:rPr>
              <w:t>Valsts ieņēmumu dienest</w:t>
            </w:r>
            <w:r w:rsidR="00362EAA">
              <w:rPr>
                <w:rFonts w:ascii="Times New Roman" w:hAnsi="Times New Roman" w:cs="Times New Roman"/>
              </w:rPr>
              <w:t>s</w:t>
            </w:r>
            <w:r>
              <w:rPr>
                <w:rFonts w:ascii="Times New Roman" w:hAnsi="Times New Roman" w:cs="Times New Roman"/>
              </w:rPr>
              <w:t>)</w:t>
            </w:r>
          </w:p>
        </w:tc>
      </w:tr>
      <w:tr w:rsidR="00DA6C86" w:rsidRPr="005B3F9D" w14:paraId="63234507" w14:textId="77777777" w:rsidTr="005C04B6">
        <w:trPr>
          <w:gridAfter w:val="1"/>
          <w:wAfter w:w="80" w:type="dxa"/>
          <w:jc w:val="center"/>
        </w:trPr>
        <w:tc>
          <w:tcPr>
            <w:tcW w:w="1748" w:type="dxa"/>
            <w:gridSpan w:val="3"/>
          </w:tcPr>
          <w:p w14:paraId="46023A79" w14:textId="77777777" w:rsidR="00DA6C86" w:rsidRPr="005B3F9D" w:rsidRDefault="00DA6C86" w:rsidP="004278EA">
            <w:pPr>
              <w:pStyle w:val="naiskr"/>
              <w:tabs>
                <w:tab w:val="left" w:pos="2628"/>
              </w:tabs>
              <w:spacing w:before="0" w:beforeAutospacing="0" w:after="0" w:afterAutospacing="0"/>
              <w:jc w:val="both"/>
              <w:rPr>
                <w:iCs/>
                <w:sz w:val="22"/>
                <w:szCs w:val="22"/>
              </w:rPr>
            </w:pPr>
            <w:r w:rsidRPr="005B3F9D">
              <w:rPr>
                <w:iCs/>
                <w:sz w:val="22"/>
                <w:szCs w:val="22"/>
              </w:rPr>
              <w:t>3.</w:t>
            </w:r>
          </w:p>
        </w:tc>
        <w:tc>
          <w:tcPr>
            <w:tcW w:w="2565" w:type="dxa"/>
          </w:tcPr>
          <w:p w14:paraId="5E8A0D1F" w14:textId="77777777" w:rsidR="00DA6C86" w:rsidRPr="005B3F9D" w:rsidRDefault="00DA6C86" w:rsidP="004278EA">
            <w:pPr>
              <w:pStyle w:val="naiskr"/>
              <w:tabs>
                <w:tab w:val="left" w:pos="2628"/>
              </w:tabs>
              <w:spacing w:before="0" w:beforeAutospacing="0" w:after="0" w:afterAutospacing="0"/>
              <w:jc w:val="both"/>
              <w:rPr>
                <w:iCs/>
                <w:sz w:val="22"/>
                <w:szCs w:val="22"/>
              </w:rPr>
            </w:pPr>
            <w:r w:rsidRPr="005B3F9D">
              <w:rPr>
                <w:sz w:val="22"/>
                <w:szCs w:val="22"/>
              </w:rPr>
              <w:t>Cita informācija</w:t>
            </w:r>
          </w:p>
        </w:tc>
        <w:tc>
          <w:tcPr>
            <w:tcW w:w="5875" w:type="dxa"/>
            <w:gridSpan w:val="2"/>
          </w:tcPr>
          <w:p w14:paraId="71263DF1" w14:textId="77777777" w:rsidR="00DA6C86" w:rsidRPr="005B3F9D" w:rsidRDefault="007253C1" w:rsidP="004278EA">
            <w:pPr>
              <w:pStyle w:val="naiskr"/>
              <w:tabs>
                <w:tab w:val="left" w:pos="2628"/>
              </w:tabs>
              <w:spacing w:before="0" w:beforeAutospacing="0" w:after="0" w:afterAutospacing="0"/>
              <w:jc w:val="both"/>
              <w:rPr>
                <w:iCs/>
                <w:sz w:val="22"/>
                <w:szCs w:val="22"/>
              </w:rPr>
            </w:pPr>
            <w:r w:rsidRPr="005B3F9D">
              <w:rPr>
                <w:sz w:val="22"/>
                <w:szCs w:val="22"/>
              </w:rPr>
              <w:t>Nav</w:t>
            </w:r>
          </w:p>
        </w:tc>
      </w:tr>
      <w:tr w:rsidR="00991CBE" w:rsidRPr="005B3F9D" w14:paraId="5BCC75AE" w14:textId="77777777" w:rsidTr="005C04B6">
        <w:tblPrEx>
          <w:tblCellMar>
            <w:top w:w="28" w:type="dxa"/>
            <w:left w:w="28" w:type="dxa"/>
            <w:bottom w:w="28" w:type="dxa"/>
            <w:right w:w="28" w:type="dxa"/>
          </w:tblCellMar>
          <w:tblLook w:val="0000" w:firstRow="0" w:lastRow="0" w:firstColumn="0" w:lastColumn="0" w:noHBand="0" w:noVBand="0"/>
        </w:tblPrEx>
        <w:trPr>
          <w:gridBefore w:val="1"/>
          <w:trHeight w:val="381"/>
          <w:jc w:val="center"/>
        </w:trPr>
        <w:tc>
          <w:tcPr>
            <w:tcW w:w="10188" w:type="dxa"/>
            <w:gridSpan w:val="6"/>
            <w:vAlign w:val="center"/>
          </w:tcPr>
          <w:p w14:paraId="3C1063AB" w14:textId="77777777" w:rsidR="00DA6C86" w:rsidRPr="005B3F9D" w:rsidRDefault="00DA6C86" w:rsidP="004278EA">
            <w:pPr>
              <w:pStyle w:val="naisnod"/>
              <w:spacing w:before="0" w:beforeAutospacing="0" w:after="0" w:afterAutospacing="0"/>
              <w:ind w:left="57" w:right="57"/>
              <w:jc w:val="center"/>
              <w:rPr>
                <w:sz w:val="22"/>
                <w:szCs w:val="22"/>
              </w:rPr>
            </w:pPr>
            <w:r w:rsidRPr="005B3F9D">
              <w:rPr>
                <w:b/>
                <w:sz w:val="22"/>
                <w:szCs w:val="22"/>
              </w:rPr>
              <w:t>VII. Tiesību akta projekta izpildes nodrošināšana un tās ietekme uz institūcijām</w:t>
            </w:r>
          </w:p>
        </w:tc>
      </w:tr>
      <w:tr w:rsidR="00DA6C86" w:rsidRPr="005B3F9D" w14:paraId="1F0481C8" w14:textId="77777777" w:rsidTr="005C04B6">
        <w:tblPrEx>
          <w:tblCellMar>
            <w:top w:w="28" w:type="dxa"/>
            <w:left w:w="28" w:type="dxa"/>
            <w:bottom w:w="28" w:type="dxa"/>
            <w:right w:w="28" w:type="dxa"/>
          </w:tblCellMar>
          <w:tblLook w:val="0000" w:firstRow="0" w:lastRow="0" w:firstColumn="0" w:lastColumn="0" w:noHBand="0" w:noVBand="0"/>
        </w:tblPrEx>
        <w:trPr>
          <w:gridBefore w:val="1"/>
          <w:trHeight w:val="427"/>
          <w:jc w:val="center"/>
        </w:trPr>
        <w:tc>
          <w:tcPr>
            <w:tcW w:w="1354" w:type="dxa"/>
          </w:tcPr>
          <w:p w14:paraId="4DCB76E4" w14:textId="77777777" w:rsidR="00DA6C86" w:rsidRPr="005B3F9D" w:rsidRDefault="00DA6C86" w:rsidP="004278EA">
            <w:pPr>
              <w:pStyle w:val="naisnod"/>
              <w:spacing w:before="0" w:beforeAutospacing="0" w:after="0" w:afterAutospacing="0"/>
              <w:ind w:left="57" w:right="57"/>
              <w:jc w:val="both"/>
              <w:rPr>
                <w:sz w:val="22"/>
                <w:szCs w:val="22"/>
              </w:rPr>
            </w:pPr>
            <w:r w:rsidRPr="005B3F9D">
              <w:rPr>
                <w:sz w:val="22"/>
                <w:szCs w:val="22"/>
              </w:rPr>
              <w:t>1.</w:t>
            </w:r>
          </w:p>
        </w:tc>
        <w:tc>
          <w:tcPr>
            <w:tcW w:w="3555" w:type="dxa"/>
            <w:gridSpan w:val="3"/>
          </w:tcPr>
          <w:p w14:paraId="119CEB23" w14:textId="77777777" w:rsidR="00DA6C86" w:rsidRPr="005B3F9D" w:rsidRDefault="00DA6C86" w:rsidP="004278EA">
            <w:pPr>
              <w:pStyle w:val="naisf"/>
              <w:spacing w:before="0" w:beforeAutospacing="0" w:after="0" w:afterAutospacing="0"/>
              <w:ind w:left="57" w:right="57"/>
              <w:rPr>
                <w:sz w:val="22"/>
                <w:szCs w:val="22"/>
              </w:rPr>
            </w:pPr>
            <w:r w:rsidRPr="005B3F9D">
              <w:rPr>
                <w:sz w:val="22"/>
                <w:szCs w:val="22"/>
              </w:rPr>
              <w:t>Projekta izpildē iesaistītās institūcijas</w:t>
            </w:r>
          </w:p>
        </w:tc>
        <w:tc>
          <w:tcPr>
            <w:tcW w:w="5279" w:type="dxa"/>
            <w:gridSpan w:val="2"/>
          </w:tcPr>
          <w:p w14:paraId="4BF55D2E" w14:textId="12010EA9" w:rsidR="00DA6C86" w:rsidRPr="005B3F9D" w:rsidRDefault="00AF509E" w:rsidP="004278EA">
            <w:pPr>
              <w:shd w:val="clear" w:color="auto" w:fill="FFFFFF"/>
              <w:spacing w:after="0" w:line="240" w:lineRule="auto"/>
              <w:jc w:val="both"/>
              <w:rPr>
                <w:rFonts w:ascii="Times New Roman" w:hAnsi="Times New Roman" w:cs="Times New Roman"/>
              </w:rPr>
            </w:pPr>
            <w:bookmarkStart w:id="2" w:name="p66"/>
            <w:bookmarkStart w:id="3" w:name="p67"/>
            <w:bookmarkStart w:id="4" w:name="p68"/>
            <w:bookmarkStart w:id="5" w:name="p69"/>
            <w:bookmarkEnd w:id="2"/>
            <w:bookmarkEnd w:id="3"/>
            <w:bookmarkEnd w:id="4"/>
            <w:bookmarkEnd w:id="5"/>
            <w:r w:rsidRPr="005B3F9D">
              <w:rPr>
                <w:rFonts w:ascii="Times New Roman" w:hAnsi="Times New Roman" w:cs="Times New Roman"/>
              </w:rPr>
              <w:t>Valsts ieņēmumu dienests</w:t>
            </w:r>
          </w:p>
        </w:tc>
      </w:tr>
      <w:tr w:rsidR="00DA6C86" w:rsidRPr="005B3F9D" w14:paraId="246A0920" w14:textId="77777777" w:rsidTr="005C04B6">
        <w:tblPrEx>
          <w:tblCellMar>
            <w:top w:w="28" w:type="dxa"/>
            <w:left w:w="28" w:type="dxa"/>
            <w:bottom w:w="28" w:type="dxa"/>
            <w:right w:w="28" w:type="dxa"/>
          </w:tblCellMar>
          <w:tblLook w:val="0000" w:firstRow="0" w:lastRow="0" w:firstColumn="0" w:lastColumn="0" w:noHBand="0" w:noVBand="0"/>
        </w:tblPrEx>
        <w:trPr>
          <w:gridBefore w:val="1"/>
          <w:trHeight w:val="2062"/>
          <w:jc w:val="center"/>
        </w:trPr>
        <w:tc>
          <w:tcPr>
            <w:tcW w:w="1354" w:type="dxa"/>
          </w:tcPr>
          <w:p w14:paraId="0AF3A7DB" w14:textId="77777777" w:rsidR="00DA6C86" w:rsidRPr="005B3F9D" w:rsidRDefault="00DA6C86" w:rsidP="004278EA">
            <w:pPr>
              <w:pStyle w:val="naisnod"/>
              <w:spacing w:before="0" w:beforeAutospacing="0" w:after="0" w:afterAutospacing="0"/>
              <w:ind w:left="57" w:right="57"/>
              <w:jc w:val="both"/>
              <w:rPr>
                <w:sz w:val="22"/>
                <w:szCs w:val="22"/>
              </w:rPr>
            </w:pPr>
            <w:r w:rsidRPr="005B3F9D">
              <w:rPr>
                <w:sz w:val="22"/>
                <w:szCs w:val="22"/>
              </w:rPr>
              <w:t>2.</w:t>
            </w:r>
          </w:p>
        </w:tc>
        <w:tc>
          <w:tcPr>
            <w:tcW w:w="3555" w:type="dxa"/>
            <w:gridSpan w:val="3"/>
          </w:tcPr>
          <w:p w14:paraId="407B3A00" w14:textId="4D9C3047" w:rsidR="00DA6C86" w:rsidRPr="005B3F9D" w:rsidRDefault="00DA6C86" w:rsidP="004278EA">
            <w:pPr>
              <w:pStyle w:val="naisf"/>
              <w:spacing w:before="0" w:beforeAutospacing="0" w:after="0" w:afterAutospacing="0"/>
              <w:ind w:left="57" w:right="57"/>
              <w:rPr>
                <w:spacing w:val="-4"/>
                <w:sz w:val="22"/>
                <w:szCs w:val="22"/>
              </w:rPr>
            </w:pPr>
            <w:r w:rsidRPr="005B3F9D">
              <w:rPr>
                <w:spacing w:val="-4"/>
                <w:sz w:val="22"/>
                <w:szCs w:val="22"/>
              </w:rPr>
              <w:t>Projekta izpildes iet</w:t>
            </w:r>
            <w:r w:rsidR="002C5BB1" w:rsidRPr="005B3F9D">
              <w:rPr>
                <w:spacing w:val="-4"/>
                <w:sz w:val="22"/>
                <w:szCs w:val="22"/>
              </w:rPr>
              <w:t xml:space="preserve">ekme uz pārvaldes funkcijām un </w:t>
            </w:r>
            <w:r w:rsidRPr="005B3F9D">
              <w:rPr>
                <w:spacing w:val="-4"/>
                <w:sz w:val="22"/>
                <w:szCs w:val="22"/>
              </w:rPr>
              <w:t>institucionālo struktūru.</w:t>
            </w:r>
          </w:p>
          <w:p w14:paraId="526CE9BD" w14:textId="7BF4E72F" w:rsidR="00DA6C86" w:rsidRPr="005B3F9D" w:rsidRDefault="00DA6C86" w:rsidP="004278EA">
            <w:pPr>
              <w:pStyle w:val="naisf"/>
              <w:spacing w:before="0" w:beforeAutospacing="0" w:after="0" w:afterAutospacing="0"/>
              <w:ind w:left="57" w:right="57"/>
              <w:rPr>
                <w:sz w:val="22"/>
                <w:szCs w:val="22"/>
              </w:rPr>
            </w:pPr>
            <w:r w:rsidRPr="005B3F9D">
              <w:rPr>
                <w:spacing w:val="-4"/>
                <w:sz w:val="22"/>
                <w:szCs w:val="22"/>
              </w:rPr>
              <w:t>Jaunu institūciju izveide, esošu institūciju likvidācija vai reorganizācija, to ietekme uz institūcijas cilvēkresursiem.</w:t>
            </w:r>
          </w:p>
        </w:tc>
        <w:tc>
          <w:tcPr>
            <w:tcW w:w="5279" w:type="dxa"/>
            <w:gridSpan w:val="2"/>
          </w:tcPr>
          <w:p w14:paraId="102CDEBF" w14:textId="21752E18" w:rsidR="000A0B88" w:rsidRPr="001A7E47" w:rsidRDefault="001A7E47" w:rsidP="004278EA">
            <w:pPr>
              <w:shd w:val="clear" w:color="auto" w:fill="FFFFFF"/>
              <w:spacing w:after="0" w:line="240" w:lineRule="auto"/>
              <w:ind w:right="57" w:hanging="11"/>
              <w:jc w:val="both"/>
              <w:rPr>
                <w:rFonts w:ascii="Times New Roman" w:hAnsi="Times New Roman" w:cs="Times New Roman"/>
              </w:rPr>
            </w:pPr>
            <w:r w:rsidRPr="00525807">
              <w:rPr>
                <w:rFonts w:ascii="Times New Roman" w:hAnsi="Times New Roman" w:cs="Times New Roman"/>
              </w:rPr>
              <w:t>Noteikumu projekta izpilde nepaplašina un nesašaurina Valsts ieņēmumu dienesta līdzšinējās funkcijas un uzdevumus, neietekmē pieejamos cilvēkresursus, kā arī noteikumu projekts nenosaka jaunas institūcijas veidošanu, vai institūciju reorganizāciju un likvidāciju</w:t>
            </w:r>
            <w:r>
              <w:rPr>
                <w:rFonts w:ascii="Times New Roman" w:eastAsia="Calibri" w:hAnsi="Times New Roman" w:cs="Times New Roman"/>
                <w:lang w:eastAsia="en-US"/>
              </w:rPr>
              <w:t>.</w:t>
            </w:r>
          </w:p>
        </w:tc>
      </w:tr>
      <w:tr w:rsidR="00DA6C86" w:rsidRPr="005B3F9D" w14:paraId="5E6FF532" w14:textId="77777777" w:rsidTr="005C04B6">
        <w:tblPrEx>
          <w:tblCellMar>
            <w:top w:w="28" w:type="dxa"/>
            <w:left w:w="28" w:type="dxa"/>
            <w:bottom w:w="28" w:type="dxa"/>
            <w:right w:w="28" w:type="dxa"/>
          </w:tblCellMar>
          <w:tblLook w:val="0000" w:firstRow="0" w:lastRow="0" w:firstColumn="0" w:lastColumn="0" w:noHBand="0" w:noVBand="0"/>
        </w:tblPrEx>
        <w:trPr>
          <w:gridBefore w:val="1"/>
          <w:trHeight w:val="246"/>
          <w:jc w:val="center"/>
        </w:trPr>
        <w:tc>
          <w:tcPr>
            <w:tcW w:w="1354" w:type="dxa"/>
            <w:tcBorders>
              <w:top w:val="single" w:sz="4" w:space="0" w:color="auto"/>
              <w:left w:val="single" w:sz="4" w:space="0" w:color="auto"/>
              <w:bottom w:val="single" w:sz="4" w:space="0" w:color="auto"/>
              <w:right w:val="single" w:sz="4" w:space="0" w:color="auto"/>
            </w:tcBorders>
          </w:tcPr>
          <w:p w14:paraId="12ECCBE5" w14:textId="77777777" w:rsidR="00DA6C86" w:rsidRPr="005B3F9D" w:rsidRDefault="00DA6C86" w:rsidP="004278EA">
            <w:pPr>
              <w:pStyle w:val="naisnod"/>
              <w:spacing w:before="0" w:beforeAutospacing="0" w:after="0" w:afterAutospacing="0"/>
              <w:ind w:left="57" w:right="57"/>
              <w:jc w:val="both"/>
              <w:rPr>
                <w:sz w:val="22"/>
                <w:szCs w:val="22"/>
              </w:rPr>
            </w:pPr>
            <w:r w:rsidRPr="005B3F9D">
              <w:rPr>
                <w:sz w:val="22"/>
                <w:szCs w:val="22"/>
              </w:rPr>
              <w:t>3.</w:t>
            </w:r>
          </w:p>
        </w:tc>
        <w:tc>
          <w:tcPr>
            <w:tcW w:w="3555" w:type="dxa"/>
            <w:gridSpan w:val="3"/>
            <w:tcBorders>
              <w:top w:val="single" w:sz="4" w:space="0" w:color="auto"/>
              <w:left w:val="single" w:sz="4" w:space="0" w:color="auto"/>
              <w:bottom w:val="single" w:sz="4" w:space="0" w:color="auto"/>
              <w:right w:val="single" w:sz="4" w:space="0" w:color="auto"/>
            </w:tcBorders>
          </w:tcPr>
          <w:p w14:paraId="2156DDAB" w14:textId="77777777" w:rsidR="00DA6C86" w:rsidRPr="005B3F9D" w:rsidRDefault="00DA6C86" w:rsidP="004278EA">
            <w:pPr>
              <w:pStyle w:val="naisf"/>
              <w:spacing w:before="0" w:beforeAutospacing="0" w:after="0" w:afterAutospacing="0"/>
              <w:ind w:left="57" w:right="57"/>
              <w:rPr>
                <w:sz w:val="22"/>
                <w:szCs w:val="22"/>
              </w:rPr>
            </w:pPr>
            <w:r w:rsidRPr="005B3F9D">
              <w:rPr>
                <w:sz w:val="22"/>
                <w:szCs w:val="22"/>
              </w:rPr>
              <w:t>Cita informācija</w:t>
            </w:r>
          </w:p>
        </w:tc>
        <w:tc>
          <w:tcPr>
            <w:tcW w:w="5279" w:type="dxa"/>
            <w:gridSpan w:val="2"/>
            <w:tcBorders>
              <w:top w:val="single" w:sz="4" w:space="0" w:color="auto"/>
              <w:left w:val="single" w:sz="4" w:space="0" w:color="auto"/>
              <w:bottom w:val="single" w:sz="4" w:space="0" w:color="auto"/>
              <w:right w:val="single" w:sz="4" w:space="0" w:color="auto"/>
            </w:tcBorders>
          </w:tcPr>
          <w:p w14:paraId="1C82BBEB" w14:textId="77777777" w:rsidR="00DA6C86" w:rsidRPr="005B3F9D" w:rsidRDefault="00380812" w:rsidP="004278EA">
            <w:pPr>
              <w:spacing w:after="0" w:line="240" w:lineRule="auto"/>
              <w:ind w:left="57" w:right="57"/>
              <w:jc w:val="both"/>
              <w:rPr>
                <w:rFonts w:ascii="Times New Roman" w:hAnsi="Times New Roman" w:cs="Times New Roman"/>
              </w:rPr>
            </w:pPr>
            <w:r w:rsidRPr="005B3F9D">
              <w:rPr>
                <w:rFonts w:ascii="Times New Roman" w:hAnsi="Times New Roman" w:cs="Times New Roman"/>
              </w:rPr>
              <w:t>Nav</w:t>
            </w:r>
          </w:p>
        </w:tc>
      </w:tr>
    </w:tbl>
    <w:p w14:paraId="376EE5AB" w14:textId="154884A0" w:rsidR="0009005E" w:rsidRDefault="00D82162" w:rsidP="00A434CF">
      <w:pPr>
        <w:pStyle w:val="NoSpacing"/>
        <w:rPr>
          <w:rFonts w:ascii="Times New Roman" w:hAnsi="Times New Roman" w:cs="Times New Roman"/>
        </w:rPr>
      </w:pPr>
      <w:r>
        <w:rPr>
          <w:rFonts w:ascii="Times New Roman" w:hAnsi="Times New Roman" w:cs="Times New Roman"/>
        </w:rPr>
        <w:t xml:space="preserve">Anotācijas III, </w:t>
      </w:r>
      <w:r w:rsidR="00206D8B">
        <w:rPr>
          <w:rFonts w:ascii="Times New Roman" w:hAnsi="Times New Roman" w:cs="Times New Roman"/>
        </w:rPr>
        <w:t>V</w:t>
      </w:r>
      <w:r>
        <w:rPr>
          <w:rFonts w:ascii="Times New Roman" w:hAnsi="Times New Roman" w:cs="Times New Roman"/>
        </w:rPr>
        <w:t xml:space="preserve"> un VI sadaļa – projekts šīs jomas neskar</w:t>
      </w:r>
      <w:r w:rsidR="00206D8B">
        <w:rPr>
          <w:rFonts w:ascii="Times New Roman" w:hAnsi="Times New Roman" w:cs="Times New Roman"/>
        </w:rPr>
        <w:t>.</w:t>
      </w:r>
    </w:p>
    <w:p w14:paraId="346D9A1B" w14:textId="77777777" w:rsidR="0009005E" w:rsidRPr="005B3F9D" w:rsidRDefault="0009005E" w:rsidP="004278EA">
      <w:pPr>
        <w:pStyle w:val="NoSpacing"/>
        <w:ind w:firstLine="709"/>
        <w:rPr>
          <w:rFonts w:ascii="Times New Roman" w:hAnsi="Times New Roman" w:cs="Times New Roman"/>
        </w:rPr>
      </w:pPr>
    </w:p>
    <w:p w14:paraId="06638519" w14:textId="6CF0A9F5" w:rsidR="005B3F9D" w:rsidRPr="0042446B" w:rsidRDefault="006D527E" w:rsidP="006231E5">
      <w:pPr>
        <w:pStyle w:val="NoSpacing"/>
        <w:ind w:firstLine="709"/>
        <w:rPr>
          <w:rFonts w:ascii="Times New Roman" w:hAnsi="Times New Roman" w:cs="Times New Roman"/>
          <w:sz w:val="28"/>
          <w:szCs w:val="28"/>
        </w:rPr>
      </w:pPr>
      <w:r w:rsidRPr="0042446B">
        <w:rPr>
          <w:rFonts w:ascii="Times New Roman" w:eastAsia="Times New Roman" w:hAnsi="Times New Roman"/>
          <w:sz w:val="28"/>
          <w:szCs w:val="28"/>
        </w:rPr>
        <w:t>Ministru prezidente</w:t>
      </w:r>
      <w:r w:rsidRPr="0042446B">
        <w:rPr>
          <w:rFonts w:ascii="Times New Roman" w:eastAsia="Times New Roman" w:hAnsi="Times New Roman"/>
          <w:sz w:val="28"/>
          <w:szCs w:val="28"/>
        </w:rPr>
        <w:tab/>
      </w:r>
      <w:r w:rsidRPr="0042446B">
        <w:rPr>
          <w:rFonts w:ascii="Times New Roman" w:eastAsia="Times New Roman" w:hAnsi="Times New Roman"/>
          <w:sz w:val="28"/>
          <w:szCs w:val="28"/>
        </w:rPr>
        <w:tab/>
      </w:r>
      <w:r w:rsidRPr="0042446B">
        <w:rPr>
          <w:rFonts w:ascii="Times New Roman" w:eastAsia="Times New Roman" w:hAnsi="Times New Roman"/>
          <w:sz w:val="28"/>
          <w:szCs w:val="28"/>
        </w:rPr>
        <w:tab/>
      </w:r>
      <w:r w:rsidRPr="0042446B">
        <w:rPr>
          <w:rFonts w:ascii="Times New Roman" w:eastAsia="Times New Roman" w:hAnsi="Times New Roman"/>
          <w:sz w:val="28"/>
          <w:szCs w:val="28"/>
        </w:rPr>
        <w:tab/>
      </w:r>
      <w:r w:rsidRPr="0042446B">
        <w:rPr>
          <w:rFonts w:ascii="Times New Roman" w:eastAsia="Times New Roman" w:hAnsi="Times New Roman"/>
          <w:sz w:val="28"/>
          <w:szCs w:val="28"/>
        </w:rPr>
        <w:tab/>
        <w:t>L.Straujuma</w:t>
      </w:r>
    </w:p>
    <w:p w14:paraId="686011E3" w14:textId="77777777" w:rsidR="006D527E" w:rsidRPr="0042446B" w:rsidRDefault="006D527E" w:rsidP="006231E5">
      <w:pPr>
        <w:pStyle w:val="NoSpacing"/>
        <w:ind w:firstLine="709"/>
        <w:rPr>
          <w:rFonts w:ascii="Times New Roman" w:hAnsi="Times New Roman" w:cs="Times New Roman"/>
          <w:sz w:val="26"/>
          <w:szCs w:val="26"/>
        </w:rPr>
      </w:pPr>
    </w:p>
    <w:p w14:paraId="6AC437C3" w14:textId="77777777" w:rsidR="00A434CF" w:rsidRDefault="00A434CF" w:rsidP="006231E5">
      <w:pPr>
        <w:pStyle w:val="NoSpacing"/>
        <w:ind w:firstLine="709"/>
        <w:rPr>
          <w:rFonts w:ascii="Times New Roman" w:hAnsi="Times New Roman" w:cs="Times New Roman"/>
          <w:sz w:val="28"/>
          <w:szCs w:val="28"/>
        </w:rPr>
      </w:pPr>
    </w:p>
    <w:p w14:paraId="13D1593D" w14:textId="10A762C4" w:rsidR="00D42259" w:rsidRPr="0042446B" w:rsidRDefault="004152F7" w:rsidP="006231E5">
      <w:pPr>
        <w:pStyle w:val="NoSpacing"/>
        <w:ind w:firstLine="709"/>
        <w:rPr>
          <w:rFonts w:ascii="Times New Roman" w:hAnsi="Times New Roman" w:cs="Times New Roman"/>
          <w:sz w:val="28"/>
          <w:szCs w:val="28"/>
        </w:rPr>
      </w:pPr>
      <w:r w:rsidRPr="0042446B">
        <w:rPr>
          <w:rFonts w:ascii="Times New Roman" w:hAnsi="Times New Roman" w:cs="Times New Roman"/>
          <w:sz w:val="28"/>
          <w:szCs w:val="28"/>
        </w:rPr>
        <w:t>Finanšu ministrs</w:t>
      </w:r>
      <w:r w:rsidRPr="0042446B">
        <w:rPr>
          <w:rFonts w:ascii="Times New Roman" w:hAnsi="Times New Roman" w:cs="Times New Roman"/>
          <w:sz w:val="28"/>
          <w:szCs w:val="28"/>
        </w:rPr>
        <w:tab/>
      </w:r>
      <w:r w:rsidRPr="0042446B">
        <w:rPr>
          <w:rFonts w:ascii="Times New Roman" w:hAnsi="Times New Roman" w:cs="Times New Roman"/>
          <w:sz w:val="28"/>
          <w:szCs w:val="28"/>
        </w:rPr>
        <w:tab/>
      </w:r>
      <w:r w:rsidRPr="0042446B">
        <w:rPr>
          <w:rFonts w:ascii="Times New Roman" w:hAnsi="Times New Roman" w:cs="Times New Roman"/>
          <w:sz w:val="28"/>
          <w:szCs w:val="28"/>
        </w:rPr>
        <w:tab/>
      </w:r>
      <w:r w:rsidRPr="0042446B">
        <w:rPr>
          <w:rFonts w:ascii="Times New Roman" w:hAnsi="Times New Roman" w:cs="Times New Roman"/>
          <w:sz w:val="28"/>
          <w:szCs w:val="28"/>
        </w:rPr>
        <w:tab/>
      </w:r>
      <w:r w:rsidRPr="0042446B">
        <w:rPr>
          <w:rFonts w:ascii="Times New Roman" w:hAnsi="Times New Roman" w:cs="Times New Roman"/>
          <w:sz w:val="28"/>
          <w:szCs w:val="28"/>
        </w:rPr>
        <w:tab/>
      </w:r>
      <w:r w:rsidRPr="0042446B">
        <w:rPr>
          <w:rFonts w:ascii="Times New Roman" w:hAnsi="Times New Roman" w:cs="Times New Roman"/>
          <w:sz w:val="28"/>
          <w:szCs w:val="28"/>
        </w:rPr>
        <w:tab/>
        <w:t>Andris Vilks</w:t>
      </w:r>
    </w:p>
    <w:p w14:paraId="0CDA74D3" w14:textId="77777777" w:rsidR="004E709D" w:rsidRDefault="004E709D" w:rsidP="006D527E">
      <w:pPr>
        <w:spacing w:after="0" w:line="240" w:lineRule="auto"/>
        <w:rPr>
          <w:rFonts w:ascii="Times New Roman" w:eastAsia="Times New Roman" w:hAnsi="Times New Roman"/>
          <w:sz w:val="20"/>
          <w:szCs w:val="20"/>
        </w:rPr>
      </w:pPr>
    </w:p>
    <w:p w14:paraId="30A9523A" w14:textId="77777777" w:rsidR="00A434CF" w:rsidRDefault="00A434CF" w:rsidP="006D527E">
      <w:pPr>
        <w:spacing w:after="0" w:line="240" w:lineRule="auto"/>
        <w:rPr>
          <w:rFonts w:ascii="Times New Roman" w:eastAsia="Times New Roman" w:hAnsi="Times New Roman"/>
          <w:sz w:val="20"/>
          <w:szCs w:val="20"/>
        </w:rPr>
      </w:pPr>
    </w:p>
    <w:p w14:paraId="0EFD2FD8" w14:textId="513E98B7" w:rsidR="006D527E" w:rsidRPr="006D527E" w:rsidRDefault="00EC408E" w:rsidP="006D527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bookmarkStart w:id="6" w:name="_GoBack"/>
      <w:bookmarkEnd w:id="6"/>
      <w:r w:rsidR="00295E0E">
        <w:rPr>
          <w:rFonts w:ascii="Times New Roman" w:eastAsia="Times New Roman" w:hAnsi="Times New Roman"/>
          <w:sz w:val="20"/>
          <w:szCs w:val="20"/>
        </w:rPr>
        <w:t>.08</w:t>
      </w:r>
      <w:r w:rsidR="006D527E" w:rsidRPr="006D527E">
        <w:rPr>
          <w:rFonts w:ascii="Times New Roman" w:eastAsia="Times New Roman" w:hAnsi="Times New Roman"/>
          <w:sz w:val="20"/>
          <w:szCs w:val="20"/>
        </w:rPr>
        <w:t>.2014.</w:t>
      </w:r>
      <w:r w:rsidR="00FA7B9D">
        <w:rPr>
          <w:rFonts w:ascii="Times New Roman" w:eastAsia="Times New Roman" w:hAnsi="Times New Roman"/>
          <w:sz w:val="20"/>
          <w:szCs w:val="20"/>
        </w:rPr>
        <w:t xml:space="preserve"> 13:56</w:t>
      </w:r>
    </w:p>
    <w:p w14:paraId="2221392D" w14:textId="28823AFA" w:rsidR="006D527E" w:rsidRPr="006D527E" w:rsidRDefault="00295E0E" w:rsidP="006D527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 </w:t>
      </w:r>
      <w:r w:rsidR="00FA7B9D">
        <w:rPr>
          <w:rFonts w:ascii="Times New Roman" w:eastAsia="Times New Roman" w:hAnsi="Times New Roman"/>
          <w:sz w:val="20"/>
          <w:szCs w:val="20"/>
        </w:rPr>
        <w:t>022</w:t>
      </w:r>
    </w:p>
    <w:p w14:paraId="6F9B46AA" w14:textId="4254EE36" w:rsidR="006D527E" w:rsidRPr="006D527E" w:rsidRDefault="00295E0E" w:rsidP="006D527E">
      <w:pPr>
        <w:spacing w:after="0" w:line="240" w:lineRule="auto"/>
        <w:rPr>
          <w:rFonts w:ascii="Times New Roman" w:eastAsia="Times New Roman" w:hAnsi="Times New Roman"/>
          <w:sz w:val="20"/>
          <w:szCs w:val="20"/>
        </w:rPr>
      </w:pPr>
      <w:r>
        <w:rPr>
          <w:rFonts w:ascii="Times New Roman" w:eastAsia="Times New Roman" w:hAnsi="Times New Roman"/>
          <w:sz w:val="20"/>
          <w:szCs w:val="20"/>
        </w:rPr>
        <w:t>O.Hvaleja</w:t>
      </w:r>
    </w:p>
    <w:p w14:paraId="32F2E75D" w14:textId="7D57F7B4" w:rsidR="006D527E" w:rsidRPr="003E28FB" w:rsidRDefault="006D527E" w:rsidP="006D527E">
      <w:pPr>
        <w:spacing w:after="0" w:line="240" w:lineRule="auto"/>
        <w:rPr>
          <w:rFonts w:ascii="Times New Roman" w:eastAsia="Times New Roman" w:hAnsi="Times New Roman"/>
          <w:sz w:val="20"/>
          <w:szCs w:val="20"/>
        </w:rPr>
      </w:pPr>
      <w:r>
        <w:rPr>
          <w:rFonts w:ascii="Times New Roman" w:eastAsia="Times New Roman" w:hAnsi="Times New Roman"/>
          <w:sz w:val="20"/>
          <w:szCs w:val="20"/>
        </w:rPr>
        <w:t>6712</w:t>
      </w:r>
      <w:r w:rsidR="00295E0E">
        <w:rPr>
          <w:rFonts w:ascii="Times New Roman" w:eastAsia="Times New Roman" w:hAnsi="Times New Roman"/>
          <w:sz w:val="20"/>
          <w:szCs w:val="20"/>
        </w:rPr>
        <w:t>2020</w:t>
      </w:r>
      <w:r>
        <w:rPr>
          <w:rFonts w:ascii="Times New Roman" w:eastAsia="Times New Roman" w:hAnsi="Times New Roman"/>
          <w:sz w:val="20"/>
          <w:szCs w:val="20"/>
        </w:rPr>
        <w:t xml:space="preserve">, </w:t>
      </w:r>
      <w:hyperlink r:id="rId12" w:history="1">
        <w:r w:rsidR="00295E0E" w:rsidRPr="00E13A88">
          <w:rPr>
            <w:rStyle w:val="Hyperlink"/>
            <w:rFonts w:ascii="Times New Roman" w:eastAsia="Times New Roman" w:hAnsi="Times New Roman"/>
            <w:sz w:val="20"/>
            <w:szCs w:val="20"/>
          </w:rPr>
          <w:t>oksana.hvaleja@vid.gov.lv</w:t>
        </w:r>
      </w:hyperlink>
      <w:r>
        <w:rPr>
          <w:rFonts w:ascii="Times New Roman" w:eastAsia="Times New Roman" w:hAnsi="Times New Roman"/>
          <w:sz w:val="20"/>
          <w:szCs w:val="20"/>
        </w:rPr>
        <w:t xml:space="preserve"> </w:t>
      </w:r>
    </w:p>
    <w:sectPr w:rsidR="006D527E" w:rsidRPr="003E28FB" w:rsidSect="005B3F9D">
      <w:headerReference w:type="even" r:id="rId13"/>
      <w:headerReference w:type="default" r:id="rId14"/>
      <w:footerReference w:type="even" r:id="rId15"/>
      <w:footerReference w:type="default" r:id="rId16"/>
      <w:headerReference w:type="first" r:id="rId17"/>
      <w:footerReference w:type="first" r:id="rId18"/>
      <w:pgSz w:w="11906" w:h="16838" w:code="9"/>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BB1CB" w14:textId="77777777" w:rsidR="003659B0" w:rsidRDefault="003659B0" w:rsidP="004369B2">
      <w:pPr>
        <w:spacing w:after="0" w:line="240" w:lineRule="auto"/>
      </w:pPr>
      <w:r>
        <w:separator/>
      </w:r>
    </w:p>
  </w:endnote>
  <w:endnote w:type="continuationSeparator" w:id="0">
    <w:p w14:paraId="72EF48C9" w14:textId="77777777" w:rsidR="003659B0" w:rsidRDefault="003659B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00D6" w14:textId="30CB1ADC" w:rsidR="00A41EAE" w:rsidRPr="00390C40" w:rsidRDefault="00A41EAE" w:rsidP="00A41EAE">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C1336E">
      <w:rPr>
        <w:rFonts w:ascii="Times New Roman" w:hAnsi="Times New Roman" w:cs="Times New Roman"/>
        <w:noProof/>
        <w:sz w:val="20"/>
        <w:szCs w:val="20"/>
      </w:rPr>
      <w:t>FMAnot_</w:t>
    </w:r>
    <w:r w:rsidR="00EC408E">
      <w:rPr>
        <w:rFonts w:ascii="Times New Roman" w:hAnsi="Times New Roman" w:cs="Times New Roman"/>
        <w:noProof/>
        <w:sz w:val="20"/>
        <w:szCs w:val="20"/>
      </w:rPr>
      <w:t>21</w:t>
    </w:r>
    <w:r w:rsidR="00C1336E">
      <w:rPr>
        <w:rFonts w:ascii="Times New Roman" w:hAnsi="Times New Roman" w:cs="Times New Roman"/>
        <w:noProof/>
        <w:sz w:val="20"/>
        <w:szCs w:val="20"/>
      </w:rPr>
      <w:t>0814_rik</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Pr>
        <w:rFonts w:ascii="Times New Roman" w:hAnsi="Times New Roman" w:cs="Times New Roman"/>
        <w:bCs/>
        <w:sz w:val="20"/>
        <w:szCs w:val="20"/>
      </w:rPr>
      <w:t>“</w:t>
    </w:r>
    <w:r w:rsidR="00AD41D2" w:rsidRPr="00AD41D2">
      <w:rPr>
        <w:rFonts w:ascii="Times New Roman" w:eastAsia="Times New Roman" w:hAnsi="Times New Roman"/>
        <w:bCs/>
        <w:sz w:val="20"/>
        <w:szCs w:val="20"/>
      </w:rPr>
      <w:t>Grozījums Ministru kabineta 2012. gada 26.novembra rīkojumā Nr.555 “Par Koncepciju par mazo uzņēmumu nodokļa maksāšanas režīmu konsolidāciju un vienkāršošanu”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p w14:paraId="7537136E" w14:textId="4E37873A" w:rsidR="00C65539" w:rsidRPr="006D527E" w:rsidRDefault="00C65539" w:rsidP="006D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E8C9" w14:textId="378D024F" w:rsidR="00A41EAE" w:rsidRPr="00390C40" w:rsidRDefault="00A41EAE" w:rsidP="00A41EAE">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C1336E">
      <w:rPr>
        <w:rFonts w:ascii="Times New Roman" w:hAnsi="Times New Roman" w:cs="Times New Roman"/>
        <w:noProof/>
        <w:sz w:val="20"/>
        <w:szCs w:val="20"/>
      </w:rPr>
      <w:t>FMAnot_</w:t>
    </w:r>
    <w:r w:rsidR="00FA7B9D">
      <w:rPr>
        <w:rFonts w:ascii="Times New Roman" w:hAnsi="Times New Roman" w:cs="Times New Roman"/>
        <w:noProof/>
        <w:sz w:val="20"/>
        <w:szCs w:val="20"/>
      </w:rPr>
      <w:t>15</w:t>
    </w:r>
    <w:r w:rsidR="00C1336E">
      <w:rPr>
        <w:rFonts w:ascii="Times New Roman" w:hAnsi="Times New Roman" w:cs="Times New Roman"/>
        <w:noProof/>
        <w:sz w:val="20"/>
        <w:szCs w:val="20"/>
      </w:rPr>
      <w:t>0814_rik</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Pr>
        <w:rFonts w:ascii="Times New Roman" w:hAnsi="Times New Roman" w:cs="Times New Roman"/>
        <w:bCs/>
        <w:sz w:val="20"/>
        <w:szCs w:val="20"/>
      </w:rPr>
      <w:t>“</w:t>
    </w:r>
    <w:r w:rsidR="002F1D3A" w:rsidRPr="002F1D3A">
      <w:rPr>
        <w:rFonts w:ascii="Times New Roman" w:eastAsia="Times New Roman" w:hAnsi="Times New Roman"/>
        <w:bCs/>
        <w:sz w:val="20"/>
        <w:szCs w:val="20"/>
      </w:rPr>
      <w:t>Grozījums Ministru kabineta 2012. gada 26.novembra rīkojumā Nr.555 “Par Koncepciju par mazo uzņēmumu nodokļa maksāšanas režīmu</w:t>
    </w:r>
    <w:r w:rsidR="002F1D3A">
      <w:rPr>
        <w:rFonts w:ascii="Times New Roman" w:eastAsia="Times New Roman" w:hAnsi="Times New Roman"/>
        <w:bCs/>
        <w:sz w:val="20"/>
        <w:szCs w:val="20"/>
      </w:rPr>
      <w:t xml:space="preserve"> konsolidāciju un vienkāršošanu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p w14:paraId="1EF8E2BD" w14:textId="56742A12" w:rsidR="00C65539" w:rsidRPr="006D527E" w:rsidRDefault="00C65539" w:rsidP="006D5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7C9F" w14:textId="0284E304" w:rsidR="00C65539" w:rsidRPr="00390C40" w:rsidRDefault="00C65539" w:rsidP="003D5D9B">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C1336E">
      <w:rPr>
        <w:rFonts w:ascii="Times New Roman" w:hAnsi="Times New Roman" w:cs="Times New Roman"/>
        <w:noProof/>
        <w:sz w:val="20"/>
        <w:szCs w:val="20"/>
      </w:rPr>
      <w:t>FMAnot_</w:t>
    </w:r>
    <w:r w:rsidR="00EC408E">
      <w:rPr>
        <w:rFonts w:ascii="Times New Roman" w:hAnsi="Times New Roman" w:cs="Times New Roman"/>
        <w:noProof/>
        <w:sz w:val="20"/>
        <w:szCs w:val="20"/>
      </w:rPr>
      <w:t>21</w:t>
    </w:r>
    <w:r w:rsidR="00C1336E">
      <w:rPr>
        <w:rFonts w:ascii="Times New Roman" w:hAnsi="Times New Roman" w:cs="Times New Roman"/>
        <w:noProof/>
        <w:sz w:val="20"/>
        <w:szCs w:val="20"/>
      </w:rPr>
      <w:t>0814_rik</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sidR="00A41EAE">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sidR="00A41EAE">
      <w:rPr>
        <w:rFonts w:ascii="Times New Roman" w:hAnsi="Times New Roman" w:cs="Times New Roman"/>
        <w:bCs/>
        <w:sz w:val="20"/>
        <w:szCs w:val="20"/>
      </w:rPr>
      <w:t>“</w:t>
    </w:r>
    <w:r w:rsidR="00AD41D2" w:rsidRPr="00AD41D2">
      <w:rPr>
        <w:rFonts w:ascii="Times New Roman" w:eastAsia="Times New Roman" w:hAnsi="Times New Roman"/>
        <w:bCs/>
        <w:sz w:val="20"/>
        <w:szCs w:val="20"/>
      </w:rPr>
      <w:t>Grozījums Ministru kabineta 2012. gada 26.novembra rīkojumā Nr.555 “Par Koncepciju par mazo uzņēmumu nodokļa maksāšanas režīmu konsolidāciju un vienkāršošanu”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6D44" w14:textId="77777777" w:rsidR="003659B0" w:rsidRDefault="003659B0" w:rsidP="004369B2">
      <w:pPr>
        <w:spacing w:after="0" w:line="240" w:lineRule="auto"/>
      </w:pPr>
      <w:r>
        <w:separator/>
      </w:r>
    </w:p>
  </w:footnote>
  <w:footnote w:type="continuationSeparator" w:id="0">
    <w:p w14:paraId="441BA83C" w14:textId="77777777" w:rsidR="003659B0" w:rsidRDefault="003659B0"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3948910"/>
      <w:docPartObj>
        <w:docPartGallery w:val="Page Numbers (Top of Page)"/>
        <w:docPartUnique/>
      </w:docPartObj>
    </w:sdtPr>
    <w:sdtEndPr>
      <w:rPr>
        <w:noProof/>
        <w:sz w:val="24"/>
      </w:rPr>
    </w:sdtEndPr>
    <w:sdtContent>
      <w:p w14:paraId="20BACDC7"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C408E">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39750B5B" w14:textId="77777777" w:rsidR="00C65539" w:rsidRPr="005B3F9D" w:rsidRDefault="00C65539" w:rsidP="005B3F9D">
    <w:pPr>
      <w:pStyle w:val="Header"/>
      <w:tabs>
        <w:tab w:val="clear" w:pos="8306"/>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30067"/>
      <w:docPartObj>
        <w:docPartGallery w:val="Page Numbers (Top of Page)"/>
        <w:docPartUnique/>
      </w:docPartObj>
    </w:sdtPr>
    <w:sdtEndPr>
      <w:rPr>
        <w:rFonts w:ascii="Times New Roman" w:hAnsi="Times New Roman" w:cs="Times New Roman"/>
        <w:noProof/>
        <w:sz w:val="24"/>
      </w:rPr>
    </w:sdtEndPr>
    <w:sdtContent>
      <w:p w14:paraId="1EF8842F"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C408E">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3EF3BF83" w14:textId="77777777" w:rsidR="00C65539" w:rsidRDefault="00C6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5220" w14:textId="77777777" w:rsidR="00C65539" w:rsidRDefault="00C6553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531"/>
    <w:multiLevelType w:val="hybridMultilevel"/>
    <w:tmpl w:val="ED825816"/>
    <w:lvl w:ilvl="0" w:tplc="761817EA">
      <w:start w:val="5"/>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nsid w:val="49DC3598"/>
    <w:multiLevelType w:val="hybridMultilevel"/>
    <w:tmpl w:val="ECB0B9DA"/>
    <w:lvl w:ilvl="0" w:tplc="61987ED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EE5B20"/>
    <w:multiLevelType w:val="hybridMultilevel"/>
    <w:tmpl w:val="825C71A2"/>
    <w:lvl w:ilvl="0" w:tplc="C0D2B7D2">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3">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3C0CBF"/>
    <w:multiLevelType w:val="hybridMultilevel"/>
    <w:tmpl w:val="4E6CD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9DE09CE"/>
    <w:multiLevelType w:val="hybridMultilevel"/>
    <w:tmpl w:val="A07E8C9C"/>
    <w:lvl w:ilvl="0" w:tplc="B644E6F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0">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0"/>
  </w:num>
  <w:num w:numId="6">
    <w:abstractNumId w:val="8"/>
  </w:num>
  <w:num w:numId="7">
    <w:abstractNumId w:val="1"/>
  </w:num>
  <w:num w:numId="8">
    <w:abstractNumId w:val="2"/>
  </w:num>
  <w:num w:numId="9">
    <w:abstractNumId w:val="9"/>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61E9"/>
    <w:rsid w:val="00017F2D"/>
    <w:rsid w:val="000207C6"/>
    <w:rsid w:val="000209A4"/>
    <w:rsid w:val="00024BC7"/>
    <w:rsid w:val="0002742F"/>
    <w:rsid w:val="000277B3"/>
    <w:rsid w:val="00034F6A"/>
    <w:rsid w:val="0003706D"/>
    <w:rsid w:val="00037757"/>
    <w:rsid w:val="000400BD"/>
    <w:rsid w:val="000410A5"/>
    <w:rsid w:val="00041227"/>
    <w:rsid w:val="000419BA"/>
    <w:rsid w:val="000446ED"/>
    <w:rsid w:val="00044FE4"/>
    <w:rsid w:val="000462A0"/>
    <w:rsid w:val="000476D6"/>
    <w:rsid w:val="00047C66"/>
    <w:rsid w:val="00047EF3"/>
    <w:rsid w:val="0005036A"/>
    <w:rsid w:val="00054E06"/>
    <w:rsid w:val="00056305"/>
    <w:rsid w:val="000612C8"/>
    <w:rsid w:val="000627FE"/>
    <w:rsid w:val="00062FE4"/>
    <w:rsid w:val="0006659D"/>
    <w:rsid w:val="000674A5"/>
    <w:rsid w:val="00067BA0"/>
    <w:rsid w:val="00067F85"/>
    <w:rsid w:val="00070BAD"/>
    <w:rsid w:val="00071243"/>
    <w:rsid w:val="000712A8"/>
    <w:rsid w:val="00071906"/>
    <w:rsid w:val="00072A6D"/>
    <w:rsid w:val="0007560A"/>
    <w:rsid w:val="00076147"/>
    <w:rsid w:val="00077871"/>
    <w:rsid w:val="0008044E"/>
    <w:rsid w:val="00080D5F"/>
    <w:rsid w:val="000811FE"/>
    <w:rsid w:val="0008283D"/>
    <w:rsid w:val="00085D9E"/>
    <w:rsid w:val="0008601E"/>
    <w:rsid w:val="000863ED"/>
    <w:rsid w:val="000865EF"/>
    <w:rsid w:val="00086F73"/>
    <w:rsid w:val="0009005E"/>
    <w:rsid w:val="00093808"/>
    <w:rsid w:val="00094218"/>
    <w:rsid w:val="00096A08"/>
    <w:rsid w:val="00096B59"/>
    <w:rsid w:val="00096F4D"/>
    <w:rsid w:val="00097301"/>
    <w:rsid w:val="000A0B88"/>
    <w:rsid w:val="000A150F"/>
    <w:rsid w:val="000A21A6"/>
    <w:rsid w:val="000A3A53"/>
    <w:rsid w:val="000A3AEB"/>
    <w:rsid w:val="000A55A7"/>
    <w:rsid w:val="000A596D"/>
    <w:rsid w:val="000A6B02"/>
    <w:rsid w:val="000A6BCF"/>
    <w:rsid w:val="000A71B7"/>
    <w:rsid w:val="000A7487"/>
    <w:rsid w:val="000A76F1"/>
    <w:rsid w:val="000B0157"/>
    <w:rsid w:val="000B0674"/>
    <w:rsid w:val="000B0DD9"/>
    <w:rsid w:val="000B145F"/>
    <w:rsid w:val="000B1A2A"/>
    <w:rsid w:val="000B40A0"/>
    <w:rsid w:val="000B6F71"/>
    <w:rsid w:val="000C2E1B"/>
    <w:rsid w:val="000C3185"/>
    <w:rsid w:val="000C602A"/>
    <w:rsid w:val="000C674A"/>
    <w:rsid w:val="000C7217"/>
    <w:rsid w:val="000D1A7F"/>
    <w:rsid w:val="000D55DD"/>
    <w:rsid w:val="000D790E"/>
    <w:rsid w:val="000E0ABB"/>
    <w:rsid w:val="000E0DA5"/>
    <w:rsid w:val="000E22BE"/>
    <w:rsid w:val="000E2D1E"/>
    <w:rsid w:val="000E46D7"/>
    <w:rsid w:val="000E49B9"/>
    <w:rsid w:val="000E4EE4"/>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0EA7"/>
    <w:rsid w:val="0012183D"/>
    <w:rsid w:val="001236CD"/>
    <w:rsid w:val="00124547"/>
    <w:rsid w:val="00124F9B"/>
    <w:rsid w:val="00125A33"/>
    <w:rsid w:val="0012659F"/>
    <w:rsid w:val="00127DB5"/>
    <w:rsid w:val="0013023A"/>
    <w:rsid w:val="00133320"/>
    <w:rsid w:val="001343C0"/>
    <w:rsid w:val="00136191"/>
    <w:rsid w:val="001366D2"/>
    <w:rsid w:val="00136795"/>
    <w:rsid w:val="00137CE0"/>
    <w:rsid w:val="00137F4C"/>
    <w:rsid w:val="00141DA8"/>
    <w:rsid w:val="00145BBF"/>
    <w:rsid w:val="0014724B"/>
    <w:rsid w:val="0014771B"/>
    <w:rsid w:val="0015306F"/>
    <w:rsid w:val="001532D1"/>
    <w:rsid w:val="00153507"/>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2196"/>
    <w:rsid w:val="001937B1"/>
    <w:rsid w:val="00195CC3"/>
    <w:rsid w:val="00196154"/>
    <w:rsid w:val="0019649B"/>
    <w:rsid w:val="001A173B"/>
    <w:rsid w:val="001A30FE"/>
    <w:rsid w:val="001A3439"/>
    <w:rsid w:val="001A6068"/>
    <w:rsid w:val="001A6124"/>
    <w:rsid w:val="001A681D"/>
    <w:rsid w:val="001A6A7F"/>
    <w:rsid w:val="001A6DE9"/>
    <w:rsid w:val="001A7231"/>
    <w:rsid w:val="001A7D41"/>
    <w:rsid w:val="001A7E47"/>
    <w:rsid w:val="001B0AC6"/>
    <w:rsid w:val="001B1210"/>
    <w:rsid w:val="001B2D57"/>
    <w:rsid w:val="001B2FDD"/>
    <w:rsid w:val="001B42C1"/>
    <w:rsid w:val="001B6920"/>
    <w:rsid w:val="001B7A45"/>
    <w:rsid w:val="001C144E"/>
    <w:rsid w:val="001C14B6"/>
    <w:rsid w:val="001C6B6C"/>
    <w:rsid w:val="001D0E62"/>
    <w:rsid w:val="001D1A0E"/>
    <w:rsid w:val="001D21E5"/>
    <w:rsid w:val="001D42C9"/>
    <w:rsid w:val="001D79DC"/>
    <w:rsid w:val="001E1023"/>
    <w:rsid w:val="001E1D5D"/>
    <w:rsid w:val="001E221C"/>
    <w:rsid w:val="001E2CA1"/>
    <w:rsid w:val="001E2F49"/>
    <w:rsid w:val="001E3C49"/>
    <w:rsid w:val="001E3DE9"/>
    <w:rsid w:val="001E4F58"/>
    <w:rsid w:val="001E5F13"/>
    <w:rsid w:val="001E69FC"/>
    <w:rsid w:val="001F004D"/>
    <w:rsid w:val="001F0072"/>
    <w:rsid w:val="001F05AA"/>
    <w:rsid w:val="001F3159"/>
    <w:rsid w:val="001F34BB"/>
    <w:rsid w:val="001F37E2"/>
    <w:rsid w:val="001F4640"/>
    <w:rsid w:val="001F5427"/>
    <w:rsid w:val="001F5E1D"/>
    <w:rsid w:val="001F6535"/>
    <w:rsid w:val="001F6940"/>
    <w:rsid w:val="0020050C"/>
    <w:rsid w:val="00201828"/>
    <w:rsid w:val="0020233E"/>
    <w:rsid w:val="002030E5"/>
    <w:rsid w:val="00204A32"/>
    <w:rsid w:val="00205591"/>
    <w:rsid w:val="00205CCF"/>
    <w:rsid w:val="00205DB2"/>
    <w:rsid w:val="00205F39"/>
    <w:rsid w:val="00206258"/>
    <w:rsid w:val="00206D8B"/>
    <w:rsid w:val="00207006"/>
    <w:rsid w:val="0021040D"/>
    <w:rsid w:val="002121D7"/>
    <w:rsid w:val="00212ABB"/>
    <w:rsid w:val="002130ED"/>
    <w:rsid w:val="002133F3"/>
    <w:rsid w:val="00213EBF"/>
    <w:rsid w:val="00213F48"/>
    <w:rsid w:val="00216A29"/>
    <w:rsid w:val="002207FD"/>
    <w:rsid w:val="0022219E"/>
    <w:rsid w:val="002237EE"/>
    <w:rsid w:val="00224488"/>
    <w:rsid w:val="00224AAC"/>
    <w:rsid w:val="00226073"/>
    <w:rsid w:val="0023075F"/>
    <w:rsid w:val="00230DFB"/>
    <w:rsid w:val="0023149A"/>
    <w:rsid w:val="00232B4D"/>
    <w:rsid w:val="00232EA5"/>
    <w:rsid w:val="00233CDB"/>
    <w:rsid w:val="00234A68"/>
    <w:rsid w:val="00235345"/>
    <w:rsid w:val="002361F4"/>
    <w:rsid w:val="0023636B"/>
    <w:rsid w:val="00236887"/>
    <w:rsid w:val="00236E26"/>
    <w:rsid w:val="00244042"/>
    <w:rsid w:val="002441D0"/>
    <w:rsid w:val="002473E7"/>
    <w:rsid w:val="00247807"/>
    <w:rsid w:val="00247EBD"/>
    <w:rsid w:val="00250602"/>
    <w:rsid w:val="002507F6"/>
    <w:rsid w:val="0025090D"/>
    <w:rsid w:val="00250D69"/>
    <w:rsid w:val="00250F7D"/>
    <w:rsid w:val="002529E9"/>
    <w:rsid w:val="00252B3E"/>
    <w:rsid w:val="002532EB"/>
    <w:rsid w:val="00253F3D"/>
    <w:rsid w:val="00254E00"/>
    <w:rsid w:val="0025789E"/>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22A"/>
    <w:rsid w:val="002909AD"/>
    <w:rsid w:val="00290F43"/>
    <w:rsid w:val="002926B8"/>
    <w:rsid w:val="00292F92"/>
    <w:rsid w:val="00293272"/>
    <w:rsid w:val="002940E8"/>
    <w:rsid w:val="00295E0E"/>
    <w:rsid w:val="00296224"/>
    <w:rsid w:val="0029664A"/>
    <w:rsid w:val="002972E1"/>
    <w:rsid w:val="002A14CE"/>
    <w:rsid w:val="002A72C5"/>
    <w:rsid w:val="002A78D5"/>
    <w:rsid w:val="002B36F7"/>
    <w:rsid w:val="002B3EFF"/>
    <w:rsid w:val="002C0DA5"/>
    <w:rsid w:val="002C10EA"/>
    <w:rsid w:val="002C1278"/>
    <w:rsid w:val="002C1728"/>
    <w:rsid w:val="002C21ED"/>
    <w:rsid w:val="002C26D3"/>
    <w:rsid w:val="002C3712"/>
    <w:rsid w:val="002C3769"/>
    <w:rsid w:val="002C42B2"/>
    <w:rsid w:val="002C49D9"/>
    <w:rsid w:val="002C57AF"/>
    <w:rsid w:val="002C5BB1"/>
    <w:rsid w:val="002D0BE4"/>
    <w:rsid w:val="002D1ACD"/>
    <w:rsid w:val="002D1DBA"/>
    <w:rsid w:val="002D1EA4"/>
    <w:rsid w:val="002D3EBD"/>
    <w:rsid w:val="002D5B6F"/>
    <w:rsid w:val="002D6BE5"/>
    <w:rsid w:val="002E1C28"/>
    <w:rsid w:val="002E1DFC"/>
    <w:rsid w:val="002E2B09"/>
    <w:rsid w:val="002E3430"/>
    <w:rsid w:val="002E44B7"/>
    <w:rsid w:val="002F1D3A"/>
    <w:rsid w:val="002F249C"/>
    <w:rsid w:val="002F29D1"/>
    <w:rsid w:val="002F3634"/>
    <w:rsid w:val="002F3C1A"/>
    <w:rsid w:val="002F486B"/>
    <w:rsid w:val="002F5FFE"/>
    <w:rsid w:val="002F700B"/>
    <w:rsid w:val="00300967"/>
    <w:rsid w:val="00300D8C"/>
    <w:rsid w:val="00301D9D"/>
    <w:rsid w:val="00302AAE"/>
    <w:rsid w:val="003033B2"/>
    <w:rsid w:val="003052EF"/>
    <w:rsid w:val="00305E8A"/>
    <w:rsid w:val="0031152D"/>
    <w:rsid w:val="00311AFF"/>
    <w:rsid w:val="00314CCD"/>
    <w:rsid w:val="00320C82"/>
    <w:rsid w:val="00321B75"/>
    <w:rsid w:val="0032258D"/>
    <w:rsid w:val="00322DFE"/>
    <w:rsid w:val="00325324"/>
    <w:rsid w:val="00326852"/>
    <w:rsid w:val="0032763C"/>
    <w:rsid w:val="00333A9B"/>
    <w:rsid w:val="00335179"/>
    <w:rsid w:val="003355CB"/>
    <w:rsid w:val="00335F6B"/>
    <w:rsid w:val="003372B0"/>
    <w:rsid w:val="0034066F"/>
    <w:rsid w:val="00341A60"/>
    <w:rsid w:val="003431BF"/>
    <w:rsid w:val="00343428"/>
    <w:rsid w:val="00344591"/>
    <w:rsid w:val="003453B7"/>
    <w:rsid w:val="0035187D"/>
    <w:rsid w:val="00352DF3"/>
    <w:rsid w:val="00353520"/>
    <w:rsid w:val="00355A37"/>
    <w:rsid w:val="00355BB8"/>
    <w:rsid w:val="00360CB5"/>
    <w:rsid w:val="00362CA7"/>
    <w:rsid w:val="00362EAA"/>
    <w:rsid w:val="00365303"/>
    <w:rsid w:val="003654AA"/>
    <w:rsid w:val="003659B0"/>
    <w:rsid w:val="00366177"/>
    <w:rsid w:val="0036755F"/>
    <w:rsid w:val="00367F6C"/>
    <w:rsid w:val="003701A0"/>
    <w:rsid w:val="00370740"/>
    <w:rsid w:val="003714C5"/>
    <w:rsid w:val="003722FD"/>
    <w:rsid w:val="00372F48"/>
    <w:rsid w:val="0037484B"/>
    <w:rsid w:val="00375982"/>
    <w:rsid w:val="00375B76"/>
    <w:rsid w:val="003770FB"/>
    <w:rsid w:val="003807D5"/>
    <w:rsid w:val="00380812"/>
    <w:rsid w:val="003808AD"/>
    <w:rsid w:val="003811D2"/>
    <w:rsid w:val="00381D09"/>
    <w:rsid w:val="00383791"/>
    <w:rsid w:val="00383BB1"/>
    <w:rsid w:val="0038401B"/>
    <w:rsid w:val="003842AC"/>
    <w:rsid w:val="003848AF"/>
    <w:rsid w:val="00385147"/>
    <w:rsid w:val="003855FF"/>
    <w:rsid w:val="00386316"/>
    <w:rsid w:val="00386D3D"/>
    <w:rsid w:val="0038754A"/>
    <w:rsid w:val="00390C40"/>
    <w:rsid w:val="00392372"/>
    <w:rsid w:val="00393B24"/>
    <w:rsid w:val="00393CFF"/>
    <w:rsid w:val="0039446F"/>
    <w:rsid w:val="003955DF"/>
    <w:rsid w:val="00396535"/>
    <w:rsid w:val="003A09CA"/>
    <w:rsid w:val="003A1256"/>
    <w:rsid w:val="003A1663"/>
    <w:rsid w:val="003A2457"/>
    <w:rsid w:val="003A4318"/>
    <w:rsid w:val="003B02CB"/>
    <w:rsid w:val="003B1968"/>
    <w:rsid w:val="003B2F31"/>
    <w:rsid w:val="003B362C"/>
    <w:rsid w:val="003B3FFB"/>
    <w:rsid w:val="003B4B9E"/>
    <w:rsid w:val="003B51C7"/>
    <w:rsid w:val="003B6F6D"/>
    <w:rsid w:val="003B74C9"/>
    <w:rsid w:val="003C04B5"/>
    <w:rsid w:val="003C1E4F"/>
    <w:rsid w:val="003C2843"/>
    <w:rsid w:val="003C4962"/>
    <w:rsid w:val="003D26CD"/>
    <w:rsid w:val="003D3422"/>
    <w:rsid w:val="003D38D2"/>
    <w:rsid w:val="003D5D9B"/>
    <w:rsid w:val="003D5FA7"/>
    <w:rsid w:val="003D664D"/>
    <w:rsid w:val="003E0BC9"/>
    <w:rsid w:val="003E1193"/>
    <w:rsid w:val="003E127A"/>
    <w:rsid w:val="003E2191"/>
    <w:rsid w:val="003E23E2"/>
    <w:rsid w:val="003E4EDD"/>
    <w:rsid w:val="003E5CB6"/>
    <w:rsid w:val="003E5EA0"/>
    <w:rsid w:val="003F124F"/>
    <w:rsid w:val="003F25ED"/>
    <w:rsid w:val="003F4EB3"/>
    <w:rsid w:val="003F5C23"/>
    <w:rsid w:val="003F7223"/>
    <w:rsid w:val="003F7A4B"/>
    <w:rsid w:val="004001D3"/>
    <w:rsid w:val="0040070B"/>
    <w:rsid w:val="0040418B"/>
    <w:rsid w:val="00404FC0"/>
    <w:rsid w:val="00405BC6"/>
    <w:rsid w:val="004140A4"/>
    <w:rsid w:val="004152F7"/>
    <w:rsid w:val="00415F33"/>
    <w:rsid w:val="0042029C"/>
    <w:rsid w:val="004229F8"/>
    <w:rsid w:val="00422B09"/>
    <w:rsid w:val="0042348F"/>
    <w:rsid w:val="00423B50"/>
    <w:rsid w:val="00423B97"/>
    <w:rsid w:val="0042446B"/>
    <w:rsid w:val="004246AB"/>
    <w:rsid w:val="004249A0"/>
    <w:rsid w:val="00424C6A"/>
    <w:rsid w:val="00424F9A"/>
    <w:rsid w:val="00425B1A"/>
    <w:rsid w:val="00425DD6"/>
    <w:rsid w:val="0042678A"/>
    <w:rsid w:val="004278EA"/>
    <w:rsid w:val="00427C14"/>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48BB"/>
    <w:rsid w:val="0045558E"/>
    <w:rsid w:val="00455CA6"/>
    <w:rsid w:val="0045616D"/>
    <w:rsid w:val="0045647D"/>
    <w:rsid w:val="00462F83"/>
    <w:rsid w:val="0046319C"/>
    <w:rsid w:val="004654FF"/>
    <w:rsid w:val="004736AC"/>
    <w:rsid w:val="00473A29"/>
    <w:rsid w:val="00474628"/>
    <w:rsid w:val="00474EEF"/>
    <w:rsid w:val="0047700D"/>
    <w:rsid w:val="00477337"/>
    <w:rsid w:val="00477F6D"/>
    <w:rsid w:val="00477FA6"/>
    <w:rsid w:val="00482278"/>
    <w:rsid w:val="004822D6"/>
    <w:rsid w:val="00485371"/>
    <w:rsid w:val="00485D16"/>
    <w:rsid w:val="00486E31"/>
    <w:rsid w:val="00487A04"/>
    <w:rsid w:val="004900D0"/>
    <w:rsid w:val="00490FD7"/>
    <w:rsid w:val="00491991"/>
    <w:rsid w:val="004919AC"/>
    <w:rsid w:val="00492774"/>
    <w:rsid w:val="00492DC2"/>
    <w:rsid w:val="0049346C"/>
    <w:rsid w:val="0049352B"/>
    <w:rsid w:val="0049353D"/>
    <w:rsid w:val="004937D3"/>
    <w:rsid w:val="00496C96"/>
    <w:rsid w:val="004A0140"/>
    <w:rsid w:val="004A0FA2"/>
    <w:rsid w:val="004A2762"/>
    <w:rsid w:val="004A30A9"/>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187A"/>
    <w:rsid w:val="004C3E2A"/>
    <w:rsid w:val="004C5549"/>
    <w:rsid w:val="004C5B55"/>
    <w:rsid w:val="004C67B2"/>
    <w:rsid w:val="004D1C3F"/>
    <w:rsid w:val="004D4E77"/>
    <w:rsid w:val="004D6D5B"/>
    <w:rsid w:val="004E04E9"/>
    <w:rsid w:val="004E08A0"/>
    <w:rsid w:val="004E1770"/>
    <w:rsid w:val="004E2524"/>
    <w:rsid w:val="004E33C8"/>
    <w:rsid w:val="004E709D"/>
    <w:rsid w:val="004F06A6"/>
    <w:rsid w:val="004F12C2"/>
    <w:rsid w:val="004F1610"/>
    <w:rsid w:val="004F1F14"/>
    <w:rsid w:val="004F2C94"/>
    <w:rsid w:val="004F527E"/>
    <w:rsid w:val="004F54C7"/>
    <w:rsid w:val="004F6353"/>
    <w:rsid w:val="004F7CF3"/>
    <w:rsid w:val="00500402"/>
    <w:rsid w:val="0050136E"/>
    <w:rsid w:val="0050267C"/>
    <w:rsid w:val="00502937"/>
    <w:rsid w:val="00502C30"/>
    <w:rsid w:val="00502F3A"/>
    <w:rsid w:val="00503049"/>
    <w:rsid w:val="00504112"/>
    <w:rsid w:val="00504770"/>
    <w:rsid w:val="0050499F"/>
    <w:rsid w:val="00505D0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07"/>
    <w:rsid w:val="005258CC"/>
    <w:rsid w:val="00526D24"/>
    <w:rsid w:val="005307DD"/>
    <w:rsid w:val="0053272A"/>
    <w:rsid w:val="00532A1A"/>
    <w:rsid w:val="00533385"/>
    <w:rsid w:val="00534C09"/>
    <w:rsid w:val="00535137"/>
    <w:rsid w:val="00535386"/>
    <w:rsid w:val="00537B3F"/>
    <w:rsid w:val="0054031B"/>
    <w:rsid w:val="00540958"/>
    <w:rsid w:val="00541141"/>
    <w:rsid w:val="00541CC6"/>
    <w:rsid w:val="00541F67"/>
    <w:rsid w:val="00542124"/>
    <w:rsid w:val="00543049"/>
    <w:rsid w:val="0054344C"/>
    <w:rsid w:val="00543B65"/>
    <w:rsid w:val="00545E0E"/>
    <w:rsid w:val="00545FF6"/>
    <w:rsid w:val="00546129"/>
    <w:rsid w:val="00550879"/>
    <w:rsid w:val="00551F62"/>
    <w:rsid w:val="0055431F"/>
    <w:rsid w:val="0055506C"/>
    <w:rsid w:val="005561E6"/>
    <w:rsid w:val="00556DBB"/>
    <w:rsid w:val="00556E92"/>
    <w:rsid w:val="00560C94"/>
    <w:rsid w:val="0056254F"/>
    <w:rsid w:val="00566531"/>
    <w:rsid w:val="00575269"/>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6F47"/>
    <w:rsid w:val="00597631"/>
    <w:rsid w:val="005A1D14"/>
    <w:rsid w:val="005A39DF"/>
    <w:rsid w:val="005A5076"/>
    <w:rsid w:val="005A5A37"/>
    <w:rsid w:val="005A5C64"/>
    <w:rsid w:val="005A6697"/>
    <w:rsid w:val="005A70D2"/>
    <w:rsid w:val="005B22B7"/>
    <w:rsid w:val="005B31B5"/>
    <w:rsid w:val="005B32A1"/>
    <w:rsid w:val="005B33EE"/>
    <w:rsid w:val="005B3F9D"/>
    <w:rsid w:val="005B56A2"/>
    <w:rsid w:val="005B6FD3"/>
    <w:rsid w:val="005B7508"/>
    <w:rsid w:val="005C04B6"/>
    <w:rsid w:val="005C1FE2"/>
    <w:rsid w:val="005C2ABD"/>
    <w:rsid w:val="005C2DF1"/>
    <w:rsid w:val="005C77B9"/>
    <w:rsid w:val="005D136D"/>
    <w:rsid w:val="005D1556"/>
    <w:rsid w:val="005D2F5E"/>
    <w:rsid w:val="005D5BAE"/>
    <w:rsid w:val="005D6EB8"/>
    <w:rsid w:val="005E056B"/>
    <w:rsid w:val="005E1C9C"/>
    <w:rsid w:val="005E1FF8"/>
    <w:rsid w:val="005E26F3"/>
    <w:rsid w:val="005E4388"/>
    <w:rsid w:val="005E6A88"/>
    <w:rsid w:val="005F104F"/>
    <w:rsid w:val="005F2BA9"/>
    <w:rsid w:val="005F2D09"/>
    <w:rsid w:val="005F3251"/>
    <w:rsid w:val="005F70D7"/>
    <w:rsid w:val="005F73B9"/>
    <w:rsid w:val="0060138D"/>
    <w:rsid w:val="00602EFB"/>
    <w:rsid w:val="006036E9"/>
    <w:rsid w:val="006051C0"/>
    <w:rsid w:val="00607ECD"/>
    <w:rsid w:val="006107BD"/>
    <w:rsid w:val="006112F6"/>
    <w:rsid w:val="006119A1"/>
    <w:rsid w:val="006170FC"/>
    <w:rsid w:val="00617970"/>
    <w:rsid w:val="006231E5"/>
    <w:rsid w:val="00623C7D"/>
    <w:rsid w:val="00624928"/>
    <w:rsid w:val="00626387"/>
    <w:rsid w:val="0062651D"/>
    <w:rsid w:val="006312DA"/>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470A"/>
    <w:rsid w:val="006547C9"/>
    <w:rsid w:val="006562E0"/>
    <w:rsid w:val="00657B5C"/>
    <w:rsid w:val="006606FF"/>
    <w:rsid w:val="006619FF"/>
    <w:rsid w:val="00662CA0"/>
    <w:rsid w:val="00665314"/>
    <w:rsid w:val="00665490"/>
    <w:rsid w:val="00666C0C"/>
    <w:rsid w:val="006671FC"/>
    <w:rsid w:val="0067092B"/>
    <w:rsid w:val="00670D76"/>
    <w:rsid w:val="00672444"/>
    <w:rsid w:val="00672DAC"/>
    <w:rsid w:val="0067347B"/>
    <w:rsid w:val="00681548"/>
    <w:rsid w:val="006835B8"/>
    <w:rsid w:val="006837F1"/>
    <w:rsid w:val="006842D6"/>
    <w:rsid w:val="006846F7"/>
    <w:rsid w:val="00686DA3"/>
    <w:rsid w:val="0068735E"/>
    <w:rsid w:val="006878C6"/>
    <w:rsid w:val="0069377B"/>
    <w:rsid w:val="00694926"/>
    <w:rsid w:val="00694976"/>
    <w:rsid w:val="00696872"/>
    <w:rsid w:val="00697228"/>
    <w:rsid w:val="00697891"/>
    <w:rsid w:val="006A11E6"/>
    <w:rsid w:val="006A293E"/>
    <w:rsid w:val="006A2F18"/>
    <w:rsid w:val="006A31F5"/>
    <w:rsid w:val="006A326F"/>
    <w:rsid w:val="006A471E"/>
    <w:rsid w:val="006A4A7A"/>
    <w:rsid w:val="006A58B0"/>
    <w:rsid w:val="006A7F89"/>
    <w:rsid w:val="006B142D"/>
    <w:rsid w:val="006B2115"/>
    <w:rsid w:val="006B2DC9"/>
    <w:rsid w:val="006B3588"/>
    <w:rsid w:val="006B3C6E"/>
    <w:rsid w:val="006B4287"/>
    <w:rsid w:val="006B54A5"/>
    <w:rsid w:val="006B6186"/>
    <w:rsid w:val="006B79FD"/>
    <w:rsid w:val="006C11EA"/>
    <w:rsid w:val="006C16A2"/>
    <w:rsid w:val="006C3209"/>
    <w:rsid w:val="006C377F"/>
    <w:rsid w:val="006C4154"/>
    <w:rsid w:val="006C4D67"/>
    <w:rsid w:val="006C62AB"/>
    <w:rsid w:val="006C6655"/>
    <w:rsid w:val="006C6B48"/>
    <w:rsid w:val="006C6FEF"/>
    <w:rsid w:val="006C719C"/>
    <w:rsid w:val="006D1373"/>
    <w:rsid w:val="006D1FB7"/>
    <w:rsid w:val="006D21C1"/>
    <w:rsid w:val="006D241E"/>
    <w:rsid w:val="006D2C6F"/>
    <w:rsid w:val="006D326C"/>
    <w:rsid w:val="006D3637"/>
    <w:rsid w:val="006D3A64"/>
    <w:rsid w:val="006D527E"/>
    <w:rsid w:val="006E2085"/>
    <w:rsid w:val="006E3BB3"/>
    <w:rsid w:val="006E412A"/>
    <w:rsid w:val="006E5B16"/>
    <w:rsid w:val="006E6432"/>
    <w:rsid w:val="006E79E8"/>
    <w:rsid w:val="006E7B52"/>
    <w:rsid w:val="006F2979"/>
    <w:rsid w:val="006F6EFB"/>
    <w:rsid w:val="006F7CBA"/>
    <w:rsid w:val="00700110"/>
    <w:rsid w:val="00700A10"/>
    <w:rsid w:val="00701D89"/>
    <w:rsid w:val="007036F4"/>
    <w:rsid w:val="007059C6"/>
    <w:rsid w:val="007061FC"/>
    <w:rsid w:val="007079D9"/>
    <w:rsid w:val="007139A6"/>
    <w:rsid w:val="0071422E"/>
    <w:rsid w:val="007145A7"/>
    <w:rsid w:val="0071489F"/>
    <w:rsid w:val="007153BD"/>
    <w:rsid w:val="007159E1"/>
    <w:rsid w:val="007203CF"/>
    <w:rsid w:val="00721279"/>
    <w:rsid w:val="00722425"/>
    <w:rsid w:val="00722824"/>
    <w:rsid w:val="0072329F"/>
    <w:rsid w:val="007253C1"/>
    <w:rsid w:val="0072593D"/>
    <w:rsid w:val="00725C4F"/>
    <w:rsid w:val="00726802"/>
    <w:rsid w:val="007278A4"/>
    <w:rsid w:val="00731346"/>
    <w:rsid w:val="007313EE"/>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4C07"/>
    <w:rsid w:val="00754D3E"/>
    <w:rsid w:val="00756A78"/>
    <w:rsid w:val="00757F1E"/>
    <w:rsid w:val="007608B1"/>
    <w:rsid w:val="00760B27"/>
    <w:rsid w:val="00760D11"/>
    <w:rsid w:val="00760F61"/>
    <w:rsid w:val="007634F8"/>
    <w:rsid w:val="007642C2"/>
    <w:rsid w:val="00765E16"/>
    <w:rsid w:val="00767188"/>
    <w:rsid w:val="00770FD9"/>
    <w:rsid w:val="00771A61"/>
    <w:rsid w:val="00773677"/>
    <w:rsid w:val="00774E67"/>
    <w:rsid w:val="00775FFD"/>
    <w:rsid w:val="00776E44"/>
    <w:rsid w:val="0077770E"/>
    <w:rsid w:val="00780F05"/>
    <w:rsid w:val="007817A7"/>
    <w:rsid w:val="00783482"/>
    <w:rsid w:val="00783B3F"/>
    <w:rsid w:val="00784413"/>
    <w:rsid w:val="00786848"/>
    <w:rsid w:val="00786BF3"/>
    <w:rsid w:val="00787650"/>
    <w:rsid w:val="00791D9A"/>
    <w:rsid w:val="00793E26"/>
    <w:rsid w:val="00795BDA"/>
    <w:rsid w:val="007967A6"/>
    <w:rsid w:val="00796885"/>
    <w:rsid w:val="00796E59"/>
    <w:rsid w:val="00797147"/>
    <w:rsid w:val="007978A1"/>
    <w:rsid w:val="007A4496"/>
    <w:rsid w:val="007A5414"/>
    <w:rsid w:val="007B0616"/>
    <w:rsid w:val="007B2372"/>
    <w:rsid w:val="007B3EDF"/>
    <w:rsid w:val="007B668A"/>
    <w:rsid w:val="007B7B6C"/>
    <w:rsid w:val="007C01C3"/>
    <w:rsid w:val="007C042F"/>
    <w:rsid w:val="007C2883"/>
    <w:rsid w:val="007C2CA5"/>
    <w:rsid w:val="007C3634"/>
    <w:rsid w:val="007C7070"/>
    <w:rsid w:val="007C7500"/>
    <w:rsid w:val="007C7AEC"/>
    <w:rsid w:val="007C7E68"/>
    <w:rsid w:val="007D03DA"/>
    <w:rsid w:val="007D3056"/>
    <w:rsid w:val="007D3073"/>
    <w:rsid w:val="007D4452"/>
    <w:rsid w:val="007D5708"/>
    <w:rsid w:val="007D6146"/>
    <w:rsid w:val="007D703B"/>
    <w:rsid w:val="007E089B"/>
    <w:rsid w:val="007E3622"/>
    <w:rsid w:val="007E6C75"/>
    <w:rsid w:val="007E7484"/>
    <w:rsid w:val="007F035D"/>
    <w:rsid w:val="007F047A"/>
    <w:rsid w:val="007F1EDB"/>
    <w:rsid w:val="007F2331"/>
    <w:rsid w:val="007F2A78"/>
    <w:rsid w:val="007F303A"/>
    <w:rsid w:val="007F32B9"/>
    <w:rsid w:val="007F3835"/>
    <w:rsid w:val="007F3911"/>
    <w:rsid w:val="007F3B04"/>
    <w:rsid w:val="007F4447"/>
    <w:rsid w:val="007F632B"/>
    <w:rsid w:val="007F7E98"/>
    <w:rsid w:val="0080056A"/>
    <w:rsid w:val="008023D7"/>
    <w:rsid w:val="008024D2"/>
    <w:rsid w:val="008024F1"/>
    <w:rsid w:val="008053B2"/>
    <w:rsid w:val="00805E92"/>
    <w:rsid w:val="00806461"/>
    <w:rsid w:val="00806DBA"/>
    <w:rsid w:val="008079EB"/>
    <w:rsid w:val="00807C58"/>
    <w:rsid w:val="00816043"/>
    <w:rsid w:val="0081690F"/>
    <w:rsid w:val="008207E1"/>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38B2"/>
    <w:rsid w:val="00836902"/>
    <w:rsid w:val="00842A43"/>
    <w:rsid w:val="00843663"/>
    <w:rsid w:val="00843AFD"/>
    <w:rsid w:val="008440D9"/>
    <w:rsid w:val="00844B59"/>
    <w:rsid w:val="00844CB7"/>
    <w:rsid w:val="0084646A"/>
    <w:rsid w:val="00851ACB"/>
    <w:rsid w:val="008521EA"/>
    <w:rsid w:val="0085451E"/>
    <w:rsid w:val="00856561"/>
    <w:rsid w:val="00860107"/>
    <w:rsid w:val="008608FC"/>
    <w:rsid w:val="00862FD3"/>
    <w:rsid w:val="00865A36"/>
    <w:rsid w:val="00865C2B"/>
    <w:rsid w:val="00867305"/>
    <w:rsid w:val="00867787"/>
    <w:rsid w:val="008679A3"/>
    <w:rsid w:val="0087076D"/>
    <w:rsid w:val="00870C9D"/>
    <w:rsid w:val="0087130E"/>
    <w:rsid w:val="00871C8D"/>
    <w:rsid w:val="0087400A"/>
    <w:rsid w:val="008743B3"/>
    <w:rsid w:val="00874568"/>
    <w:rsid w:val="0087502C"/>
    <w:rsid w:val="008758C0"/>
    <w:rsid w:val="008769A0"/>
    <w:rsid w:val="00876B5D"/>
    <w:rsid w:val="00881A72"/>
    <w:rsid w:val="00882305"/>
    <w:rsid w:val="008833EC"/>
    <w:rsid w:val="008845C4"/>
    <w:rsid w:val="00885312"/>
    <w:rsid w:val="008854C6"/>
    <w:rsid w:val="008857B9"/>
    <w:rsid w:val="00887FE5"/>
    <w:rsid w:val="008901A0"/>
    <w:rsid w:val="008903C5"/>
    <w:rsid w:val="00891580"/>
    <w:rsid w:val="0089242C"/>
    <w:rsid w:val="00892C67"/>
    <w:rsid w:val="00893C1F"/>
    <w:rsid w:val="00894B2E"/>
    <w:rsid w:val="00895BE3"/>
    <w:rsid w:val="00896FA6"/>
    <w:rsid w:val="008A1801"/>
    <w:rsid w:val="008A3085"/>
    <w:rsid w:val="008A3E11"/>
    <w:rsid w:val="008A5061"/>
    <w:rsid w:val="008A5837"/>
    <w:rsid w:val="008A61E0"/>
    <w:rsid w:val="008A68A8"/>
    <w:rsid w:val="008A7536"/>
    <w:rsid w:val="008B0D07"/>
    <w:rsid w:val="008B0F6B"/>
    <w:rsid w:val="008B28C0"/>
    <w:rsid w:val="008B2F04"/>
    <w:rsid w:val="008B4579"/>
    <w:rsid w:val="008B54E9"/>
    <w:rsid w:val="008B627E"/>
    <w:rsid w:val="008B7A11"/>
    <w:rsid w:val="008C0582"/>
    <w:rsid w:val="008C245A"/>
    <w:rsid w:val="008C3E41"/>
    <w:rsid w:val="008C434C"/>
    <w:rsid w:val="008C53AF"/>
    <w:rsid w:val="008C7077"/>
    <w:rsid w:val="008D00F3"/>
    <w:rsid w:val="008D0BF9"/>
    <w:rsid w:val="008D2C6B"/>
    <w:rsid w:val="008D4C1F"/>
    <w:rsid w:val="008E1670"/>
    <w:rsid w:val="008E1CDD"/>
    <w:rsid w:val="008E1F3D"/>
    <w:rsid w:val="008E1FAC"/>
    <w:rsid w:val="008E393F"/>
    <w:rsid w:val="008E433C"/>
    <w:rsid w:val="008E441B"/>
    <w:rsid w:val="008E5B18"/>
    <w:rsid w:val="008E731F"/>
    <w:rsid w:val="008E7C1B"/>
    <w:rsid w:val="008F0397"/>
    <w:rsid w:val="008F04D0"/>
    <w:rsid w:val="008F04F9"/>
    <w:rsid w:val="008F0E08"/>
    <w:rsid w:val="008F2BA8"/>
    <w:rsid w:val="008F3FB9"/>
    <w:rsid w:val="008F6A14"/>
    <w:rsid w:val="008F707A"/>
    <w:rsid w:val="00900304"/>
    <w:rsid w:val="00901B16"/>
    <w:rsid w:val="0090362A"/>
    <w:rsid w:val="00903A2D"/>
    <w:rsid w:val="00904AC8"/>
    <w:rsid w:val="00904E10"/>
    <w:rsid w:val="00905BC5"/>
    <w:rsid w:val="0090638D"/>
    <w:rsid w:val="00906A42"/>
    <w:rsid w:val="00906D29"/>
    <w:rsid w:val="00907095"/>
    <w:rsid w:val="00907E8C"/>
    <w:rsid w:val="009100CE"/>
    <w:rsid w:val="009152FA"/>
    <w:rsid w:val="009169E7"/>
    <w:rsid w:val="009170EA"/>
    <w:rsid w:val="00917BD7"/>
    <w:rsid w:val="00920261"/>
    <w:rsid w:val="0092098F"/>
    <w:rsid w:val="00920A46"/>
    <w:rsid w:val="00920B21"/>
    <w:rsid w:val="00920E73"/>
    <w:rsid w:val="0092231D"/>
    <w:rsid w:val="009229BD"/>
    <w:rsid w:val="009253C9"/>
    <w:rsid w:val="0092554C"/>
    <w:rsid w:val="00925E34"/>
    <w:rsid w:val="009260B4"/>
    <w:rsid w:val="00926228"/>
    <w:rsid w:val="00930B47"/>
    <w:rsid w:val="00930C42"/>
    <w:rsid w:val="00930DC8"/>
    <w:rsid w:val="009310B9"/>
    <w:rsid w:val="00933948"/>
    <w:rsid w:val="00933EBA"/>
    <w:rsid w:val="00934722"/>
    <w:rsid w:val="0093487E"/>
    <w:rsid w:val="00935ADD"/>
    <w:rsid w:val="00937820"/>
    <w:rsid w:val="009378D9"/>
    <w:rsid w:val="00937D9C"/>
    <w:rsid w:val="00941E63"/>
    <w:rsid w:val="00942B9F"/>
    <w:rsid w:val="00943AFA"/>
    <w:rsid w:val="009443B0"/>
    <w:rsid w:val="0094686C"/>
    <w:rsid w:val="009526E6"/>
    <w:rsid w:val="009546BF"/>
    <w:rsid w:val="00955714"/>
    <w:rsid w:val="00955D91"/>
    <w:rsid w:val="009564FD"/>
    <w:rsid w:val="00957476"/>
    <w:rsid w:val="00957E98"/>
    <w:rsid w:val="00960E36"/>
    <w:rsid w:val="00961153"/>
    <w:rsid w:val="00961D3C"/>
    <w:rsid w:val="00962EEC"/>
    <w:rsid w:val="00962F99"/>
    <w:rsid w:val="00964F3B"/>
    <w:rsid w:val="009659E8"/>
    <w:rsid w:val="00965B97"/>
    <w:rsid w:val="00966AE4"/>
    <w:rsid w:val="0097236C"/>
    <w:rsid w:val="0097347F"/>
    <w:rsid w:val="0097402D"/>
    <w:rsid w:val="00980635"/>
    <w:rsid w:val="00983615"/>
    <w:rsid w:val="00991CBE"/>
    <w:rsid w:val="00992B29"/>
    <w:rsid w:val="00993EA7"/>
    <w:rsid w:val="009951D5"/>
    <w:rsid w:val="00995E9B"/>
    <w:rsid w:val="0099648E"/>
    <w:rsid w:val="009A0A1E"/>
    <w:rsid w:val="009A1BD5"/>
    <w:rsid w:val="009A2F97"/>
    <w:rsid w:val="009A3179"/>
    <w:rsid w:val="009A5674"/>
    <w:rsid w:val="009A7D10"/>
    <w:rsid w:val="009B00CA"/>
    <w:rsid w:val="009B2262"/>
    <w:rsid w:val="009C29C5"/>
    <w:rsid w:val="009C359B"/>
    <w:rsid w:val="009C73A4"/>
    <w:rsid w:val="009C7B2D"/>
    <w:rsid w:val="009D4A99"/>
    <w:rsid w:val="009D51AB"/>
    <w:rsid w:val="009D5A7C"/>
    <w:rsid w:val="009D5C65"/>
    <w:rsid w:val="009D5F0F"/>
    <w:rsid w:val="009D60D3"/>
    <w:rsid w:val="009D6587"/>
    <w:rsid w:val="009D75E6"/>
    <w:rsid w:val="009E032E"/>
    <w:rsid w:val="009E0F59"/>
    <w:rsid w:val="009E1574"/>
    <w:rsid w:val="009E229B"/>
    <w:rsid w:val="009E3041"/>
    <w:rsid w:val="009E3773"/>
    <w:rsid w:val="009E6ED1"/>
    <w:rsid w:val="009E7B4D"/>
    <w:rsid w:val="009E7F6D"/>
    <w:rsid w:val="009F0517"/>
    <w:rsid w:val="009F0AA4"/>
    <w:rsid w:val="009F0BFB"/>
    <w:rsid w:val="009F1CD7"/>
    <w:rsid w:val="009F21E6"/>
    <w:rsid w:val="009F6226"/>
    <w:rsid w:val="009F6D64"/>
    <w:rsid w:val="009F782F"/>
    <w:rsid w:val="009F7855"/>
    <w:rsid w:val="009F78ED"/>
    <w:rsid w:val="00A01492"/>
    <w:rsid w:val="00A01D9A"/>
    <w:rsid w:val="00A02881"/>
    <w:rsid w:val="00A044C9"/>
    <w:rsid w:val="00A045E2"/>
    <w:rsid w:val="00A05074"/>
    <w:rsid w:val="00A078FF"/>
    <w:rsid w:val="00A07F4A"/>
    <w:rsid w:val="00A103C0"/>
    <w:rsid w:val="00A1093C"/>
    <w:rsid w:val="00A10A40"/>
    <w:rsid w:val="00A114FE"/>
    <w:rsid w:val="00A127ED"/>
    <w:rsid w:val="00A14481"/>
    <w:rsid w:val="00A15F45"/>
    <w:rsid w:val="00A2012E"/>
    <w:rsid w:val="00A228C0"/>
    <w:rsid w:val="00A23B32"/>
    <w:rsid w:val="00A259C9"/>
    <w:rsid w:val="00A25AF9"/>
    <w:rsid w:val="00A26381"/>
    <w:rsid w:val="00A26A37"/>
    <w:rsid w:val="00A271C7"/>
    <w:rsid w:val="00A30C32"/>
    <w:rsid w:val="00A31627"/>
    <w:rsid w:val="00A3208B"/>
    <w:rsid w:val="00A32FAD"/>
    <w:rsid w:val="00A3699C"/>
    <w:rsid w:val="00A375F9"/>
    <w:rsid w:val="00A37AA4"/>
    <w:rsid w:val="00A413B2"/>
    <w:rsid w:val="00A41EAE"/>
    <w:rsid w:val="00A426C3"/>
    <w:rsid w:val="00A429EF"/>
    <w:rsid w:val="00A42F34"/>
    <w:rsid w:val="00A434CF"/>
    <w:rsid w:val="00A43BAA"/>
    <w:rsid w:val="00A45312"/>
    <w:rsid w:val="00A45722"/>
    <w:rsid w:val="00A46B4F"/>
    <w:rsid w:val="00A476EC"/>
    <w:rsid w:val="00A47DDC"/>
    <w:rsid w:val="00A47FDA"/>
    <w:rsid w:val="00A50487"/>
    <w:rsid w:val="00A50BF5"/>
    <w:rsid w:val="00A51AE5"/>
    <w:rsid w:val="00A53C4B"/>
    <w:rsid w:val="00A54423"/>
    <w:rsid w:val="00A54E12"/>
    <w:rsid w:val="00A55113"/>
    <w:rsid w:val="00A55BFE"/>
    <w:rsid w:val="00A55D6E"/>
    <w:rsid w:val="00A56E33"/>
    <w:rsid w:val="00A579C5"/>
    <w:rsid w:val="00A6009E"/>
    <w:rsid w:val="00A62884"/>
    <w:rsid w:val="00A63F6D"/>
    <w:rsid w:val="00A65F55"/>
    <w:rsid w:val="00A65F57"/>
    <w:rsid w:val="00A6751E"/>
    <w:rsid w:val="00A72F64"/>
    <w:rsid w:val="00A7307F"/>
    <w:rsid w:val="00A730F7"/>
    <w:rsid w:val="00A7576D"/>
    <w:rsid w:val="00A83C6A"/>
    <w:rsid w:val="00A83F35"/>
    <w:rsid w:val="00A87078"/>
    <w:rsid w:val="00A87ABE"/>
    <w:rsid w:val="00A94ADF"/>
    <w:rsid w:val="00A9511E"/>
    <w:rsid w:val="00A9657B"/>
    <w:rsid w:val="00AA0A62"/>
    <w:rsid w:val="00AA0B0C"/>
    <w:rsid w:val="00AA1687"/>
    <w:rsid w:val="00AA1C73"/>
    <w:rsid w:val="00AA21AA"/>
    <w:rsid w:val="00AA22DE"/>
    <w:rsid w:val="00AA51D7"/>
    <w:rsid w:val="00AA5F43"/>
    <w:rsid w:val="00AA6F53"/>
    <w:rsid w:val="00AA7C7A"/>
    <w:rsid w:val="00AB1222"/>
    <w:rsid w:val="00AB3141"/>
    <w:rsid w:val="00AB37EC"/>
    <w:rsid w:val="00AB4526"/>
    <w:rsid w:val="00AB54A5"/>
    <w:rsid w:val="00AB5683"/>
    <w:rsid w:val="00AB57D0"/>
    <w:rsid w:val="00AB5BAD"/>
    <w:rsid w:val="00AB5D42"/>
    <w:rsid w:val="00AB60AC"/>
    <w:rsid w:val="00AB739B"/>
    <w:rsid w:val="00AB79D0"/>
    <w:rsid w:val="00AC7846"/>
    <w:rsid w:val="00AD2645"/>
    <w:rsid w:val="00AD2A97"/>
    <w:rsid w:val="00AD41D2"/>
    <w:rsid w:val="00AD473A"/>
    <w:rsid w:val="00AD5E9A"/>
    <w:rsid w:val="00AD7834"/>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09E"/>
    <w:rsid w:val="00AF54D6"/>
    <w:rsid w:val="00AF57D0"/>
    <w:rsid w:val="00AF5F37"/>
    <w:rsid w:val="00AF6121"/>
    <w:rsid w:val="00AF6743"/>
    <w:rsid w:val="00AF6863"/>
    <w:rsid w:val="00AF6AE4"/>
    <w:rsid w:val="00AF7811"/>
    <w:rsid w:val="00B003A4"/>
    <w:rsid w:val="00B013C4"/>
    <w:rsid w:val="00B030FC"/>
    <w:rsid w:val="00B034B8"/>
    <w:rsid w:val="00B03690"/>
    <w:rsid w:val="00B03955"/>
    <w:rsid w:val="00B063D6"/>
    <w:rsid w:val="00B1000C"/>
    <w:rsid w:val="00B1027F"/>
    <w:rsid w:val="00B1096C"/>
    <w:rsid w:val="00B117AF"/>
    <w:rsid w:val="00B118EC"/>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E2C"/>
    <w:rsid w:val="00B42201"/>
    <w:rsid w:val="00B43022"/>
    <w:rsid w:val="00B4681E"/>
    <w:rsid w:val="00B47DD9"/>
    <w:rsid w:val="00B47DEA"/>
    <w:rsid w:val="00B5139D"/>
    <w:rsid w:val="00B51900"/>
    <w:rsid w:val="00B5312E"/>
    <w:rsid w:val="00B5398A"/>
    <w:rsid w:val="00B5506B"/>
    <w:rsid w:val="00B55EB2"/>
    <w:rsid w:val="00B57DF5"/>
    <w:rsid w:val="00B6158B"/>
    <w:rsid w:val="00B626D7"/>
    <w:rsid w:val="00B64BD4"/>
    <w:rsid w:val="00B666B2"/>
    <w:rsid w:val="00B70707"/>
    <w:rsid w:val="00B74830"/>
    <w:rsid w:val="00B74B3E"/>
    <w:rsid w:val="00B824EA"/>
    <w:rsid w:val="00B82743"/>
    <w:rsid w:val="00B865E0"/>
    <w:rsid w:val="00B87045"/>
    <w:rsid w:val="00B929E6"/>
    <w:rsid w:val="00B95726"/>
    <w:rsid w:val="00B95A81"/>
    <w:rsid w:val="00B96385"/>
    <w:rsid w:val="00B972E6"/>
    <w:rsid w:val="00B97A36"/>
    <w:rsid w:val="00BA00E1"/>
    <w:rsid w:val="00BA106D"/>
    <w:rsid w:val="00BA1E8B"/>
    <w:rsid w:val="00BA27E1"/>
    <w:rsid w:val="00BA4585"/>
    <w:rsid w:val="00BA5462"/>
    <w:rsid w:val="00BA5A82"/>
    <w:rsid w:val="00BA5EB9"/>
    <w:rsid w:val="00BB2570"/>
    <w:rsid w:val="00BB36B7"/>
    <w:rsid w:val="00BB3C4C"/>
    <w:rsid w:val="00BB56F3"/>
    <w:rsid w:val="00BB5B31"/>
    <w:rsid w:val="00BB742A"/>
    <w:rsid w:val="00BC10A1"/>
    <w:rsid w:val="00BC1CD3"/>
    <w:rsid w:val="00BC1E8B"/>
    <w:rsid w:val="00BC6F9B"/>
    <w:rsid w:val="00BD20BB"/>
    <w:rsid w:val="00BD2436"/>
    <w:rsid w:val="00BD49E9"/>
    <w:rsid w:val="00BD4A60"/>
    <w:rsid w:val="00BD596A"/>
    <w:rsid w:val="00BD67FD"/>
    <w:rsid w:val="00BD73CA"/>
    <w:rsid w:val="00BE0B3D"/>
    <w:rsid w:val="00BE1116"/>
    <w:rsid w:val="00BE23D7"/>
    <w:rsid w:val="00BE2EA9"/>
    <w:rsid w:val="00BE3938"/>
    <w:rsid w:val="00BE3ED6"/>
    <w:rsid w:val="00BE6496"/>
    <w:rsid w:val="00BE7C4D"/>
    <w:rsid w:val="00BF1573"/>
    <w:rsid w:val="00BF264F"/>
    <w:rsid w:val="00BF4472"/>
    <w:rsid w:val="00BF6CF4"/>
    <w:rsid w:val="00BF6E02"/>
    <w:rsid w:val="00C03E09"/>
    <w:rsid w:val="00C04C4F"/>
    <w:rsid w:val="00C05026"/>
    <w:rsid w:val="00C10625"/>
    <w:rsid w:val="00C1149C"/>
    <w:rsid w:val="00C1284D"/>
    <w:rsid w:val="00C1336E"/>
    <w:rsid w:val="00C155BC"/>
    <w:rsid w:val="00C15E62"/>
    <w:rsid w:val="00C171CB"/>
    <w:rsid w:val="00C178F2"/>
    <w:rsid w:val="00C226D6"/>
    <w:rsid w:val="00C22997"/>
    <w:rsid w:val="00C2452E"/>
    <w:rsid w:val="00C262F5"/>
    <w:rsid w:val="00C31B0F"/>
    <w:rsid w:val="00C32E20"/>
    <w:rsid w:val="00C3317F"/>
    <w:rsid w:val="00C3341C"/>
    <w:rsid w:val="00C3372C"/>
    <w:rsid w:val="00C34A63"/>
    <w:rsid w:val="00C35539"/>
    <w:rsid w:val="00C357B0"/>
    <w:rsid w:val="00C36AD7"/>
    <w:rsid w:val="00C40C4E"/>
    <w:rsid w:val="00C41E79"/>
    <w:rsid w:val="00C42F01"/>
    <w:rsid w:val="00C43244"/>
    <w:rsid w:val="00C44FCA"/>
    <w:rsid w:val="00C4660C"/>
    <w:rsid w:val="00C47345"/>
    <w:rsid w:val="00C501D4"/>
    <w:rsid w:val="00C54D8F"/>
    <w:rsid w:val="00C607A9"/>
    <w:rsid w:val="00C61AB5"/>
    <w:rsid w:val="00C61E62"/>
    <w:rsid w:val="00C624CB"/>
    <w:rsid w:val="00C634FC"/>
    <w:rsid w:val="00C65499"/>
    <w:rsid w:val="00C65539"/>
    <w:rsid w:val="00C66814"/>
    <w:rsid w:val="00C67CAC"/>
    <w:rsid w:val="00C72DA9"/>
    <w:rsid w:val="00C736C0"/>
    <w:rsid w:val="00C7379D"/>
    <w:rsid w:val="00C73B24"/>
    <w:rsid w:val="00C73FEB"/>
    <w:rsid w:val="00C75308"/>
    <w:rsid w:val="00C76627"/>
    <w:rsid w:val="00C766D3"/>
    <w:rsid w:val="00C774E4"/>
    <w:rsid w:val="00C814F3"/>
    <w:rsid w:val="00C82913"/>
    <w:rsid w:val="00C83202"/>
    <w:rsid w:val="00C83A4A"/>
    <w:rsid w:val="00C842B0"/>
    <w:rsid w:val="00C86B50"/>
    <w:rsid w:val="00C8797B"/>
    <w:rsid w:val="00C91C27"/>
    <w:rsid w:val="00C92867"/>
    <w:rsid w:val="00C930BD"/>
    <w:rsid w:val="00C93E90"/>
    <w:rsid w:val="00C947C2"/>
    <w:rsid w:val="00C94B28"/>
    <w:rsid w:val="00C94C6E"/>
    <w:rsid w:val="00C94FA1"/>
    <w:rsid w:val="00C95025"/>
    <w:rsid w:val="00C953A3"/>
    <w:rsid w:val="00C95529"/>
    <w:rsid w:val="00C96A9C"/>
    <w:rsid w:val="00CA4123"/>
    <w:rsid w:val="00CA518E"/>
    <w:rsid w:val="00CA54EF"/>
    <w:rsid w:val="00CA6915"/>
    <w:rsid w:val="00CA71F0"/>
    <w:rsid w:val="00CB2E5A"/>
    <w:rsid w:val="00CB4B4D"/>
    <w:rsid w:val="00CB67F0"/>
    <w:rsid w:val="00CB779C"/>
    <w:rsid w:val="00CC0DE0"/>
    <w:rsid w:val="00CC2011"/>
    <w:rsid w:val="00CC32BF"/>
    <w:rsid w:val="00CC33CC"/>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2FA0"/>
    <w:rsid w:val="00CE35D0"/>
    <w:rsid w:val="00CE50DF"/>
    <w:rsid w:val="00CF0360"/>
    <w:rsid w:val="00CF6620"/>
    <w:rsid w:val="00CF6995"/>
    <w:rsid w:val="00D00267"/>
    <w:rsid w:val="00D00A05"/>
    <w:rsid w:val="00D01D49"/>
    <w:rsid w:val="00D01E24"/>
    <w:rsid w:val="00D025D3"/>
    <w:rsid w:val="00D034FD"/>
    <w:rsid w:val="00D06EA2"/>
    <w:rsid w:val="00D10A68"/>
    <w:rsid w:val="00D10DD7"/>
    <w:rsid w:val="00D1132B"/>
    <w:rsid w:val="00D11633"/>
    <w:rsid w:val="00D13203"/>
    <w:rsid w:val="00D13A0F"/>
    <w:rsid w:val="00D13C77"/>
    <w:rsid w:val="00D13CA4"/>
    <w:rsid w:val="00D175B3"/>
    <w:rsid w:val="00D20844"/>
    <w:rsid w:val="00D20B04"/>
    <w:rsid w:val="00D2104D"/>
    <w:rsid w:val="00D21EF7"/>
    <w:rsid w:val="00D23C4A"/>
    <w:rsid w:val="00D2400B"/>
    <w:rsid w:val="00D24398"/>
    <w:rsid w:val="00D2597B"/>
    <w:rsid w:val="00D279E9"/>
    <w:rsid w:val="00D30B00"/>
    <w:rsid w:val="00D31FDC"/>
    <w:rsid w:val="00D3211B"/>
    <w:rsid w:val="00D366BC"/>
    <w:rsid w:val="00D36792"/>
    <w:rsid w:val="00D36870"/>
    <w:rsid w:val="00D37294"/>
    <w:rsid w:val="00D37AB1"/>
    <w:rsid w:val="00D408A2"/>
    <w:rsid w:val="00D40A94"/>
    <w:rsid w:val="00D42259"/>
    <w:rsid w:val="00D423D1"/>
    <w:rsid w:val="00D42845"/>
    <w:rsid w:val="00D4401A"/>
    <w:rsid w:val="00D445E3"/>
    <w:rsid w:val="00D44FDC"/>
    <w:rsid w:val="00D4599A"/>
    <w:rsid w:val="00D468D7"/>
    <w:rsid w:val="00D46F0A"/>
    <w:rsid w:val="00D5017E"/>
    <w:rsid w:val="00D52381"/>
    <w:rsid w:val="00D54966"/>
    <w:rsid w:val="00D54D4D"/>
    <w:rsid w:val="00D54E17"/>
    <w:rsid w:val="00D56E11"/>
    <w:rsid w:val="00D5758E"/>
    <w:rsid w:val="00D61BBA"/>
    <w:rsid w:val="00D61DE5"/>
    <w:rsid w:val="00D62EEC"/>
    <w:rsid w:val="00D632AF"/>
    <w:rsid w:val="00D632E2"/>
    <w:rsid w:val="00D646B0"/>
    <w:rsid w:val="00D66100"/>
    <w:rsid w:val="00D666B6"/>
    <w:rsid w:val="00D725FE"/>
    <w:rsid w:val="00D73E93"/>
    <w:rsid w:val="00D74099"/>
    <w:rsid w:val="00D75309"/>
    <w:rsid w:val="00D76050"/>
    <w:rsid w:val="00D76ED0"/>
    <w:rsid w:val="00D808EB"/>
    <w:rsid w:val="00D81182"/>
    <w:rsid w:val="00D82162"/>
    <w:rsid w:val="00D8244A"/>
    <w:rsid w:val="00D83D23"/>
    <w:rsid w:val="00D84CE6"/>
    <w:rsid w:val="00D84EFA"/>
    <w:rsid w:val="00D85E1A"/>
    <w:rsid w:val="00D86085"/>
    <w:rsid w:val="00D864E4"/>
    <w:rsid w:val="00D870D7"/>
    <w:rsid w:val="00D907FA"/>
    <w:rsid w:val="00D909B1"/>
    <w:rsid w:val="00D916E9"/>
    <w:rsid w:val="00D93111"/>
    <w:rsid w:val="00D954B8"/>
    <w:rsid w:val="00D956B2"/>
    <w:rsid w:val="00D95779"/>
    <w:rsid w:val="00D95A41"/>
    <w:rsid w:val="00D96D1B"/>
    <w:rsid w:val="00D96FCC"/>
    <w:rsid w:val="00DA015A"/>
    <w:rsid w:val="00DA44E2"/>
    <w:rsid w:val="00DA4A19"/>
    <w:rsid w:val="00DA5A1C"/>
    <w:rsid w:val="00DA6C86"/>
    <w:rsid w:val="00DA70BA"/>
    <w:rsid w:val="00DB05EF"/>
    <w:rsid w:val="00DB1D2F"/>
    <w:rsid w:val="00DB315A"/>
    <w:rsid w:val="00DB37E2"/>
    <w:rsid w:val="00DB634B"/>
    <w:rsid w:val="00DC023D"/>
    <w:rsid w:val="00DC0370"/>
    <w:rsid w:val="00DC0895"/>
    <w:rsid w:val="00DC0BE8"/>
    <w:rsid w:val="00DC1273"/>
    <w:rsid w:val="00DC3630"/>
    <w:rsid w:val="00DC735D"/>
    <w:rsid w:val="00DD3C6E"/>
    <w:rsid w:val="00DD4142"/>
    <w:rsid w:val="00DD47C8"/>
    <w:rsid w:val="00DD49B6"/>
    <w:rsid w:val="00DD4AF8"/>
    <w:rsid w:val="00DD58BD"/>
    <w:rsid w:val="00DD5FBD"/>
    <w:rsid w:val="00DD77D8"/>
    <w:rsid w:val="00DD7D20"/>
    <w:rsid w:val="00DE002F"/>
    <w:rsid w:val="00DE2C62"/>
    <w:rsid w:val="00DE3D9C"/>
    <w:rsid w:val="00DE3EE8"/>
    <w:rsid w:val="00DE4554"/>
    <w:rsid w:val="00DE5F35"/>
    <w:rsid w:val="00DE6036"/>
    <w:rsid w:val="00DE6261"/>
    <w:rsid w:val="00DE6610"/>
    <w:rsid w:val="00DE69D0"/>
    <w:rsid w:val="00DE7432"/>
    <w:rsid w:val="00DE7797"/>
    <w:rsid w:val="00DF0641"/>
    <w:rsid w:val="00DF0D42"/>
    <w:rsid w:val="00DF136D"/>
    <w:rsid w:val="00DF300E"/>
    <w:rsid w:val="00DF5521"/>
    <w:rsid w:val="00DF6772"/>
    <w:rsid w:val="00DF7833"/>
    <w:rsid w:val="00E03E5A"/>
    <w:rsid w:val="00E03F19"/>
    <w:rsid w:val="00E0686D"/>
    <w:rsid w:val="00E120A4"/>
    <w:rsid w:val="00E137C0"/>
    <w:rsid w:val="00E141B2"/>
    <w:rsid w:val="00E14B22"/>
    <w:rsid w:val="00E15AC9"/>
    <w:rsid w:val="00E15F61"/>
    <w:rsid w:val="00E163C4"/>
    <w:rsid w:val="00E208B9"/>
    <w:rsid w:val="00E20CA8"/>
    <w:rsid w:val="00E2316B"/>
    <w:rsid w:val="00E238E6"/>
    <w:rsid w:val="00E26B5A"/>
    <w:rsid w:val="00E30F3C"/>
    <w:rsid w:val="00E3170F"/>
    <w:rsid w:val="00E31DE5"/>
    <w:rsid w:val="00E32DD6"/>
    <w:rsid w:val="00E344DA"/>
    <w:rsid w:val="00E404DB"/>
    <w:rsid w:val="00E42728"/>
    <w:rsid w:val="00E42794"/>
    <w:rsid w:val="00E42943"/>
    <w:rsid w:val="00E43215"/>
    <w:rsid w:val="00E43E40"/>
    <w:rsid w:val="00E52099"/>
    <w:rsid w:val="00E52FB5"/>
    <w:rsid w:val="00E53113"/>
    <w:rsid w:val="00E53330"/>
    <w:rsid w:val="00E544F6"/>
    <w:rsid w:val="00E5580B"/>
    <w:rsid w:val="00E57FCE"/>
    <w:rsid w:val="00E60904"/>
    <w:rsid w:val="00E60E6E"/>
    <w:rsid w:val="00E63CC0"/>
    <w:rsid w:val="00E64AE7"/>
    <w:rsid w:val="00E64BA4"/>
    <w:rsid w:val="00E65C79"/>
    <w:rsid w:val="00E66012"/>
    <w:rsid w:val="00E660FE"/>
    <w:rsid w:val="00E67751"/>
    <w:rsid w:val="00E677B2"/>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6C76"/>
    <w:rsid w:val="00E877B0"/>
    <w:rsid w:val="00E87C4A"/>
    <w:rsid w:val="00E940DF"/>
    <w:rsid w:val="00E953B3"/>
    <w:rsid w:val="00E96220"/>
    <w:rsid w:val="00E962CB"/>
    <w:rsid w:val="00EA077B"/>
    <w:rsid w:val="00EA09C1"/>
    <w:rsid w:val="00EA176B"/>
    <w:rsid w:val="00EA2C51"/>
    <w:rsid w:val="00EA365B"/>
    <w:rsid w:val="00EA43EB"/>
    <w:rsid w:val="00EA6DDF"/>
    <w:rsid w:val="00EB0EB9"/>
    <w:rsid w:val="00EB1C58"/>
    <w:rsid w:val="00EB230F"/>
    <w:rsid w:val="00EB3C78"/>
    <w:rsid w:val="00EB4BBE"/>
    <w:rsid w:val="00EB5033"/>
    <w:rsid w:val="00EB5637"/>
    <w:rsid w:val="00EB5C61"/>
    <w:rsid w:val="00EC100E"/>
    <w:rsid w:val="00EC31CC"/>
    <w:rsid w:val="00EC408E"/>
    <w:rsid w:val="00EC574E"/>
    <w:rsid w:val="00EC5E31"/>
    <w:rsid w:val="00EC5EA6"/>
    <w:rsid w:val="00ED0552"/>
    <w:rsid w:val="00ED0CC5"/>
    <w:rsid w:val="00ED1244"/>
    <w:rsid w:val="00ED18D8"/>
    <w:rsid w:val="00ED4614"/>
    <w:rsid w:val="00ED49A4"/>
    <w:rsid w:val="00ED53B3"/>
    <w:rsid w:val="00ED5EB3"/>
    <w:rsid w:val="00ED6720"/>
    <w:rsid w:val="00ED7D50"/>
    <w:rsid w:val="00EE1725"/>
    <w:rsid w:val="00EE1D30"/>
    <w:rsid w:val="00EE24A7"/>
    <w:rsid w:val="00EE2D05"/>
    <w:rsid w:val="00EE2F22"/>
    <w:rsid w:val="00EE6D99"/>
    <w:rsid w:val="00EF0F81"/>
    <w:rsid w:val="00EF1B7E"/>
    <w:rsid w:val="00EF1E19"/>
    <w:rsid w:val="00EF256B"/>
    <w:rsid w:val="00EF284B"/>
    <w:rsid w:val="00EF324E"/>
    <w:rsid w:val="00EF7928"/>
    <w:rsid w:val="00EF7B6C"/>
    <w:rsid w:val="00EF7BBB"/>
    <w:rsid w:val="00F01460"/>
    <w:rsid w:val="00F01A21"/>
    <w:rsid w:val="00F02146"/>
    <w:rsid w:val="00F0244D"/>
    <w:rsid w:val="00F02C8F"/>
    <w:rsid w:val="00F0451B"/>
    <w:rsid w:val="00F04563"/>
    <w:rsid w:val="00F0661D"/>
    <w:rsid w:val="00F079D8"/>
    <w:rsid w:val="00F10FAF"/>
    <w:rsid w:val="00F1174D"/>
    <w:rsid w:val="00F12A40"/>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3780"/>
    <w:rsid w:val="00F359C5"/>
    <w:rsid w:val="00F3689F"/>
    <w:rsid w:val="00F372C9"/>
    <w:rsid w:val="00F437F3"/>
    <w:rsid w:val="00F43CFB"/>
    <w:rsid w:val="00F44973"/>
    <w:rsid w:val="00F46D80"/>
    <w:rsid w:val="00F51725"/>
    <w:rsid w:val="00F51C2D"/>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6619C"/>
    <w:rsid w:val="00F66D05"/>
    <w:rsid w:val="00F679BC"/>
    <w:rsid w:val="00F67E21"/>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49C"/>
    <w:rsid w:val="00F84618"/>
    <w:rsid w:val="00F853CC"/>
    <w:rsid w:val="00F85D47"/>
    <w:rsid w:val="00F8747B"/>
    <w:rsid w:val="00F87F16"/>
    <w:rsid w:val="00F903C5"/>
    <w:rsid w:val="00F91071"/>
    <w:rsid w:val="00F9126E"/>
    <w:rsid w:val="00F9141E"/>
    <w:rsid w:val="00F92593"/>
    <w:rsid w:val="00F9283B"/>
    <w:rsid w:val="00F92F50"/>
    <w:rsid w:val="00F936FB"/>
    <w:rsid w:val="00F943FB"/>
    <w:rsid w:val="00F9471B"/>
    <w:rsid w:val="00F94831"/>
    <w:rsid w:val="00F95181"/>
    <w:rsid w:val="00F96A43"/>
    <w:rsid w:val="00F977B1"/>
    <w:rsid w:val="00FA2F18"/>
    <w:rsid w:val="00FA487E"/>
    <w:rsid w:val="00FA5E4C"/>
    <w:rsid w:val="00FA679D"/>
    <w:rsid w:val="00FA7B9D"/>
    <w:rsid w:val="00FA7EA5"/>
    <w:rsid w:val="00FB0BE2"/>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48DB"/>
    <w:rsid w:val="00FD581A"/>
    <w:rsid w:val="00FE0966"/>
    <w:rsid w:val="00FE114D"/>
    <w:rsid w:val="00FE1606"/>
    <w:rsid w:val="00FE2432"/>
    <w:rsid w:val="00FE2766"/>
    <w:rsid w:val="00FE3E56"/>
    <w:rsid w:val="00FE478C"/>
    <w:rsid w:val="00FE61A8"/>
    <w:rsid w:val="00FE7968"/>
    <w:rsid w:val="00FF0F13"/>
    <w:rsid w:val="00FF2742"/>
    <w:rsid w:val="00FF2E12"/>
    <w:rsid w:val="00FF3E04"/>
    <w:rsid w:val="00FF50B9"/>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42029C"/>
    <w:pPr>
      <w:spacing w:after="0" w:line="240" w:lineRule="auto"/>
    </w:pPr>
  </w:style>
  <w:style w:type="paragraph" w:styleId="NormalWeb">
    <w:name w:val="Normal (Web)"/>
    <w:basedOn w:val="Normal"/>
    <w:uiPriority w:val="99"/>
    <w:semiHidden/>
    <w:unhideWhenUsed/>
    <w:rsid w:val="002070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42029C"/>
    <w:pPr>
      <w:spacing w:after="0" w:line="240" w:lineRule="auto"/>
    </w:pPr>
  </w:style>
  <w:style w:type="paragraph" w:styleId="NormalWeb">
    <w:name w:val="Normal (Web)"/>
    <w:basedOn w:val="Normal"/>
    <w:uiPriority w:val="99"/>
    <w:semiHidden/>
    <w:unhideWhenUsed/>
    <w:rsid w:val="00207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13985">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495225570">
      <w:bodyDiv w:val="1"/>
      <w:marLeft w:val="0"/>
      <w:marRight w:val="0"/>
      <w:marTop w:val="0"/>
      <w:marBottom w:val="0"/>
      <w:divBdr>
        <w:top w:val="none" w:sz="0" w:space="0" w:color="auto"/>
        <w:left w:val="none" w:sz="0" w:space="0" w:color="auto"/>
        <w:bottom w:val="none" w:sz="0" w:space="0" w:color="auto"/>
        <w:right w:val="none" w:sz="0" w:space="0" w:color="auto"/>
      </w:divBdr>
    </w:div>
    <w:div w:id="1517035825">
      <w:bodyDiv w:val="1"/>
      <w:marLeft w:val="0"/>
      <w:marRight w:val="0"/>
      <w:marTop w:val="0"/>
      <w:marBottom w:val="0"/>
      <w:divBdr>
        <w:top w:val="none" w:sz="0" w:space="0" w:color="auto"/>
        <w:left w:val="none" w:sz="0" w:space="0" w:color="auto"/>
        <w:bottom w:val="none" w:sz="0" w:space="0" w:color="auto"/>
        <w:right w:val="none" w:sz="0" w:space="0" w:color="auto"/>
      </w:divBdr>
    </w:div>
    <w:div w:id="1519005605">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9846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ksana.hvaleja@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87346C-0C43-4220-866D-05E3652FDA13}">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4.xml><?xml version="1.0" encoding="utf-8"?>
<ds:datastoreItem xmlns:ds="http://schemas.openxmlformats.org/officeDocument/2006/customXml" ds:itemID="{7969F24A-14DD-4FB7-B0CB-21F50828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5720</Words>
  <Characters>3261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MK noteikumu projekts „Grozījumi Ministru kabineta 2010.gada 16.novembra noteikumos Nr.1048 “Noteikumi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dc:title>
  <dc:subject>Anotācija</dc:subject>
  <dc:creator>Oksana.Hvaleja@vid.gov.lv</dc:creator>
  <dc:description>Oksana.Hvaleja@vid.gov.lv, 67122020</dc:description>
  <cp:lastModifiedBy>Ivars Dambis</cp:lastModifiedBy>
  <cp:revision>13</cp:revision>
  <cp:lastPrinted>2014-08-08T08:57:00Z</cp:lastPrinted>
  <dcterms:created xsi:type="dcterms:W3CDTF">2014-08-08T09:08:00Z</dcterms:created>
  <dcterms:modified xsi:type="dcterms:W3CDTF">2014-08-21T13:09:00Z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