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7E" w:rsidRPr="0054178A" w:rsidRDefault="00400F7E" w:rsidP="0054178A">
      <w:pPr>
        <w:ind w:firstLine="720"/>
        <w:jc w:val="center"/>
        <w:rPr>
          <w:b/>
          <w:bCs/>
          <w:sz w:val="28"/>
          <w:szCs w:val="28"/>
          <w:lang w:eastAsia="lv-LV"/>
        </w:rPr>
      </w:pPr>
      <w:bookmarkStart w:id="0" w:name="OLE_LINK33"/>
      <w:bookmarkStart w:id="1" w:name="OLE_LINK34"/>
      <w:r w:rsidRPr="0054178A">
        <w:rPr>
          <w:b/>
          <w:bCs/>
          <w:sz w:val="28"/>
          <w:szCs w:val="28"/>
          <w:lang w:eastAsia="lv-LV"/>
        </w:rPr>
        <w:t xml:space="preserve">Ministru kabineta noteikumu projekta </w:t>
      </w:r>
    </w:p>
    <w:p w:rsidR="004167FA" w:rsidRPr="00BB64EF" w:rsidRDefault="00400F7E" w:rsidP="004167FA">
      <w:pPr>
        <w:jc w:val="center"/>
        <w:rPr>
          <w:b/>
          <w:bCs/>
          <w:sz w:val="28"/>
          <w:szCs w:val="28"/>
        </w:rPr>
      </w:pPr>
      <w:r w:rsidRPr="0054178A">
        <w:rPr>
          <w:b/>
          <w:bCs/>
          <w:sz w:val="28"/>
          <w:szCs w:val="28"/>
          <w:lang w:eastAsia="lv-LV"/>
        </w:rPr>
        <w:t>„Grozījum</w:t>
      </w:r>
      <w:r w:rsidR="00DA4A27">
        <w:rPr>
          <w:b/>
          <w:bCs/>
          <w:sz w:val="28"/>
          <w:szCs w:val="28"/>
          <w:lang w:eastAsia="lv-LV"/>
        </w:rPr>
        <w:t>s</w:t>
      </w:r>
      <w:r w:rsidRPr="0054178A">
        <w:rPr>
          <w:b/>
          <w:bCs/>
          <w:sz w:val="28"/>
          <w:szCs w:val="28"/>
          <w:lang w:eastAsia="lv-LV"/>
        </w:rPr>
        <w:t xml:space="preserve"> Ministru kabineta 20</w:t>
      </w:r>
      <w:r w:rsidR="004167FA">
        <w:rPr>
          <w:b/>
          <w:bCs/>
          <w:sz w:val="28"/>
          <w:szCs w:val="28"/>
          <w:lang w:eastAsia="lv-LV"/>
        </w:rPr>
        <w:t>04</w:t>
      </w:r>
      <w:r w:rsidRPr="0054178A">
        <w:rPr>
          <w:b/>
          <w:bCs/>
          <w:sz w:val="28"/>
          <w:szCs w:val="28"/>
          <w:lang w:eastAsia="lv-LV"/>
        </w:rPr>
        <w:t xml:space="preserve">.gada </w:t>
      </w:r>
      <w:r w:rsidR="004167FA">
        <w:rPr>
          <w:b/>
          <w:bCs/>
          <w:sz w:val="28"/>
          <w:szCs w:val="28"/>
        </w:rPr>
        <w:t xml:space="preserve">3. augusta </w:t>
      </w:r>
      <w:r w:rsidR="004167FA" w:rsidRPr="00BB64EF">
        <w:rPr>
          <w:b/>
          <w:bCs/>
          <w:sz w:val="28"/>
          <w:szCs w:val="28"/>
        </w:rPr>
        <w:t>noteikumos Nr.</w:t>
      </w:r>
      <w:r w:rsidR="004167FA">
        <w:rPr>
          <w:b/>
          <w:bCs/>
          <w:sz w:val="28"/>
          <w:szCs w:val="28"/>
        </w:rPr>
        <w:t>677</w:t>
      </w:r>
      <w:r w:rsidR="004167FA" w:rsidRPr="00BB64EF">
        <w:rPr>
          <w:b/>
          <w:bCs/>
          <w:sz w:val="28"/>
          <w:szCs w:val="28"/>
        </w:rPr>
        <w:t xml:space="preserve"> </w:t>
      </w:r>
    </w:p>
    <w:p w:rsidR="00400F7E" w:rsidRDefault="004167FA" w:rsidP="004167FA">
      <w:pPr>
        <w:ind w:firstLine="720"/>
        <w:jc w:val="center"/>
        <w:rPr>
          <w:b/>
          <w:bCs/>
          <w:sz w:val="28"/>
          <w:szCs w:val="28"/>
          <w:lang w:eastAsia="lv-LV"/>
        </w:rPr>
      </w:pPr>
      <w:r w:rsidRPr="00BB64EF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Valsts kases nolikums”” </w:t>
      </w:r>
      <w:r w:rsidR="00400F7E" w:rsidRPr="0054178A">
        <w:rPr>
          <w:b/>
          <w:bCs/>
          <w:sz w:val="28"/>
          <w:szCs w:val="28"/>
          <w:lang w:eastAsia="lv-LV"/>
        </w:rPr>
        <w:t>sākotnējās ietekmes novērtējuma ziņojums (anotācija)</w:t>
      </w:r>
    </w:p>
    <w:p w:rsidR="0078357C" w:rsidRDefault="0078357C" w:rsidP="004167FA">
      <w:pPr>
        <w:ind w:firstLine="720"/>
        <w:jc w:val="center"/>
        <w:rPr>
          <w:b/>
          <w:bCs/>
          <w:sz w:val="28"/>
          <w:szCs w:val="28"/>
          <w:lang w:eastAsia="lv-LV"/>
        </w:rPr>
      </w:pPr>
    </w:p>
    <w:bookmarkEnd w:id="0"/>
    <w:bookmarkEnd w:id="1"/>
    <w:p w:rsidR="008B6F82" w:rsidRPr="0054178A" w:rsidRDefault="008B6F82" w:rsidP="0054178A">
      <w:pPr>
        <w:jc w:val="center"/>
        <w:rPr>
          <w:b/>
          <w:color w:val="0D0D0D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976"/>
        <w:gridCol w:w="5954"/>
      </w:tblGrid>
      <w:tr w:rsidR="008B6F82" w:rsidRPr="0054178A" w:rsidTr="00262F3E">
        <w:trPr>
          <w:trHeight w:val="535"/>
          <w:tblCellSpacing w:w="0" w:type="dxa"/>
        </w:trPr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F82" w:rsidRPr="0054178A" w:rsidRDefault="008B6F82" w:rsidP="0054178A">
            <w:pPr>
              <w:jc w:val="center"/>
              <w:rPr>
                <w:sz w:val="28"/>
                <w:szCs w:val="28"/>
              </w:rPr>
            </w:pPr>
            <w:bookmarkStart w:id="2" w:name="OLE_LINK3"/>
            <w:bookmarkStart w:id="3" w:name="OLE_LINK1"/>
            <w:bookmarkStart w:id="4" w:name="OLE_LINK2"/>
            <w:bookmarkStart w:id="5" w:name="OLE_LINK4"/>
            <w:r w:rsidRPr="0054178A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8B6F82" w:rsidRPr="0054178A" w:rsidTr="00262F3E">
        <w:trPr>
          <w:trHeight w:val="2078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B6F82" w:rsidP="0054178A">
            <w:pPr>
              <w:jc w:val="center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B6F82" w:rsidP="0054178A">
            <w:pPr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 Pamatojums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1A0" w:rsidRPr="00E961A0" w:rsidRDefault="00400F7E" w:rsidP="00DA4A27">
            <w:pPr>
              <w:jc w:val="both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Ministru kabineta noteikumu projekts „</w:t>
            </w:r>
            <w:bookmarkStart w:id="6" w:name="_GoBack"/>
            <w:r w:rsidR="004167FA" w:rsidRPr="004167FA">
              <w:rPr>
                <w:bCs/>
                <w:sz w:val="28"/>
                <w:szCs w:val="28"/>
                <w:lang w:eastAsia="lv-LV"/>
              </w:rPr>
              <w:t>Grozījum</w:t>
            </w:r>
            <w:r w:rsidR="00DA4A27">
              <w:rPr>
                <w:bCs/>
                <w:sz w:val="28"/>
                <w:szCs w:val="28"/>
                <w:lang w:eastAsia="lv-LV"/>
              </w:rPr>
              <w:t>s</w:t>
            </w:r>
            <w:r w:rsidR="004167FA" w:rsidRPr="004167FA">
              <w:rPr>
                <w:bCs/>
                <w:sz w:val="28"/>
                <w:szCs w:val="28"/>
                <w:lang w:eastAsia="lv-LV"/>
              </w:rPr>
              <w:t xml:space="preserve"> Ministru kabineta 2004.gada </w:t>
            </w:r>
            <w:r w:rsidR="004167FA" w:rsidRPr="004167FA">
              <w:rPr>
                <w:bCs/>
                <w:sz w:val="28"/>
                <w:szCs w:val="28"/>
              </w:rPr>
              <w:t>3. augusta noteikumos Nr.677 „Valsts kases nolikums”</w:t>
            </w:r>
            <w:bookmarkEnd w:id="6"/>
            <w:r w:rsidRPr="004167FA">
              <w:rPr>
                <w:sz w:val="28"/>
                <w:szCs w:val="28"/>
              </w:rPr>
              <w:t>”</w:t>
            </w:r>
            <w:r w:rsidRPr="0054178A">
              <w:rPr>
                <w:sz w:val="28"/>
                <w:szCs w:val="28"/>
              </w:rPr>
              <w:t xml:space="preserve"> (turpmāk</w:t>
            </w:r>
            <w:r w:rsidR="0054178A">
              <w:rPr>
                <w:sz w:val="28"/>
                <w:szCs w:val="28"/>
              </w:rPr>
              <w:t xml:space="preserve"> </w:t>
            </w:r>
            <w:r w:rsidRPr="0054178A">
              <w:rPr>
                <w:sz w:val="28"/>
                <w:szCs w:val="28"/>
              </w:rPr>
              <w:t xml:space="preserve">- </w:t>
            </w:r>
            <w:r w:rsidR="0054178A">
              <w:rPr>
                <w:sz w:val="28"/>
                <w:szCs w:val="28"/>
              </w:rPr>
              <w:t>p</w:t>
            </w:r>
            <w:r w:rsidRPr="0054178A">
              <w:rPr>
                <w:sz w:val="28"/>
                <w:szCs w:val="28"/>
              </w:rPr>
              <w:t>rojekts) izstrādāts</w:t>
            </w:r>
            <w:r w:rsidR="00105188">
              <w:rPr>
                <w:sz w:val="28"/>
                <w:szCs w:val="28"/>
              </w:rPr>
              <w:t>,</w:t>
            </w:r>
            <w:r w:rsidRPr="0054178A">
              <w:rPr>
                <w:sz w:val="28"/>
                <w:szCs w:val="28"/>
              </w:rPr>
              <w:t xml:space="preserve"> </w:t>
            </w:r>
            <w:r w:rsidR="004167FA">
              <w:rPr>
                <w:sz w:val="28"/>
                <w:szCs w:val="28"/>
              </w:rPr>
              <w:t xml:space="preserve">ņemot vērā, ka 2014. gada 31.jūlijā stājās spēkā Ministru kabineta 2014. gada 8. jūlija  noteikumi  </w:t>
            </w:r>
            <w:proofErr w:type="spellStart"/>
            <w:r w:rsidR="004167FA">
              <w:rPr>
                <w:sz w:val="28"/>
                <w:szCs w:val="28"/>
              </w:rPr>
              <w:t>Nr</w:t>
            </w:r>
            <w:proofErr w:type="spellEnd"/>
            <w:r w:rsidR="004167FA">
              <w:rPr>
                <w:sz w:val="28"/>
                <w:szCs w:val="28"/>
              </w:rPr>
              <w:t>. 391 „Kārtība, kādā gadskārtējā valsts budžeta likumprojektā iekļauj pieprasījumus valsts vārdā sniedzamajiem</w:t>
            </w:r>
            <w:r w:rsidR="00DA4A27">
              <w:rPr>
                <w:sz w:val="28"/>
                <w:szCs w:val="28"/>
              </w:rPr>
              <w:t xml:space="preserve"> galvojumiem</w:t>
            </w:r>
            <w:r w:rsidR="004167FA">
              <w:rPr>
                <w:sz w:val="28"/>
                <w:szCs w:val="28"/>
              </w:rPr>
              <w:t>, un galvojumu sniegšanas un uzraudzības kā</w:t>
            </w:r>
            <w:r w:rsidR="00DA4A27">
              <w:rPr>
                <w:sz w:val="28"/>
                <w:szCs w:val="28"/>
              </w:rPr>
              <w:t>rtība”.</w:t>
            </w:r>
          </w:p>
        </w:tc>
      </w:tr>
      <w:tr w:rsidR="008B6F82" w:rsidRPr="0054178A" w:rsidTr="00262F3E">
        <w:trPr>
          <w:trHeight w:val="47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B6F82" w:rsidP="0054178A">
            <w:pPr>
              <w:jc w:val="center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B6F82" w:rsidP="0054178A">
            <w:pPr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Pašreizējā situācija un problēmas</w:t>
            </w:r>
            <w:r w:rsidR="00503FA9" w:rsidRPr="0054178A"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C01" w:rsidRPr="0054178A" w:rsidRDefault="009C4F0E" w:rsidP="00DA4A27">
            <w:pPr>
              <w:ind w:firstLine="347"/>
              <w:jc w:val="both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Šobrīd spēkā esoš</w:t>
            </w:r>
            <w:r w:rsidR="00C06490">
              <w:rPr>
                <w:sz w:val="28"/>
                <w:szCs w:val="28"/>
              </w:rPr>
              <w:t>ie</w:t>
            </w:r>
            <w:r w:rsidRPr="0054178A">
              <w:rPr>
                <w:sz w:val="28"/>
                <w:szCs w:val="28"/>
              </w:rPr>
              <w:t xml:space="preserve"> </w:t>
            </w:r>
            <w:r w:rsidRPr="0054178A">
              <w:rPr>
                <w:bCs/>
                <w:sz w:val="28"/>
                <w:szCs w:val="28"/>
                <w:lang w:eastAsia="lv-LV"/>
              </w:rPr>
              <w:t xml:space="preserve">Ministru kabineta </w:t>
            </w:r>
            <w:r w:rsidR="00B31BD5">
              <w:rPr>
                <w:bCs/>
                <w:sz w:val="28"/>
                <w:szCs w:val="28"/>
                <w:lang w:eastAsia="lv-LV"/>
              </w:rPr>
              <w:t>2014.</w:t>
            </w:r>
            <w:r w:rsidRPr="0054178A">
              <w:rPr>
                <w:bCs/>
                <w:sz w:val="28"/>
                <w:szCs w:val="28"/>
                <w:lang w:eastAsia="lv-LV"/>
              </w:rPr>
              <w:t xml:space="preserve">gada </w:t>
            </w:r>
            <w:r w:rsidR="00B31BD5">
              <w:rPr>
                <w:bCs/>
                <w:sz w:val="28"/>
                <w:szCs w:val="28"/>
                <w:lang w:eastAsia="lv-LV"/>
              </w:rPr>
              <w:t xml:space="preserve">8. jūlija </w:t>
            </w:r>
            <w:r w:rsidRPr="0054178A">
              <w:rPr>
                <w:bCs/>
                <w:sz w:val="28"/>
                <w:szCs w:val="28"/>
                <w:lang w:eastAsia="lv-LV"/>
              </w:rPr>
              <w:t>noteikum</w:t>
            </w:r>
            <w:r w:rsidR="00C06490">
              <w:rPr>
                <w:bCs/>
                <w:sz w:val="28"/>
                <w:szCs w:val="28"/>
                <w:lang w:eastAsia="lv-LV"/>
              </w:rPr>
              <w:t>i</w:t>
            </w:r>
            <w:r w:rsidRPr="0054178A">
              <w:rPr>
                <w:bCs/>
                <w:sz w:val="28"/>
                <w:szCs w:val="28"/>
                <w:lang w:eastAsia="lv-LV"/>
              </w:rPr>
              <w:t xml:space="preserve"> Nr.</w:t>
            </w:r>
            <w:r w:rsidR="00B31BD5">
              <w:rPr>
                <w:bCs/>
                <w:sz w:val="28"/>
                <w:szCs w:val="28"/>
                <w:lang w:eastAsia="lv-LV"/>
              </w:rPr>
              <w:t>391</w:t>
            </w:r>
            <w:r w:rsidRPr="0054178A">
              <w:rPr>
                <w:bCs/>
                <w:sz w:val="28"/>
                <w:szCs w:val="28"/>
                <w:lang w:eastAsia="lv-LV"/>
              </w:rPr>
              <w:t xml:space="preserve"> „</w:t>
            </w:r>
            <w:r w:rsidR="00B31BD5">
              <w:rPr>
                <w:sz w:val="28"/>
                <w:szCs w:val="28"/>
              </w:rPr>
              <w:t>Kārtība, kādā gadskārtējā valsts budžeta likumprojektā iekļauj pieprasījumus valsts vārdā sniedzamajiem</w:t>
            </w:r>
            <w:r w:rsidR="00DA4A27">
              <w:rPr>
                <w:sz w:val="28"/>
                <w:szCs w:val="28"/>
              </w:rPr>
              <w:t xml:space="preserve"> galvojumiem</w:t>
            </w:r>
            <w:r w:rsidR="00B31BD5">
              <w:rPr>
                <w:sz w:val="28"/>
                <w:szCs w:val="28"/>
              </w:rPr>
              <w:t xml:space="preserve">, un galvojumu sniegšanas un uzraudzības kārtība” nosaka jaunu valsts vārdā sniedzamo galvojumu sniegšanas un uzraudzības kārtību un atbilstoši minētajam tiek precizēts </w:t>
            </w:r>
            <w:r w:rsidR="00DA4A27">
              <w:rPr>
                <w:sz w:val="28"/>
                <w:szCs w:val="28"/>
              </w:rPr>
              <w:t>Valsts kases nolikums</w:t>
            </w:r>
            <w:r w:rsidR="00B31BD5">
              <w:rPr>
                <w:sz w:val="28"/>
                <w:szCs w:val="28"/>
              </w:rPr>
              <w:t xml:space="preserve">. </w:t>
            </w:r>
          </w:p>
        </w:tc>
      </w:tr>
      <w:tr w:rsidR="008B6F82" w:rsidRPr="0054178A" w:rsidTr="00262F3E">
        <w:trPr>
          <w:trHeight w:val="47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3E7A49" w:rsidP="0054178A">
            <w:pPr>
              <w:jc w:val="center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3</w:t>
            </w:r>
            <w:r w:rsidR="008B6F82" w:rsidRPr="0054178A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B6F82" w:rsidP="0054178A">
            <w:pPr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 Projekta izstrādē iesaistītās institūcijas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B31BD5" w:rsidP="00B31BD5">
            <w:pPr>
              <w:ind w:left="57" w:right="57" w:firstLine="3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lv-LV"/>
              </w:rPr>
              <w:t>Valsts kase, Finanšu ministrija</w:t>
            </w:r>
          </w:p>
        </w:tc>
      </w:tr>
      <w:tr w:rsidR="008B6F82" w:rsidRPr="0054178A" w:rsidTr="00262F3E">
        <w:trPr>
          <w:trHeight w:val="506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207E7" w:rsidP="0054178A">
            <w:pPr>
              <w:jc w:val="center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4</w:t>
            </w:r>
            <w:r w:rsidR="008B6F82" w:rsidRPr="0054178A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B6F82" w:rsidP="0054178A">
            <w:pPr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 Cita informācija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9C5548" w:rsidP="0054178A">
            <w:pPr>
              <w:tabs>
                <w:tab w:val="left" w:pos="438"/>
              </w:tabs>
              <w:ind w:firstLine="411"/>
              <w:jc w:val="both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Nav</w:t>
            </w:r>
          </w:p>
        </w:tc>
      </w:tr>
    </w:tbl>
    <w:p w:rsidR="008B6F82" w:rsidRPr="0054178A" w:rsidRDefault="008B6F82" w:rsidP="005417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50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5959"/>
      </w:tblGrid>
      <w:tr w:rsidR="008B6F82" w:rsidRPr="0054178A" w:rsidTr="00D62B59">
        <w:trPr>
          <w:trHeight w:val="560"/>
        </w:trPr>
        <w:tc>
          <w:tcPr>
            <w:tcW w:w="9503" w:type="dxa"/>
            <w:gridSpan w:val="3"/>
            <w:vAlign w:val="center"/>
          </w:tcPr>
          <w:p w:rsidR="008B6F82" w:rsidRPr="0054178A" w:rsidRDefault="008B6F82" w:rsidP="0054178A">
            <w:pPr>
              <w:pStyle w:val="naisnod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4178A">
              <w:rPr>
                <w:b/>
                <w:sz w:val="28"/>
                <w:szCs w:val="28"/>
              </w:rPr>
              <w:t>II. Tiesību akta projekta ietekme uz sabiedrību</w:t>
            </w:r>
            <w:r w:rsidR="00C141CC" w:rsidRPr="0054178A">
              <w:rPr>
                <w:b/>
                <w:sz w:val="28"/>
                <w:szCs w:val="28"/>
              </w:rPr>
              <w:t>, tautsaimniecības attīstību un administratīvo slogu</w:t>
            </w:r>
          </w:p>
        </w:tc>
      </w:tr>
      <w:tr w:rsidR="008B6F82" w:rsidRPr="0054178A" w:rsidTr="00D62B59">
        <w:trPr>
          <w:trHeight w:val="467"/>
        </w:trPr>
        <w:tc>
          <w:tcPr>
            <w:tcW w:w="568" w:type="dxa"/>
          </w:tcPr>
          <w:p w:rsidR="008B6F82" w:rsidRPr="0054178A" w:rsidRDefault="008B6F82" w:rsidP="0054178A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8B6F82" w:rsidRPr="0054178A" w:rsidRDefault="008B6F82" w:rsidP="005417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 xml:space="preserve">Sabiedrības </w:t>
            </w:r>
            <w:proofErr w:type="spellStart"/>
            <w:r w:rsidRPr="0054178A">
              <w:rPr>
                <w:sz w:val="28"/>
                <w:szCs w:val="28"/>
              </w:rPr>
              <w:t>mērķgrupa</w:t>
            </w:r>
            <w:proofErr w:type="spellEnd"/>
            <w:r w:rsidR="00ED7F41" w:rsidRPr="0054178A">
              <w:rPr>
                <w:sz w:val="28"/>
                <w:szCs w:val="28"/>
              </w:rPr>
              <w:t>, kuras tiesiskais regulējums</w:t>
            </w:r>
            <w:r w:rsidR="008207E7" w:rsidRPr="0054178A">
              <w:rPr>
                <w:sz w:val="28"/>
                <w:szCs w:val="28"/>
              </w:rPr>
              <w:t xml:space="preserve"> ietekmē vai varētu ietekmēt</w:t>
            </w:r>
          </w:p>
        </w:tc>
        <w:tc>
          <w:tcPr>
            <w:tcW w:w="5959" w:type="dxa"/>
          </w:tcPr>
          <w:p w:rsidR="008B6F82" w:rsidRPr="0054178A" w:rsidRDefault="00530FAD" w:rsidP="00B31BD5">
            <w:pPr>
              <w:pStyle w:val="naiskr"/>
              <w:spacing w:before="0" w:beforeAutospacing="0" w:after="0" w:afterAutospacing="0"/>
              <w:ind w:firstLine="42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Noteikumu projekts attiecas uz valsts pārvaldes iestādēm, Valsts kasi</w:t>
            </w:r>
          </w:p>
        </w:tc>
      </w:tr>
      <w:tr w:rsidR="00B3512D" w:rsidRPr="0054178A" w:rsidTr="00D62B59">
        <w:trPr>
          <w:trHeight w:val="523"/>
        </w:trPr>
        <w:tc>
          <w:tcPr>
            <w:tcW w:w="568" w:type="dxa"/>
          </w:tcPr>
          <w:p w:rsidR="00B3512D" w:rsidRPr="0054178A" w:rsidRDefault="00B3512D" w:rsidP="0054178A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B3512D" w:rsidRPr="0054178A" w:rsidRDefault="00B3512D" w:rsidP="005417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5959" w:type="dxa"/>
          </w:tcPr>
          <w:p w:rsidR="00B3512D" w:rsidRPr="0054178A" w:rsidRDefault="00B3512D" w:rsidP="0054178A">
            <w:pPr>
              <w:ind w:firstLine="409"/>
              <w:jc w:val="both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Tiesiskais regulējums tiks īstenots kārtējam gadam apstiprinātā budžeta ietvaros</w:t>
            </w:r>
            <w:r w:rsidR="00EA43B6" w:rsidRPr="0054178A">
              <w:rPr>
                <w:sz w:val="28"/>
                <w:szCs w:val="28"/>
              </w:rPr>
              <w:t>.</w:t>
            </w:r>
          </w:p>
        </w:tc>
      </w:tr>
      <w:tr w:rsidR="00B3512D" w:rsidRPr="0054178A" w:rsidTr="00D62B59">
        <w:trPr>
          <w:trHeight w:val="357"/>
        </w:trPr>
        <w:tc>
          <w:tcPr>
            <w:tcW w:w="568" w:type="dxa"/>
          </w:tcPr>
          <w:p w:rsidR="00B3512D" w:rsidRPr="0054178A" w:rsidRDefault="00B3512D" w:rsidP="0054178A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B3512D" w:rsidRPr="0054178A" w:rsidRDefault="00B3512D" w:rsidP="005417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 xml:space="preserve">Administratīvo izmaksu </w:t>
            </w:r>
            <w:r w:rsidRPr="0054178A">
              <w:rPr>
                <w:sz w:val="28"/>
                <w:szCs w:val="28"/>
              </w:rPr>
              <w:lastRenderedPageBreak/>
              <w:t>monetārs novērtējums</w:t>
            </w:r>
          </w:p>
        </w:tc>
        <w:tc>
          <w:tcPr>
            <w:tcW w:w="5959" w:type="dxa"/>
          </w:tcPr>
          <w:p w:rsidR="00B3512D" w:rsidRPr="0054178A" w:rsidRDefault="00B3512D" w:rsidP="0054178A">
            <w:pPr>
              <w:jc w:val="both"/>
              <w:rPr>
                <w:sz w:val="28"/>
                <w:szCs w:val="28"/>
                <w:lang w:eastAsia="lv-LV"/>
              </w:rPr>
            </w:pPr>
            <w:r w:rsidRPr="0054178A">
              <w:rPr>
                <w:sz w:val="28"/>
                <w:szCs w:val="28"/>
              </w:rPr>
              <w:lastRenderedPageBreak/>
              <w:t xml:space="preserve"> Projekts šo jomu neskar.</w:t>
            </w:r>
          </w:p>
        </w:tc>
      </w:tr>
      <w:tr w:rsidR="00B3512D" w:rsidRPr="0054178A" w:rsidTr="00D62B59">
        <w:trPr>
          <w:trHeight w:val="568"/>
        </w:trPr>
        <w:tc>
          <w:tcPr>
            <w:tcW w:w="568" w:type="dxa"/>
          </w:tcPr>
          <w:p w:rsidR="00B3512D" w:rsidRPr="0054178A" w:rsidRDefault="00B3512D" w:rsidP="0054178A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</w:tcPr>
          <w:p w:rsidR="00B3512D" w:rsidRPr="0054178A" w:rsidRDefault="00B3512D" w:rsidP="0054178A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Cita informācija</w:t>
            </w:r>
          </w:p>
        </w:tc>
        <w:tc>
          <w:tcPr>
            <w:tcW w:w="5959" w:type="dxa"/>
          </w:tcPr>
          <w:p w:rsidR="00B3512D" w:rsidRPr="0054178A" w:rsidRDefault="00B3512D" w:rsidP="0054178A">
            <w:pPr>
              <w:jc w:val="both"/>
              <w:rPr>
                <w:sz w:val="28"/>
                <w:szCs w:val="28"/>
                <w:lang w:eastAsia="lv-LV"/>
              </w:rPr>
            </w:pPr>
            <w:r w:rsidRPr="0054178A">
              <w:rPr>
                <w:sz w:val="28"/>
                <w:szCs w:val="28"/>
                <w:lang w:eastAsia="lv-LV"/>
              </w:rPr>
              <w:t xml:space="preserve"> Nav</w:t>
            </w:r>
          </w:p>
        </w:tc>
      </w:tr>
    </w:tbl>
    <w:p w:rsidR="002C7391" w:rsidRPr="0054178A" w:rsidRDefault="002C7391" w:rsidP="0054178A">
      <w:pPr>
        <w:jc w:val="both"/>
        <w:rPr>
          <w:i/>
          <w:sz w:val="28"/>
          <w:szCs w:val="28"/>
        </w:rPr>
      </w:pPr>
    </w:p>
    <w:tbl>
      <w:tblPr>
        <w:tblW w:w="5298" w:type="pct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3856"/>
        <w:gridCol w:w="5214"/>
      </w:tblGrid>
      <w:tr w:rsidR="008B6F82" w:rsidRPr="0054178A" w:rsidTr="00B31BD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1BD5" w:rsidRDefault="00B31BD5" w:rsidP="0054178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B6F82" w:rsidRPr="0054178A" w:rsidRDefault="008B6F82" w:rsidP="0054178A">
            <w:pPr>
              <w:jc w:val="center"/>
              <w:rPr>
                <w:sz w:val="28"/>
                <w:szCs w:val="28"/>
              </w:rPr>
            </w:pPr>
            <w:r w:rsidRPr="0054178A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8B6F82" w:rsidRPr="0054178A" w:rsidTr="00B31BD5">
        <w:trPr>
          <w:trHeight w:val="427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B6F82" w:rsidP="0054178A">
            <w:pPr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 1.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B6F82" w:rsidP="0054178A">
            <w:pPr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6F82" w:rsidRPr="0054178A" w:rsidRDefault="00B31BD5" w:rsidP="0054178A">
            <w:pPr>
              <w:tabs>
                <w:tab w:val="left" w:pos="269"/>
              </w:tabs>
              <w:ind w:left="57" w:right="57" w:firstLine="35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kase, Finanšu ministrija</w:t>
            </w:r>
          </w:p>
        </w:tc>
      </w:tr>
      <w:tr w:rsidR="008B6F82" w:rsidRPr="0054178A" w:rsidTr="00B31BD5">
        <w:trPr>
          <w:trHeight w:val="463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B6F82" w:rsidP="0054178A">
            <w:pPr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 2.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B6F82" w:rsidP="0054178A">
            <w:pPr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Projekta izpildes ietekme uz pārvaldes funkcijām</w:t>
            </w:r>
            <w:r w:rsidR="00E33871" w:rsidRPr="0054178A">
              <w:rPr>
                <w:sz w:val="28"/>
                <w:szCs w:val="28"/>
              </w:rPr>
              <w:t xml:space="preserve"> un institucionālo struktūru.</w:t>
            </w:r>
          </w:p>
          <w:p w:rsidR="00E33871" w:rsidRPr="0054178A" w:rsidRDefault="00E33871" w:rsidP="0054178A">
            <w:pPr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 xml:space="preserve">Jaunu institūciju izveide, esošo institūciju likvidācija vai reorganizācija, to ietekme uz institūcijas cilvēkresursiem. 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C90621" w:rsidP="0054178A">
            <w:pPr>
              <w:ind w:left="57" w:right="57" w:firstLine="354"/>
              <w:jc w:val="both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P</w:t>
            </w:r>
            <w:r w:rsidR="00ED7F41" w:rsidRPr="0054178A">
              <w:rPr>
                <w:sz w:val="28"/>
                <w:szCs w:val="28"/>
              </w:rPr>
              <w:t>rojekta izpilde neietekmēs pārvaldes funkcijas vai institucionālo struktūru.</w:t>
            </w:r>
          </w:p>
        </w:tc>
      </w:tr>
      <w:tr w:rsidR="008B6F82" w:rsidRPr="0054178A" w:rsidTr="00B31BD5">
        <w:trPr>
          <w:trHeight w:val="476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5624BC" w:rsidP="0054178A">
            <w:pPr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 3</w:t>
            </w:r>
            <w:r w:rsidR="008B6F82" w:rsidRPr="0054178A">
              <w:rPr>
                <w:sz w:val="28"/>
                <w:szCs w:val="28"/>
              </w:rPr>
              <w:t>.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8B6F82" w:rsidP="0054178A">
            <w:pPr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> Cita informācija</w:t>
            </w:r>
          </w:p>
        </w:tc>
        <w:tc>
          <w:tcPr>
            <w:tcW w:w="2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6F82" w:rsidRPr="0054178A" w:rsidRDefault="00391CB8" w:rsidP="0054178A">
            <w:pPr>
              <w:ind w:left="-19"/>
              <w:rPr>
                <w:sz w:val="28"/>
                <w:szCs w:val="28"/>
              </w:rPr>
            </w:pPr>
            <w:r w:rsidRPr="0054178A">
              <w:rPr>
                <w:sz w:val="28"/>
                <w:szCs w:val="28"/>
              </w:rPr>
              <w:t xml:space="preserve"> </w:t>
            </w:r>
            <w:r w:rsidR="008B6F82" w:rsidRPr="0054178A">
              <w:rPr>
                <w:sz w:val="28"/>
                <w:szCs w:val="28"/>
              </w:rPr>
              <w:t>Nav</w:t>
            </w:r>
          </w:p>
        </w:tc>
      </w:tr>
      <w:bookmarkEnd w:id="2"/>
      <w:bookmarkEnd w:id="3"/>
      <w:bookmarkEnd w:id="4"/>
      <w:bookmarkEnd w:id="5"/>
    </w:tbl>
    <w:p w:rsidR="00AE3F5F" w:rsidRPr="0054178A" w:rsidRDefault="00AE3F5F" w:rsidP="0054178A">
      <w:pPr>
        <w:jc w:val="both"/>
        <w:rPr>
          <w:color w:val="000000"/>
          <w:sz w:val="28"/>
          <w:szCs w:val="28"/>
        </w:rPr>
      </w:pPr>
    </w:p>
    <w:p w:rsidR="00C170FD" w:rsidRPr="0054178A" w:rsidRDefault="00C170FD" w:rsidP="0054178A">
      <w:pPr>
        <w:ind w:firstLine="327"/>
        <w:jc w:val="both"/>
        <w:rPr>
          <w:i/>
          <w:sz w:val="28"/>
          <w:szCs w:val="28"/>
        </w:rPr>
      </w:pPr>
      <w:r w:rsidRPr="0054178A">
        <w:rPr>
          <w:i/>
          <w:sz w:val="28"/>
          <w:szCs w:val="28"/>
        </w:rPr>
        <w:t>Anotācijas</w:t>
      </w:r>
      <w:r w:rsidR="00B31BD5">
        <w:rPr>
          <w:i/>
          <w:sz w:val="28"/>
          <w:szCs w:val="28"/>
        </w:rPr>
        <w:t xml:space="preserve"> III,</w:t>
      </w:r>
      <w:r w:rsidRPr="0054178A">
        <w:rPr>
          <w:i/>
          <w:sz w:val="28"/>
          <w:szCs w:val="28"/>
        </w:rPr>
        <w:t xml:space="preserve"> IV, V</w:t>
      </w:r>
      <w:r w:rsidR="006B7519" w:rsidRPr="0054178A">
        <w:rPr>
          <w:i/>
          <w:sz w:val="28"/>
          <w:szCs w:val="28"/>
        </w:rPr>
        <w:t>, VI</w:t>
      </w:r>
      <w:r w:rsidRPr="0054178A">
        <w:rPr>
          <w:i/>
          <w:sz w:val="28"/>
          <w:szCs w:val="28"/>
        </w:rPr>
        <w:t xml:space="preserve"> sadaļa – projekts š</w:t>
      </w:r>
      <w:r w:rsidR="0078357C">
        <w:rPr>
          <w:i/>
          <w:sz w:val="28"/>
          <w:szCs w:val="28"/>
        </w:rPr>
        <w:t>īs</w:t>
      </w:r>
      <w:r w:rsidRPr="0054178A">
        <w:rPr>
          <w:i/>
          <w:sz w:val="28"/>
          <w:szCs w:val="28"/>
        </w:rPr>
        <w:t xml:space="preserve"> jom</w:t>
      </w:r>
      <w:r w:rsidR="0078357C">
        <w:rPr>
          <w:i/>
          <w:sz w:val="28"/>
          <w:szCs w:val="28"/>
        </w:rPr>
        <w:t>as</w:t>
      </w:r>
      <w:r w:rsidRPr="0054178A">
        <w:rPr>
          <w:i/>
          <w:sz w:val="28"/>
          <w:szCs w:val="28"/>
        </w:rPr>
        <w:t xml:space="preserve"> neskar.</w:t>
      </w:r>
    </w:p>
    <w:p w:rsidR="00C170FD" w:rsidRPr="0054178A" w:rsidRDefault="00C170FD" w:rsidP="0054178A">
      <w:pPr>
        <w:ind w:left="284"/>
        <w:rPr>
          <w:sz w:val="28"/>
          <w:szCs w:val="28"/>
        </w:rPr>
      </w:pPr>
    </w:p>
    <w:p w:rsidR="00C170FD" w:rsidRPr="0054178A" w:rsidRDefault="00C170FD" w:rsidP="0054178A">
      <w:pPr>
        <w:ind w:left="284"/>
        <w:rPr>
          <w:sz w:val="28"/>
          <w:szCs w:val="28"/>
        </w:rPr>
      </w:pPr>
    </w:p>
    <w:p w:rsidR="00D62B59" w:rsidRDefault="00D62B59" w:rsidP="0054178A">
      <w:pPr>
        <w:ind w:left="284"/>
        <w:rPr>
          <w:sz w:val="28"/>
          <w:szCs w:val="28"/>
        </w:rPr>
      </w:pPr>
    </w:p>
    <w:p w:rsidR="00D62B59" w:rsidRDefault="00D62B59" w:rsidP="0054178A">
      <w:pPr>
        <w:ind w:left="284"/>
        <w:rPr>
          <w:sz w:val="28"/>
          <w:szCs w:val="28"/>
        </w:rPr>
      </w:pPr>
    </w:p>
    <w:p w:rsidR="008B6F82" w:rsidRPr="0054178A" w:rsidRDefault="00B31BD5" w:rsidP="0054178A">
      <w:pPr>
        <w:ind w:left="284"/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8B6F82" w:rsidRPr="0054178A">
        <w:rPr>
          <w:sz w:val="28"/>
          <w:szCs w:val="28"/>
        </w:rPr>
        <w:tab/>
      </w:r>
      <w:r w:rsidR="008B6F82" w:rsidRPr="0054178A">
        <w:rPr>
          <w:sz w:val="28"/>
          <w:szCs w:val="28"/>
        </w:rPr>
        <w:tab/>
      </w:r>
      <w:r w:rsidR="001D5FA5" w:rsidRPr="0054178A">
        <w:rPr>
          <w:sz w:val="28"/>
          <w:szCs w:val="28"/>
        </w:rPr>
        <w:tab/>
      </w:r>
      <w:r w:rsidR="001D5FA5" w:rsidRPr="0054178A">
        <w:rPr>
          <w:sz w:val="28"/>
          <w:szCs w:val="28"/>
        </w:rPr>
        <w:tab/>
      </w:r>
      <w:r w:rsidR="001D5FA5" w:rsidRPr="0054178A">
        <w:rPr>
          <w:sz w:val="28"/>
          <w:szCs w:val="28"/>
        </w:rPr>
        <w:tab/>
      </w:r>
      <w:r w:rsidR="001D5FA5" w:rsidRPr="0054178A">
        <w:rPr>
          <w:sz w:val="28"/>
          <w:szCs w:val="28"/>
        </w:rPr>
        <w:tab/>
      </w:r>
      <w:r w:rsidR="001D5FA5" w:rsidRPr="0054178A">
        <w:rPr>
          <w:sz w:val="28"/>
          <w:szCs w:val="28"/>
        </w:rPr>
        <w:tab/>
      </w:r>
      <w:r>
        <w:rPr>
          <w:sz w:val="28"/>
          <w:szCs w:val="28"/>
        </w:rPr>
        <w:t xml:space="preserve">      A.Vilks</w:t>
      </w:r>
    </w:p>
    <w:p w:rsidR="00326CEC" w:rsidRPr="0054178A" w:rsidRDefault="00326CEC" w:rsidP="0054178A">
      <w:pPr>
        <w:rPr>
          <w:sz w:val="28"/>
          <w:szCs w:val="28"/>
        </w:rPr>
      </w:pPr>
    </w:p>
    <w:p w:rsidR="00974F5E" w:rsidRPr="0054178A" w:rsidRDefault="00974F5E" w:rsidP="0054178A">
      <w:pPr>
        <w:ind w:left="284"/>
        <w:rPr>
          <w:sz w:val="28"/>
          <w:szCs w:val="28"/>
        </w:rPr>
      </w:pPr>
    </w:p>
    <w:p w:rsidR="00D62B59" w:rsidRDefault="00D62B59" w:rsidP="0054178A">
      <w:pPr>
        <w:ind w:left="284"/>
        <w:rPr>
          <w:sz w:val="28"/>
          <w:szCs w:val="28"/>
        </w:rPr>
      </w:pPr>
    </w:p>
    <w:p w:rsidR="005624BC" w:rsidRPr="0054178A" w:rsidRDefault="005624BC" w:rsidP="0054178A">
      <w:pPr>
        <w:suppressAutoHyphens w:val="0"/>
        <w:rPr>
          <w:rFonts w:eastAsia="Calibri"/>
          <w:sz w:val="28"/>
          <w:szCs w:val="28"/>
        </w:rPr>
      </w:pPr>
    </w:p>
    <w:p w:rsidR="00D62B59" w:rsidRDefault="00D62B59" w:rsidP="0054178A">
      <w:pPr>
        <w:suppressAutoHyphens w:val="0"/>
        <w:rPr>
          <w:rFonts w:eastAsia="Calibri"/>
          <w:sz w:val="28"/>
          <w:szCs w:val="28"/>
        </w:rPr>
      </w:pPr>
    </w:p>
    <w:p w:rsidR="00D62B59" w:rsidRDefault="00D62B59" w:rsidP="0054178A">
      <w:pPr>
        <w:suppressAutoHyphens w:val="0"/>
        <w:rPr>
          <w:rFonts w:eastAsia="Calibri"/>
          <w:sz w:val="28"/>
          <w:szCs w:val="28"/>
        </w:rPr>
      </w:pPr>
    </w:p>
    <w:p w:rsidR="001D5FA5" w:rsidRPr="00671281" w:rsidRDefault="00E64D98" w:rsidP="0054178A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2</w:t>
      </w:r>
      <w:r w:rsidR="00B31BD5">
        <w:rPr>
          <w:rFonts w:eastAsia="Calibri"/>
          <w:sz w:val="22"/>
          <w:szCs w:val="22"/>
        </w:rPr>
        <w:t>6</w:t>
      </w:r>
      <w:r w:rsidR="00D82E5A" w:rsidRPr="00671281">
        <w:rPr>
          <w:rFonts w:eastAsia="Calibri"/>
          <w:sz w:val="22"/>
          <w:szCs w:val="22"/>
        </w:rPr>
        <w:t>.08</w:t>
      </w:r>
      <w:r w:rsidR="0039497C" w:rsidRPr="00671281">
        <w:rPr>
          <w:rFonts w:eastAsia="Calibri"/>
          <w:sz w:val="22"/>
          <w:szCs w:val="22"/>
        </w:rPr>
        <w:t>.2014</w:t>
      </w:r>
      <w:r w:rsidR="001D5FA5" w:rsidRPr="00671281">
        <w:rPr>
          <w:rFonts w:eastAsia="Calibri"/>
          <w:sz w:val="22"/>
          <w:szCs w:val="22"/>
        </w:rPr>
        <w:t>.</w:t>
      </w:r>
      <w:r w:rsidR="00443246" w:rsidRPr="00671281">
        <w:rPr>
          <w:rFonts w:eastAsia="Calibri"/>
          <w:sz w:val="22"/>
          <w:szCs w:val="22"/>
        </w:rPr>
        <w:t>1</w:t>
      </w:r>
      <w:r w:rsidR="009C4F0E" w:rsidRPr="00671281">
        <w:rPr>
          <w:rFonts w:eastAsia="Calibri"/>
          <w:sz w:val="22"/>
          <w:szCs w:val="22"/>
        </w:rPr>
        <w:t>0</w:t>
      </w:r>
      <w:r w:rsidR="005C6880" w:rsidRPr="00671281">
        <w:rPr>
          <w:rFonts w:eastAsia="Calibri"/>
          <w:sz w:val="22"/>
          <w:szCs w:val="22"/>
        </w:rPr>
        <w:t>.00</w:t>
      </w:r>
    </w:p>
    <w:bookmarkStart w:id="7" w:name="OLE_LINK29"/>
    <w:bookmarkStart w:id="8" w:name="OLE_LINK30"/>
    <w:p w:rsidR="00DA4A27" w:rsidRDefault="00DA4A27" w:rsidP="00B31BD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fldChar w:fldCharType="begin"/>
      </w:r>
      <w:r>
        <w:rPr>
          <w:rFonts w:eastAsia="Calibri"/>
          <w:sz w:val="22"/>
          <w:szCs w:val="22"/>
          <w:lang w:eastAsia="en-US"/>
        </w:rPr>
        <w:instrText xml:space="preserve"> NUMWORDS  \# "0"  \* MERGEFORMAT </w:instrText>
      </w:r>
      <w:r>
        <w:rPr>
          <w:rFonts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noProof/>
          <w:sz w:val="22"/>
          <w:szCs w:val="22"/>
          <w:lang w:eastAsia="en-US"/>
        </w:rPr>
        <w:t>30</w:t>
      </w:r>
      <w:r>
        <w:rPr>
          <w:rFonts w:eastAsia="Calibri"/>
          <w:sz w:val="22"/>
          <w:szCs w:val="22"/>
          <w:lang w:eastAsia="en-US"/>
        </w:rPr>
        <w:fldChar w:fldCharType="end"/>
      </w:r>
      <w:r w:rsidR="002B4250">
        <w:rPr>
          <w:rFonts w:eastAsia="Calibri"/>
          <w:sz w:val="22"/>
          <w:szCs w:val="22"/>
          <w:lang w:eastAsia="en-US"/>
        </w:rPr>
        <w:t>0</w:t>
      </w:r>
    </w:p>
    <w:p w:rsidR="00B31BD5" w:rsidRPr="003E0A32" w:rsidRDefault="00B31BD5" w:rsidP="00B31BD5">
      <w:pPr>
        <w:rPr>
          <w:rFonts w:asciiTheme="majorBidi" w:hAnsiTheme="majorBidi" w:cstheme="majorBidi"/>
          <w:sz w:val="20"/>
          <w:szCs w:val="20"/>
        </w:rPr>
      </w:pPr>
      <w:r w:rsidRPr="003E0A32">
        <w:rPr>
          <w:rFonts w:asciiTheme="majorBidi" w:eastAsia="Calibri" w:hAnsiTheme="majorBidi" w:cstheme="majorBidi"/>
          <w:sz w:val="20"/>
          <w:szCs w:val="20"/>
          <w:lang w:eastAsia="en-US"/>
        </w:rPr>
        <w:t>G.Kalpinova</w:t>
      </w:r>
      <w:bookmarkEnd w:id="7"/>
      <w:bookmarkEnd w:id="8"/>
    </w:p>
    <w:p w:rsidR="00B31BD5" w:rsidRPr="003E0A32" w:rsidRDefault="00B31BD5" w:rsidP="00B31BD5">
      <w:pPr>
        <w:rPr>
          <w:rFonts w:asciiTheme="majorBidi" w:hAnsiTheme="majorBidi" w:cstheme="majorBidi"/>
          <w:sz w:val="20"/>
          <w:szCs w:val="20"/>
        </w:rPr>
      </w:pPr>
      <w:r w:rsidRPr="003E0A32">
        <w:rPr>
          <w:rFonts w:asciiTheme="majorBidi" w:hAnsiTheme="majorBidi" w:cstheme="majorBidi"/>
          <w:sz w:val="20"/>
          <w:szCs w:val="20"/>
        </w:rPr>
        <w:t xml:space="preserve">Valsts kases </w:t>
      </w:r>
    </w:p>
    <w:p w:rsidR="00B31BD5" w:rsidRPr="003E0A32" w:rsidRDefault="00B31BD5" w:rsidP="00B31BD5">
      <w:pPr>
        <w:rPr>
          <w:rFonts w:asciiTheme="majorBidi" w:hAnsiTheme="majorBidi" w:cstheme="majorBidi"/>
          <w:sz w:val="20"/>
          <w:szCs w:val="20"/>
        </w:rPr>
      </w:pPr>
      <w:r w:rsidRPr="003E0A32">
        <w:rPr>
          <w:rFonts w:asciiTheme="majorBidi" w:hAnsiTheme="majorBidi" w:cstheme="majorBidi"/>
          <w:sz w:val="20"/>
          <w:szCs w:val="20"/>
        </w:rPr>
        <w:t xml:space="preserve">Juridiskā departamenta </w:t>
      </w:r>
    </w:p>
    <w:p w:rsidR="00B31BD5" w:rsidRPr="003E0A32" w:rsidRDefault="00B31BD5" w:rsidP="00B31BD5">
      <w:pPr>
        <w:rPr>
          <w:rFonts w:asciiTheme="majorBidi" w:hAnsiTheme="majorBidi" w:cstheme="majorBidi"/>
          <w:sz w:val="20"/>
          <w:szCs w:val="20"/>
        </w:rPr>
      </w:pPr>
      <w:r w:rsidRPr="003E0A32">
        <w:rPr>
          <w:rFonts w:asciiTheme="majorBidi" w:hAnsiTheme="majorBidi" w:cstheme="majorBidi"/>
          <w:sz w:val="20"/>
          <w:szCs w:val="20"/>
        </w:rPr>
        <w:t>direktores vietniece</w:t>
      </w:r>
    </w:p>
    <w:p w:rsidR="00B31BD5" w:rsidRPr="003E0A32" w:rsidRDefault="00B31BD5" w:rsidP="00B31BD5">
      <w:pPr>
        <w:rPr>
          <w:rFonts w:asciiTheme="majorBidi" w:eastAsia="Calibri" w:hAnsiTheme="majorBidi" w:cstheme="majorBidi"/>
          <w:color w:val="808080" w:themeColor="background1" w:themeShade="80"/>
          <w:sz w:val="20"/>
          <w:szCs w:val="20"/>
          <w:lang w:eastAsia="en-US"/>
        </w:rPr>
      </w:pPr>
      <w:bookmarkStart w:id="9" w:name="OLE_LINK31"/>
      <w:bookmarkStart w:id="10" w:name="OLE_LINK32"/>
      <w:r w:rsidRPr="003E0A32">
        <w:rPr>
          <w:rFonts w:asciiTheme="majorBidi" w:eastAsia="Calibri" w:hAnsiTheme="majorBidi" w:cstheme="majorBidi"/>
          <w:sz w:val="20"/>
          <w:szCs w:val="20"/>
          <w:lang w:eastAsia="en-US"/>
        </w:rPr>
        <w:t>Tālr.67094354, fakss 67094220</w:t>
      </w:r>
    </w:p>
    <w:p w:rsidR="00B31BD5" w:rsidRPr="00AD2873" w:rsidRDefault="00B31BD5" w:rsidP="00B31BD5">
      <w:pPr>
        <w:rPr>
          <w:rStyle w:val="Hyperlink"/>
          <w:rFonts w:asciiTheme="majorBidi" w:hAnsiTheme="majorBidi" w:cstheme="majorBidi"/>
          <w:sz w:val="22"/>
          <w:szCs w:val="22"/>
        </w:rPr>
      </w:pPr>
      <w:r>
        <w:rPr>
          <w:rStyle w:val="Hyperlink"/>
          <w:rFonts w:asciiTheme="majorBidi" w:hAnsiTheme="majorBidi" w:cstheme="majorBidi"/>
          <w:sz w:val="22"/>
          <w:szCs w:val="22"/>
        </w:rPr>
        <w:t>Gita.kalpinova@kase.gov.lv</w:t>
      </w:r>
    </w:p>
    <w:bookmarkEnd w:id="9"/>
    <w:bookmarkEnd w:id="10"/>
    <w:p w:rsidR="00B31BD5" w:rsidRDefault="00B31BD5" w:rsidP="00D62B59">
      <w:pPr>
        <w:suppressAutoHyphens w:val="0"/>
        <w:spacing w:after="120"/>
        <w:jc w:val="both"/>
        <w:rPr>
          <w:rFonts w:eastAsia="Calibri"/>
          <w:sz w:val="22"/>
          <w:szCs w:val="22"/>
          <w:lang w:eastAsia="en-US"/>
        </w:rPr>
      </w:pPr>
    </w:p>
    <w:p w:rsidR="00487499" w:rsidRPr="00671281" w:rsidRDefault="00487499" w:rsidP="0054178A">
      <w:pPr>
        <w:suppressAutoHyphens w:val="0"/>
        <w:rPr>
          <w:rStyle w:val="Hyperlink"/>
          <w:color w:val="auto"/>
          <w:sz w:val="22"/>
          <w:szCs w:val="22"/>
          <w:u w:val="none"/>
        </w:rPr>
      </w:pPr>
    </w:p>
    <w:sectPr w:rsidR="00487499" w:rsidRPr="00671281" w:rsidSect="005624BC">
      <w:headerReference w:type="default" r:id="rId10"/>
      <w:footerReference w:type="default" r:id="rId11"/>
      <w:footerReference w:type="first" r:id="rId12"/>
      <w:pgSz w:w="11906" w:h="16838"/>
      <w:pgMar w:top="1135" w:right="1134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1A" w:rsidRDefault="00DA001A" w:rsidP="00DD3EC5">
      <w:r>
        <w:separator/>
      </w:r>
    </w:p>
    <w:p w:rsidR="00DA001A" w:rsidRDefault="00DA001A"/>
    <w:p w:rsidR="00DA001A" w:rsidRDefault="00DA001A"/>
  </w:endnote>
  <w:endnote w:type="continuationSeparator" w:id="0">
    <w:p w:rsidR="00DA001A" w:rsidRDefault="00DA001A" w:rsidP="00DD3EC5">
      <w:r>
        <w:continuationSeparator/>
      </w:r>
    </w:p>
    <w:p w:rsidR="00DA001A" w:rsidRDefault="00DA001A"/>
    <w:p w:rsidR="00DA001A" w:rsidRDefault="00DA00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D5" w:rsidRPr="00DA4A27" w:rsidRDefault="00E26C96" w:rsidP="0054178A">
    <w:pPr>
      <w:jc w:val="both"/>
    </w:pPr>
    <w:r w:rsidRPr="00DA4A27">
      <w:t>F</w:t>
    </w:r>
    <w:r w:rsidR="00B31BD5" w:rsidRPr="00DA4A27">
      <w:t>MAnot_2</w:t>
    </w:r>
    <w:r w:rsidRPr="00DA4A27">
      <w:t>6</w:t>
    </w:r>
    <w:r w:rsidR="00B31BD5" w:rsidRPr="00DA4A27">
      <w:t>0814_MK</w:t>
    </w:r>
    <w:r w:rsidRPr="00DA4A27">
      <w:t>677</w:t>
    </w:r>
    <w:bookmarkStart w:id="11" w:name="OLE_LINK9"/>
    <w:bookmarkStart w:id="12" w:name="OLE_LINK10"/>
    <w:r w:rsidRPr="00DA4A27">
      <w:t>; Ministru kabineta noteikumu projekts „Grozījum</w:t>
    </w:r>
    <w:r w:rsidR="00DA4A27" w:rsidRPr="00DA4A27">
      <w:t>s</w:t>
    </w:r>
    <w:r w:rsidRPr="00DA4A27">
      <w:t xml:space="preserve"> Ministru kabineta 2004. gada 3. augusta noteikumos </w:t>
    </w:r>
    <w:proofErr w:type="spellStart"/>
    <w:r w:rsidRPr="00DA4A27">
      <w:t>Nr</w:t>
    </w:r>
    <w:proofErr w:type="spellEnd"/>
    <w:r w:rsidRPr="00DA4A27">
      <w:t>. 677 „Valsts kases nolikums</w:t>
    </w:r>
    <w:r w:rsidRPr="00DA4A27">
      <w:rPr>
        <w:bCs/>
      </w:rPr>
      <w:t>”</w:t>
    </w:r>
    <w:r w:rsidR="00DA4A27" w:rsidRPr="00DA4A27">
      <w:rPr>
        <w:bCs/>
      </w:rPr>
      <w:t>”</w:t>
    </w:r>
    <w:r w:rsidR="00B31BD5" w:rsidRPr="00DA4A27">
      <w:rPr>
        <w:bCs/>
        <w:lang w:eastAsia="lv-LV"/>
      </w:rPr>
      <w:t xml:space="preserve"> </w:t>
    </w:r>
    <w:bookmarkStart w:id="13" w:name="OLE_LINK7"/>
    <w:bookmarkStart w:id="14" w:name="OLE_LINK8"/>
    <w:bookmarkStart w:id="15" w:name="_Hlk395717547"/>
    <w:bookmarkEnd w:id="11"/>
    <w:bookmarkEnd w:id="12"/>
    <w:r w:rsidR="00B31BD5" w:rsidRPr="00DA4A27">
      <w:rPr>
        <w:bCs/>
        <w:lang w:eastAsia="lv-LV"/>
      </w:rPr>
      <w:t>sākotnējās ietekmes novērtējuma ziņojums (anotācija)</w:t>
    </w:r>
    <w:bookmarkEnd w:id="13"/>
    <w:bookmarkEnd w:id="14"/>
    <w:bookmarkEnd w:id="1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BD5" w:rsidRPr="00C170FD" w:rsidRDefault="00DA4A27" w:rsidP="00D62B59">
    <w:pPr>
      <w:jc w:val="both"/>
    </w:pPr>
    <w:r>
      <w:t>F</w:t>
    </w:r>
    <w:r w:rsidR="00B31BD5" w:rsidRPr="00391699">
      <w:t>MAnot_</w:t>
    </w:r>
    <w:r w:rsidR="00B31BD5">
      <w:t>2</w:t>
    </w:r>
    <w:r>
      <w:t>6</w:t>
    </w:r>
    <w:r w:rsidR="00B31BD5">
      <w:t>0814_MK</w:t>
    </w:r>
    <w:r>
      <w:t>677</w:t>
    </w:r>
    <w:r w:rsidR="00B31BD5" w:rsidRPr="00391699">
      <w:t xml:space="preserve">; </w:t>
    </w:r>
    <w:r w:rsidR="00B31BD5" w:rsidRPr="00391699">
      <w:rPr>
        <w:bCs/>
        <w:lang w:eastAsia="lv-LV"/>
      </w:rPr>
      <w:t>Ministru kabineta noteikumu projekta „Grozījum</w:t>
    </w:r>
    <w:r>
      <w:rPr>
        <w:bCs/>
        <w:lang w:eastAsia="lv-LV"/>
      </w:rPr>
      <w:t>s</w:t>
    </w:r>
    <w:r w:rsidR="00B31BD5" w:rsidRPr="00391699">
      <w:rPr>
        <w:bCs/>
        <w:lang w:eastAsia="lv-LV"/>
      </w:rPr>
      <w:t xml:space="preserve"> Ministru kabineta 2</w:t>
    </w:r>
    <w:r>
      <w:rPr>
        <w:bCs/>
        <w:lang w:eastAsia="lv-LV"/>
      </w:rPr>
      <w:t>004</w:t>
    </w:r>
    <w:r w:rsidR="00B31BD5" w:rsidRPr="00391699">
      <w:rPr>
        <w:bCs/>
        <w:lang w:eastAsia="lv-LV"/>
      </w:rPr>
      <w:t xml:space="preserve">.gada </w:t>
    </w:r>
    <w:r>
      <w:rPr>
        <w:bCs/>
        <w:lang w:eastAsia="lv-LV"/>
      </w:rPr>
      <w:t>3.augusta</w:t>
    </w:r>
    <w:r w:rsidR="00B31BD5" w:rsidRPr="00391699">
      <w:rPr>
        <w:bCs/>
        <w:lang w:eastAsia="lv-LV"/>
      </w:rPr>
      <w:t xml:space="preserve"> noteikumos Nr.</w:t>
    </w:r>
    <w:r>
      <w:rPr>
        <w:bCs/>
        <w:lang w:eastAsia="lv-LV"/>
      </w:rPr>
      <w:t>677</w:t>
    </w:r>
    <w:r w:rsidR="00B31BD5" w:rsidRPr="00391699">
      <w:rPr>
        <w:bCs/>
        <w:lang w:eastAsia="lv-LV"/>
      </w:rPr>
      <w:t xml:space="preserve"> „</w:t>
    </w:r>
    <w:r>
      <w:rPr>
        <w:bCs/>
      </w:rPr>
      <w:t>Valsts kases nolikums</w:t>
    </w:r>
    <w:r w:rsidR="00B31BD5" w:rsidRPr="00391699">
      <w:rPr>
        <w:bCs/>
        <w:lang w:eastAsia="lv-LV"/>
      </w:rPr>
      <w:t>””</w:t>
    </w:r>
    <w:r>
      <w:rPr>
        <w:bCs/>
        <w:lang w:eastAsia="lv-LV"/>
      </w:rPr>
      <w:t xml:space="preserve"> </w:t>
    </w:r>
    <w:r w:rsidR="00B31BD5" w:rsidRPr="00391699">
      <w:rPr>
        <w:bCs/>
        <w:lang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1A" w:rsidRDefault="00DA001A" w:rsidP="00DD3EC5">
      <w:r>
        <w:separator/>
      </w:r>
    </w:p>
    <w:p w:rsidR="00DA001A" w:rsidRDefault="00DA001A"/>
    <w:p w:rsidR="00DA001A" w:rsidRDefault="00DA001A"/>
  </w:footnote>
  <w:footnote w:type="continuationSeparator" w:id="0">
    <w:p w:rsidR="00DA001A" w:rsidRDefault="00DA001A" w:rsidP="00DD3EC5">
      <w:r>
        <w:continuationSeparator/>
      </w:r>
    </w:p>
    <w:p w:rsidR="00DA001A" w:rsidRDefault="00DA001A"/>
    <w:p w:rsidR="00DA001A" w:rsidRDefault="00DA00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66242"/>
      <w:docPartObj>
        <w:docPartGallery w:val="Page Numbers (Top of Page)"/>
        <w:docPartUnique/>
      </w:docPartObj>
    </w:sdtPr>
    <w:sdtEndPr/>
    <w:sdtContent>
      <w:p w:rsidR="00B31BD5" w:rsidRDefault="00B31BD5">
        <w:pPr>
          <w:pStyle w:val="Header"/>
          <w:jc w:val="center"/>
        </w:pPr>
        <w:r w:rsidRPr="00C71066">
          <w:rPr>
            <w:sz w:val="22"/>
            <w:szCs w:val="22"/>
          </w:rPr>
          <w:fldChar w:fldCharType="begin"/>
        </w:r>
        <w:r w:rsidRPr="00C71066">
          <w:rPr>
            <w:sz w:val="22"/>
            <w:szCs w:val="22"/>
          </w:rPr>
          <w:instrText xml:space="preserve"> PAGE   \* MERGEFORMAT </w:instrText>
        </w:r>
        <w:r w:rsidRPr="00C71066">
          <w:rPr>
            <w:sz w:val="22"/>
            <w:szCs w:val="22"/>
          </w:rPr>
          <w:fldChar w:fldCharType="separate"/>
        </w:r>
        <w:r w:rsidR="006C1427">
          <w:rPr>
            <w:noProof/>
            <w:sz w:val="22"/>
            <w:szCs w:val="22"/>
          </w:rPr>
          <w:t>2</w:t>
        </w:r>
        <w:r w:rsidRPr="00C71066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3DD"/>
    <w:multiLevelType w:val="hybridMultilevel"/>
    <w:tmpl w:val="5840F64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67DB2"/>
    <w:multiLevelType w:val="hybridMultilevel"/>
    <w:tmpl w:val="E1200734"/>
    <w:lvl w:ilvl="0" w:tplc="0426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5F747C3"/>
    <w:multiLevelType w:val="hybridMultilevel"/>
    <w:tmpl w:val="9AC604CC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268202E"/>
    <w:multiLevelType w:val="hybridMultilevel"/>
    <w:tmpl w:val="F6525618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82"/>
    <w:rsid w:val="0000029F"/>
    <w:rsid w:val="00001203"/>
    <w:rsid w:val="00004974"/>
    <w:rsid w:val="00007604"/>
    <w:rsid w:val="000178F6"/>
    <w:rsid w:val="00017D9B"/>
    <w:rsid w:val="00021A72"/>
    <w:rsid w:val="000250CC"/>
    <w:rsid w:val="00026004"/>
    <w:rsid w:val="00026B1B"/>
    <w:rsid w:val="00044018"/>
    <w:rsid w:val="000472C7"/>
    <w:rsid w:val="00056514"/>
    <w:rsid w:val="00061235"/>
    <w:rsid w:val="00061C57"/>
    <w:rsid w:val="0006276E"/>
    <w:rsid w:val="00063123"/>
    <w:rsid w:val="000645FA"/>
    <w:rsid w:val="00090CBA"/>
    <w:rsid w:val="00091664"/>
    <w:rsid w:val="0009245B"/>
    <w:rsid w:val="00095AC3"/>
    <w:rsid w:val="000A2E43"/>
    <w:rsid w:val="000A446E"/>
    <w:rsid w:val="000B203B"/>
    <w:rsid w:val="000B691F"/>
    <w:rsid w:val="000C2816"/>
    <w:rsid w:val="000D3A02"/>
    <w:rsid w:val="000F5EC9"/>
    <w:rsid w:val="001004B3"/>
    <w:rsid w:val="00102FD0"/>
    <w:rsid w:val="00105188"/>
    <w:rsid w:val="001122F9"/>
    <w:rsid w:val="00113F55"/>
    <w:rsid w:val="00117AF5"/>
    <w:rsid w:val="00122C78"/>
    <w:rsid w:val="0013373B"/>
    <w:rsid w:val="00133A0B"/>
    <w:rsid w:val="001446B1"/>
    <w:rsid w:val="00147CE8"/>
    <w:rsid w:val="00170D79"/>
    <w:rsid w:val="00180513"/>
    <w:rsid w:val="00182248"/>
    <w:rsid w:val="00187A63"/>
    <w:rsid w:val="00196653"/>
    <w:rsid w:val="001A33BF"/>
    <w:rsid w:val="001A3EDE"/>
    <w:rsid w:val="001B1EA9"/>
    <w:rsid w:val="001B1FC5"/>
    <w:rsid w:val="001C1039"/>
    <w:rsid w:val="001C4D8C"/>
    <w:rsid w:val="001C7C4C"/>
    <w:rsid w:val="001D3E69"/>
    <w:rsid w:val="001D450D"/>
    <w:rsid w:val="001D5014"/>
    <w:rsid w:val="001D5FA5"/>
    <w:rsid w:val="001E7A66"/>
    <w:rsid w:val="001F0BBC"/>
    <w:rsid w:val="001F20D6"/>
    <w:rsid w:val="001F27C1"/>
    <w:rsid w:val="001F530F"/>
    <w:rsid w:val="00206237"/>
    <w:rsid w:val="002273E0"/>
    <w:rsid w:val="00234644"/>
    <w:rsid w:val="00242514"/>
    <w:rsid w:val="00242720"/>
    <w:rsid w:val="00245FE7"/>
    <w:rsid w:val="00247A8B"/>
    <w:rsid w:val="00255A9D"/>
    <w:rsid w:val="00262F3E"/>
    <w:rsid w:val="00266DD2"/>
    <w:rsid w:val="00276567"/>
    <w:rsid w:val="00281A9E"/>
    <w:rsid w:val="0028522F"/>
    <w:rsid w:val="0028643E"/>
    <w:rsid w:val="00290C0B"/>
    <w:rsid w:val="002A29B7"/>
    <w:rsid w:val="002B4250"/>
    <w:rsid w:val="002B6E86"/>
    <w:rsid w:val="002C144E"/>
    <w:rsid w:val="002C7391"/>
    <w:rsid w:val="002E1E98"/>
    <w:rsid w:val="002E646F"/>
    <w:rsid w:val="002E6AB3"/>
    <w:rsid w:val="002F1137"/>
    <w:rsid w:val="002F1AD0"/>
    <w:rsid w:val="002F66EE"/>
    <w:rsid w:val="00303334"/>
    <w:rsid w:val="00303A52"/>
    <w:rsid w:val="00310F21"/>
    <w:rsid w:val="00316006"/>
    <w:rsid w:val="00324CE0"/>
    <w:rsid w:val="00324F18"/>
    <w:rsid w:val="00326CEC"/>
    <w:rsid w:val="003540DF"/>
    <w:rsid w:val="00357C91"/>
    <w:rsid w:val="00364DF1"/>
    <w:rsid w:val="0036524F"/>
    <w:rsid w:val="00366758"/>
    <w:rsid w:val="0037281C"/>
    <w:rsid w:val="00375CBE"/>
    <w:rsid w:val="003801D8"/>
    <w:rsid w:val="00383C7C"/>
    <w:rsid w:val="00384DE1"/>
    <w:rsid w:val="0038679D"/>
    <w:rsid w:val="00391CB8"/>
    <w:rsid w:val="0039318D"/>
    <w:rsid w:val="0039497C"/>
    <w:rsid w:val="00394996"/>
    <w:rsid w:val="003B06E5"/>
    <w:rsid w:val="003B3E0F"/>
    <w:rsid w:val="003C6028"/>
    <w:rsid w:val="003D1FE9"/>
    <w:rsid w:val="003D5B60"/>
    <w:rsid w:val="003D5CF4"/>
    <w:rsid w:val="003E7A49"/>
    <w:rsid w:val="003E7E7B"/>
    <w:rsid w:val="003F1058"/>
    <w:rsid w:val="003F5519"/>
    <w:rsid w:val="003F59B0"/>
    <w:rsid w:val="003F6B86"/>
    <w:rsid w:val="003F75DF"/>
    <w:rsid w:val="003F7B5A"/>
    <w:rsid w:val="00400C8D"/>
    <w:rsid w:val="00400F7E"/>
    <w:rsid w:val="00403919"/>
    <w:rsid w:val="00415F1B"/>
    <w:rsid w:val="004162BC"/>
    <w:rsid w:val="004167FA"/>
    <w:rsid w:val="00426B45"/>
    <w:rsid w:val="00432119"/>
    <w:rsid w:val="00437FC3"/>
    <w:rsid w:val="00443246"/>
    <w:rsid w:val="0044528E"/>
    <w:rsid w:val="0044643F"/>
    <w:rsid w:val="0044691C"/>
    <w:rsid w:val="00461E48"/>
    <w:rsid w:val="00474CE4"/>
    <w:rsid w:val="00487499"/>
    <w:rsid w:val="004928E5"/>
    <w:rsid w:val="00495E2D"/>
    <w:rsid w:val="004A019A"/>
    <w:rsid w:val="004A3875"/>
    <w:rsid w:val="004A5A0B"/>
    <w:rsid w:val="004B043D"/>
    <w:rsid w:val="004B0601"/>
    <w:rsid w:val="004B33E7"/>
    <w:rsid w:val="004B51A8"/>
    <w:rsid w:val="004C3742"/>
    <w:rsid w:val="004D2CB5"/>
    <w:rsid w:val="004D47E6"/>
    <w:rsid w:val="004D6339"/>
    <w:rsid w:val="004D6EB2"/>
    <w:rsid w:val="004E51C0"/>
    <w:rsid w:val="004E6099"/>
    <w:rsid w:val="004F0FB2"/>
    <w:rsid w:val="004F2496"/>
    <w:rsid w:val="004F4118"/>
    <w:rsid w:val="005022AD"/>
    <w:rsid w:val="00503FA9"/>
    <w:rsid w:val="00507BC4"/>
    <w:rsid w:val="0052647C"/>
    <w:rsid w:val="00530FAD"/>
    <w:rsid w:val="00531ADA"/>
    <w:rsid w:val="00541476"/>
    <w:rsid w:val="0054178A"/>
    <w:rsid w:val="00551BC0"/>
    <w:rsid w:val="005549F4"/>
    <w:rsid w:val="00557F36"/>
    <w:rsid w:val="005624BC"/>
    <w:rsid w:val="00563D29"/>
    <w:rsid w:val="00564293"/>
    <w:rsid w:val="00567174"/>
    <w:rsid w:val="005679D3"/>
    <w:rsid w:val="00572E70"/>
    <w:rsid w:val="00573D4D"/>
    <w:rsid w:val="00575FDA"/>
    <w:rsid w:val="00576C06"/>
    <w:rsid w:val="005A145C"/>
    <w:rsid w:val="005A7097"/>
    <w:rsid w:val="005C4C91"/>
    <w:rsid w:val="005C5759"/>
    <w:rsid w:val="005C6880"/>
    <w:rsid w:val="005C6F73"/>
    <w:rsid w:val="005E0C43"/>
    <w:rsid w:val="005E741A"/>
    <w:rsid w:val="005F53DB"/>
    <w:rsid w:val="00604AAF"/>
    <w:rsid w:val="00607273"/>
    <w:rsid w:val="00610A39"/>
    <w:rsid w:val="006157A0"/>
    <w:rsid w:val="00616CD8"/>
    <w:rsid w:val="0062302C"/>
    <w:rsid w:val="00623B6D"/>
    <w:rsid w:val="00623CB0"/>
    <w:rsid w:val="00630340"/>
    <w:rsid w:val="00632A40"/>
    <w:rsid w:val="00635605"/>
    <w:rsid w:val="00636309"/>
    <w:rsid w:val="006503E8"/>
    <w:rsid w:val="00651B00"/>
    <w:rsid w:val="0065612E"/>
    <w:rsid w:val="00657FC0"/>
    <w:rsid w:val="00671281"/>
    <w:rsid w:val="00672A3D"/>
    <w:rsid w:val="0067778B"/>
    <w:rsid w:val="006808B4"/>
    <w:rsid w:val="006A1C4E"/>
    <w:rsid w:val="006A2554"/>
    <w:rsid w:val="006B3F7B"/>
    <w:rsid w:val="006B7519"/>
    <w:rsid w:val="006B7AFF"/>
    <w:rsid w:val="006C1427"/>
    <w:rsid w:val="006E6EE7"/>
    <w:rsid w:val="006F148C"/>
    <w:rsid w:val="006F34C1"/>
    <w:rsid w:val="00707B68"/>
    <w:rsid w:val="00713914"/>
    <w:rsid w:val="00726A6D"/>
    <w:rsid w:val="007274D4"/>
    <w:rsid w:val="00730EA3"/>
    <w:rsid w:val="00735DF0"/>
    <w:rsid w:val="0074015E"/>
    <w:rsid w:val="00744A55"/>
    <w:rsid w:val="0075026E"/>
    <w:rsid w:val="00756D6C"/>
    <w:rsid w:val="00763334"/>
    <w:rsid w:val="00772300"/>
    <w:rsid w:val="0077430B"/>
    <w:rsid w:val="00774DC8"/>
    <w:rsid w:val="007751CE"/>
    <w:rsid w:val="007771EC"/>
    <w:rsid w:val="00777B67"/>
    <w:rsid w:val="00783147"/>
    <w:rsid w:val="0078357C"/>
    <w:rsid w:val="0079053C"/>
    <w:rsid w:val="007948C0"/>
    <w:rsid w:val="007A0F2A"/>
    <w:rsid w:val="007A1943"/>
    <w:rsid w:val="007A7D5A"/>
    <w:rsid w:val="007C0B20"/>
    <w:rsid w:val="007C2FC4"/>
    <w:rsid w:val="007C6340"/>
    <w:rsid w:val="007C64AF"/>
    <w:rsid w:val="007D03C8"/>
    <w:rsid w:val="007D3012"/>
    <w:rsid w:val="007D4545"/>
    <w:rsid w:val="007D5610"/>
    <w:rsid w:val="007E0021"/>
    <w:rsid w:val="007E79DC"/>
    <w:rsid w:val="007F1536"/>
    <w:rsid w:val="007F42D9"/>
    <w:rsid w:val="007F62C5"/>
    <w:rsid w:val="008025F6"/>
    <w:rsid w:val="0080448D"/>
    <w:rsid w:val="00805808"/>
    <w:rsid w:val="00817F2C"/>
    <w:rsid w:val="008207E7"/>
    <w:rsid w:val="0082141C"/>
    <w:rsid w:val="00826BFB"/>
    <w:rsid w:val="00826C4B"/>
    <w:rsid w:val="008276FB"/>
    <w:rsid w:val="00834875"/>
    <w:rsid w:val="00842BED"/>
    <w:rsid w:val="00852F15"/>
    <w:rsid w:val="0085511C"/>
    <w:rsid w:val="00860E13"/>
    <w:rsid w:val="00862EC6"/>
    <w:rsid w:val="0086522E"/>
    <w:rsid w:val="00866752"/>
    <w:rsid w:val="00871F68"/>
    <w:rsid w:val="00873F4E"/>
    <w:rsid w:val="00883B99"/>
    <w:rsid w:val="00895A82"/>
    <w:rsid w:val="008A4E68"/>
    <w:rsid w:val="008A707C"/>
    <w:rsid w:val="008B2833"/>
    <w:rsid w:val="008B3FF2"/>
    <w:rsid w:val="008B4E3B"/>
    <w:rsid w:val="008B6534"/>
    <w:rsid w:val="008B6BB4"/>
    <w:rsid w:val="008B6F82"/>
    <w:rsid w:val="008C50BE"/>
    <w:rsid w:val="008C5992"/>
    <w:rsid w:val="008C7D3F"/>
    <w:rsid w:val="008D3C74"/>
    <w:rsid w:val="008D4760"/>
    <w:rsid w:val="008D7DF9"/>
    <w:rsid w:val="008E0D6B"/>
    <w:rsid w:val="008E26C5"/>
    <w:rsid w:val="008E2777"/>
    <w:rsid w:val="008E7EBC"/>
    <w:rsid w:val="008F0863"/>
    <w:rsid w:val="00904B37"/>
    <w:rsid w:val="0091394B"/>
    <w:rsid w:val="00913C3E"/>
    <w:rsid w:val="00915DF0"/>
    <w:rsid w:val="00916745"/>
    <w:rsid w:val="00917D02"/>
    <w:rsid w:val="0092311F"/>
    <w:rsid w:val="00927C72"/>
    <w:rsid w:val="00931FCA"/>
    <w:rsid w:val="00944C24"/>
    <w:rsid w:val="00950082"/>
    <w:rsid w:val="009503E1"/>
    <w:rsid w:val="009506DD"/>
    <w:rsid w:val="00956AD2"/>
    <w:rsid w:val="009600D1"/>
    <w:rsid w:val="0096284B"/>
    <w:rsid w:val="00964BF5"/>
    <w:rsid w:val="00971A5F"/>
    <w:rsid w:val="00974F5E"/>
    <w:rsid w:val="00976947"/>
    <w:rsid w:val="00977F28"/>
    <w:rsid w:val="0098030A"/>
    <w:rsid w:val="00982371"/>
    <w:rsid w:val="00990648"/>
    <w:rsid w:val="00992CF9"/>
    <w:rsid w:val="00996112"/>
    <w:rsid w:val="009A08BA"/>
    <w:rsid w:val="009A5FF7"/>
    <w:rsid w:val="009B5489"/>
    <w:rsid w:val="009B66E1"/>
    <w:rsid w:val="009C4F0E"/>
    <w:rsid w:val="009C5548"/>
    <w:rsid w:val="009D426B"/>
    <w:rsid w:val="009D544F"/>
    <w:rsid w:val="009E3A1C"/>
    <w:rsid w:val="009E4F83"/>
    <w:rsid w:val="009F039A"/>
    <w:rsid w:val="009F2AD4"/>
    <w:rsid w:val="009F41C8"/>
    <w:rsid w:val="009F54E7"/>
    <w:rsid w:val="00A2219A"/>
    <w:rsid w:val="00A2559D"/>
    <w:rsid w:val="00A256D7"/>
    <w:rsid w:val="00A25F3A"/>
    <w:rsid w:val="00A26999"/>
    <w:rsid w:val="00A34A10"/>
    <w:rsid w:val="00A37EA1"/>
    <w:rsid w:val="00A44425"/>
    <w:rsid w:val="00A50947"/>
    <w:rsid w:val="00A83526"/>
    <w:rsid w:val="00A95E3C"/>
    <w:rsid w:val="00AA0ECC"/>
    <w:rsid w:val="00AA122D"/>
    <w:rsid w:val="00AA2E64"/>
    <w:rsid w:val="00AC1635"/>
    <w:rsid w:val="00AC178E"/>
    <w:rsid w:val="00AD4A94"/>
    <w:rsid w:val="00AD6995"/>
    <w:rsid w:val="00AD6F1E"/>
    <w:rsid w:val="00AE392B"/>
    <w:rsid w:val="00AE3F5F"/>
    <w:rsid w:val="00AF5F48"/>
    <w:rsid w:val="00AF718B"/>
    <w:rsid w:val="00B02CA7"/>
    <w:rsid w:val="00B04FC0"/>
    <w:rsid w:val="00B109BD"/>
    <w:rsid w:val="00B13622"/>
    <w:rsid w:val="00B15455"/>
    <w:rsid w:val="00B227A7"/>
    <w:rsid w:val="00B3124F"/>
    <w:rsid w:val="00B31419"/>
    <w:rsid w:val="00B31BD5"/>
    <w:rsid w:val="00B33890"/>
    <w:rsid w:val="00B3512D"/>
    <w:rsid w:val="00B41D76"/>
    <w:rsid w:val="00B52793"/>
    <w:rsid w:val="00B53253"/>
    <w:rsid w:val="00B54F9F"/>
    <w:rsid w:val="00B64046"/>
    <w:rsid w:val="00B67B36"/>
    <w:rsid w:val="00B74FAB"/>
    <w:rsid w:val="00B81BB1"/>
    <w:rsid w:val="00B953DE"/>
    <w:rsid w:val="00B96D68"/>
    <w:rsid w:val="00BA1E31"/>
    <w:rsid w:val="00BA21B8"/>
    <w:rsid w:val="00BC4F52"/>
    <w:rsid w:val="00BC58E7"/>
    <w:rsid w:val="00BC6051"/>
    <w:rsid w:val="00BD2F06"/>
    <w:rsid w:val="00BE45BA"/>
    <w:rsid w:val="00BF3B32"/>
    <w:rsid w:val="00BF760D"/>
    <w:rsid w:val="00C06490"/>
    <w:rsid w:val="00C06E0A"/>
    <w:rsid w:val="00C141CC"/>
    <w:rsid w:val="00C170FD"/>
    <w:rsid w:val="00C20265"/>
    <w:rsid w:val="00C4275C"/>
    <w:rsid w:val="00C50BCE"/>
    <w:rsid w:val="00C53D6E"/>
    <w:rsid w:val="00C71066"/>
    <w:rsid w:val="00C72DD8"/>
    <w:rsid w:val="00C74834"/>
    <w:rsid w:val="00C8266F"/>
    <w:rsid w:val="00C82F76"/>
    <w:rsid w:val="00C90621"/>
    <w:rsid w:val="00CA1738"/>
    <w:rsid w:val="00CA5139"/>
    <w:rsid w:val="00CA5DDA"/>
    <w:rsid w:val="00CB6356"/>
    <w:rsid w:val="00CC554F"/>
    <w:rsid w:val="00CC6EFC"/>
    <w:rsid w:val="00CC7DC4"/>
    <w:rsid w:val="00CD0335"/>
    <w:rsid w:val="00CD54B4"/>
    <w:rsid w:val="00CD7DF4"/>
    <w:rsid w:val="00CE43D2"/>
    <w:rsid w:val="00CE589D"/>
    <w:rsid w:val="00CF4C01"/>
    <w:rsid w:val="00CF5DC8"/>
    <w:rsid w:val="00D00031"/>
    <w:rsid w:val="00D01615"/>
    <w:rsid w:val="00D039BF"/>
    <w:rsid w:val="00D10581"/>
    <w:rsid w:val="00D11823"/>
    <w:rsid w:val="00D20840"/>
    <w:rsid w:val="00D27DDC"/>
    <w:rsid w:val="00D404A8"/>
    <w:rsid w:val="00D44F2E"/>
    <w:rsid w:val="00D4676E"/>
    <w:rsid w:val="00D5396B"/>
    <w:rsid w:val="00D62B59"/>
    <w:rsid w:val="00D7012F"/>
    <w:rsid w:val="00D71D9B"/>
    <w:rsid w:val="00D73047"/>
    <w:rsid w:val="00D82E5A"/>
    <w:rsid w:val="00D86CEA"/>
    <w:rsid w:val="00D93492"/>
    <w:rsid w:val="00DA001A"/>
    <w:rsid w:val="00DA4A27"/>
    <w:rsid w:val="00DA4C92"/>
    <w:rsid w:val="00DA5504"/>
    <w:rsid w:val="00DB17E1"/>
    <w:rsid w:val="00DB2FFD"/>
    <w:rsid w:val="00DC2411"/>
    <w:rsid w:val="00DD3A09"/>
    <w:rsid w:val="00DD3EC5"/>
    <w:rsid w:val="00DF032D"/>
    <w:rsid w:val="00E016D0"/>
    <w:rsid w:val="00E042ED"/>
    <w:rsid w:val="00E07A82"/>
    <w:rsid w:val="00E116AE"/>
    <w:rsid w:val="00E138A3"/>
    <w:rsid w:val="00E16418"/>
    <w:rsid w:val="00E26C96"/>
    <w:rsid w:val="00E274BB"/>
    <w:rsid w:val="00E32871"/>
    <w:rsid w:val="00E33871"/>
    <w:rsid w:val="00E37327"/>
    <w:rsid w:val="00E51EE5"/>
    <w:rsid w:val="00E63B2D"/>
    <w:rsid w:val="00E64011"/>
    <w:rsid w:val="00E64D98"/>
    <w:rsid w:val="00E67E4E"/>
    <w:rsid w:val="00E70EC2"/>
    <w:rsid w:val="00E744DC"/>
    <w:rsid w:val="00E83005"/>
    <w:rsid w:val="00E86299"/>
    <w:rsid w:val="00E87678"/>
    <w:rsid w:val="00E961A0"/>
    <w:rsid w:val="00EA3042"/>
    <w:rsid w:val="00EA43B6"/>
    <w:rsid w:val="00EA47AA"/>
    <w:rsid w:val="00EA5EA9"/>
    <w:rsid w:val="00EA7262"/>
    <w:rsid w:val="00EB5D76"/>
    <w:rsid w:val="00EC6ED4"/>
    <w:rsid w:val="00ED46A2"/>
    <w:rsid w:val="00ED52AB"/>
    <w:rsid w:val="00ED7F41"/>
    <w:rsid w:val="00EF2EB1"/>
    <w:rsid w:val="00F1007D"/>
    <w:rsid w:val="00F20CA6"/>
    <w:rsid w:val="00F25C11"/>
    <w:rsid w:val="00F43AC7"/>
    <w:rsid w:val="00F44623"/>
    <w:rsid w:val="00F57387"/>
    <w:rsid w:val="00F63406"/>
    <w:rsid w:val="00F805F2"/>
    <w:rsid w:val="00F83B35"/>
    <w:rsid w:val="00F90915"/>
    <w:rsid w:val="00F9200D"/>
    <w:rsid w:val="00F92247"/>
    <w:rsid w:val="00F95A3F"/>
    <w:rsid w:val="00FA4D92"/>
    <w:rsid w:val="00FB1FBE"/>
    <w:rsid w:val="00FB2E1B"/>
    <w:rsid w:val="00FB429A"/>
    <w:rsid w:val="00FC1A64"/>
    <w:rsid w:val="00FC4877"/>
    <w:rsid w:val="00FC6D3F"/>
    <w:rsid w:val="00FD2B01"/>
    <w:rsid w:val="00FD389F"/>
    <w:rsid w:val="00FD50AA"/>
    <w:rsid w:val="00FE017B"/>
    <w:rsid w:val="00FE177D"/>
    <w:rsid w:val="00FE2F33"/>
    <w:rsid w:val="00FE6358"/>
    <w:rsid w:val="00FF0696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6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8B6F8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8B6F82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B6F82"/>
  </w:style>
  <w:style w:type="paragraph" w:styleId="BodyText2">
    <w:name w:val="Body Text 2"/>
    <w:basedOn w:val="Normal"/>
    <w:link w:val="BodyText2Char"/>
    <w:uiPriority w:val="99"/>
    <w:semiHidden/>
    <w:unhideWhenUsed/>
    <w:rsid w:val="00DD3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3E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71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00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1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B74F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266F"/>
    <w:rPr>
      <w:b/>
      <w:bCs/>
    </w:rPr>
  </w:style>
  <w:style w:type="paragraph" w:customStyle="1" w:styleId="tv213">
    <w:name w:val="tv213"/>
    <w:basedOn w:val="Normal"/>
    <w:rsid w:val="009C4F0E"/>
    <w:pPr>
      <w:suppressAutoHyphens w:val="0"/>
      <w:spacing w:before="100" w:beforeAutospacing="1" w:after="100" w:afterAutospacing="1"/>
    </w:pPr>
    <w:rPr>
      <w:rFonts w:eastAsiaTheme="minorHAnsi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B6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F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8B6F82"/>
    <w:pPr>
      <w:tabs>
        <w:tab w:val="center" w:pos="4153"/>
        <w:tab w:val="right" w:pos="8306"/>
      </w:tabs>
      <w:suppressAutoHyphens w:val="0"/>
    </w:pPr>
    <w:rPr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8B6F82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styleId="BodyText">
    <w:name w:val="Body Text"/>
    <w:basedOn w:val="Normal"/>
    <w:link w:val="BodyTextChar"/>
    <w:rsid w:val="008B6F82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BodyTextChar">
    <w:name w:val="Body Text Char"/>
    <w:basedOn w:val="DefaultParagraphFont"/>
    <w:link w:val="BodyText"/>
    <w:rsid w:val="008B6F8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B6F82"/>
  </w:style>
  <w:style w:type="paragraph" w:styleId="BodyText2">
    <w:name w:val="Body Text 2"/>
    <w:basedOn w:val="Normal"/>
    <w:link w:val="BodyText2Char"/>
    <w:uiPriority w:val="99"/>
    <w:semiHidden/>
    <w:unhideWhenUsed/>
    <w:rsid w:val="00DD3E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3E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710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00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1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B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B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B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qFormat/>
    <w:rsid w:val="00B74F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266F"/>
    <w:rPr>
      <w:b/>
      <w:bCs/>
    </w:rPr>
  </w:style>
  <w:style w:type="paragraph" w:customStyle="1" w:styleId="tv213">
    <w:name w:val="tv213"/>
    <w:basedOn w:val="Normal"/>
    <w:rsid w:val="009C4F0E"/>
    <w:pPr>
      <w:suppressAutoHyphens w:val="0"/>
      <w:spacing w:before="100" w:beforeAutospacing="1" w:after="100" w:afterAutospacing="1"/>
    </w:pPr>
    <w:rPr>
      <w:rFonts w:eastAsiaTheme="minorHAns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Vad_x012b_t_x0101_js xmlns="2e5bb04e-596e-45bd-9003-43ca78b1ba16">K.Āboliņš/Valsts kase</Vad_x012b_t_x0101_js>
    <Kategorija xmlns="2e5bb04e-596e-45bd-9003-43ca78b1ba16">Anotācija</Kategorija>
    <DKP xmlns="2e5bb04e-596e-45bd-9003-43ca78b1ba16">119</DKP>
  </documentManagement>
</p:properties>
</file>

<file path=customXml/itemProps1.xml><?xml version="1.0" encoding="utf-8"?>
<ds:datastoreItem xmlns:ds="http://schemas.openxmlformats.org/officeDocument/2006/customXml" ds:itemID="{60B9EB87-E15A-45CB-9BAA-E699A02F41AB}"/>
</file>

<file path=customXml/itemProps2.xml><?xml version="1.0" encoding="utf-8"?>
<ds:datastoreItem xmlns:ds="http://schemas.openxmlformats.org/officeDocument/2006/customXml" ds:itemID="{D85B629C-CBB4-4CF2-85CE-DE0957F03AC7}"/>
</file>

<file path=customXml/itemProps3.xml><?xml version="1.0" encoding="utf-8"?>
<ds:datastoreItem xmlns:ds="http://schemas.openxmlformats.org/officeDocument/2006/customXml" ds:itemID="{7173615C-DC25-4540-AFCA-B29D7C5F20B1}"/>
</file>

<file path=customXml/itemProps4.xml><?xml version="1.0" encoding="utf-8"?>
<ds:datastoreItem xmlns:ds="http://schemas.openxmlformats.org/officeDocument/2006/customXml" ds:itemID="{892D6C4B-60BC-4490-8DB2-B3ADFCF1E449}"/>
</file>

<file path=customXml/itemProps5.xml><?xml version="1.0" encoding="utf-8"?>
<ds:datastoreItem xmlns:ds="http://schemas.openxmlformats.org/officeDocument/2006/customXml" ds:itemID="{06A46C64-5B11-48E5-A1AF-6D3CFC1AE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2004.gada 3. augusta noteikumos Nr.677 „Valsts kases nolikums”</vt:lpstr>
      <vt:lpstr>sākotnējās ietekmes novērtējuma ziņojums (anotācija)</vt:lpstr>
    </vt:vector>
  </TitlesOfParts>
  <Manager>K.Āboliņš</Manager>
  <Company>Valsts kase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2004.gada 3. augusta noteikumos Nr.677 „Valsts kases nolikums”</dc:title>
  <dc:subject>Anotācija</dc:subject>
  <dc:creator>G.Kalpinova/Valsts kase</dc:creator>
  <dc:description>G.Kalpinova; Tālr.67094354; Gita.Kalpinova@kase.gov.lv_x000d_
_x000d_
Ināra Karpova; Tālr.67228985; fakss 67227405         _x000d_
Inara.karpova@lnkc.gov.lv</dc:description>
  <cp:lastModifiedBy>Sandra Gīle</cp:lastModifiedBy>
  <cp:revision>12</cp:revision>
  <cp:lastPrinted>2014-08-29T08:40:00Z</cp:lastPrinted>
  <dcterms:created xsi:type="dcterms:W3CDTF">2014-08-26T10:51:00Z</dcterms:created>
  <dcterms:modified xsi:type="dcterms:W3CDTF">2014-09-19T08:08:00Z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