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E8" w:rsidRDefault="00A163E8" w:rsidP="002B38DF">
      <w:pPr>
        <w:tabs>
          <w:tab w:val="left" w:pos="709"/>
        </w:tabs>
        <w:jc w:val="center"/>
        <w:rPr>
          <w:b/>
          <w:sz w:val="28"/>
          <w:szCs w:val="28"/>
        </w:rPr>
      </w:pPr>
      <w:bookmarkStart w:id="0" w:name="OLE_LINK3"/>
      <w:bookmarkStart w:id="1" w:name="OLE_LINK4"/>
      <w:bookmarkStart w:id="2" w:name="_GoBack"/>
      <w:bookmarkEnd w:id="2"/>
    </w:p>
    <w:bookmarkEnd w:id="0"/>
    <w:bookmarkEnd w:id="1"/>
    <w:p w:rsidR="00A163E8" w:rsidRPr="009E3435" w:rsidRDefault="009E3435" w:rsidP="009E3435">
      <w:pPr>
        <w:tabs>
          <w:tab w:val="left" w:pos="709"/>
        </w:tabs>
        <w:jc w:val="center"/>
        <w:rPr>
          <w:b/>
          <w:bCs/>
          <w:sz w:val="28"/>
          <w:szCs w:val="28"/>
        </w:rPr>
      </w:pPr>
      <w:r>
        <w:rPr>
          <w:b/>
          <w:sz w:val="28"/>
          <w:szCs w:val="28"/>
        </w:rPr>
        <w:t xml:space="preserve">Ministru kabineta rīkojuma projekta </w:t>
      </w:r>
      <w:r w:rsidRPr="009E3435">
        <w:rPr>
          <w:b/>
          <w:sz w:val="28"/>
          <w:szCs w:val="28"/>
        </w:rPr>
        <w:t>„Grozījums ar Ministru kabineta 2012.gada 26.novembra rīkojumu  Nr.555 „Par Koncepciju par mazo uzņēmumu nodokļa maksāšanas režīmu konsolidāciju un vienkāršošanu” apstiprinātajā Koncepcijā par mazo uzņēmumu nodokļa maksāšanas režīmu konsolidāciju un vienkāršošanu”</w:t>
      </w:r>
      <w:r>
        <w:rPr>
          <w:b/>
          <w:sz w:val="28"/>
          <w:szCs w:val="28"/>
        </w:rPr>
        <w:t xml:space="preserve"> </w:t>
      </w:r>
      <w:r w:rsidRPr="002B38DF">
        <w:rPr>
          <w:b/>
          <w:bCs/>
          <w:sz w:val="28"/>
          <w:szCs w:val="28"/>
        </w:rPr>
        <w:t>sākotnējās ietekmes novērtējuma ziņojums (anotācija)</w:t>
      </w:r>
    </w:p>
    <w:p w:rsidR="00097961" w:rsidRPr="002B38DF" w:rsidRDefault="00097961" w:rsidP="00097961">
      <w:pPr>
        <w:jc w:val="center"/>
        <w:rPr>
          <w:b/>
          <w:bCs/>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2249"/>
        <w:gridCol w:w="6637"/>
      </w:tblGrid>
      <w:tr w:rsidR="00097961" w:rsidRPr="002B38DF" w:rsidTr="000B36AF">
        <w:tc>
          <w:tcPr>
            <w:tcW w:w="0" w:type="auto"/>
            <w:gridSpan w:val="3"/>
            <w:tcBorders>
              <w:top w:val="single" w:sz="6" w:space="0" w:color="auto"/>
              <w:left w:val="single" w:sz="6" w:space="0" w:color="auto"/>
              <w:bottom w:val="outset" w:sz="6" w:space="0" w:color="000000"/>
              <w:right w:val="single" w:sz="6" w:space="0" w:color="auto"/>
            </w:tcBorders>
            <w:vAlign w:val="center"/>
            <w:hideMark/>
          </w:tcPr>
          <w:p w:rsidR="00097961" w:rsidRPr="002B38DF" w:rsidRDefault="00097961" w:rsidP="000B36AF">
            <w:pPr>
              <w:pStyle w:val="NormalWeb"/>
              <w:spacing w:before="0" w:beforeAutospacing="0" w:after="0" w:afterAutospacing="0"/>
              <w:jc w:val="center"/>
              <w:rPr>
                <w:b/>
                <w:bCs/>
                <w:sz w:val="28"/>
                <w:szCs w:val="28"/>
              </w:rPr>
            </w:pPr>
            <w:r w:rsidRPr="002B38DF">
              <w:rPr>
                <w:b/>
                <w:bCs/>
                <w:sz w:val="28"/>
                <w:szCs w:val="28"/>
              </w:rPr>
              <w:t>I. Tiesību akta projekta izstrādes nepieciešamība</w:t>
            </w:r>
          </w:p>
        </w:tc>
      </w:tr>
      <w:tr w:rsidR="00097961" w:rsidRPr="002B38DF" w:rsidTr="000B36AF">
        <w:tc>
          <w:tcPr>
            <w:tcW w:w="242" w:type="pct"/>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1.</w:t>
            </w:r>
          </w:p>
        </w:tc>
        <w:tc>
          <w:tcPr>
            <w:tcW w:w="1204" w:type="pct"/>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Pamatojums</w:t>
            </w:r>
          </w:p>
        </w:tc>
        <w:tc>
          <w:tcPr>
            <w:tcW w:w="3554" w:type="pct"/>
            <w:tcBorders>
              <w:top w:val="outset" w:sz="6" w:space="0" w:color="000000"/>
              <w:left w:val="outset" w:sz="6" w:space="0" w:color="000000"/>
              <w:bottom w:val="outset" w:sz="6" w:space="0" w:color="000000"/>
              <w:right w:val="outset" w:sz="6" w:space="0" w:color="000000"/>
            </w:tcBorders>
            <w:hideMark/>
          </w:tcPr>
          <w:p w:rsidR="00097961" w:rsidRPr="002B38DF" w:rsidRDefault="009E3435" w:rsidP="00487824">
            <w:pPr>
              <w:pStyle w:val="NormalWeb"/>
              <w:spacing w:before="0" w:beforeAutospacing="0" w:after="0" w:afterAutospacing="0"/>
              <w:jc w:val="both"/>
              <w:rPr>
                <w:sz w:val="28"/>
                <w:szCs w:val="28"/>
              </w:rPr>
            </w:pPr>
            <w:r w:rsidRPr="009E3435">
              <w:rPr>
                <w:sz w:val="28"/>
                <w:szCs w:val="28"/>
              </w:rPr>
              <w:t>Likuma „Par iedzīvotāju ienākuma nodokli” 19.panta 2.</w:t>
            </w:r>
            <w:r w:rsidRPr="009E3435">
              <w:rPr>
                <w:sz w:val="28"/>
                <w:szCs w:val="28"/>
                <w:vertAlign w:val="superscript"/>
              </w:rPr>
              <w:t>1</w:t>
            </w:r>
            <w:r w:rsidRPr="009E3435">
              <w:rPr>
                <w:sz w:val="28"/>
                <w:szCs w:val="28"/>
              </w:rPr>
              <w:t>daļa, kas paredz minimālo iedzīvotāju ienākuma nodokļa maksājumu gadījumos, ja saimnieciskā darbība ir bez pozitīva rezultāta vai ja maksātājs neveic aktīvu saimniecisko darbību.</w:t>
            </w:r>
          </w:p>
        </w:tc>
      </w:tr>
      <w:tr w:rsidR="00097961" w:rsidRPr="002B38DF" w:rsidTr="000B36AF">
        <w:tc>
          <w:tcPr>
            <w:tcW w:w="242" w:type="pct"/>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2.</w:t>
            </w:r>
          </w:p>
        </w:tc>
        <w:tc>
          <w:tcPr>
            <w:tcW w:w="1204" w:type="pct"/>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Pašreizējā situācija un problēmas, kuru risināšanai tiesību akta projekts izstrādāts, tiesiskā regulējuma mērķis un būtība</w:t>
            </w:r>
          </w:p>
        </w:tc>
        <w:tc>
          <w:tcPr>
            <w:tcW w:w="3554" w:type="pct"/>
            <w:tcBorders>
              <w:top w:val="outset" w:sz="6" w:space="0" w:color="000000"/>
              <w:left w:val="outset" w:sz="6" w:space="0" w:color="000000"/>
              <w:bottom w:val="outset" w:sz="6" w:space="0" w:color="000000"/>
              <w:right w:val="outset" w:sz="6" w:space="0" w:color="000000"/>
            </w:tcBorders>
            <w:hideMark/>
          </w:tcPr>
          <w:p w:rsidR="00097961" w:rsidRDefault="002B38DF" w:rsidP="001D3C6C">
            <w:pPr>
              <w:jc w:val="both"/>
              <w:rPr>
                <w:sz w:val="28"/>
                <w:szCs w:val="28"/>
              </w:rPr>
            </w:pPr>
            <w:r w:rsidRPr="002B38DF">
              <w:rPr>
                <w:sz w:val="28"/>
                <w:szCs w:val="28"/>
              </w:rPr>
              <w:t>Saeim</w:t>
            </w:r>
            <w:r w:rsidR="001D3C6C">
              <w:rPr>
                <w:sz w:val="28"/>
                <w:szCs w:val="28"/>
              </w:rPr>
              <w:t>ā</w:t>
            </w:r>
            <w:r w:rsidRPr="002B38DF">
              <w:rPr>
                <w:sz w:val="28"/>
                <w:szCs w:val="28"/>
              </w:rPr>
              <w:t xml:space="preserve"> 2013.gada 6.novembrī ir pieņ</w:t>
            </w:r>
            <w:r w:rsidR="001D3C6C">
              <w:rPr>
                <w:sz w:val="28"/>
                <w:szCs w:val="28"/>
              </w:rPr>
              <w:t>e</w:t>
            </w:r>
            <w:r w:rsidRPr="002B38DF">
              <w:rPr>
                <w:sz w:val="28"/>
                <w:szCs w:val="28"/>
              </w:rPr>
              <w:t>m</w:t>
            </w:r>
            <w:r w:rsidR="001D3C6C">
              <w:rPr>
                <w:sz w:val="28"/>
                <w:szCs w:val="28"/>
              </w:rPr>
              <w:t>ts</w:t>
            </w:r>
            <w:r w:rsidRPr="002B38DF">
              <w:rPr>
                <w:sz w:val="28"/>
                <w:szCs w:val="28"/>
              </w:rPr>
              <w:t xml:space="preserve"> likum</w:t>
            </w:r>
            <w:r w:rsidR="001D3C6C">
              <w:rPr>
                <w:sz w:val="28"/>
                <w:szCs w:val="28"/>
              </w:rPr>
              <w:t xml:space="preserve">s „Grozījumi likumā </w:t>
            </w:r>
            <w:r w:rsidR="001D3C6C" w:rsidRPr="002B38DF">
              <w:rPr>
                <w:sz w:val="28"/>
                <w:szCs w:val="28"/>
              </w:rPr>
              <w:t>„Par iedzīvotāju ienākuma nodokli”</w:t>
            </w:r>
            <w:r w:rsidRPr="002B38DF">
              <w:rPr>
                <w:sz w:val="28"/>
                <w:szCs w:val="28"/>
              </w:rPr>
              <w:t xml:space="preserve">”, kurā ir iekļauta </w:t>
            </w:r>
            <w:r w:rsidR="001D3C6C">
              <w:rPr>
                <w:sz w:val="28"/>
                <w:szCs w:val="28"/>
              </w:rPr>
              <w:t xml:space="preserve">norma </w:t>
            </w:r>
            <w:r w:rsidRPr="002B38DF">
              <w:rPr>
                <w:sz w:val="28"/>
                <w:szCs w:val="28"/>
              </w:rPr>
              <w:t>par minimālo iedzīvotāju ienākuma nodokļa maksājumu</w:t>
            </w:r>
            <w:r w:rsidR="001D3C6C">
              <w:rPr>
                <w:sz w:val="28"/>
                <w:szCs w:val="28"/>
              </w:rPr>
              <w:t xml:space="preserve">. </w:t>
            </w:r>
            <w:r w:rsidR="007363A9">
              <w:rPr>
                <w:sz w:val="28"/>
                <w:szCs w:val="28"/>
              </w:rPr>
              <w:t>L</w:t>
            </w:r>
            <w:r w:rsidR="001D3C6C">
              <w:rPr>
                <w:sz w:val="28"/>
                <w:szCs w:val="28"/>
              </w:rPr>
              <w:t xml:space="preserve">ai </w:t>
            </w:r>
            <w:r w:rsidR="007D6A41">
              <w:rPr>
                <w:sz w:val="28"/>
                <w:szCs w:val="28"/>
              </w:rPr>
              <w:t>nodrošinātu vienotu</w:t>
            </w:r>
            <w:r w:rsidR="001D3C6C">
              <w:rPr>
                <w:sz w:val="28"/>
                <w:szCs w:val="28"/>
              </w:rPr>
              <w:t xml:space="preserve"> kārtību, kādā iedzīvotāju ienākuma nodoklis jāieskaita budžetā, </w:t>
            </w:r>
            <w:r w:rsidRPr="002B38DF">
              <w:rPr>
                <w:sz w:val="28"/>
                <w:szCs w:val="28"/>
              </w:rPr>
              <w:t xml:space="preserve">likumā </w:t>
            </w:r>
            <w:r w:rsidR="001D3C6C">
              <w:rPr>
                <w:sz w:val="28"/>
                <w:szCs w:val="28"/>
              </w:rPr>
              <w:t>„Par iedzīvotāju ienākuma nodokli”</w:t>
            </w:r>
            <w:r w:rsidRPr="002B38DF">
              <w:rPr>
                <w:sz w:val="28"/>
                <w:szCs w:val="28"/>
              </w:rPr>
              <w:t xml:space="preserve"> </w:t>
            </w:r>
            <w:r w:rsidR="007363A9">
              <w:rPr>
                <w:sz w:val="28"/>
                <w:szCs w:val="28"/>
              </w:rPr>
              <w:t>nav ietverta norma</w:t>
            </w:r>
            <w:r w:rsidRPr="002B38DF">
              <w:rPr>
                <w:sz w:val="28"/>
                <w:szCs w:val="28"/>
              </w:rPr>
              <w:t>, kas paredz īpašu minimālā iedzīvotāju ienākuma nodokļa maksājuma ieskaitīšanas kārtību budžetā</w:t>
            </w:r>
            <w:r w:rsidR="001D3C6C">
              <w:rPr>
                <w:sz w:val="28"/>
                <w:szCs w:val="28"/>
              </w:rPr>
              <w:t xml:space="preserve">. Līdz ar to </w:t>
            </w:r>
            <w:r w:rsidRPr="002B38DF">
              <w:rPr>
                <w:sz w:val="28"/>
                <w:szCs w:val="28"/>
              </w:rPr>
              <w:t xml:space="preserve">grozījumi Ministru kabineta 2004.gada 29.jūnija noteikumos Nr.573 „Kārtība, kādā iedzīvotāju ienākuma nodokli, ar nodokli saistīto nokavējuma naudu un soda naudu ieskaita budžetā” nav </w:t>
            </w:r>
            <w:r w:rsidR="00487824">
              <w:rPr>
                <w:sz w:val="28"/>
                <w:szCs w:val="28"/>
              </w:rPr>
              <w:t>jāveic</w:t>
            </w:r>
            <w:r w:rsidRPr="002B38DF">
              <w:rPr>
                <w:sz w:val="28"/>
                <w:szCs w:val="28"/>
              </w:rPr>
              <w:t>.</w:t>
            </w:r>
          </w:p>
          <w:p w:rsidR="001D3C6C" w:rsidRPr="002B38DF" w:rsidRDefault="001D3C6C" w:rsidP="008027E8">
            <w:pPr>
              <w:jc w:val="both"/>
              <w:rPr>
                <w:sz w:val="28"/>
                <w:szCs w:val="28"/>
              </w:rPr>
            </w:pPr>
            <w:r>
              <w:rPr>
                <w:sz w:val="28"/>
                <w:szCs w:val="28"/>
              </w:rPr>
              <w:t>Ievērojot minēto, ir nepieciešams svītrot</w:t>
            </w:r>
            <w:r w:rsidR="00665369">
              <w:rPr>
                <w:sz w:val="28"/>
                <w:szCs w:val="28"/>
              </w:rPr>
              <w:t xml:space="preserve"> </w:t>
            </w:r>
            <w:r w:rsidR="009E3435" w:rsidRPr="009E3435">
              <w:rPr>
                <w:sz w:val="28"/>
                <w:szCs w:val="28"/>
              </w:rPr>
              <w:t xml:space="preserve">ar </w:t>
            </w:r>
            <w:r w:rsidR="008027E8" w:rsidRPr="008027E8">
              <w:rPr>
                <w:sz w:val="28"/>
                <w:szCs w:val="28"/>
              </w:rPr>
              <w:t>Ministru kabineta 2012.gada 26.novembra rīkojumu  Nr.555 „Par Koncepciju par mazo uzņēmumu nodokļa maksāšanas režīmu konsolidāciju un vienkāršošanu”</w:t>
            </w:r>
            <w:r w:rsidR="008027E8" w:rsidRPr="009E3435">
              <w:rPr>
                <w:b/>
                <w:sz w:val="28"/>
                <w:szCs w:val="28"/>
              </w:rPr>
              <w:t xml:space="preserve"> </w:t>
            </w:r>
            <w:r w:rsidR="009E3435" w:rsidRPr="009E3435">
              <w:rPr>
                <w:sz w:val="28"/>
                <w:szCs w:val="28"/>
              </w:rPr>
              <w:t xml:space="preserve">apstiprinātās </w:t>
            </w:r>
            <w:r w:rsidR="008027E8">
              <w:rPr>
                <w:sz w:val="28"/>
                <w:szCs w:val="28"/>
              </w:rPr>
              <w:t>k</w:t>
            </w:r>
            <w:r w:rsidR="009E3435" w:rsidRPr="009E3435">
              <w:rPr>
                <w:sz w:val="28"/>
                <w:szCs w:val="28"/>
              </w:rPr>
              <w:t>oncepcijas 17.tabulas 8.punktu, saskaņā ar kuru Finanšu ministrijai jāsagatavo un jāiesniedz Ministru kabinetā noteikumu projekt</w:t>
            </w:r>
            <w:r w:rsidR="009E3435">
              <w:rPr>
                <w:sz w:val="28"/>
                <w:szCs w:val="28"/>
              </w:rPr>
              <w:t>s</w:t>
            </w:r>
            <w:r w:rsidR="009E3435" w:rsidRPr="009E3435">
              <w:rPr>
                <w:sz w:val="28"/>
                <w:szCs w:val="28"/>
              </w:rPr>
              <w:t xml:space="preserve"> par grozījumiem Ministru kabineta 2004.gada 29.jūnija noteikumos Nr.573 „Kārtība, kādā iedzīvotāju ienākuma nodokli, ar nodokli saistīto nokavējuma naudu </w:t>
            </w:r>
            <w:r w:rsidR="009E3435">
              <w:rPr>
                <w:sz w:val="28"/>
                <w:szCs w:val="28"/>
              </w:rPr>
              <w:t>un soda naudu ieskaita budžetā”</w:t>
            </w:r>
            <w:r w:rsidR="00665369" w:rsidRPr="00665369">
              <w:rPr>
                <w:sz w:val="28"/>
                <w:szCs w:val="28"/>
              </w:rPr>
              <w:t>.</w:t>
            </w:r>
          </w:p>
        </w:tc>
      </w:tr>
      <w:tr w:rsidR="00097961" w:rsidRPr="002B38DF" w:rsidTr="000B36AF">
        <w:tc>
          <w:tcPr>
            <w:tcW w:w="242" w:type="pct"/>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3.</w:t>
            </w:r>
          </w:p>
        </w:tc>
        <w:tc>
          <w:tcPr>
            <w:tcW w:w="1204" w:type="pct"/>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Projekta izstrādē iesaistītās institūcijas</w:t>
            </w:r>
          </w:p>
        </w:tc>
        <w:tc>
          <w:tcPr>
            <w:tcW w:w="3554" w:type="pct"/>
            <w:tcBorders>
              <w:top w:val="outset" w:sz="6" w:space="0" w:color="000000"/>
              <w:left w:val="outset" w:sz="6" w:space="0" w:color="000000"/>
              <w:bottom w:val="outset" w:sz="6" w:space="0" w:color="000000"/>
              <w:right w:val="outset" w:sz="6" w:space="0" w:color="000000"/>
            </w:tcBorders>
            <w:hideMark/>
          </w:tcPr>
          <w:p w:rsidR="00097961" w:rsidRPr="002B38DF" w:rsidRDefault="002B38DF" w:rsidP="000B36AF">
            <w:pPr>
              <w:pStyle w:val="NormalWeb"/>
              <w:spacing w:before="0" w:beforeAutospacing="0" w:after="0" w:afterAutospacing="0"/>
              <w:rPr>
                <w:sz w:val="28"/>
                <w:szCs w:val="28"/>
              </w:rPr>
            </w:pPr>
            <w:r>
              <w:rPr>
                <w:sz w:val="28"/>
                <w:szCs w:val="28"/>
              </w:rPr>
              <w:t>Nav.</w:t>
            </w:r>
          </w:p>
        </w:tc>
      </w:tr>
      <w:tr w:rsidR="00097961" w:rsidRPr="002B38DF" w:rsidTr="000B36AF">
        <w:tc>
          <w:tcPr>
            <w:tcW w:w="242" w:type="pct"/>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4.</w:t>
            </w:r>
          </w:p>
        </w:tc>
        <w:tc>
          <w:tcPr>
            <w:tcW w:w="1204" w:type="pct"/>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Cita informācija</w:t>
            </w:r>
          </w:p>
        </w:tc>
        <w:tc>
          <w:tcPr>
            <w:tcW w:w="3554" w:type="pct"/>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Nav.</w:t>
            </w:r>
          </w:p>
        </w:tc>
      </w:tr>
    </w:tbl>
    <w:p w:rsidR="00097961" w:rsidRDefault="00097961" w:rsidP="009E3435">
      <w:pPr>
        <w:pStyle w:val="NormalWeb"/>
        <w:spacing w:before="0" w:beforeAutospacing="0" w:after="0" w:afterAutospacing="0"/>
        <w:rPr>
          <w:sz w:val="28"/>
          <w:szCs w:val="28"/>
        </w:rPr>
      </w:pPr>
      <w:r w:rsidRPr="002B38DF">
        <w:rPr>
          <w:sz w:val="28"/>
          <w:szCs w:val="28"/>
        </w:rPr>
        <w:t> </w:t>
      </w:r>
    </w:p>
    <w:p w:rsidR="008027E8" w:rsidRDefault="008027E8" w:rsidP="009E3435">
      <w:pPr>
        <w:pStyle w:val="NormalWeb"/>
        <w:spacing w:before="0" w:beforeAutospacing="0" w:after="0" w:afterAutospacing="0"/>
        <w:rPr>
          <w:sz w:val="28"/>
          <w:szCs w:val="28"/>
        </w:rPr>
      </w:pPr>
    </w:p>
    <w:p w:rsidR="008027E8" w:rsidRDefault="008027E8" w:rsidP="009E3435">
      <w:pPr>
        <w:pStyle w:val="NormalWeb"/>
        <w:spacing w:before="0" w:beforeAutospacing="0" w:after="0" w:afterAutospacing="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2"/>
        <w:gridCol w:w="3402"/>
        <w:gridCol w:w="5117"/>
      </w:tblGrid>
      <w:tr w:rsidR="009E3435" w:rsidRPr="009E3435" w:rsidTr="00B069BA">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9E3435" w:rsidRPr="009E3435" w:rsidRDefault="009E3435" w:rsidP="00B069BA">
            <w:pPr>
              <w:jc w:val="center"/>
              <w:rPr>
                <w:b/>
                <w:sz w:val="28"/>
                <w:szCs w:val="28"/>
              </w:rPr>
            </w:pPr>
            <w:r w:rsidRPr="009E3435">
              <w:rPr>
                <w:b/>
                <w:sz w:val="28"/>
                <w:szCs w:val="28"/>
              </w:rPr>
              <w:lastRenderedPageBreak/>
              <w:t>IV. Tiesību akta projekta ietekme uz spēkā esošo tiesību normu sistēmu</w:t>
            </w:r>
          </w:p>
        </w:tc>
      </w:tr>
      <w:tr w:rsidR="009E3435" w:rsidRPr="009E3435" w:rsidTr="00B069BA">
        <w:trPr>
          <w:trHeight w:val="467"/>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9E3435" w:rsidRPr="009E3435" w:rsidRDefault="009E3435" w:rsidP="00B069BA">
            <w:pPr>
              <w:rPr>
                <w:sz w:val="28"/>
                <w:szCs w:val="28"/>
              </w:rPr>
            </w:pPr>
            <w:r w:rsidRPr="009E3435">
              <w:rPr>
                <w:sz w:val="28"/>
                <w:szCs w:val="28"/>
              </w:rPr>
              <w:t> 1.</w:t>
            </w:r>
          </w:p>
        </w:tc>
        <w:tc>
          <w:tcPr>
            <w:tcW w:w="3402" w:type="dxa"/>
            <w:tcBorders>
              <w:top w:val="outset" w:sz="6" w:space="0" w:color="auto"/>
              <w:left w:val="outset" w:sz="6" w:space="0" w:color="auto"/>
              <w:bottom w:val="outset" w:sz="6" w:space="0" w:color="auto"/>
              <w:right w:val="outset" w:sz="6" w:space="0" w:color="auto"/>
            </w:tcBorders>
          </w:tcPr>
          <w:p w:rsidR="009E3435" w:rsidRPr="009E3435" w:rsidRDefault="009E3435" w:rsidP="00B069BA">
            <w:pPr>
              <w:rPr>
                <w:sz w:val="28"/>
                <w:szCs w:val="28"/>
              </w:rPr>
            </w:pPr>
            <w:r w:rsidRPr="009E3435">
              <w:rPr>
                <w:sz w:val="28"/>
                <w:szCs w:val="28"/>
              </w:rPr>
              <w:t>Nepieciešamie saistītie tiesību aktu projekti</w:t>
            </w:r>
          </w:p>
        </w:tc>
        <w:tc>
          <w:tcPr>
            <w:tcW w:w="5117" w:type="dxa"/>
            <w:tcBorders>
              <w:top w:val="outset" w:sz="6" w:space="0" w:color="auto"/>
              <w:left w:val="outset" w:sz="6" w:space="0" w:color="auto"/>
              <w:bottom w:val="outset" w:sz="6" w:space="0" w:color="auto"/>
              <w:right w:val="outset" w:sz="6" w:space="0" w:color="auto"/>
            </w:tcBorders>
            <w:hideMark/>
          </w:tcPr>
          <w:p w:rsidR="009E3435" w:rsidRPr="009E3435" w:rsidRDefault="00DA7392" w:rsidP="00263522">
            <w:pPr>
              <w:jc w:val="both"/>
              <w:rPr>
                <w:sz w:val="28"/>
                <w:szCs w:val="28"/>
              </w:rPr>
            </w:pPr>
            <w:r>
              <w:rPr>
                <w:sz w:val="28"/>
                <w:szCs w:val="28"/>
              </w:rPr>
              <w:t>Rīkojuma p</w:t>
            </w:r>
            <w:r w:rsidR="009E3435" w:rsidRPr="009E3435">
              <w:rPr>
                <w:sz w:val="28"/>
                <w:szCs w:val="28"/>
              </w:rPr>
              <w:t>rojekt</w:t>
            </w:r>
            <w:r w:rsidR="00263522">
              <w:rPr>
                <w:sz w:val="28"/>
                <w:szCs w:val="28"/>
              </w:rPr>
              <w:t>s</w:t>
            </w:r>
            <w:r w:rsidR="009E3435" w:rsidRPr="009E3435">
              <w:rPr>
                <w:sz w:val="28"/>
                <w:szCs w:val="28"/>
              </w:rPr>
              <w:t xml:space="preserve"> </w:t>
            </w:r>
            <w:r>
              <w:rPr>
                <w:sz w:val="28"/>
                <w:szCs w:val="28"/>
              </w:rPr>
              <w:t>un</w:t>
            </w:r>
            <w:r w:rsidR="009E3435" w:rsidRPr="009E3435">
              <w:rPr>
                <w:sz w:val="28"/>
                <w:szCs w:val="28"/>
              </w:rPr>
              <w:t xml:space="preserve"> </w:t>
            </w:r>
            <w:r w:rsidR="009E3435">
              <w:rPr>
                <w:sz w:val="28"/>
                <w:szCs w:val="28"/>
              </w:rPr>
              <w:t>Ministru kabineta rīkojum</w:t>
            </w:r>
            <w:r w:rsidR="00263522">
              <w:rPr>
                <w:sz w:val="28"/>
                <w:szCs w:val="28"/>
              </w:rPr>
              <w:t>a</w:t>
            </w:r>
            <w:r w:rsidR="009E3435">
              <w:rPr>
                <w:sz w:val="28"/>
                <w:szCs w:val="28"/>
              </w:rPr>
              <w:t xml:space="preserve"> projekt</w:t>
            </w:r>
            <w:r w:rsidR="00263522">
              <w:rPr>
                <w:sz w:val="28"/>
                <w:szCs w:val="28"/>
              </w:rPr>
              <w:t>s</w:t>
            </w:r>
            <w:r w:rsidR="009E3435">
              <w:rPr>
                <w:sz w:val="28"/>
                <w:szCs w:val="28"/>
              </w:rPr>
              <w:t xml:space="preserve"> </w:t>
            </w:r>
            <w:r w:rsidR="009E3435" w:rsidRPr="009E3435">
              <w:rPr>
                <w:sz w:val="28"/>
                <w:szCs w:val="28"/>
              </w:rPr>
              <w:t>„Grozījums Ministru kabineta 2012.gada 26.novembra rīkojumā  Nr.555 „Par Koncepciju par mazo uzņēmumu nodokļa maksāšanas režīmu k</w:t>
            </w:r>
            <w:r w:rsidR="00263522">
              <w:rPr>
                <w:sz w:val="28"/>
                <w:szCs w:val="28"/>
              </w:rPr>
              <w:t>onsolidāciju un vienkāršošanu”” jāskata</w:t>
            </w:r>
            <w:r w:rsidRPr="009E3435">
              <w:rPr>
                <w:sz w:val="28"/>
                <w:szCs w:val="28"/>
              </w:rPr>
              <w:t xml:space="preserve"> </w:t>
            </w:r>
            <w:r>
              <w:rPr>
                <w:sz w:val="28"/>
                <w:szCs w:val="28"/>
              </w:rPr>
              <w:t>vienlaicīgi</w:t>
            </w:r>
            <w:r w:rsidR="009E3435" w:rsidRPr="009E3435">
              <w:rPr>
                <w:sz w:val="28"/>
                <w:szCs w:val="28"/>
              </w:rPr>
              <w:t>.</w:t>
            </w:r>
          </w:p>
        </w:tc>
      </w:tr>
      <w:tr w:rsidR="009E3435" w:rsidRPr="009E3435" w:rsidTr="00B069BA">
        <w:trPr>
          <w:trHeight w:val="467"/>
          <w:tblCellSpacing w:w="0" w:type="dxa"/>
        </w:trPr>
        <w:tc>
          <w:tcPr>
            <w:tcW w:w="582" w:type="dxa"/>
            <w:tcBorders>
              <w:top w:val="outset" w:sz="6" w:space="0" w:color="auto"/>
              <w:left w:val="outset" w:sz="6" w:space="0" w:color="auto"/>
              <w:bottom w:val="outset" w:sz="6" w:space="0" w:color="auto"/>
              <w:right w:val="outset" w:sz="6" w:space="0" w:color="auto"/>
            </w:tcBorders>
          </w:tcPr>
          <w:p w:rsidR="009E3435" w:rsidRPr="009E3435" w:rsidRDefault="009E3435" w:rsidP="00B069BA">
            <w:pPr>
              <w:rPr>
                <w:sz w:val="28"/>
                <w:szCs w:val="28"/>
              </w:rPr>
            </w:pPr>
            <w:r w:rsidRPr="009E3435">
              <w:rPr>
                <w:sz w:val="28"/>
                <w:szCs w:val="28"/>
              </w:rPr>
              <w:t xml:space="preserve"> 2.</w:t>
            </w:r>
          </w:p>
        </w:tc>
        <w:tc>
          <w:tcPr>
            <w:tcW w:w="3402" w:type="dxa"/>
            <w:tcBorders>
              <w:top w:val="outset" w:sz="6" w:space="0" w:color="auto"/>
              <w:left w:val="outset" w:sz="6" w:space="0" w:color="auto"/>
              <w:bottom w:val="outset" w:sz="6" w:space="0" w:color="auto"/>
              <w:right w:val="outset" w:sz="6" w:space="0" w:color="auto"/>
            </w:tcBorders>
          </w:tcPr>
          <w:p w:rsidR="009E3435" w:rsidRPr="009E3435" w:rsidRDefault="009E3435" w:rsidP="00B069BA">
            <w:pPr>
              <w:rPr>
                <w:sz w:val="28"/>
                <w:szCs w:val="28"/>
              </w:rPr>
            </w:pPr>
            <w:r w:rsidRPr="009E3435">
              <w:rPr>
                <w:sz w:val="28"/>
                <w:szCs w:val="28"/>
              </w:rPr>
              <w:t>Atbildīgā institūcija</w:t>
            </w:r>
          </w:p>
        </w:tc>
        <w:tc>
          <w:tcPr>
            <w:tcW w:w="5117" w:type="dxa"/>
            <w:tcBorders>
              <w:top w:val="outset" w:sz="6" w:space="0" w:color="auto"/>
              <w:left w:val="outset" w:sz="6" w:space="0" w:color="auto"/>
              <w:bottom w:val="outset" w:sz="6" w:space="0" w:color="auto"/>
              <w:right w:val="outset" w:sz="6" w:space="0" w:color="auto"/>
            </w:tcBorders>
          </w:tcPr>
          <w:p w:rsidR="009E3435" w:rsidRPr="009E3435" w:rsidRDefault="009E3435" w:rsidP="00B069BA">
            <w:pPr>
              <w:jc w:val="both"/>
              <w:rPr>
                <w:sz w:val="28"/>
                <w:szCs w:val="28"/>
              </w:rPr>
            </w:pPr>
            <w:r w:rsidRPr="009E3435">
              <w:rPr>
                <w:sz w:val="28"/>
                <w:szCs w:val="28"/>
              </w:rPr>
              <w:t>Finanšu ministrija.</w:t>
            </w:r>
          </w:p>
        </w:tc>
      </w:tr>
      <w:tr w:rsidR="009E3435" w:rsidRPr="009E3435" w:rsidTr="00B069BA">
        <w:trPr>
          <w:trHeight w:val="253"/>
          <w:tblCellSpacing w:w="0" w:type="dxa"/>
        </w:trPr>
        <w:tc>
          <w:tcPr>
            <w:tcW w:w="582" w:type="dxa"/>
            <w:tcBorders>
              <w:top w:val="outset" w:sz="6" w:space="0" w:color="auto"/>
              <w:left w:val="outset" w:sz="6" w:space="0" w:color="auto"/>
              <w:bottom w:val="outset" w:sz="6" w:space="0" w:color="auto"/>
              <w:right w:val="outset" w:sz="6" w:space="0" w:color="auto"/>
            </w:tcBorders>
          </w:tcPr>
          <w:p w:rsidR="009E3435" w:rsidRPr="009E3435" w:rsidRDefault="009E3435" w:rsidP="00B069BA">
            <w:pPr>
              <w:rPr>
                <w:sz w:val="28"/>
                <w:szCs w:val="28"/>
              </w:rPr>
            </w:pPr>
            <w:r w:rsidRPr="009E3435">
              <w:rPr>
                <w:sz w:val="28"/>
                <w:szCs w:val="28"/>
              </w:rPr>
              <w:t xml:space="preserve"> 3.</w:t>
            </w:r>
          </w:p>
        </w:tc>
        <w:tc>
          <w:tcPr>
            <w:tcW w:w="3402" w:type="dxa"/>
            <w:tcBorders>
              <w:top w:val="outset" w:sz="6" w:space="0" w:color="auto"/>
              <w:left w:val="outset" w:sz="6" w:space="0" w:color="auto"/>
              <w:bottom w:val="outset" w:sz="6" w:space="0" w:color="auto"/>
              <w:right w:val="outset" w:sz="6" w:space="0" w:color="auto"/>
            </w:tcBorders>
          </w:tcPr>
          <w:p w:rsidR="009E3435" w:rsidRPr="009E3435" w:rsidRDefault="009E3435" w:rsidP="00B069BA">
            <w:pPr>
              <w:rPr>
                <w:sz w:val="28"/>
                <w:szCs w:val="28"/>
              </w:rPr>
            </w:pPr>
            <w:r w:rsidRPr="009E3435">
              <w:rPr>
                <w:sz w:val="28"/>
                <w:szCs w:val="28"/>
              </w:rPr>
              <w:t>Cita informācija</w:t>
            </w:r>
          </w:p>
        </w:tc>
        <w:tc>
          <w:tcPr>
            <w:tcW w:w="5117" w:type="dxa"/>
            <w:tcBorders>
              <w:top w:val="outset" w:sz="6" w:space="0" w:color="auto"/>
              <w:left w:val="outset" w:sz="6" w:space="0" w:color="auto"/>
              <w:bottom w:val="outset" w:sz="6" w:space="0" w:color="auto"/>
              <w:right w:val="outset" w:sz="6" w:space="0" w:color="auto"/>
            </w:tcBorders>
          </w:tcPr>
          <w:p w:rsidR="009E3435" w:rsidRPr="009E3435" w:rsidRDefault="009E3435" w:rsidP="00B069BA">
            <w:pPr>
              <w:jc w:val="both"/>
              <w:rPr>
                <w:sz w:val="28"/>
                <w:szCs w:val="28"/>
              </w:rPr>
            </w:pPr>
            <w:r w:rsidRPr="009E3435">
              <w:rPr>
                <w:sz w:val="28"/>
                <w:szCs w:val="28"/>
              </w:rPr>
              <w:t>Nav.</w:t>
            </w:r>
          </w:p>
        </w:tc>
      </w:tr>
    </w:tbl>
    <w:p w:rsidR="009E3435" w:rsidRPr="002B38DF" w:rsidRDefault="009E3435" w:rsidP="00097961">
      <w:pPr>
        <w:rPr>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4116"/>
        <w:gridCol w:w="4770"/>
      </w:tblGrid>
      <w:tr w:rsidR="00097961" w:rsidRPr="002B38DF" w:rsidTr="000B36AF">
        <w:tc>
          <w:tcPr>
            <w:tcW w:w="0" w:type="auto"/>
            <w:gridSpan w:val="3"/>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jc w:val="center"/>
              <w:rPr>
                <w:b/>
                <w:bCs/>
                <w:sz w:val="28"/>
                <w:szCs w:val="28"/>
              </w:rPr>
            </w:pPr>
            <w:r w:rsidRPr="002B38DF">
              <w:rPr>
                <w:b/>
                <w:bCs/>
                <w:sz w:val="28"/>
                <w:szCs w:val="28"/>
              </w:rPr>
              <w:t>VII. Tiesību akta projekta izpildes nodrošināšana un tās ietekme uz institūcijām</w:t>
            </w:r>
          </w:p>
        </w:tc>
      </w:tr>
      <w:tr w:rsidR="00097961" w:rsidRPr="002B38DF" w:rsidTr="000B36AF">
        <w:tc>
          <w:tcPr>
            <w:tcW w:w="242" w:type="pct"/>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1.</w:t>
            </w:r>
          </w:p>
        </w:tc>
        <w:tc>
          <w:tcPr>
            <w:tcW w:w="2204" w:type="pct"/>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hideMark/>
          </w:tcPr>
          <w:p w:rsidR="00097961" w:rsidRPr="002B38DF" w:rsidRDefault="00A163E8" w:rsidP="000B36AF">
            <w:pPr>
              <w:pStyle w:val="NormalWeb"/>
              <w:spacing w:before="0" w:beforeAutospacing="0" w:after="0" w:afterAutospacing="0"/>
              <w:jc w:val="both"/>
              <w:rPr>
                <w:sz w:val="28"/>
                <w:szCs w:val="28"/>
              </w:rPr>
            </w:pPr>
            <w:r>
              <w:rPr>
                <w:sz w:val="28"/>
                <w:szCs w:val="28"/>
              </w:rPr>
              <w:t>Nav.</w:t>
            </w:r>
          </w:p>
        </w:tc>
      </w:tr>
      <w:tr w:rsidR="00097961" w:rsidRPr="002B38DF" w:rsidTr="000B36AF">
        <w:tc>
          <w:tcPr>
            <w:tcW w:w="242" w:type="pct"/>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2.</w:t>
            </w:r>
          </w:p>
        </w:tc>
        <w:tc>
          <w:tcPr>
            <w:tcW w:w="2204" w:type="pct"/>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Projekta izpildes ietekme uz pārvaldes funkcijām un institucionālo struktūru.</w:t>
            </w:r>
          </w:p>
          <w:p w:rsidR="00097961" w:rsidRPr="002B38DF" w:rsidRDefault="00097961" w:rsidP="000B36AF">
            <w:pPr>
              <w:pStyle w:val="NormalWeb"/>
              <w:spacing w:before="0" w:beforeAutospacing="0" w:after="0" w:afterAutospacing="0"/>
              <w:rPr>
                <w:sz w:val="28"/>
                <w:szCs w:val="28"/>
              </w:rPr>
            </w:pPr>
            <w:r w:rsidRPr="002B38DF">
              <w:rPr>
                <w:sz w:val="28"/>
                <w:szCs w:val="28"/>
              </w:rPr>
              <w:t>Jaunu institūciju izveide, esošo institūciju likvidācija vai reorganizācija, to ietekme uz institūcijas cilvēkresursiem</w:t>
            </w:r>
          </w:p>
        </w:tc>
        <w:tc>
          <w:tcPr>
            <w:tcW w:w="0" w:type="auto"/>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Funkcijas un uzdevumi netiek grozīti.</w:t>
            </w:r>
          </w:p>
        </w:tc>
      </w:tr>
      <w:tr w:rsidR="00097961" w:rsidRPr="002B38DF" w:rsidTr="000B36AF">
        <w:tc>
          <w:tcPr>
            <w:tcW w:w="242" w:type="pct"/>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3.</w:t>
            </w:r>
          </w:p>
        </w:tc>
        <w:tc>
          <w:tcPr>
            <w:tcW w:w="2204" w:type="pct"/>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Cita informācija</w:t>
            </w:r>
          </w:p>
        </w:tc>
        <w:tc>
          <w:tcPr>
            <w:tcW w:w="0" w:type="auto"/>
            <w:tcBorders>
              <w:top w:val="outset" w:sz="6" w:space="0" w:color="000000"/>
              <w:left w:val="outset" w:sz="6" w:space="0" w:color="000000"/>
              <w:bottom w:val="outset" w:sz="6" w:space="0" w:color="000000"/>
              <w:right w:val="outset" w:sz="6" w:space="0" w:color="000000"/>
            </w:tcBorders>
            <w:hideMark/>
          </w:tcPr>
          <w:p w:rsidR="00097961" w:rsidRPr="002B38DF" w:rsidRDefault="00097961" w:rsidP="000B36AF">
            <w:pPr>
              <w:pStyle w:val="NormalWeb"/>
              <w:spacing w:before="0" w:beforeAutospacing="0" w:after="0" w:afterAutospacing="0"/>
              <w:rPr>
                <w:sz w:val="28"/>
                <w:szCs w:val="28"/>
              </w:rPr>
            </w:pPr>
            <w:r w:rsidRPr="002B38DF">
              <w:rPr>
                <w:sz w:val="28"/>
                <w:szCs w:val="28"/>
              </w:rPr>
              <w:t>Nav.</w:t>
            </w:r>
          </w:p>
        </w:tc>
      </w:tr>
    </w:tbl>
    <w:p w:rsidR="00097961" w:rsidRPr="002B38DF" w:rsidRDefault="00097961" w:rsidP="00097961">
      <w:pPr>
        <w:rPr>
          <w:sz w:val="28"/>
          <w:szCs w:val="28"/>
        </w:rPr>
      </w:pPr>
    </w:p>
    <w:p w:rsidR="00097961" w:rsidRPr="002B38DF" w:rsidRDefault="00097961" w:rsidP="00097961">
      <w:pPr>
        <w:rPr>
          <w:sz w:val="28"/>
          <w:szCs w:val="28"/>
        </w:rPr>
      </w:pPr>
      <w:r w:rsidRPr="002B38DF">
        <w:rPr>
          <w:sz w:val="28"/>
          <w:szCs w:val="28"/>
        </w:rPr>
        <w:t xml:space="preserve">Anotācijas </w:t>
      </w:r>
      <w:r w:rsidR="00A163E8">
        <w:rPr>
          <w:sz w:val="28"/>
          <w:szCs w:val="28"/>
        </w:rPr>
        <w:t xml:space="preserve">II, III, </w:t>
      </w:r>
      <w:r w:rsidRPr="002B38DF">
        <w:rPr>
          <w:sz w:val="28"/>
          <w:szCs w:val="28"/>
        </w:rPr>
        <w:t>V</w:t>
      </w:r>
      <w:r w:rsidR="00A163E8">
        <w:rPr>
          <w:sz w:val="28"/>
          <w:szCs w:val="28"/>
        </w:rPr>
        <w:t xml:space="preserve"> un VI</w:t>
      </w:r>
      <w:r w:rsidRPr="002B38DF">
        <w:rPr>
          <w:sz w:val="28"/>
          <w:szCs w:val="28"/>
        </w:rPr>
        <w:t xml:space="preserve"> sadaļa – projekts šīs jomas neskar.</w:t>
      </w:r>
    </w:p>
    <w:p w:rsidR="00097961" w:rsidRDefault="00097961" w:rsidP="00097961">
      <w:pPr>
        <w:ind w:firstLine="720"/>
        <w:rPr>
          <w:sz w:val="28"/>
          <w:szCs w:val="28"/>
        </w:rPr>
      </w:pPr>
    </w:p>
    <w:p w:rsidR="00097961" w:rsidRPr="002B38DF" w:rsidRDefault="00097961" w:rsidP="00097961">
      <w:pPr>
        <w:ind w:firstLine="720"/>
        <w:rPr>
          <w:sz w:val="28"/>
          <w:szCs w:val="28"/>
        </w:rPr>
      </w:pPr>
    </w:p>
    <w:p w:rsidR="00097961" w:rsidRPr="002B38DF" w:rsidRDefault="00097961" w:rsidP="00097961">
      <w:pPr>
        <w:ind w:firstLine="720"/>
        <w:rPr>
          <w:sz w:val="28"/>
          <w:szCs w:val="28"/>
        </w:rPr>
      </w:pPr>
    </w:p>
    <w:p w:rsidR="00744D33" w:rsidRDefault="004A65D6" w:rsidP="004A65D6">
      <w:pPr>
        <w:ind w:firstLine="720"/>
        <w:rPr>
          <w:sz w:val="28"/>
          <w:szCs w:val="28"/>
          <w:lang w:val="en-US"/>
        </w:rPr>
      </w:pPr>
      <w:r>
        <w:rPr>
          <w:sz w:val="28"/>
          <w:szCs w:val="28"/>
        </w:rPr>
        <w:t>Finanšu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A.Vilks</w:t>
      </w:r>
      <w:proofErr w:type="spellEnd"/>
    </w:p>
    <w:p w:rsidR="00097961" w:rsidRPr="002B38DF" w:rsidRDefault="00097961" w:rsidP="00097961">
      <w:pPr>
        <w:rPr>
          <w:sz w:val="28"/>
          <w:szCs w:val="28"/>
        </w:rPr>
      </w:pPr>
    </w:p>
    <w:p w:rsidR="00097961" w:rsidRPr="002B38DF" w:rsidRDefault="00097961" w:rsidP="00097961">
      <w:pPr>
        <w:rPr>
          <w:sz w:val="28"/>
          <w:szCs w:val="28"/>
        </w:rPr>
      </w:pPr>
    </w:p>
    <w:p w:rsidR="00097961" w:rsidRDefault="00097961" w:rsidP="00097961">
      <w:pPr>
        <w:rPr>
          <w:sz w:val="28"/>
          <w:szCs w:val="28"/>
        </w:rPr>
      </w:pPr>
    </w:p>
    <w:p w:rsidR="004A65D6" w:rsidRDefault="004A65D6" w:rsidP="00097961">
      <w:pPr>
        <w:rPr>
          <w:sz w:val="28"/>
          <w:szCs w:val="28"/>
        </w:rPr>
      </w:pPr>
    </w:p>
    <w:p w:rsidR="00744D33" w:rsidRDefault="00744D33" w:rsidP="00097961">
      <w:pPr>
        <w:rPr>
          <w:sz w:val="28"/>
          <w:szCs w:val="28"/>
        </w:rPr>
      </w:pPr>
    </w:p>
    <w:p w:rsidR="00A163E8" w:rsidRPr="002B38DF" w:rsidRDefault="00A163E8" w:rsidP="00097961">
      <w:pPr>
        <w:rPr>
          <w:sz w:val="28"/>
          <w:szCs w:val="28"/>
        </w:rPr>
      </w:pPr>
    </w:p>
    <w:p w:rsidR="007D6A41" w:rsidRDefault="007D6A41" w:rsidP="00097961">
      <w:pPr>
        <w:rPr>
          <w:lang w:eastAsia="en-US"/>
        </w:rPr>
      </w:pPr>
      <w:r>
        <w:rPr>
          <w:lang w:eastAsia="en-US"/>
        </w:rPr>
        <w:fldChar w:fldCharType="begin"/>
      </w:r>
      <w:r>
        <w:rPr>
          <w:lang w:eastAsia="en-US"/>
        </w:rPr>
        <w:instrText xml:space="preserve"> TIME \@ "dd.MM.yyyy H:mm" </w:instrText>
      </w:r>
      <w:r>
        <w:rPr>
          <w:lang w:eastAsia="en-US"/>
        </w:rPr>
        <w:fldChar w:fldCharType="separate"/>
      </w:r>
      <w:r w:rsidR="005949B4">
        <w:rPr>
          <w:noProof/>
          <w:lang w:eastAsia="en-US"/>
        </w:rPr>
        <w:t>16.05.2014 12:14</w:t>
      </w:r>
      <w:r>
        <w:rPr>
          <w:lang w:eastAsia="en-US"/>
        </w:rPr>
        <w:fldChar w:fldCharType="end"/>
      </w:r>
    </w:p>
    <w:p w:rsidR="00A163E8" w:rsidRPr="00A163E8" w:rsidRDefault="00A163E8" w:rsidP="00097961">
      <w:pPr>
        <w:rPr>
          <w:lang w:eastAsia="en-US"/>
        </w:rPr>
      </w:pPr>
      <w:r w:rsidRPr="00A163E8">
        <w:rPr>
          <w:lang w:eastAsia="en-US"/>
        </w:rPr>
        <w:fldChar w:fldCharType="begin"/>
      </w:r>
      <w:r w:rsidRPr="00A163E8">
        <w:rPr>
          <w:lang w:eastAsia="en-US"/>
        </w:rPr>
        <w:instrText xml:space="preserve"> NUMWORDS   \* MERGEFORMAT </w:instrText>
      </w:r>
      <w:r w:rsidRPr="00A163E8">
        <w:rPr>
          <w:lang w:eastAsia="en-US"/>
        </w:rPr>
        <w:fldChar w:fldCharType="separate"/>
      </w:r>
      <w:r w:rsidR="004A65D6">
        <w:rPr>
          <w:noProof/>
          <w:lang w:eastAsia="en-US"/>
        </w:rPr>
        <w:t>377</w:t>
      </w:r>
      <w:r w:rsidRPr="00A163E8">
        <w:rPr>
          <w:lang w:eastAsia="en-US"/>
        </w:rPr>
        <w:fldChar w:fldCharType="end"/>
      </w:r>
    </w:p>
    <w:p w:rsidR="00A163E8" w:rsidRDefault="00A163E8" w:rsidP="00097961">
      <w:pPr>
        <w:rPr>
          <w:sz w:val="28"/>
          <w:szCs w:val="28"/>
          <w:lang w:eastAsia="en-US"/>
        </w:rPr>
      </w:pPr>
    </w:p>
    <w:p w:rsidR="00097961" w:rsidRPr="00A163E8" w:rsidRDefault="00097961" w:rsidP="00097961">
      <w:pPr>
        <w:rPr>
          <w:lang w:eastAsia="en-US"/>
        </w:rPr>
      </w:pPr>
      <w:r w:rsidRPr="00A163E8">
        <w:rPr>
          <w:lang w:eastAsia="en-US"/>
        </w:rPr>
        <w:t xml:space="preserve">Finanšu ministrijas Tiešo nodokļu departamenta </w:t>
      </w:r>
    </w:p>
    <w:p w:rsidR="00097961" w:rsidRPr="00A163E8" w:rsidRDefault="00097961" w:rsidP="00097961">
      <w:pPr>
        <w:rPr>
          <w:lang w:eastAsia="en-US"/>
        </w:rPr>
      </w:pPr>
      <w:r w:rsidRPr="00A163E8">
        <w:rPr>
          <w:lang w:eastAsia="en-US"/>
        </w:rPr>
        <w:t>Īpašuma un iedzīvotāju ienākuma nodokļu</w:t>
      </w:r>
    </w:p>
    <w:p w:rsidR="00097961" w:rsidRPr="00A163E8" w:rsidRDefault="00097961" w:rsidP="00097961">
      <w:pPr>
        <w:rPr>
          <w:lang w:eastAsia="en-US"/>
        </w:rPr>
      </w:pPr>
      <w:r w:rsidRPr="00A163E8">
        <w:rPr>
          <w:lang w:eastAsia="en-US"/>
        </w:rPr>
        <w:t xml:space="preserve">nodaļas vecākā referente </w:t>
      </w:r>
      <w:r w:rsidR="00A163E8" w:rsidRPr="00A163E8">
        <w:rPr>
          <w:lang w:eastAsia="en-US"/>
        </w:rPr>
        <w:t>Zoldnere</w:t>
      </w:r>
      <w:r w:rsidRPr="00A163E8">
        <w:rPr>
          <w:lang w:eastAsia="en-US"/>
        </w:rPr>
        <w:t>, 67</w:t>
      </w:r>
      <w:r w:rsidR="007363A9">
        <w:rPr>
          <w:lang w:eastAsia="en-US"/>
        </w:rPr>
        <w:t>095492</w:t>
      </w:r>
    </w:p>
    <w:p w:rsidR="00097961" w:rsidRDefault="005F2E0D" w:rsidP="00097961">
      <w:pPr>
        <w:rPr>
          <w:lang w:eastAsia="en-US"/>
        </w:rPr>
      </w:pPr>
      <w:hyperlink r:id="rId7" w:history="1">
        <w:r w:rsidR="00A163E8" w:rsidRPr="00820382">
          <w:rPr>
            <w:rStyle w:val="Hyperlink"/>
            <w:lang w:eastAsia="en-US"/>
          </w:rPr>
          <w:t>Vanda.Zoldnere@fm.gov.lv</w:t>
        </w:r>
      </w:hyperlink>
    </w:p>
    <w:p w:rsidR="00A163E8" w:rsidRPr="00A163E8" w:rsidRDefault="00A163E8" w:rsidP="00097961">
      <w:pPr>
        <w:rPr>
          <w:lang w:eastAsia="en-US"/>
        </w:rPr>
      </w:pPr>
    </w:p>
    <w:p w:rsidR="00097961" w:rsidRPr="002B38DF" w:rsidRDefault="00097961" w:rsidP="00097961">
      <w:pPr>
        <w:jc w:val="both"/>
        <w:rPr>
          <w:sz w:val="28"/>
          <w:szCs w:val="28"/>
        </w:rPr>
      </w:pPr>
    </w:p>
    <w:p w:rsidR="00F848D3" w:rsidRPr="002B38DF" w:rsidRDefault="00F848D3">
      <w:pPr>
        <w:rPr>
          <w:sz w:val="28"/>
          <w:szCs w:val="28"/>
        </w:rPr>
      </w:pPr>
    </w:p>
    <w:sectPr w:rsidR="00F848D3" w:rsidRPr="002B38DF" w:rsidSect="001E4890">
      <w:headerReference w:type="even" r:id="rId8"/>
      <w:headerReference w:type="default" r:id="rId9"/>
      <w:footerReference w:type="even" r:id="rId10"/>
      <w:footerReference w:type="default" r:id="rId11"/>
      <w:footerReference w:type="first" r:id="rId12"/>
      <w:pgSz w:w="11906" w:h="16838" w:code="9"/>
      <w:pgMar w:top="1134" w:right="851" w:bottom="1134"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E0D" w:rsidRDefault="005F2E0D" w:rsidP="002B38DF">
      <w:r>
        <w:separator/>
      </w:r>
    </w:p>
  </w:endnote>
  <w:endnote w:type="continuationSeparator" w:id="0">
    <w:p w:rsidR="005F2E0D" w:rsidRDefault="005F2E0D" w:rsidP="002B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B5" w:rsidRDefault="0098244E"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5F2E0D"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B5" w:rsidRPr="003424AC" w:rsidRDefault="0098244E" w:rsidP="003424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C20CF">
      <w:rPr>
        <w:noProof/>
        <w:sz w:val="20"/>
        <w:szCs w:val="20"/>
      </w:rPr>
      <w:t>FMAnot_GrMazKonc_040414</w:t>
    </w:r>
    <w:r>
      <w:rPr>
        <w:sz w:val="20"/>
        <w:szCs w:val="20"/>
      </w:rPr>
      <w:fldChar w:fldCharType="end"/>
    </w:r>
    <w:r w:rsidRPr="001E4890">
      <w:rPr>
        <w:sz w:val="20"/>
        <w:szCs w:val="20"/>
      </w:rPr>
      <w:t xml:space="preserve">; </w:t>
    </w:r>
    <w:r w:rsidR="00597FF2" w:rsidRPr="00597FF2">
      <w:rPr>
        <w:sz w:val="20"/>
        <w:szCs w:val="20"/>
      </w:rPr>
      <w:t xml:space="preserve">Ministru kabineta rīkojuma projekta „Grozījums ar Ministru kabineta 2012.gada 26.novembra rīkojumu  Nr.555 „Par Koncepciju par mazo uzņēmumu nodokļa maksāšanas režīmu konsolidāciju un vienkāršošanu” apstiprinātajā Koncepcijā par mazo uzņēmumu nodokļa maksāšanas režīmu konsolidāciju un vienkāršošanu” </w:t>
    </w:r>
    <w:r w:rsidR="002B38DF">
      <w:rPr>
        <w:sz w:val="20"/>
        <w:szCs w:val="20"/>
      </w:rPr>
      <w:t>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B5" w:rsidRPr="003424AC" w:rsidRDefault="0098244E" w:rsidP="003424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C20CF">
      <w:rPr>
        <w:noProof/>
        <w:sz w:val="20"/>
        <w:szCs w:val="20"/>
      </w:rPr>
      <w:t>FMAnot_GrMazKonc_040414</w:t>
    </w:r>
    <w:r>
      <w:rPr>
        <w:sz w:val="20"/>
        <w:szCs w:val="20"/>
      </w:rPr>
      <w:fldChar w:fldCharType="end"/>
    </w:r>
    <w:r w:rsidRPr="001E4890">
      <w:rPr>
        <w:sz w:val="20"/>
        <w:szCs w:val="20"/>
      </w:rPr>
      <w:t xml:space="preserve">; </w:t>
    </w:r>
    <w:r w:rsidR="00597FF2" w:rsidRPr="00597FF2">
      <w:rPr>
        <w:sz w:val="20"/>
        <w:szCs w:val="20"/>
      </w:rPr>
      <w:t xml:space="preserve">Ministru kabineta rīkojuma projekta „Grozījums ar Ministru kabineta 2012.gada 26.novembra rīkojumu  Nr.555 „Par Koncepciju par mazo uzņēmumu nodokļa maksāšanas režīmu konsolidāciju un vienkāršošanu” apstiprinātajā Koncepcijā par mazo uzņēmumu nodokļa maksāšanas režīmu konsolidāciju un vienkāršošanu” </w:t>
    </w:r>
    <w:r w:rsidR="002B38DF">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E0D" w:rsidRDefault="005F2E0D" w:rsidP="002B38DF">
      <w:r>
        <w:separator/>
      </w:r>
    </w:p>
  </w:footnote>
  <w:footnote w:type="continuationSeparator" w:id="0">
    <w:p w:rsidR="005F2E0D" w:rsidRDefault="005F2E0D" w:rsidP="002B3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B5" w:rsidRDefault="0098244E"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5F2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B5" w:rsidRDefault="0098244E"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49B4">
      <w:rPr>
        <w:rStyle w:val="PageNumber"/>
        <w:noProof/>
      </w:rPr>
      <w:t>2</w:t>
    </w:r>
    <w:r>
      <w:rPr>
        <w:rStyle w:val="PageNumber"/>
      </w:rPr>
      <w:fldChar w:fldCharType="end"/>
    </w:r>
  </w:p>
  <w:p w:rsidR="009439B5" w:rsidRPr="004F7101" w:rsidRDefault="005F2E0D"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61"/>
    <w:rsid w:val="000270B9"/>
    <w:rsid w:val="00097961"/>
    <w:rsid w:val="000F3875"/>
    <w:rsid w:val="001D3C6C"/>
    <w:rsid w:val="00263522"/>
    <w:rsid w:val="002B38DF"/>
    <w:rsid w:val="003F7B2E"/>
    <w:rsid w:val="00427A66"/>
    <w:rsid w:val="00487824"/>
    <w:rsid w:val="004A65D6"/>
    <w:rsid w:val="004E2333"/>
    <w:rsid w:val="00523925"/>
    <w:rsid w:val="0058794A"/>
    <w:rsid w:val="005949B4"/>
    <w:rsid w:val="00597FF2"/>
    <w:rsid w:val="005F2E0D"/>
    <w:rsid w:val="00665369"/>
    <w:rsid w:val="006D2AAC"/>
    <w:rsid w:val="007363A9"/>
    <w:rsid w:val="00744D33"/>
    <w:rsid w:val="007746F3"/>
    <w:rsid w:val="007C20CF"/>
    <w:rsid w:val="007D6A41"/>
    <w:rsid w:val="008027E8"/>
    <w:rsid w:val="008939B4"/>
    <w:rsid w:val="0097205C"/>
    <w:rsid w:val="0098244E"/>
    <w:rsid w:val="009E3435"/>
    <w:rsid w:val="00A163E8"/>
    <w:rsid w:val="00A57566"/>
    <w:rsid w:val="00A852EA"/>
    <w:rsid w:val="00AD02C3"/>
    <w:rsid w:val="00B93145"/>
    <w:rsid w:val="00BA1389"/>
    <w:rsid w:val="00BC264F"/>
    <w:rsid w:val="00BF70B9"/>
    <w:rsid w:val="00DA7392"/>
    <w:rsid w:val="00E61C86"/>
    <w:rsid w:val="00E85460"/>
    <w:rsid w:val="00F16576"/>
    <w:rsid w:val="00F84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863CAE-2A55-4105-BCF5-3F14C639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61"/>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97961"/>
    <w:pPr>
      <w:spacing w:before="100" w:beforeAutospacing="1" w:after="100" w:afterAutospacing="1"/>
    </w:pPr>
  </w:style>
  <w:style w:type="paragraph" w:customStyle="1" w:styleId="naisf">
    <w:name w:val="naisf"/>
    <w:basedOn w:val="Normal"/>
    <w:rsid w:val="00097961"/>
    <w:pPr>
      <w:spacing w:before="75" w:after="75"/>
      <w:ind w:firstLine="375"/>
      <w:jc w:val="both"/>
    </w:pPr>
  </w:style>
  <w:style w:type="paragraph" w:customStyle="1" w:styleId="naisnod">
    <w:name w:val="naisnod"/>
    <w:basedOn w:val="Normal"/>
    <w:rsid w:val="00097961"/>
    <w:pPr>
      <w:spacing w:before="150" w:after="150"/>
      <w:jc w:val="center"/>
    </w:pPr>
    <w:rPr>
      <w:b/>
      <w:bCs/>
      <w:lang w:val="en-GB" w:eastAsia="en-US"/>
    </w:rPr>
  </w:style>
  <w:style w:type="paragraph" w:styleId="Header">
    <w:name w:val="header"/>
    <w:basedOn w:val="Normal"/>
    <w:link w:val="HeaderChar"/>
    <w:rsid w:val="00097961"/>
    <w:pPr>
      <w:tabs>
        <w:tab w:val="center" w:pos="4153"/>
        <w:tab w:val="right" w:pos="8306"/>
      </w:tabs>
    </w:pPr>
  </w:style>
  <w:style w:type="character" w:customStyle="1" w:styleId="HeaderChar">
    <w:name w:val="Header Char"/>
    <w:basedOn w:val="DefaultParagraphFont"/>
    <w:link w:val="Header"/>
    <w:rsid w:val="00097961"/>
    <w:rPr>
      <w:rFonts w:eastAsia="Times New Roman" w:cs="Times New Roman"/>
      <w:szCs w:val="24"/>
      <w:lang w:eastAsia="lv-LV"/>
    </w:rPr>
  </w:style>
  <w:style w:type="paragraph" w:styleId="Footer">
    <w:name w:val="footer"/>
    <w:basedOn w:val="Normal"/>
    <w:link w:val="FooterChar"/>
    <w:rsid w:val="00097961"/>
    <w:pPr>
      <w:tabs>
        <w:tab w:val="center" w:pos="4153"/>
        <w:tab w:val="right" w:pos="8306"/>
      </w:tabs>
    </w:pPr>
  </w:style>
  <w:style w:type="character" w:customStyle="1" w:styleId="FooterChar">
    <w:name w:val="Footer Char"/>
    <w:basedOn w:val="DefaultParagraphFont"/>
    <w:link w:val="Footer"/>
    <w:rsid w:val="00097961"/>
    <w:rPr>
      <w:rFonts w:eastAsia="Times New Roman" w:cs="Times New Roman"/>
      <w:szCs w:val="24"/>
      <w:lang w:eastAsia="lv-LV"/>
    </w:rPr>
  </w:style>
  <w:style w:type="character" w:styleId="PageNumber">
    <w:name w:val="page number"/>
    <w:basedOn w:val="DefaultParagraphFont"/>
    <w:rsid w:val="00097961"/>
  </w:style>
  <w:style w:type="character" w:styleId="Hyperlink">
    <w:name w:val="Hyperlink"/>
    <w:basedOn w:val="DefaultParagraphFont"/>
    <w:uiPriority w:val="99"/>
    <w:unhideWhenUsed/>
    <w:rsid w:val="00A163E8"/>
    <w:rPr>
      <w:color w:val="0563C1" w:themeColor="hyperlink"/>
      <w:u w:val="single"/>
    </w:rPr>
  </w:style>
  <w:style w:type="paragraph" w:styleId="BalloonText">
    <w:name w:val="Balloon Text"/>
    <w:basedOn w:val="Normal"/>
    <w:link w:val="BalloonTextChar"/>
    <w:uiPriority w:val="99"/>
    <w:semiHidden/>
    <w:unhideWhenUsed/>
    <w:rsid w:val="001D3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C6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da.Zoldnere@fm.gov.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2069</Words>
  <Characters>1180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dc:title>
  <dc:subject>anotācija</dc:subject>
  <dc:creator>Zoldnere Vanda</dc:creator>
  <cp:keywords/>
  <dc:description>67095421
Vanda.Zoldnere@fm.gov.lv</dc:description>
  <cp:lastModifiedBy>Lagzdiņa Lelde</cp:lastModifiedBy>
  <cp:revision>8</cp:revision>
  <cp:lastPrinted>2014-05-13T10:06:00Z</cp:lastPrinted>
  <dcterms:created xsi:type="dcterms:W3CDTF">2014-04-04T07:41:00Z</dcterms:created>
  <dcterms:modified xsi:type="dcterms:W3CDTF">2014-05-16T09:14:00Z</dcterms:modified>
</cp:coreProperties>
</file>