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4361" w14:textId="77777777" w:rsidR="00B474EA" w:rsidRPr="0077592B" w:rsidRDefault="00B474EA" w:rsidP="00B474EA">
      <w:pPr>
        <w:ind w:firstLine="567"/>
        <w:jc w:val="right"/>
        <w:rPr>
          <w:rFonts w:ascii="Times New Roman" w:hAnsi="Times New Roman" w:cs="Times New Roman"/>
          <w:sz w:val="28"/>
          <w:szCs w:val="28"/>
        </w:rPr>
      </w:pPr>
      <w:bookmarkStart w:id="0" w:name="_GoBack"/>
      <w:bookmarkEnd w:id="0"/>
      <w:r w:rsidRPr="0077592B">
        <w:rPr>
          <w:rFonts w:ascii="Times New Roman" w:hAnsi="Times New Roman" w:cs="Times New Roman"/>
          <w:sz w:val="28"/>
          <w:szCs w:val="28"/>
        </w:rPr>
        <w:t>Likumprojekts</w:t>
      </w:r>
    </w:p>
    <w:p w14:paraId="1103C65E" w14:textId="77777777" w:rsidR="002D46E2" w:rsidRDefault="002D46E2"/>
    <w:p w14:paraId="58DDCDBA" w14:textId="77777777" w:rsidR="00C57EC3" w:rsidRPr="00DB1D22" w:rsidRDefault="00763104" w:rsidP="0080789D">
      <w:pPr>
        <w:jc w:val="center"/>
        <w:rPr>
          <w:rFonts w:ascii="Times New Roman" w:hAnsi="Times New Roman" w:cs="Times New Roman"/>
          <w:b/>
          <w:sz w:val="28"/>
        </w:rPr>
      </w:pPr>
      <w:r>
        <w:rPr>
          <w:rFonts w:ascii="Times New Roman" w:hAnsi="Times New Roman" w:cs="Times New Roman"/>
          <w:b/>
          <w:sz w:val="28"/>
        </w:rPr>
        <w:t>Par vid</w:t>
      </w:r>
      <w:r w:rsidR="00027533">
        <w:rPr>
          <w:rFonts w:ascii="Times New Roman" w:hAnsi="Times New Roman" w:cs="Times New Roman"/>
          <w:b/>
          <w:sz w:val="28"/>
        </w:rPr>
        <w:t>ēja termiņa budžeta ietvaru 2015., 2016. un 2017</w:t>
      </w:r>
      <w:r>
        <w:rPr>
          <w:rFonts w:ascii="Times New Roman" w:hAnsi="Times New Roman" w:cs="Times New Roman"/>
          <w:b/>
          <w:sz w:val="28"/>
        </w:rPr>
        <w:t>.gadam</w:t>
      </w:r>
    </w:p>
    <w:p w14:paraId="502A40A5" w14:textId="77777777" w:rsidR="00C57EC3" w:rsidRPr="0080789D" w:rsidRDefault="00C57EC3" w:rsidP="0058159D">
      <w:pPr>
        <w:spacing w:after="0" w:line="240" w:lineRule="auto"/>
        <w:rPr>
          <w:rFonts w:ascii="Times New Roman" w:hAnsi="Times New Roman" w:cs="Times New Roman"/>
        </w:rPr>
      </w:pPr>
    </w:p>
    <w:p w14:paraId="28C6493A" w14:textId="2A1E4B89" w:rsidR="00103709" w:rsidRPr="00286BAB" w:rsidRDefault="00103709" w:rsidP="00286BAB">
      <w:pPr>
        <w:spacing w:after="0" w:line="240" w:lineRule="auto"/>
        <w:ind w:firstLine="720"/>
        <w:jc w:val="both"/>
        <w:rPr>
          <w:rFonts w:ascii="Times New Roman" w:hAnsi="Times New Roman" w:cs="Times New Roman"/>
          <w:sz w:val="28"/>
          <w:szCs w:val="28"/>
        </w:rPr>
      </w:pPr>
      <w:r w:rsidRPr="00286BAB">
        <w:rPr>
          <w:rFonts w:ascii="Times New Roman" w:hAnsi="Times New Roman" w:cs="Times New Roman"/>
          <w:b/>
          <w:sz w:val="28"/>
          <w:szCs w:val="28"/>
        </w:rPr>
        <w:t>1.pants.</w:t>
      </w:r>
      <w:r w:rsidRPr="00286BAB">
        <w:rPr>
          <w:rFonts w:ascii="Times New Roman" w:hAnsi="Times New Roman" w:cs="Times New Roman"/>
          <w:sz w:val="28"/>
          <w:szCs w:val="28"/>
        </w:rPr>
        <w:t> Ar gadskārtējā valsts budžeta likuma projekta sagatavošanu, vidēja termiņa budžeta ietvara likuma projekta sagatavošanu, ar valsts budžetu saistīto lēmumu pieņemšanu un rīcību tiek īstenoti </w:t>
      </w:r>
      <w:hyperlink r:id="rId8" w:tgtFrame="_blank" w:history="1">
        <w:r w:rsidRPr="00286BAB">
          <w:rPr>
            <w:rFonts w:ascii="Times New Roman" w:hAnsi="Times New Roman" w:cs="Times New Roman"/>
            <w:sz w:val="28"/>
            <w:szCs w:val="28"/>
          </w:rPr>
          <w:t>Fiskālās disciplīnas likumā</w:t>
        </w:r>
      </w:hyperlink>
      <w:r w:rsidRPr="00286BAB">
        <w:rPr>
          <w:rFonts w:ascii="Times New Roman" w:hAnsi="Times New Roman" w:cs="Times New Roman"/>
          <w:sz w:val="28"/>
          <w:szCs w:val="28"/>
        </w:rPr>
        <w:t> noteiktie fiskālās politikas principi un šādi vidēja termiņa budžeta politikas prioritārie attīstības virzieni:</w:t>
      </w:r>
    </w:p>
    <w:p w14:paraId="786C992F" w14:textId="2B04BC2C" w:rsidR="00103709" w:rsidRPr="00286BAB" w:rsidRDefault="00103709" w:rsidP="001E0C80">
      <w:pPr>
        <w:pStyle w:val="ListParagraph"/>
        <w:numPr>
          <w:ilvl w:val="0"/>
          <w:numId w:val="7"/>
        </w:numPr>
        <w:tabs>
          <w:tab w:val="left" w:pos="1276"/>
        </w:tabs>
        <w:spacing w:after="0" w:line="240" w:lineRule="auto"/>
        <w:ind w:left="0" w:firstLine="720"/>
        <w:jc w:val="both"/>
        <w:rPr>
          <w:rFonts w:ascii="Times New Roman" w:hAnsi="Times New Roman" w:cs="Times New Roman"/>
          <w:sz w:val="28"/>
          <w:szCs w:val="28"/>
        </w:rPr>
      </w:pPr>
      <w:r w:rsidRPr="00286BAB">
        <w:rPr>
          <w:rFonts w:ascii="Times New Roman" w:hAnsi="Times New Roman" w:cs="Times New Roman"/>
          <w:sz w:val="28"/>
          <w:szCs w:val="28"/>
        </w:rPr>
        <w:t xml:space="preserve">valsts aizsardzības spēju palielināšana, kāpinot valsts aizsardzības finansējumu pret </w:t>
      </w:r>
      <w:r w:rsidR="00286BAB">
        <w:rPr>
          <w:rFonts w:ascii="Times New Roman" w:hAnsi="Times New Roman" w:cs="Times New Roman"/>
          <w:sz w:val="28"/>
          <w:szCs w:val="28"/>
        </w:rPr>
        <w:t>iekšzemes kopproduktu</w:t>
      </w:r>
      <w:r w:rsidR="00286BAB" w:rsidRPr="00286BAB">
        <w:rPr>
          <w:rFonts w:ascii="Times New Roman" w:hAnsi="Times New Roman" w:cs="Times New Roman"/>
          <w:sz w:val="28"/>
          <w:szCs w:val="28"/>
        </w:rPr>
        <w:t xml:space="preserve"> </w:t>
      </w:r>
      <w:r w:rsidR="00286BAB">
        <w:rPr>
          <w:rFonts w:ascii="Times New Roman" w:hAnsi="Times New Roman" w:cs="Times New Roman"/>
          <w:sz w:val="28"/>
          <w:szCs w:val="28"/>
        </w:rPr>
        <w:t xml:space="preserve">(turpmāk – </w:t>
      </w:r>
      <w:r w:rsidRPr="00286BAB">
        <w:rPr>
          <w:rFonts w:ascii="Times New Roman" w:hAnsi="Times New Roman" w:cs="Times New Roman"/>
          <w:sz w:val="28"/>
          <w:szCs w:val="28"/>
        </w:rPr>
        <w:t>IKP</w:t>
      </w:r>
      <w:r w:rsidR="00286BAB">
        <w:rPr>
          <w:rFonts w:ascii="Times New Roman" w:hAnsi="Times New Roman" w:cs="Times New Roman"/>
          <w:sz w:val="28"/>
          <w:szCs w:val="28"/>
        </w:rPr>
        <w:t>)</w:t>
      </w:r>
      <w:r w:rsidRPr="00286BAB">
        <w:rPr>
          <w:rFonts w:ascii="Times New Roman" w:hAnsi="Times New Roman" w:cs="Times New Roman"/>
          <w:sz w:val="28"/>
          <w:szCs w:val="28"/>
        </w:rPr>
        <w:t xml:space="preserve"> līdz 2% 2020.gadā atbilstoši Valsts aizsardzības finansēšanas likumā noteiktajam f</w:t>
      </w:r>
      <w:r w:rsidR="000A6C43">
        <w:rPr>
          <w:rFonts w:ascii="Times New Roman" w:hAnsi="Times New Roman" w:cs="Times New Roman"/>
          <w:sz w:val="28"/>
          <w:szCs w:val="28"/>
        </w:rPr>
        <w:t>inansējuma pieauguma scenārijam;</w:t>
      </w:r>
    </w:p>
    <w:p w14:paraId="793D9BED" w14:textId="77777777" w:rsidR="00103709" w:rsidRPr="00286BAB" w:rsidRDefault="00103709" w:rsidP="00286BAB">
      <w:pPr>
        <w:pStyle w:val="ListParagraph"/>
        <w:numPr>
          <w:ilvl w:val="0"/>
          <w:numId w:val="7"/>
        </w:numPr>
        <w:tabs>
          <w:tab w:val="left" w:pos="1276"/>
        </w:tabs>
        <w:spacing w:after="0" w:line="240" w:lineRule="auto"/>
        <w:ind w:left="0" w:firstLine="720"/>
        <w:jc w:val="both"/>
        <w:rPr>
          <w:rFonts w:ascii="Times New Roman" w:hAnsi="Times New Roman" w:cs="Times New Roman"/>
          <w:sz w:val="28"/>
          <w:szCs w:val="28"/>
        </w:rPr>
      </w:pPr>
      <w:r w:rsidRPr="00286BAB">
        <w:rPr>
          <w:rFonts w:ascii="Times New Roman" w:hAnsi="Times New Roman" w:cs="Times New Roman"/>
          <w:sz w:val="28"/>
          <w:szCs w:val="28"/>
        </w:rPr>
        <w:t>ilgtspējīgas un sabalansētas valsts ekonomiskās attīstības veicināšana, nodrošinot nozaru finansējumu valsts budžeta iespēju robežās un turpinot iesākto kursu uz darbaspēka nodokļu sloga samazināšanu;</w:t>
      </w:r>
    </w:p>
    <w:p w14:paraId="4B93DD0A" w14:textId="596CE887" w:rsidR="00103709" w:rsidRPr="00286BAB" w:rsidRDefault="00103709" w:rsidP="00286BAB">
      <w:pPr>
        <w:pStyle w:val="ListParagraph"/>
        <w:numPr>
          <w:ilvl w:val="0"/>
          <w:numId w:val="7"/>
        </w:numPr>
        <w:tabs>
          <w:tab w:val="left" w:pos="1276"/>
        </w:tabs>
        <w:spacing w:after="0" w:line="240" w:lineRule="auto"/>
        <w:ind w:left="0" w:firstLine="720"/>
        <w:jc w:val="both"/>
        <w:rPr>
          <w:rFonts w:ascii="Times New Roman" w:hAnsi="Times New Roman" w:cs="Times New Roman"/>
          <w:sz w:val="28"/>
          <w:szCs w:val="28"/>
        </w:rPr>
      </w:pPr>
      <w:r w:rsidRPr="00286BAB">
        <w:rPr>
          <w:rFonts w:ascii="Times New Roman" w:hAnsi="Times New Roman" w:cs="Times New Roman"/>
          <w:sz w:val="28"/>
          <w:szCs w:val="28"/>
        </w:rPr>
        <w:t>iedzīvotāju ienākumu nevienlīdzības mazināšana, pakāpeniski palielinot minimālo algu un ieviešot progresīvo iedzīvotāju ienāku</w:t>
      </w:r>
      <w:r w:rsidR="000A6C43">
        <w:rPr>
          <w:rFonts w:ascii="Times New Roman" w:hAnsi="Times New Roman" w:cs="Times New Roman"/>
          <w:sz w:val="28"/>
          <w:szCs w:val="28"/>
        </w:rPr>
        <w:t>mu nodokļa neapliekamo minimumu;</w:t>
      </w:r>
    </w:p>
    <w:p w14:paraId="0293B1E9" w14:textId="5170FDEF" w:rsidR="00103709" w:rsidRPr="00286BAB" w:rsidRDefault="00103709" w:rsidP="00286BAB">
      <w:pPr>
        <w:pStyle w:val="ListParagraph"/>
        <w:numPr>
          <w:ilvl w:val="0"/>
          <w:numId w:val="7"/>
        </w:numPr>
        <w:tabs>
          <w:tab w:val="left" w:pos="1276"/>
        </w:tabs>
        <w:spacing w:after="0" w:line="240" w:lineRule="auto"/>
        <w:ind w:left="0" w:firstLine="720"/>
        <w:jc w:val="both"/>
        <w:rPr>
          <w:rFonts w:ascii="Times New Roman" w:hAnsi="Times New Roman" w:cs="Times New Roman"/>
          <w:sz w:val="28"/>
          <w:szCs w:val="28"/>
        </w:rPr>
      </w:pPr>
      <w:r w:rsidRPr="00286BAB">
        <w:rPr>
          <w:rFonts w:ascii="Times New Roman" w:hAnsi="Times New Roman" w:cs="Times New Roman"/>
          <w:sz w:val="28"/>
          <w:szCs w:val="28"/>
        </w:rPr>
        <w:t>nodokļu ieņēmumu apjoma pret IKP pakāpeniska palielināšana līdz 1/3 no IKP, pamatā u</w:t>
      </w:r>
      <w:r w:rsidR="00286BAB">
        <w:rPr>
          <w:rFonts w:ascii="Times New Roman" w:hAnsi="Times New Roman" w:cs="Times New Roman"/>
          <w:sz w:val="28"/>
          <w:szCs w:val="28"/>
        </w:rPr>
        <w:t xml:space="preserve">zlabojot nodokļu </w:t>
      </w:r>
      <w:proofErr w:type="spellStart"/>
      <w:r w:rsidR="00286BAB">
        <w:rPr>
          <w:rFonts w:ascii="Times New Roman" w:hAnsi="Times New Roman" w:cs="Times New Roman"/>
          <w:sz w:val="28"/>
          <w:szCs w:val="28"/>
        </w:rPr>
        <w:t>iekasējamību</w:t>
      </w:r>
      <w:proofErr w:type="spellEnd"/>
      <w:r w:rsidR="00286BAB">
        <w:rPr>
          <w:rFonts w:ascii="Times New Roman" w:hAnsi="Times New Roman" w:cs="Times New Roman"/>
          <w:sz w:val="28"/>
          <w:szCs w:val="28"/>
        </w:rPr>
        <w:t>.</w:t>
      </w:r>
    </w:p>
    <w:p w14:paraId="6509D07D" w14:textId="77777777" w:rsidR="00D278F3" w:rsidRDefault="00D278F3" w:rsidP="00286BAB">
      <w:pPr>
        <w:spacing w:after="0" w:line="240" w:lineRule="auto"/>
        <w:ind w:firstLine="720"/>
        <w:jc w:val="both"/>
        <w:rPr>
          <w:rFonts w:ascii="Times New Roman" w:hAnsi="Times New Roman" w:cs="Times New Roman"/>
          <w:b/>
          <w:sz w:val="28"/>
          <w:szCs w:val="28"/>
        </w:rPr>
      </w:pPr>
    </w:p>
    <w:p w14:paraId="012676CB" w14:textId="59DFE6B1" w:rsidR="00286BAB" w:rsidRPr="00D278F3" w:rsidRDefault="00D278F3" w:rsidP="00286B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w:t>
      </w:r>
      <w:r w:rsidR="00286BAB" w:rsidRPr="00D278F3">
        <w:rPr>
          <w:rFonts w:ascii="Times New Roman" w:hAnsi="Times New Roman" w:cs="Times New Roman"/>
          <w:b/>
          <w:sz w:val="28"/>
          <w:szCs w:val="28"/>
        </w:rPr>
        <w:t>.pants.</w:t>
      </w:r>
      <w:r w:rsidR="001E0C80">
        <w:rPr>
          <w:rFonts w:ascii="Times New Roman" w:hAnsi="Times New Roman" w:cs="Times New Roman"/>
          <w:sz w:val="28"/>
          <w:szCs w:val="28"/>
        </w:rPr>
        <w:t> </w:t>
      </w:r>
      <w:r w:rsidR="00286BAB" w:rsidRPr="00D278F3">
        <w:rPr>
          <w:rFonts w:ascii="Times New Roman" w:hAnsi="Times New Roman" w:cs="Times New Roman"/>
          <w:sz w:val="28"/>
          <w:szCs w:val="28"/>
        </w:rPr>
        <w:t>Šā likuma sagatavošanā izmantota IKP prognoze 2010.gada sal</w:t>
      </w:r>
      <w:r w:rsidR="000A6C43">
        <w:rPr>
          <w:rFonts w:ascii="Times New Roman" w:hAnsi="Times New Roman" w:cs="Times New Roman"/>
          <w:sz w:val="28"/>
          <w:szCs w:val="28"/>
        </w:rPr>
        <w:t>īdzināmajās cenās 2015.gadam 22 032 000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0A6C43">
        <w:rPr>
          <w:rFonts w:ascii="Times New Roman" w:hAnsi="Times New Roman" w:cs="Times New Roman"/>
          <w:sz w:val="28"/>
          <w:szCs w:val="28"/>
        </w:rPr>
        <w:t xml:space="preserve"> apmērā, 2016.gadam 22 756 </w:t>
      </w:r>
      <w:r w:rsidR="00286BAB" w:rsidRPr="00D278F3">
        <w:rPr>
          <w:rFonts w:ascii="Times New Roman" w:hAnsi="Times New Roman" w:cs="Times New Roman"/>
          <w:sz w:val="28"/>
          <w:szCs w:val="28"/>
        </w:rPr>
        <w:t>700</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0A6C43">
        <w:rPr>
          <w:rFonts w:ascii="Times New Roman" w:hAnsi="Times New Roman" w:cs="Times New Roman"/>
          <w:sz w:val="28"/>
          <w:szCs w:val="28"/>
        </w:rPr>
        <w:t xml:space="preserve"> apmērā un 2017.gadam 23 </w:t>
      </w:r>
      <w:r w:rsidR="00286BAB" w:rsidRPr="00D278F3">
        <w:rPr>
          <w:rFonts w:ascii="Times New Roman" w:hAnsi="Times New Roman" w:cs="Times New Roman"/>
          <w:sz w:val="28"/>
          <w:szCs w:val="28"/>
        </w:rPr>
        <w:t>571</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300</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286BAB" w:rsidRPr="00D278F3">
        <w:rPr>
          <w:rFonts w:ascii="Times New Roman" w:hAnsi="Times New Roman" w:cs="Times New Roman"/>
          <w:sz w:val="28"/>
          <w:szCs w:val="28"/>
        </w:rPr>
        <w:t xml:space="preserve"> apmērā. Šā likuma sagatavošanā izmantota IKP prognoze faktiskajās ce</w:t>
      </w:r>
      <w:r w:rsidR="000A6C43">
        <w:rPr>
          <w:rFonts w:ascii="Times New Roman" w:hAnsi="Times New Roman" w:cs="Times New Roman"/>
          <w:sz w:val="28"/>
          <w:szCs w:val="28"/>
        </w:rPr>
        <w:t>nās 2015.gadam 25 </w:t>
      </w:r>
      <w:r w:rsidR="00286BAB" w:rsidRPr="00D278F3">
        <w:rPr>
          <w:rFonts w:ascii="Times New Roman" w:hAnsi="Times New Roman" w:cs="Times New Roman"/>
          <w:sz w:val="28"/>
          <w:szCs w:val="28"/>
        </w:rPr>
        <w:t>365</w:t>
      </w:r>
      <w:r w:rsidR="000A6C43">
        <w:rPr>
          <w:rFonts w:ascii="Times New Roman" w:hAnsi="Times New Roman" w:cs="Times New Roman"/>
          <w:sz w:val="28"/>
          <w:szCs w:val="28"/>
        </w:rPr>
        <w:t> 600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0A6C43">
        <w:rPr>
          <w:rFonts w:ascii="Times New Roman" w:hAnsi="Times New Roman" w:cs="Times New Roman"/>
          <w:sz w:val="28"/>
          <w:szCs w:val="28"/>
        </w:rPr>
        <w:t xml:space="preserve"> apmērā, 2016.gadam 26 </w:t>
      </w:r>
      <w:r w:rsidR="00286BAB" w:rsidRPr="00D278F3">
        <w:rPr>
          <w:rFonts w:ascii="Times New Roman" w:hAnsi="Times New Roman" w:cs="Times New Roman"/>
          <w:sz w:val="28"/>
          <w:szCs w:val="28"/>
        </w:rPr>
        <w:t>850</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900</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0A6C43">
        <w:rPr>
          <w:rFonts w:ascii="Times New Roman" w:hAnsi="Times New Roman" w:cs="Times New Roman"/>
          <w:sz w:val="28"/>
          <w:szCs w:val="28"/>
        </w:rPr>
        <w:t xml:space="preserve"> apmērā un 2017.gadam 28 </w:t>
      </w:r>
      <w:r w:rsidR="00286BAB" w:rsidRPr="00D278F3">
        <w:rPr>
          <w:rFonts w:ascii="Times New Roman" w:hAnsi="Times New Roman" w:cs="Times New Roman"/>
          <w:sz w:val="28"/>
          <w:szCs w:val="28"/>
        </w:rPr>
        <w:t>513</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300</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286BAB" w:rsidRPr="00D278F3">
        <w:rPr>
          <w:rFonts w:ascii="Times New Roman" w:hAnsi="Times New Roman" w:cs="Times New Roman"/>
          <w:sz w:val="28"/>
          <w:szCs w:val="28"/>
        </w:rPr>
        <w:t xml:space="preserve"> apmērā.</w:t>
      </w:r>
    </w:p>
    <w:p w14:paraId="5BE7C1FC" w14:textId="77777777" w:rsidR="00D278F3" w:rsidRDefault="00D278F3" w:rsidP="00286BAB">
      <w:pPr>
        <w:spacing w:after="0" w:line="240" w:lineRule="auto"/>
        <w:ind w:firstLine="720"/>
        <w:jc w:val="both"/>
        <w:rPr>
          <w:rFonts w:ascii="Times New Roman" w:hAnsi="Times New Roman" w:cs="Times New Roman"/>
          <w:b/>
          <w:sz w:val="28"/>
          <w:szCs w:val="28"/>
        </w:rPr>
      </w:pPr>
    </w:p>
    <w:p w14:paraId="3BA804B7" w14:textId="6AD4C937" w:rsidR="00286BAB" w:rsidRDefault="00D278F3" w:rsidP="00286B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00286BAB" w:rsidRPr="00D278F3">
        <w:rPr>
          <w:rFonts w:ascii="Times New Roman" w:hAnsi="Times New Roman" w:cs="Times New Roman"/>
          <w:b/>
          <w:sz w:val="28"/>
          <w:szCs w:val="28"/>
        </w:rPr>
        <w:t>.pants.</w:t>
      </w:r>
      <w:r w:rsidR="001E0C80">
        <w:rPr>
          <w:rFonts w:ascii="Times New Roman" w:hAnsi="Times New Roman" w:cs="Times New Roman"/>
          <w:sz w:val="28"/>
          <w:szCs w:val="28"/>
        </w:rPr>
        <w:t> </w:t>
      </w:r>
      <w:r w:rsidR="00286BAB" w:rsidRPr="00D278F3">
        <w:rPr>
          <w:rFonts w:ascii="Times New Roman" w:hAnsi="Times New Roman" w:cs="Times New Roman"/>
          <w:sz w:val="28"/>
          <w:szCs w:val="28"/>
        </w:rPr>
        <w:t>Šā likuma sagatavošanā izmantota potenciālā IKP prognoze 2010.gada sal</w:t>
      </w:r>
      <w:r w:rsidR="000A6C43">
        <w:rPr>
          <w:rFonts w:ascii="Times New Roman" w:hAnsi="Times New Roman" w:cs="Times New Roman"/>
          <w:sz w:val="28"/>
          <w:szCs w:val="28"/>
        </w:rPr>
        <w:t>īdzināmajās cenās 2015.gadam 22 007 200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286BAB" w:rsidRPr="00D278F3">
        <w:rPr>
          <w:rFonts w:ascii="Times New Roman" w:hAnsi="Times New Roman" w:cs="Times New Roman"/>
          <w:sz w:val="28"/>
          <w:szCs w:val="28"/>
        </w:rPr>
        <w:t xml:space="preserve"> apmē</w:t>
      </w:r>
      <w:r w:rsidR="000A6C43">
        <w:rPr>
          <w:rFonts w:ascii="Times New Roman" w:hAnsi="Times New Roman" w:cs="Times New Roman"/>
          <w:sz w:val="28"/>
          <w:szCs w:val="28"/>
        </w:rPr>
        <w:t>rā, 2016.gadam 22 767 200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0A6C43">
        <w:rPr>
          <w:rFonts w:ascii="Times New Roman" w:hAnsi="Times New Roman" w:cs="Times New Roman"/>
          <w:sz w:val="28"/>
          <w:szCs w:val="28"/>
        </w:rPr>
        <w:t xml:space="preserve"> apmērā un 2017.gadam 23 </w:t>
      </w:r>
      <w:r w:rsidR="00286BAB" w:rsidRPr="00D278F3">
        <w:rPr>
          <w:rFonts w:ascii="Times New Roman" w:hAnsi="Times New Roman" w:cs="Times New Roman"/>
          <w:sz w:val="28"/>
          <w:szCs w:val="28"/>
        </w:rPr>
        <w:t>565</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900</w:t>
      </w:r>
      <w:r w:rsidR="000A6C43">
        <w:rPr>
          <w:rFonts w:ascii="Times New Roman" w:hAnsi="Times New Roman" w:cs="Times New Roman"/>
          <w:sz w:val="28"/>
          <w:szCs w:val="28"/>
        </w:rPr>
        <w:t> </w:t>
      </w:r>
      <w:r w:rsidR="00286BAB" w:rsidRPr="00D278F3">
        <w:rPr>
          <w:rFonts w:ascii="Times New Roman" w:hAnsi="Times New Roman" w:cs="Times New Roman"/>
          <w:sz w:val="28"/>
          <w:szCs w:val="28"/>
        </w:rPr>
        <w:t xml:space="preserve">000 </w:t>
      </w:r>
      <w:r w:rsidR="00286BAB" w:rsidRPr="00D278F3">
        <w:rPr>
          <w:rFonts w:ascii="Times New Roman" w:hAnsi="Times New Roman" w:cs="Times New Roman"/>
          <w:i/>
          <w:sz w:val="28"/>
          <w:szCs w:val="28"/>
        </w:rPr>
        <w:t>euro</w:t>
      </w:r>
      <w:r w:rsidR="00286BAB" w:rsidRPr="00D278F3">
        <w:rPr>
          <w:rFonts w:ascii="Times New Roman" w:hAnsi="Times New Roman" w:cs="Times New Roman"/>
          <w:sz w:val="28"/>
          <w:szCs w:val="28"/>
        </w:rPr>
        <w:t xml:space="preserve"> apmērā. Šā likuma sagatavošanā izmantota potenciālā IKP pieauguma tempa prognoze 2015.gadam 3,3 procenti, 2016.gadam 3,4 procenti, 2017.gadam 3,5 procenti, 2018.gadam 3,6 procenti un 2019.gadam 3,8 procenti.</w:t>
      </w:r>
    </w:p>
    <w:p w14:paraId="1BE09413" w14:textId="77777777" w:rsidR="00D278F3" w:rsidRDefault="00D278F3" w:rsidP="00286BAB">
      <w:pPr>
        <w:spacing w:after="0" w:line="240" w:lineRule="auto"/>
        <w:ind w:firstLine="720"/>
        <w:jc w:val="both"/>
        <w:rPr>
          <w:rFonts w:ascii="Times New Roman" w:hAnsi="Times New Roman" w:cs="Times New Roman"/>
          <w:sz w:val="28"/>
          <w:szCs w:val="28"/>
        </w:rPr>
      </w:pPr>
    </w:p>
    <w:p w14:paraId="039B3EE1" w14:textId="04FF4AC7" w:rsidR="00103709" w:rsidRDefault="00D278F3" w:rsidP="002561E3">
      <w:pPr>
        <w:spacing w:after="0" w:line="240" w:lineRule="auto"/>
        <w:ind w:firstLine="720"/>
        <w:jc w:val="both"/>
        <w:rPr>
          <w:rFonts w:ascii="Times New Roman" w:hAnsi="Times New Roman" w:cs="Times New Roman"/>
          <w:sz w:val="28"/>
          <w:szCs w:val="28"/>
        </w:rPr>
      </w:pPr>
      <w:bookmarkStart w:id="1" w:name="p2"/>
      <w:bookmarkStart w:id="2" w:name="p-495549"/>
      <w:bookmarkStart w:id="3" w:name="p3"/>
      <w:bookmarkStart w:id="4" w:name="p-495550"/>
      <w:bookmarkStart w:id="5" w:name="p5"/>
      <w:bookmarkStart w:id="6" w:name="p-495552"/>
      <w:bookmarkEnd w:id="1"/>
      <w:bookmarkEnd w:id="2"/>
      <w:bookmarkEnd w:id="3"/>
      <w:bookmarkEnd w:id="4"/>
      <w:bookmarkEnd w:id="5"/>
      <w:bookmarkEnd w:id="6"/>
      <w:r>
        <w:rPr>
          <w:rFonts w:ascii="Times New Roman" w:hAnsi="Times New Roman" w:cs="Times New Roman"/>
          <w:b/>
          <w:sz w:val="28"/>
          <w:szCs w:val="28"/>
        </w:rPr>
        <w:t>4</w:t>
      </w:r>
      <w:r w:rsidR="00103709" w:rsidRPr="00286BAB">
        <w:rPr>
          <w:rFonts w:ascii="Times New Roman" w:hAnsi="Times New Roman" w:cs="Times New Roman"/>
          <w:b/>
          <w:sz w:val="28"/>
          <w:szCs w:val="28"/>
        </w:rPr>
        <w:t>.pants.</w:t>
      </w:r>
      <w:r w:rsidR="00103709" w:rsidRPr="00286BAB">
        <w:rPr>
          <w:rFonts w:ascii="Times New Roman" w:hAnsi="Times New Roman" w:cs="Times New Roman"/>
          <w:sz w:val="28"/>
          <w:szCs w:val="28"/>
        </w:rPr>
        <w:t> Vispārējās valdības budžeta strukturālās bilances mērķis atbilst</w:t>
      </w:r>
      <w:r w:rsidR="002561E3">
        <w:rPr>
          <w:rFonts w:ascii="Times New Roman" w:hAnsi="Times New Roman" w:cs="Times New Roman"/>
          <w:sz w:val="28"/>
          <w:szCs w:val="28"/>
        </w:rPr>
        <w:t>oši Eiropas Kontu sistēmas</w:t>
      </w:r>
      <w:r w:rsidR="00103709" w:rsidRPr="00286BAB">
        <w:rPr>
          <w:rFonts w:ascii="Times New Roman" w:hAnsi="Times New Roman" w:cs="Times New Roman"/>
          <w:sz w:val="28"/>
          <w:szCs w:val="28"/>
        </w:rPr>
        <w:t xml:space="preserve"> metodoloģijai, kas noteikta saskaņā ar </w:t>
      </w:r>
      <w:r w:rsidR="002561E3" w:rsidRPr="002561E3">
        <w:rPr>
          <w:rFonts w:ascii="Times New Roman" w:hAnsi="Times New Roman" w:cs="Times New Roman"/>
          <w:sz w:val="28"/>
          <w:szCs w:val="28"/>
        </w:rPr>
        <w:t>Eiropas Parlamenta un Padomes Regul</w:t>
      </w:r>
      <w:r w:rsidR="002561E3">
        <w:rPr>
          <w:rFonts w:ascii="Times New Roman" w:hAnsi="Times New Roman" w:cs="Times New Roman"/>
          <w:sz w:val="28"/>
          <w:szCs w:val="28"/>
        </w:rPr>
        <w:t>u</w:t>
      </w:r>
      <w:r w:rsidR="002561E3" w:rsidRPr="002561E3">
        <w:rPr>
          <w:rFonts w:ascii="Times New Roman" w:hAnsi="Times New Roman" w:cs="Times New Roman"/>
          <w:sz w:val="28"/>
          <w:szCs w:val="28"/>
        </w:rPr>
        <w:t xml:space="preserve"> Nr. 549/2013 par Eiropas nacionālo un reģionālo kontu sistēmu Eiropas Savienībā</w:t>
      </w:r>
      <w:r w:rsidR="002561E3">
        <w:rPr>
          <w:rFonts w:ascii="Times New Roman" w:hAnsi="Times New Roman" w:cs="Times New Roman"/>
          <w:sz w:val="28"/>
          <w:szCs w:val="28"/>
        </w:rPr>
        <w:t xml:space="preserve"> </w:t>
      </w:r>
      <w:r w:rsidR="00103709" w:rsidRPr="00286BAB">
        <w:rPr>
          <w:rFonts w:ascii="Times New Roman" w:hAnsi="Times New Roman" w:cs="Times New Roman"/>
          <w:sz w:val="28"/>
          <w:szCs w:val="28"/>
        </w:rPr>
        <w:t>(turpmāk — Eiropas nacionālo un reģionālo kontu sistēma Eiropas Savienībā), 2015.gadā ir -1</w:t>
      </w:r>
      <w:r w:rsidR="0027667B" w:rsidRPr="00286BAB">
        <w:rPr>
          <w:rFonts w:ascii="Times New Roman" w:hAnsi="Times New Roman" w:cs="Times New Roman"/>
          <w:sz w:val="28"/>
          <w:szCs w:val="28"/>
        </w:rPr>
        <w:t>,0</w:t>
      </w:r>
      <w:r w:rsidR="00103709" w:rsidRPr="00286BAB">
        <w:rPr>
          <w:rFonts w:ascii="Times New Roman" w:hAnsi="Times New Roman" w:cs="Times New Roman"/>
          <w:sz w:val="28"/>
          <w:szCs w:val="28"/>
        </w:rPr>
        <w:t xml:space="preserve"> procents no IKP, 2016.gadā -0,9 procents no IKP un 2017.gadā -0,8 procenti no IKP.</w:t>
      </w:r>
    </w:p>
    <w:p w14:paraId="0E300CDB" w14:textId="77777777" w:rsidR="00286BAB" w:rsidRPr="00286BAB" w:rsidRDefault="00286BAB" w:rsidP="00286BAB">
      <w:pPr>
        <w:spacing w:after="0" w:line="240" w:lineRule="auto"/>
        <w:ind w:firstLine="720"/>
        <w:jc w:val="both"/>
        <w:rPr>
          <w:rFonts w:ascii="Times New Roman" w:hAnsi="Times New Roman" w:cs="Times New Roman"/>
          <w:sz w:val="28"/>
          <w:szCs w:val="28"/>
        </w:rPr>
      </w:pPr>
    </w:p>
    <w:p w14:paraId="67D9306B" w14:textId="2CA002CD" w:rsidR="00D278F3" w:rsidRPr="00286BAB" w:rsidRDefault="00D278F3" w:rsidP="00050022">
      <w:pPr>
        <w:spacing w:after="0" w:line="240" w:lineRule="auto"/>
        <w:ind w:firstLine="720"/>
        <w:jc w:val="both"/>
        <w:rPr>
          <w:rFonts w:ascii="Times New Roman" w:hAnsi="Times New Roman" w:cs="Times New Roman"/>
          <w:sz w:val="28"/>
          <w:szCs w:val="28"/>
        </w:rPr>
      </w:pPr>
      <w:bookmarkStart w:id="7" w:name="p6"/>
      <w:bookmarkStart w:id="8" w:name="p-495553"/>
      <w:bookmarkEnd w:id="7"/>
      <w:bookmarkEnd w:id="8"/>
      <w:r w:rsidRPr="00050022">
        <w:rPr>
          <w:rFonts w:ascii="Times New Roman" w:hAnsi="Times New Roman" w:cs="Times New Roman"/>
          <w:b/>
          <w:sz w:val="28"/>
          <w:szCs w:val="28"/>
        </w:rPr>
        <w:lastRenderedPageBreak/>
        <w:t>5.pants.</w:t>
      </w:r>
      <w:r w:rsidRPr="00050022">
        <w:rPr>
          <w:rFonts w:ascii="Times New Roman" w:hAnsi="Times New Roman" w:cs="Times New Roman"/>
          <w:sz w:val="28"/>
          <w:szCs w:val="28"/>
        </w:rPr>
        <w:t xml:space="preserve"> </w:t>
      </w:r>
      <w:r w:rsidR="002E4C3C">
        <w:rPr>
          <w:rFonts w:ascii="Times New Roman" w:hAnsi="Times New Roman" w:cs="Times New Roman"/>
          <w:sz w:val="28"/>
          <w:szCs w:val="28"/>
        </w:rPr>
        <w:t>V</w:t>
      </w:r>
      <w:r w:rsidRPr="00050022">
        <w:rPr>
          <w:rFonts w:ascii="Times New Roman" w:hAnsi="Times New Roman" w:cs="Times New Roman"/>
          <w:sz w:val="28"/>
          <w:szCs w:val="28"/>
        </w:rPr>
        <w:t>ispārējās valdības budžeta bilance, kas izriet no strukturālās budžeta bilances mērķa, atbilstoši Eiropas nacionālo un reģionālo kontu sistēmai Eiropas Savienībā 2015.gadā ir -1,0 procents no IKP, 2016.gadā -0,9 procenti no IKP un 2017.gadā -0,7 procenti no IKP.</w:t>
      </w:r>
    </w:p>
    <w:p w14:paraId="10DE6775" w14:textId="77777777" w:rsidR="001A7620" w:rsidRPr="00286BAB" w:rsidRDefault="001A7620" w:rsidP="00286BAB">
      <w:pPr>
        <w:spacing w:after="0" w:line="240" w:lineRule="auto"/>
        <w:ind w:firstLine="720"/>
        <w:jc w:val="both"/>
        <w:rPr>
          <w:rFonts w:ascii="Times New Roman" w:hAnsi="Times New Roman" w:cs="Times New Roman"/>
          <w:sz w:val="28"/>
          <w:szCs w:val="28"/>
        </w:rPr>
      </w:pPr>
    </w:p>
    <w:p w14:paraId="14DF013D" w14:textId="12EC6095" w:rsidR="00103709" w:rsidRPr="00286BAB" w:rsidRDefault="00103709" w:rsidP="00286BAB">
      <w:pPr>
        <w:spacing w:after="0" w:line="240" w:lineRule="auto"/>
        <w:ind w:firstLine="720"/>
        <w:jc w:val="both"/>
        <w:rPr>
          <w:rFonts w:ascii="Times New Roman" w:hAnsi="Times New Roman" w:cs="Times New Roman"/>
          <w:sz w:val="28"/>
          <w:szCs w:val="28"/>
        </w:rPr>
      </w:pPr>
      <w:bookmarkStart w:id="9" w:name="p7"/>
      <w:bookmarkStart w:id="10" w:name="p-495554"/>
      <w:bookmarkEnd w:id="9"/>
      <w:bookmarkEnd w:id="10"/>
      <w:r w:rsidRPr="00286BAB">
        <w:rPr>
          <w:rFonts w:ascii="Times New Roman" w:hAnsi="Times New Roman" w:cs="Times New Roman"/>
          <w:b/>
          <w:sz w:val="28"/>
          <w:szCs w:val="28"/>
        </w:rPr>
        <w:t>6.pants.</w:t>
      </w:r>
      <w:r w:rsidRPr="00286BAB">
        <w:rPr>
          <w:rFonts w:ascii="Times New Roman" w:hAnsi="Times New Roman" w:cs="Times New Roman"/>
          <w:sz w:val="28"/>
          <w:szCs w:val="28"/>
        </w:rPr>
        <w:t> Noteikt valsts budžeta finansiālās bilances apjomu un maksimāli pieļaujamo valsts budžeta izdevumu kopapjomu</w:t>
      </w:r>
      <w:r w:rsidR="00D278F3">
        <w:rPr>
          <w:rFonts w:ascii="Times New Roman" w:hAnsi="Times New Roman" w:cs="Times New Roman"/>
          <w:sz w:val="28"/>
          <w:szCs w:val="28"/>
        </w:rPr>
        <w:t xml:space="preserve"> </w:t>
      </w:r>
      <w:r w:rsidR="0027667B" w:rsidRPr="00286BAB">
        <w:rPr>
          <w:rFonts w:ascii="Times New Roman" w:hAnsi="Times New Roman" w:cs="Times New Roman"/>
          <w:sz w:val="28"/>
          <w:szCs w:val="28"/>
        </w:rPr>
        <w:t>2015</w:t>
      </w:r>
      <w:r w:rsidR="002B0B6A">
        <w:rPr>
          <w:rFonts w:ascii="Times New Roman" w:hAnsi="Times New Roman" w:cs="Times New Roman"/>
          <w:sz w:val="28"/>
          <w:szCs w:val="28"/>
        </w:rPr>
        <w:t>.</w:t>
      </w:r>
      <w:r w:rsidR="0027667B" w:rsidRPr="00286BAB">
        <w:rPr>
          <w:rFonts w:ascii="Times New Roman" w:hAnsi="Times New Roman" w:cs="Times New Roman"/>
          <w:sz w:val="28"/>
          <w:szCs w:val="28"/>
        </w:rPr>
        <w:t xml:space="preserve">, </w:t>
      </w:r>
      <w:hyperlink r:id="rId9" w:anchor="piel2015" w:tgtFrame="_blank" w:history="1">
        <w:r w:rsidR="00B40EED" w:rsidRPr="00286BAB">
          <w:rPr>
            <w:rFonts w:ascii="Times New Roman" w:hAnsi="Times New Roman" w:cs="Times New Roman"/>
            <w:sz w:val="28"/>
            <w:szCs w:val="28"/>
          </w:rPr>
          <w:t>2016</w:t>
        </w:r>
        <w:r w:rsidRPr="00286BAB">
          <w:rPr>
            <w:rFonts w:ascii="Times New Roman" w:hAnsi="Times New Roman" w:cs="Times New Roman"/>
            <w:sz w:val="28"/>
            <w:szCs w:val="28"/>
          </w:rPr>
          <w:t>.</w:t>
        </w:r>
      </w:hyperlink>
      <w:r w:rsidR="00D278F3">
        <w:rPr>
          <w:rFonts w:ascii="Times New Roman" w:hAnsi="Times New Roman" w:cs="Times New Roman"/>
          <w:sz w:val="28"/>
          <w:szCs w:val="28"/>
        </w:rPr>
        <w:t xml:space="preserve"> un </w:t>
      </w:r>
      <w:hyperlink r:id="rId10" w:anchor="piel2016" w:tgtFrame="_blank" w:history="1">
        <w:r w:rsidR="00B40EED" w:rsidRPr="00286BAB">
          <w:rPr>
            <w:rFonts w:ascii="Times New Roman" w:hAnsi="Times New Roman" w:cs="Times New Roman"/>
            <w:sz w:val="28"/>
            <w:szCs w:val="28"/>
          </w:rPr>
          <w:t>2017</w:t>
        </w:r>
        <w:r w:rsidRPr="00286BAB">
          <w:rPr>
            <w:rFonts w:ascii="Times New Roman" w:hAnsi="Times New Roman" w:cs="Times New Roman"/>
            <w:sz w:val="28"/>
            <w:szCs w:val="28"/>
          </w:rPr>
          <w:t>.</w:t>
        </w:r>
      </w:hyperlink>
      <w:r w:rsidRPr="00286BAB">
        <w:rPr>
          <w:rFonts w:ascii="Times New Roman" w:hAnsi="Times New Roman" w:cs="Times New Roman"/>
          <w:sz w:val="28"/>
          <w:szCs w:val="28"/>
        </w:rPr>
        <w:t>gadam saskaņā ar</w:t>
      </w:r>
      <w:r w:rsidR="00D278F3">
        <w:rPr>
          <w:rFonts w:ascii="Times New Roman" w:hAnsi="Times New Roman" w:cs="Times New Roman"/>
          <w:sz w:val="28"/>
          <w:szCs w:val="28"/>
        </w:rPr>
        <w:t xml:space="preserve"> </w:t>
      </w:r>
      <w:hyperlink r:id="rId11" w:anchor="piel1" w:tgtFrame="_blank" w:history="1">
        <w:r w:rsidRPr="00286BAB">
          <w:rPr>
            <w:rFonts w:ascii="Times New Roman" w:hAnsi="Times New Roman" w:cs="Times New Roman"/>
            <w:sz w:val="28"/>
            <w:szCs w:val="28"/>
          </w:rPr>
          <w:t>1.pielikumu</w:t>
        </w:r>
      </w:hyperlink>
      <w:r w:rsidRPr="00286BAB">
        <w:rPr>
          <w:rFonts w:ascii="Times New Roman" w:hAnsi="Times New Roman" w:cs="Times New Roman"/>
          <w:sz w:val="28"/>
          <w:szCs w:val="28"/>
        </w:rPr>
        <w:t>.</w:t>
      </w:r>
    </w:p>
    <w:p w14:paraId="5F7CFBD8" w14:textId="77777777" w:rsidR="00B40EED" w:rsidRPr="00286BAB" w:rsidRDefault="00B40EED" w:rsidP="00286BAB">
      <w:pPr>
        <w:spacing w:after="0" w:line="240" w:lineRule="auto"/>
        <w:ind w:firstLine="720"/>
        <w:jc w:val="both"/>
        <w:rPr>
          <w:rFonts w:ascii="Times New Roman" w:hAnsi="Times New Roman" w:cs="Times New Roman"/>
          <w:sz w:val="28"/>
          <w:szCs w:val="28"/>
        </w:rPr>
      </w:pPr>
    </w:p>
    <w:p w14:paraId="4A3F3D07" w14:textId="1141F6F8" w:rsidR="00103709" w:rsidRPr="00286BAB" w:rsidRDefault="00103709" w:rsidP="00286BAB">
      <w:pPr>
        <w:spacing w:after="0" w:line="240" w:lineRule="auto"/>
        <w:ind w:firstLine="720"/>
        <w:jc w:val="both"/>
        <w:rPr>
          <w:rFonts w:ascii="Times New Roman" w:hAnsi="Times New Roman" w:cs="Times New Roman"/>
          <w:sz w:val="28"/>
          <w:szCs w:val="28"/>
        </w:rPr>
      </w:pPr>
      <w:bookmarkStart w:id="11" w:name="p8"/>
      <w:bookmarkStart w:id="12" w:name="p-495555"/>
      <w:bookmarkEnd w:id="11"/>
      <w:bookmarkEnd w:id="12"/>
      <w:r w:rsidRPr="00286BAB">
        <w:rPr>
          <w:rFonts w:ascii="Times New Roman" w:hAnsi="Times New Roman" w:cs="Times New Roman"/>
          <w:b/>
          <w:sz w:val="28"/>
          <w:szCs w:val="28"/>
        </w:rPr>
        <w:t>7.pants.</w:t>
      </w:r>
      <w:r w:rsidRPr="00286BAB">
        <w:rPr>
          <w:rFonts w:ascii="Times New Roman" w:hAnsi="Times New Roman" w:cs="Times New Roman"/>
          <w:sz w:val="28"/>
          <w:szCs w:val="28"/>
        </w:rPr>
        <w:t> Noteikt valsts budžeta ieņēmumu prognozes</w:t>
      </w:r>
      <w:r w:rsidR="00D278F3">
        <w:rPr>
          <w:rFonts w:ascii="Times New Roman" w:hAnsi="Times New Roman" w:cs="Times New Roman"/>
          <w:sz w:val="28"/>
          <w:szCs w:val="28"/>
        </w:rPr>
        <w:t xml:space="preserve"> </w:t>
      </w:r>
      <w:r w:rsidR="0027667B" w:rsidRPr="00286BAB">
        <w:rPr>
          <w:rFonts w:ascii="Times New Roman" w:hAnsi="Times New Roman" w:cs="Times New Roman"/>
          <w:sz w:val="28"/>
          <w:szCs w:val="28"/>
        </w:rPr>
        <w:t>2015</w:t>
      </w:r>
      <w:r w:rsidR="002B0B6A">
        <w:rPr>
          <w:rFonts w:ascii="Times New Roman" w:hAnsi="Times New Roman" w:cs="Times New Roman"/>
          <w:sz w:val="28"/>
          <w:szCs w:val="28"/>
        </w:rPr>
        <w:t>.</w:t>
      </w:r>
      <w:r w:rsidR="0027667B" w:rsidRPr="00286BAB">
        <w:rPr>
          <w:rFonts w:ascii="Times New Roman" w:hAnsi="Times New Roman" w:cs="Times New Roman"/>
          <w:sz w:val="28"/>
          <w:szCs w:val="28"/>
        </w:rPr>
        <w:t xml:space="preserve">, </w:t>
      </w:r>
      <w:hyperlink r:id="rId12" w:anchor="piel2015" w:tgtFrame="_blank" w:history="1">
        <w:r w:rsidR="00B40EED" w:rsidRPr="00286BAB">
          <w:rPr>
            <w:rFonts w:ascii="Times New Roman" w:hAnsi="Times New Roman" w:cs="Times New Roman"/>
            <w:sz w:val="28"/>
            <w:szCs w:val="28"/>
          </w:rPr>
          <w:t>2016</w:t>
        </w:r>
        <w:r w:rsidRPr="00286BAB">
          <w:rPr>
            <w:rFonts w:ascii="Times New Roman" w:hAnsi="Times New Roman" w:cs="Times New Roman"/>
            <w:sz w:val="28"/>
            <w:szCs w:val="28"/>
          </w:rPr>
          <w:t>.</w:t>
        </w:r>
        <w:r w:rsidR="00D278F3">
          <w:rPr>
            <w:rFonts w:ascii="Times New Roman" w:hAnsi="Times New Roman" w:cs="Times New Roman"/>
            <w:sz w:val="28"/>
            <w:szCs w:val="28"/>
          </w:rPr>
          <w:t xml:space="preserve"> </w:t>
        </w:r>
      </w:hyperlink>
      <w:r w:rsidRPr="00286BAB">
        <w:rPr>
          <w:rFonts w:ascii="Times New Roman" w:hAnsi="Times New Roman" w:cs="Times New Roman"/>
          <w:sz w:val="28"/>
          <w:szCs w:val="28"/>
        </w:rPr>
        <w:t>un</w:t>
      </w:r>
      <w:r w:rsidR="00D278F3">
        <w:rPr>
          <w:rFonts w:ascii="Times New Roman" w:hAnsi="Times New Roman" w:cs="Times New Roman"/>
          <w:sz w:val="28"/>
          <w:szCs w:val="28"/>
        </w:rPr>
        <w:t xml:space="preserve"> </w:t>
      </w:r>
      <w:hyperlink r:id="rId13" w:anchor="piel2016" w:tgtFrame="_blank" w:history="1">
        <w:r w:rsidR="00B40EED" w:rsidRPr="00286BAB">
          <w:rPr>
            <w:rFonts w:ascii="Times New Roman" w:hAnsi="Times New Roman" w:cs="Times New Roman"/>
            <w:sz w:val="28"/>
            <w:szCs w:val="28"/>
          </w:rPr>
          <w:t>2017</w:t>
        </w:r>
        <w:r w:rsidRPr="00286BAB">
          <w:rPr>
            <w:rFonts w:ascii="Times New Roman" w:hAnsi="Times New Roman" w:cs="Times New Roman"/>
            <w:sz w:val="28"/>
            <w:szCs w:val="28"/>
          </w:rPr>
          <w:t>.</w:t>
        </w:r>
      </w:hyperlink>
      <w:r w:rsidR="00D278F3">
        <w:rPr>
          <w:rFonts w:ascii="Times New Roman" w:hAnsi="Times New Roman" w:cs="Times New Roman"/>
          <w:sz w:val="28"/>
          <w:szCs w:val="28"/>
        </w:rPr>
        <w:t xml:space="preserve">gadam saskaņā ar </w:t>
      </w:r>
      <w:hyperlink r:id="rId14" w:anchor="piel1" w:tgtFrame="_blank" w:history="1">
        <w:r w:rsidRPr="00286BAB">
          <w:rPr>
            <w:rFonts w:ascii="Times New Roman" w:hAnsi="Times New Roman" w:cs="Times New Roman"/>
            <w:sz w:val="28"/>
            <w:szCs w:val="28"/>
          </w:rPr>
          <w:t>1.</w:t>
        </w:r>
      </w:hyperlink>
      <w:r w:rsidR="00D278F3">
        <w:rPr>
          <w:rFonts w:ascii="Times New Roman" w:hAnsi="Times New Roman" w:cs="Times New Roman"/>
          <w:sz w:val="28"/>
          <w:szCs w:val="28"/>
        </w:rPr>
        <w:t xml:space="preserve"> </w:t>
      </w:r>
      <w:r w:rsidRPr="00286BAB">
        <w:rPr>
          <w:rFonts w:ascii="Times New Roman" w:hAnsi="Times New Roman" w:cs="Times New Roman"/>
          <w:sz w:val="28"/>
          <w:szCs w:val="28"/>
        </w:rPr>
        <w:t>un</w:t>
      </w:r>
      <w:r w:rsidR="00B40EED" w:rsidRPr="00286BAB">
        <w:rPr>
          <w:rFonts w:ascii="Times New Roman" w:hAnsi="Times New Roman" w:cs="Times New Roman"/>
          <w:sz w:val="28"/>
          <w:szCs w:val="28"/>
        </w:rPr>
        <w:t xml:space="preserve"> </w:t>
      </w:r>
      <w:hyperlink r:id="rId15" w:anchor="piel2" w:tgtFrame="_blank" w:history="1">
        <w:r w:rsidRPr="00286BAB">
          <w:rPr>
            <w:rFonts w:ascii="Times New Roman" w:hAnsi="Times New Roman" w:cs="Times New Roman"/>
            <w:sz w:val="28"/>
            <w:szCs w:val="28"/>
          </w:rPr>
          <w:t>2.pielikumu</w:t>
        </w:r>
      </w:hyperlink>
      <w:r w:rsidRPr="00286BAB">
        <w:rPr>
          <w:rFonts w:ascii="Times New Roman" w:hAnsi="Times New Roman" w:cs="Times New Roman"/>
          <w:sz w:val="28"/>
          <w:szCs w:val="28"/>
        </w:rPr>
        <w:t>.</w:t>
      </w:r>
    </w:p>
    <w:p w14:paraId="3DDCC530" w14:textId="77777777" w:rsidR="00B40EED" w:rsidRPr="00286BAB" w:rsidRDefault="00B40EED" w:rsidP="00286BAB">
      <w:pPr>
        <w:spacing w:after="0" w:line="240" w:lineRule="auto"/>
        <w:ind w:firstLine="720"/>
        <w:jc w:val="both"/>
        <w:rPr>
          <w:rFonts w:ascii="Times New Roman" w:hAnsi="Times New Roman" w:cs="Times New Roman"/>
          <w:sz w:val="28"/>
          <w:szCs w:val="28"/>
        </w:rPr>
      </w:pPr>
    </w:p>
    <w:p w14:paraId="236FD326" w14:textId="073098C4" w:rsidR="00FC4895" w:rsidRPr="00286BAB" w:rsidRDefault="00D278F3" w:rsidP="00286BAB">
      <w:pPr>
        <w:spacing w:after="0" w:line="240" w:lineRule="auto"/>
        <w:ind w:firstLine="720"/>
        <w:jc w:val="both"/>
        <w:rPr>
          <w:rFonts w:ascii="Times New Roman" w:hAnsi="Times New Roman" w:cs="Times New Roman"/>
          <w:sz w:val="28"/>
          <w:szCs w:val="28"/>
        </w:rPr>
      </w:pPr>
      <w:bookmarkStart w:id="13" w:name="p9"/>
      <w:bookmarkStart w:id="14" w:name="p-495556"/>
      <w:bookmarkEnd w:id="13"/>
      <w:bookmarkEnd w:id="14"/>
      <w:r>
        <w:rPr>
          <w:rFonts w:ascii="Times New Roman" w:hAnsi="Times New Roman" w:cs="Times New Roman"/>
          <w:b/>
          <w:sz w:val="28"/>
          <w:szCs w:val="28"/>
        </w:rPr>
        <w:t>8</w:t>
      </w:r>
      <w:r w:rsidR="00FC4895" w:rsidRPr="00286BAB">
        <w:rPr>
          <w:rFonts w:ascii="Times New Roman" w:hAnsi="Times New Roman" w:cs="Times New Roman"/>
          <w:b/>
          <w:sz w:val="28"/>
          <w:szCs w:val="28"/>
        </w:rPr>
        <w:t>.pants.</w:t>
      </w:r>
      <w:r w:rsidR="00FC4895" w:rsidRPr="00286BAB">
        <w:rPr>
          <w:rFonts w:ascii="Times New Roman" w:hAnsi="Times New Roman" w:cs="Times New Roman"/>
          <w:sz w:val="28"/>
          <w:szCs w:val="28"/>
        </w:rPr>
        <w:t> </w:t>
      </w:r>
      <w:r w:rsidR="0027667B" w:rsidRPr="00286BAB">
        <w:rPr>
          <w:rFonts w:ascii="Times New Roman" w:hAnsi="Times New Roman" w:cs="Times New Roman"/>
          <w:sz w:val="28"/>
          <w:szCs w:val="28"/>
        </w:rPr>
        <w:t>N</w:t>
      </w:r>
      <w:r w:rsidR="00FC4895" w:rsidRPr="00286BAB">
        <w:rPr>
          <w:rFonts w:ascii="Times New Roman" w:hAnsi="Times New Roman" w:cs="Times New Roman"/>
          <w:sz w:val="28"/>
          <w:szCs w:val="28"/>
        </w:rPr>
        <w:t>oteikt</w:t>
      </w:r>
      <w:r w:rsidR="00995F70" w:rsidRPr="00286BAB">
        <w:rPr>
          <w:rFonts w:ascii="Times New Roman" w:hAnsi="Times New Roman" w:cs="Times New Roman"/>
          <w:sz w:val="28"/>
          <w:szCs w:val="28"/>
        </w:rPr>
        <w:t xml:space="preserve"> izlīdzinātos izdevumus 2016.gadā 1 0</w:t>
      </w:r>
      <w:r w:rsidR="00917484">
        <w:rPr>
          <w:rFonts w:ascii="Times New Roman" w:hAnsi="Times New Roman" w:cs="Times New Roman"/>
          <w:sz w:val="28"/>
          <w:szCs w:val="28"/>
        </w:rPr>
        <w:t>26</w:t>
      </w:r>
      <w:r w:rsidR="00995F70" w:rsidRPr="00286BAB">
        <w:rPr>
          <w:rFonts w:ascii="Times New Roman" w:hAnsi="Times New Roman" w:cs="Times New Roman"/>
          <w:sz w:val="28"/>
          <w:szCs w:val="28"/>
        </w:rPr>
        <w:t> </w:t>
      </w:r>
      <w:r w:rsidR="00917484">
        <w:rPr>
          <w:rFonts w:ascii="Times New Roman" w:hAnsi="Times New Roman" w:cs="Times New Roman"/>
          <w:sz w:val="28"/>
          <w:szCs w:val="28"/>
        </w:rPr>
        <w:t>907</w:t>
      </w:r>
      <w:r w:rsidR="00995F70" w:rsidRPr="00286BAB">
        <w:rPr>
          <w:rFonts w:ascii="Times New Roman" w:hAnsi="Times New Roman" w:cs="Times New Roman"/>
          <w:sz w:val="28"/>
          <w:szCs w:val="28"/>
        </w:rPr>
        <w:t> </w:t>
      </w:r>
      <w:r w:rsidR="00917484">
        <w:rPr>
          <w:rFonts w:ascii="Times New Roman" w:hAnsi="Times New Roman" w:cs="Times New Roman"/>
          <w:sz w:val="28"/>
          <w:szCs w:val="28"/>
        </w:rPr>
        <w:t>468</w:t>
      </w:r>
      <w:r w:rsidR="00995F70" w:rsidRPr="00286BAB">
        <w:rPr>
          <w:rFonts w:ascii="Times New Roman" w:hAnsi="Times New Roman" w:cs="Times New Roman"/>
          <w:sz w:val="28"/>
          <w:szCs w:val="28"/>
        </w:rPr>
        <w:t xml:space="preserve"> </w:t>
      </w:r>
      <w:r w:rsidR="00995F70" w:rsidRPr="00D278F3">
        <w:rPr>
          <w:rFonts w:ascii="Times New Roman" w:hAnsi="Times New Roman" w:cs="Times New Roman"/>
          <w:i/>
          <w:sz w:val="28"/>
          <w:szCs w:val="28"/>
        </w:rPr>
        <w:t>euro</w:t>
      </w:r>
      <w:r w:rsidR="00995F70" w:rsidRPr="00286BAB">
        <w:rPr>
          <w:rFonts w:ascii="Times New Roman" w:hAnsi="Times New Roman" w:cs="Times New Roman"/>
          <w:sz w:val="28"/>
          <w:szCs w:val="28"/>
        </w:rPr>
        <w:t>, tajā skaitā</w:t>
      </w:r>
      <w:r w:rsidR="00FC4895" w:rsidRPr="00286BAB">
        <w:rPr>
          <w:rFonts w:ascii="Times New Roman" w:hAnsi="Times New Roman" w:cs="Times New Roman"/>
          <w:sz w:val="28"/>
          <w:szCs w:val="28"/>
        </w:rPr>
        <w:t xml:space="preserve"> Eiropas Savienības struktūrfondu un Kohēzijas fonda izlīdzinātos izdevumus</w:t>
      </w:r>
      <w:r w:rsidR="00E358AF" w:rsidRPr="00286BAB">
        <w:rPr>
          <w:rFonts w:ascii="Times New Roman" w:hAnsi="Times New Roman" w:cs="Times New Roman"/>
          <w:sz w:val="28"/>
          <w:szCs w:val="28"/>
        </w:rPr>
        <w:t xml:space="preserve"> </w:t>
      </w:r>
      <w:r w:rsidR="00893C67" w:rsidRPr="00286BAB">
        <w:rPr>
          <w:rFonts w:ascii="Times New Roman" w:hAnsi="Times New Roman" w:cs="Times New Roman"/>
          <w:sz w:val="28"/>
          <w:szCs w:val="28"/>
        </w:rPr>
        <w:t>5</w:t>
      </w:r>
      <w:r w:rsidR="00B7301B">
        <w:rPr>
          <w:rFonts w:ascii="Times New Roman" w:hAnsi="Times New Roman" w:cs="Times New Roman"/>
          <w:sz w:val="28"/>
          <w:szCs w:val="28"/>
        </w:rPr>
        <w:t>05</w:t>
      </w:r>
      <w:r w:rsidR="00907B4B">
        <w:rPr>
          <w:rFonts w:ascii="Times New Roman" w:hAnsi="Times New Roman" w:cs="Times New Roman"/>
          <w:sz w:val="28"/>
          <w:szCs w:val="28"/>
        </w:rPr>
        <w:t> </w:t>
      </w:r>
      <w:r w:rsidR="00B7301B">
        <w:rPr>
          <w:rFonts w:ascii="Times New Roman" w:hAnsi="Times New Roman" w:cs="Times New Roman"/>
          <w:sz w:val="28"/>
          <w:szCs w:val="28"/>
        </w:rPr>
        <w:t>230</w:t>
      </w:r>
      <w:r w:rsidR="00907B4B">
        <w:rPr>
          <w:rFonts w:ascii="Times New Roman" w:hAnsi="Times New Roman" w:cs="Times New Roman"/>
          <w:sz w:val="28"/>
          <w:szCs w:val="28"/>
        </w:rPr>
        <w:t> </w:t>
      </w:r>
      <w:r w:rsidR="00B7301B">
        <w:rPr>
          <w:rFonts w:ascii="Times New Roman" w:hAnsi="Times New Roman" w:cs="Times New Roman"/>
          <w:sz w:val="28"/>
          <w:szCs w:val="28"/>
        </w:rPr>
        <w:t>889</w:t>
      </w:r>
      <w:r w:rsidR="00FC4895" w:rsidRPr="00286BAB">
        <w:rPr>
          <w:rFonts w:ascii="Times New Roman" w:hAnsi="Times New Roman" w:cs="Times New Roman"/>
          <w:sz w:val="28"/>
          <w:szCs w:val="28"/>
        </w:rPr>
        <w:t> </w:t>
      </w:r>
      <w:r w:rsidR="00FC4895" w:rsidRPr="002B0B6A">
        <w:rPr>
          <w:rFonts w:ascii="Times New Roman" w:hAnsi="Times New Roman" w:cs="Times New Roman"/>
          <w:i/>
          <w:sz w:val="28"/>
          <w:szCs w:val="28"/>
        </w:rPr>
        <w:t>euro</w:t>
      </w:r>
      <w:r w:rsidR="00FC4895" w:rsidRPr="00286BAB">
        <w:rPr>
          <w:rFonts w:ascii="Times New Roman" w:hAnsi="Times New Roman" w:cs="Times New Roman"/>
          <w:sz w:val="28"/>
          <w:szCs w:val="28"/>
        </w:rPr>
        <w:t> un kopējās lauksaimniecības politikas un kopējās zivsaimniecības politikas i</w:t>
      </w:r>
      <w:r w:rsidR="00E358AF" w:rsidRPr="00286BAB">
        <w:rPr>
          <w:rFonts w:ascii="Times New Roman" w:hAnsi="Times New Roman" w:cs="Times New Roman"/>
          <w:sz w:val="28"/>
          <w:szCs w:val="28"/>
        </w:rPr>
        <w:t xml:space="preserve">zlīdzinātos izdevumus </w:t>
      </w:r>
      <w:r w:rsidR="00907B4B">
        <w:rPr>
          <w:rFonts w:ascii="Times New Roman" w:hAnsi="Times New Roman" w:cs="Times New Roman"/>
          <w:sz w:val="28"/>
          <w:szCs w:val="28"/>
        </w:rPr>
        <w:t>5</w:t>
      </w:r>
      <w:r w:rsidR="00B7301B">
        <w:rPr>
          <w:rFonts w:ascii="Times New Roman" w:hAnsi="Times New Roman" w:cs="Times New Roman"/>
          <w:sz w:val="28"/>
          <w:szCs w:val="28"/>
        </w:rPr>
        <w:t>21</w:t>
      </w:r>
      <w:r w:rsidR="00907B4B">
        <w:rPr>
          <w:rFonts w:ascii="Times New Roman" w:hAnsi="Times New Roman" w:cs="Times New Roman"/>
          <w:sz w:val="28"/>
          <w:szCs w:val="28"/>
        </w:rPr>
        <w:t> </w:t>
      </w:r>
      <w:r w:rsidR="00B7301B">
        <w:rPr>
          <w:rFonts w:ascii="Times New Roman" w:hAnsi="Times New Roman" w:cs="Times New Roman"/>
          <w:sz w:val="28"/>
          <w:szCs w:val="28"/>
        </w:rPr>
        <w:t>676</w:t>
      </w:r>
      <w:r w:rsidR="00413835" w:rsidRPr="00286BAB">
        <w:rPr>
          <w:rFonts w:ascii="Times New Roman" w:hAnsi="Times New Roman" w:cs="Times New Roman"/>
          <w:sz w:val="28"/>
          <w:szCs w:val="28"/>
        </w:rPr>
        <w:t> </w:t>
      </w:r>
      <w:r w:rsidR="00B7301B">
        <w:rPr>
          <w:rFonts w:ascii="Times New Roman" w:hAnsi="Times New Roman" w:cs="Times New Roman"/>
          <w:sz w:val="28"/>
          <w:szCs w:val="28"/>
        </w:rPr>
        <w:t>579</w:t>
      </w:r>
      <w:r w:rsidR="00413835" w:rsidRPr="00286BAB">
        <w:rPr>
          <w:rFonts w:ascii="Times New Roman" w:hAnsi="Times New Roman" w:cs="Times New Roman"/>
          <w:sz w:val="28"/>
          <w:szCs w:val="28"/>
        </w:rPr>
        <w:t xml:space="preserve"> </w:t>
      </w:r>
      <w:r w:rsidR="00FC4895" w:rsidRPr="00D278F3">
        <w:rPr>
          <w:rFonts w:ascii="Times New Roman" w:hAnsi="Times New Roman" w:cs="Times New Roman"/>
          <w:i/>
          <w:sz w:val="28"/>
          <w:szCs w:val="28"/>
        </w:rPr>
        <w:t>euro</w:t>
      </w:r>
      <w:r w:rsidR="00893C67" w:rsidRPr="00286BAB">
        <w:rPr>
          <w:rFonts w:ascii="Times New Roman" w:hAnsi="Times New Roman" w:cs="Times New Roman"/>
          <w:sz w:val="28"/>
          <w:szCs w:val="28"/>
        </w:rPr>
        <w:t>.</w:t>
      </w:r>
    </w:p>
    <w:p w14:paraId="2D72FB32" w14:textId="77777777" w:rsidR="00893C67" w:rsidRDefault="00893C67" w:rsidP="00286BAB">
      <w:pPr>
        <w:spacing w:after="0" w:line="240" w:lineRule="auto"/>
        <w:ind w:firstLine="720"/>
        <w:jc w:val="both"/>
        <w:rPr>
          <w:rFonts w:ascii="Times New Roman" w:hAnsi="Times New Roman" w:cs="Times New Roman"/>
          <w:sz w:val="28"/>
          <w:szCs w:val="28"/>
          <w:highlight w:val="green"/>
        </w:rPr>
      </w:pPr>
    </w:p>
    <w:p w14:paraId="1F87CF23" w14:textId="09DACF60" w:rsidR="00893C67" w:rsidRPr="00286BAB" w:rsidRDefault="00D278F3" w:rsidP="00286B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9</w:t>
      </w:r>
      <w:r w:rsidR="00893C67" w:rsidRPr="00286BAB">
        <w:rPr>
          <w:rFonts w:ascii="Times New Roman" w:hAnsi="Times New Roman" w:cs="Times New Roman"/>
          <w:b/>
          <w:sz w:val="28"/>
          <w:szCs w:val="28"/>
        </w:rPr>
        <w:t>.pants.</w:t>
      </w:r>
      <w:r w:rsidR="00893C67" w:rsidRPr="00286BAB">
        <w:rPr>
          <w:rFonts w:ascii="Times New Roman" w:hAnsi="Times New Roman" w:cs="Times New Roman"/>
          <w:sz w:val="28"/>
          <w:szCs w:val="28"/>
        </w:rPr>
        <w:t> </w:t>
      </w:r>
      <w:r w:rsidR="0027667B" w:rsidRPr="00286BAB">
        <w:rPr>
          <w:rFonts w:ascii="Times New Roman" w:hAnsi="Times New Roman" w:cs="Times New Roman"/>
          <w:sz w:val="28"/>
          <w:szCs w:val="28"/>
        </w:rPr>
        <w:t>N</w:t>
      </w:r>
      <w:r w:rsidR="00893C67" w:rsidRPr="00286BAB">
        <w:rPr>
          <w:rFonts w:ascii="Times New Roman" w:hAnsi="Times New Roman" w:cs="Times New Roman"/>
          <w:sz w:val="28"/>
          <w:szCs w:val="28"/>
        </w:rPr>
        <w:t>oteikt</w:t>
      </w:r>
      <w:r w:rsidR="0076367E" w:rsidRPr="00286BAB">
        <w:rPr>
          <w:rFonts w:ascii="Times New Roman" w:hAnsi="Times New Roman" w:cs="Times New Roman"/>
          <w:sz w:val="28"/>
          <w:szCs w:val="28"/>
        </w:rPr>
        <w:t xml:space="preserve"> izlīdzinātos izdevumus 2017.gadā 1 395 850 943 </w:t>
      </w:r>
      <w:r w:rsidR="0076367E" w:rsidRPr="00D278F3">
        <w:rPr>
          <w:rFonts w:ascii="Times New Roman" w:hAnsi="Times New Roman" w:cs="Times New Roman"/>
          <w:i/>
          <w:sz w:val="28"/>
          <w:szCs w:val="28"/>
        </w:rPr>
        <w:t>euro</w:t>
      </w:r>
      <w:r w:rsidR="0076367E" w:rsidRPr="00286BAB">
        <w:rPr>
          <w:rFonts w:ascii="Times New Roman" w:hAnsi="Times New Roman" w:cs="Times New Roman"/>
          <w:sz w:val="28"/>
          <w:szCs w:val="28"/>
        </w:rPr>
        <w:t xml:space="preserve">, tajā skaitā </w:t>
      </w:r>
      <w:r w:rsidR="00893C67" w:rsidRPr="00286BAB">
        <w:rPr>
          <w:rFonts w:ascii="Times New Roman" w:hAnsi="Times New Roman" w:cs="Times New Roman"/>
          <w:sz w:val="28"/>
          <w:szCs w:val="28"/>
        </w:rPr>
        <w:t>Eiropas Savienības struktūrfondu un Kohēzijas fonda izlīdzinātos izdevumus</w:t>
      </w:r>
      <w:r w:rsidR="0076367E" w:rsidRPr="00286BAB">
        <w:rPr>
          <w:rFonts w:ascii="Times New Roman" w:hAnsi="Times New Roman" w:cs="Times New Roman"/>
          <w:sz w:val="28"/>
          <w:szCs w:val="28"/>
        </w:rPr>
        <w:t xml:space="preserve"> </w:t>
      </w:r>
      <w:r w:rsidR="000A6C43">
        <w:rPr>
          <w:rFonts w:ascii="Times New Roman" w:hAnsi="Times New Roman" w:cs="Times New Roman"/>
          <w:sz w:val="28"/>
          <w:szCs w:val="28"/>
        </w:rPr>
        <w:t>541 </w:t>
      </w:r>
      <w:r w:rsidR="00413835" w:rsidRPr="00286BAB">
        <w:rPr>
          <w:rFonts w:ascii="Times New Roman" w:hAnsi="Times New Roman" w:cs="Times New Roman"/>
          <w:sz w:val="28"/>
          <w:szCs w:val="28"/>
        </w:rPr>
        <w:t xml:space="preserve">993 262 </w:t>
      </w:r>
      <w:r w:rsidR="00893C67" w:rsidRPr="00D278F3">
        <w:rPr>
          <w:rFonts w:ascii="Times New Roman" w:hAnsi="Times New Roman" w:cs="Times New Roman"/>
          <w:i/>
          <w:sz w:val="28"/>
          <w:szCs w:val="28"/>
        </w:rPr>
        <w:t>euro</w:t>
      </w:r>
      <w:r w:rsidR="0076367E" w:rsidRPr="00286BAB">
        <w:rPr>
          <w:rFonts w:ascii="Times New Roman" w:hAnsi="Times New Roman" w:cs="Times New Roman"/>
          <w:sz w:val="28"/>
          <w:szCs w:val="28"/>
        </w:rPr>
        <w:t xml:space="preserve">, </w:t>
      </w:r>
      <w:r w:rsidR="00893C67" w:rsidRPr="00286BAB">
        <w:rPr>
          <w:rFonts w:ascii="Times New Roman" w:hAnsi="Times New Roman" w:cs="Times New Roman"/>
          <w:sz w:val="28"/>
          <w:szCs w:val="28"/>
        </w:rPr>
        <w:t xml:space="preserve">kopējās lauksaimniecības politikas un kopējās zivsaimniecības politikas izlīdzinātos izdevumus </w:t>
      </w:r>
      <w:r w:rsidR="00413835" w:rsidRPr="00286BAB">
        <w:rPr>
          <w:rFonts w:ascii="Times New Roman" w:hAnsi="Times New Roman" w:cs="Times New Roman"/>
          <w:sz w:val="28"/>
          <w:szCs w:val="28"/>
        </w:rPr>
        <w:t>556 117</w:t>
      </w:r>
      <w:r>
        <w:rPr>
          <w:rFonts w:ascii="Times New Roman" w:hAnsi="Times New Roman" w:cs="Times New Roman"/>
          <w:sz w:val="28"/>
          <w:szCs w:val="28"/>
        </w:rPr>
        <w:t> </w:t>
      </w:r>
      <w:r w:rsidR="00413835" w:rsidRPr="00286BAB">
        <w:rPr>
          <w:rFonts w:ascii="Times New Roman" w:hAnsi="Times New Roman" w:cs="Times New Roman"/>
          <w:sz w:val="28"/>
          <w:szCs w:val="28"/>
        </w:rPr>
        <w:t>681</w:t>
      </w:r>
      <w:r>
        <w:rPr>
          <w:rFonts w:ascii="Times New Roman" w:hAnsi="Times New Roman" w:cs="Times New Roman"/>
          <w:sz w:val="28"/>
          <w:szCs w:val="28"/>
        </w:rPr>
        <w:t xml:space="preserve"> </w:t>
      </w:r>
      <w:r w:rsidR="00893C67" w:rsidRPr="00D278F3">
        <w:rPr>
          <w:rFonts w:ascii="Times New Roman" w:hAnsi="Times New Roman" w:cs="Times New Roman"/>
          <w:i/>
          <w:sz w:val="28"/>
          <w:szCs w:val="28"/>
        </w:rPr>
        <w:t>euro</w:t>
      </w:r>
      <w:r w:rsidR="0076367E" w:rsidRPr="00286BAB">
        <w:rPr>
          <w:rFonts w:ascii="Times New Roman" w:hAnsi="Times New Roman" w:cs="Times New Roman"/>
          <w:sz w:val="28"/>
          <w:szCs w:val="28"/>
        </w:rPr>
        <w:t xml:space="preserve"> un valsts parāda apkalpošanas izlīdzinātos izdevumus </w:t>
      </w:r>
      <w:r>
        <w:rPr>
          <w:rFonts w:ascii="Times New Roman" w:hAnsi="Times New Roman" w:cs="Times New Roman"/>
          <w:sz w:val="28"/>
          <w:szCs w:val="28"/>
        </w:rPr>
        <w:t>297 740 </w:t>
      </w:r>
      <w:r w:rsidR="0076367E" w:rsidRPr="00286BAB">
        <w:rPr>
          <w:rFonts w:ascii="Times New Roman" w:hAnsi="Times New Roman" w:cs="Times New Roman"/>
          <w:sz w:val="28"/>
          <w:szCs w:val="28"/>
        </w:rPr>
        <w:t xml:space="preserve">000 </w:t>
      </w:r>
      <w:r w:rsidR="0076367E" w:rsidRPr="00D278F3">
        <w:rPr>
          <w:rFonts w:ascii="Times New Roman" w:hAnsi="Times New Roman" w:cs="Times New Roman"/>
          <w:i/>
          <w:sz w:val="28"/>
          <w:szCs w:val="28"/>
        </w:rPr>
        <w:t>euro</w:t>
      </w:r>
      <w:r w:rsidR="0076367E" w:rsidRPr="00286BAB">
        <w:rPr>
          <w:rFonts w:ascii="Times New Roman" w:hAnsi="Times New Roman" w:cs="Times New Roman"/>
          <w:sz w:val="28"/>
          <w:szCs w:val="28"/>
        </w:rPr>
        <w:t xml:space="preserve">. </w:t>
      </w:r>
    </w:p>
    <w:p w14:paraId="30C22770" w14:textId="77777777" w:rsidR="00FC4895" w:rsidRPr="00286BAB" w:rsidRDefault="00FC4895" w:rsidP="00286BAB">
      <w:pPr>
        <w:spacing w:after="0" w:line="240" w:lineRule="auto"/>
        <w:ind w:firstLine="720"/>
        <w:jc w:val="both"/>
        <w:rPr>
          <w:rFonts w:ascii="Times New Roman" w:hAnsi="Times New Roman" w:cs="Times New Roman"/>
          <w:sz w:val="28"/>
          <w:szCs w:val="28"/>
          <w:highlight w:val="green"/>
        </w:rPr>
      </w:pPr>
    </w:p>
    <w:p w14:paraId="2EF0303B" w14:textId="61E62D67" w:rsidR="00E4490A" w:rsidRPr="00286BAB" w:rsidRDefault="00D278F3" w:rsidP="00286B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10</w:t>
      </w:r>
      <w:r w:rsidR="00076B72" w:rsidRPr="00286BAB">
        <w:rPr>
          <w:rFonts w:ascii="Times New Roman" w:hAnsi="Times New Roman" w:cs="Times New Roman"/>
          <w:b/>
          <w:sz w:val="28"/>
          <w:szCs w:val="28"/>
        </w:rPr>
        <w:t>.pants.</w:t>
      </w:r>
      <w:r w:rsidR="00076B72" w:rsidRPr="00286BAB">
        <w:rPr>
          <w:rFonts w:ascii="Times New Roman" w:hAnsi="Times New Roman" w:cs="Times New Roman"/>
          <w:sz w:val="28"/>
          <w:szCs w:val="28"/>
        </w:rPr>
        <w:t xml:space="preserve"> Noteikt, ka fiskālā nodrošinājuma rezerve 2016.gadā netiek veidota.</w:t>
      </w:r>
    </w:p>
    <w:p w14:paraId="4D4FA79E" w14:textId="77777777" w:rsidR="00E4490A" w:rsidRPr="00286BAB" w:rsidRDefault="00E4490A" w:rsidP="00286BAB">
      <w:pPr>
        <w:spacing w:after="0" w:line="240" w:lineRule="auto"/>
        <w:ind w:firstLine="720"/>
        <w:jc w:val="both"/>
        <w:rPr>
          <w:rFonts w:ascii="Times New Roman" w:hAnsi="Times New Roman" w:cs="Times New Roman"/>
          <w:sz w:val="28"/>
          <w:szCs w:val="28"/>
        </w:rPr>
      </w:pPr>
    </w:p>
    <w:p w14:paraId="79066AA2" w14:textId="33A13D9F" w:rsidR="00E4490A" w:rsidRPr="00286BAB" w:rsidRDefault="00D278F3" w:rsidP="00286B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11</w:t>
      </w:r>
      <w:r w:rsidR="00076B72" w:rsidRPr="00286BAB">
        <w:rPr>
          <w:rFonts w:ascii="Times New Roman" w:hAnsi="Times New Roman" w:cs="Times New Roman"/>
          <w:b/>
          <w:sz w:val="28"/>
          <w:szCs w:val="28"/>
        </w:rPr>
        <w:t>.pants.</w:t>
      </w:r>
      <w:r w:rsidR="00076B72" w:rsidRPr="00286BAB">
        <w:rPr>
          <w:rFonts w:ascii="Times New Roman" w:hAnsi="Times New Roman" w:cs="Times New Roman"/>
          <w:sz w:val="28"/>
          <w:szCs w:val="28"/>
        </w:rPr>
        <w:t xml:space="preserve"> Noteikt, ka fiskālā nodrošinājuma rezerve 2017.gadam ir 0,1</w:t>
      </w:r>
      <w:r w:rsidR="0031118B" w:rsidRPr="0031118B">
        <w:rPr>
          <w:rFonts w:ascii="Times New Roman" w:hAnsi="Times New Roman" w:cs="Times New Roman"/>
          <w:sz w:val="28"/>
          <w:szCs w:val="28"/>
        </w:rPr>
        <w:t xml:space="preserve"> </w:t>
      </w:r>
      <w:r w:rsidR="0031118B" w:rsidRPr="00050022">
        <w:rPr>
          <w:rFonts w:ascii="Times New Roman" w:hAnsi="Times New Roman" w:cs="Times New Roman"/>
          <w:sz w:val="28"/>
          <w:szCs w:val="28"/>
        </w:rPr>
        <w:t xml:space="preserve">procents </w:t>
      </w:r>
      <w:r w:rsidR="00076B72" w:rsidRPr="00286BAB">
        <w:rPr>
          <w:rFonts w:ascii="Times New Roman" w:hAnsi="Times New Roman" w:cs="Times New Roman"/>
          <w:sz w:val="28"/>
          <w:szCs w:val="28"/>
        </w:rPr>
        <w:t>no IKP.</w:t>
      </w:r>
    </w:p>
    <w:p w14:paraId="4F772638" w14:textId="77777777" w:rsidR="00E4490A" w:rsidRPr="00286BAB" w:rsidRDefault="00E4490A" w:rsidP="00286BAB">
      <w:pPr>
        <w:spacing w:after="0" w:line="240" w:lineRule="auto"/>
        <w:ind w:firstLine="720"/>
        <w:jc w:val="both"/>
        <w:rPr>
          <w:rFonts w:ascii="Times New Roman" w:hAnsi="Times New Roman" w:cs="Times New Roman"/>
          <w:sz w:val="28"/>
          <w:szCs w:val="28"/>
        </w:rPr>
      </w:pPr>
    </w:p>
    <w:p w14:paraId="7EBC8B9B" w14:textId="5CF7DAD0" w:rsidR="00103709" w:rsidRPr="00286BAB" w:rsidRDefault="00D278F3" w:rsidP="00286BAB">
      <w:pPr>
        <w:spacing w:after="0" w:line="240" w:lineRule="auto"/>
        <w:ind w:firstLine="720"/>
        <w:jc w:val="both"/>
        <w:rPr>
          <w:rFonts w:ascii="Times New Roman" w:hAnsi="Times New Roman" w:cs="Times New Roman"/>
          <w:sz w:val="28"/>
          <w:szCs w:val="28"/>
        </w:rPr>
      </w:pPr>
      <w:bookmarkStart w:id="15" w:name="p10"/>
      <w:bookmarkStart w:id="16" w:name="p-495557"/>
      <w:bookmarkEnd w:id="15"/>
      <w:bookmarkEnd w:id="16"/>
      <w:r>
        <w:rPr>
          <w:rFonts w:ascii="Times New Roman" w:hAnsi="Times New Roman" w:cs="Times New Roman"/>
          <w:b/>
          <w:sz w:val="28"/>
          <w:szCs w:val="28"/>
        </w:rPr>
        <w:t>12</w:t>
      </w:r>
      <w:r w:rsidR="00103709" w:rsidRPr="00286BAB">
        <w:rPr>
          <w:rFonts w:ascii="Times New Roman" w:hAnsi="Times New Roman" w:cs="Times New Roman"/>
          <w:b/>
          <w:sz w:val="28"/>
          <w:szCs w:val="28"/>
        </w:rPr>
        <w:t>.pants.</w:t>
      </w:r>
      <w:r w:rsidR="00103709" w:rsidRPr="00286BAB">
        <w:rPr>
          <w:rFonts w:ascii="Times New Roman" w:hAnsi="Times New Roman" w:cs="Times New Roman"/>
          <w:sz w:val="28"/>
          <w:szCs w:val="28"/>
        </w:rPr>
        <w:t> </w:t>
      </w:r>
      <w:r w:rsidR="0027667B" w:rsidRPr="00286BAB">
        <w:rPr>
          <w:rFonts w:ascii="Times New Roman" w:hAnsi="Times New Roman" w:cs="Times New Roman"/>
          <w:sz w:val="28"/>
          <w:szCs w:val="28"/>
        </w:rPr>
        <w:t>N</w:t>
      </w:r>
      <w:r w:rsidR="00103709" w:rsidRPr="00286BAB">
        <w:rPr>
          <w:rFonts w:ascii="Times New Roman" w:hAnsi="Times New Roman" w:cs="Times New Roman"/>
          <w:sz w:val="28"/>
          <w:szCs w:val="28"/>
        </w:rPr>
        <w:t>oteikt koriģētos maksimāli pieļaujam</w:t>
      </w:r>
      <w:r w:rsidR="006A3C56" w:rsidRPr="00286BAB">
        <w:rPr>
          <w:rFonts w:ascii="Times New Roman" w:hAnsi="Times New Roman" w:cs="Times New Roman"/>
          <w:sz w:val="28"/>
          <w:szCs w:val="28"/>
        </w:rPr>
        <w:t>os valsts budžeta izdevumus 2015</w:t>
      </w:r>
      <w:r w:rsidR="00103709" w:rsidRPr="00286BAB">
        <w:rPr>
          <w:rFonts w:ascii="Times New Roman" w:hAnsi="Times New Roman" w:cs="Times New Roman"/>
          <w:sz w:val="28"/>
          <w:szCs w:val="28"/>
        </w:rPr>
        <w:t xml:space="preserve">.gadā </w:t>
      </w:r>
      <w:r w:rsidR="00917484">
        <w:rPr>
          <w:rFonts w:ascii="Times New Roman" w:hAnsi="Times New Roman" w:cs="Times New Roman"/>
          <w:sz w:val="28"/>
          <w:szCs w:val="28"/>
        </w:rPr>
        <w:t xml:space="preserve">7 471 292 324 </w:t>
      </w:r>
      <w:r w:rsidR="00103709" w:rsidRPr="00917484">
        <w:rPr>
          <w:rFonts w:ascii="Times New Roman" w:hAnsi="Times New Roman" w:cs="Times New Roman"/>
          <w:i/>
          <w:sz w:val="28"/>
          <w:szCs w:val="28"/>
        </w:rPr>
        <w:t>euro</w:t>
      </w:r>
      <w:r w:rsidR="006A3C56" w:rsidRPr="00286BAB">
        <w:rPr>
          <w:rFonts w:ascii="Times New Roman" w:hAnsi="Times New Roman" w:cs="Times New Roman"/>
          <w:sz w:val="28"/>
          <w:szCs w:val="28"/>
        </w:rPr>
        <w:t>, 2016</w:t>
      </w:r>
      <w:r w:rsidR="00103709" w:rsidRPr="00286BAB">
        <w:rPr>
          <w:rFonts w:ascii="Times New Roman" w:hAnsi="Times New Roman" w:cs="Times New Roman"/>
          <w:sz w:val="28"/>
          <w:szCs w:val="28"/>
        </w:rPr>
        <w:t xml:space="preserve">.gadā </w:t>
      </w:r>
      <w:r w:rsidR="004F0ADB" w:rsidRPr="00286BAB">
        <w:rPr>
          <w:rFonts w:ascii="Times New Roman" w:hAnsi="Times New Roman" w:cs="Times New Roman"/>
          <w:sz w:val="28"/>
          <w:szCs w:val="28"/>
        </w:rPr>
        <w:t>6 5</w:t>
      </w:r>
      <w:r w:rsidR="00917484">
        <w:rPr>
          <w:rFonts w:ascii="Times New Roman" w:hAnsi="Times New Roman" w:cs="Times New Roman"/>
          <w:sz w:val="28"/>
          <w:szCs w:val="28"/>
        </w:rPr>
        <w:t>91</w:t>
      </w:r>
      <w:r w:rsidR="004F0ADB" w:rsidRPr="00286BAB">
        <w:rPr>
          <w:rFonts w:ascii="Times New Roman" w:hAnsi="Times New Roman" w:cs="Times New Roman"/>
          <w:sz w:val="28"/>
          <w:szCs w:val="28"/>
        </w:rPr>
        <w:t> </w:t>
      </w:r>
      <w:r w:rsidR="00917484">
        <w:rPr>
          <w:rFonts w:ascii="Times New Roman" w:hAnsi="Times New Roman" w:cs="Times New Roman"/>
          <w:sz w:val="28"/>
          <w:szCs w:val="28"/>
        </w:rPr>
        <w:t>579</w:t>
      </w:r>
      <w:r w:rsidR="004F0ADB" w:rsidRPr="00286BAB">
        <w:rPr>
          <w:rFonts w:ascii="Times New Roman" w:hAnsi="Times New Roman" w:cs="Times New Roman"/>
          <w:sz w:val="28"/>
          <w:szCs w:val="28"/>
        </w:rPr>
        <w:t xml:space="preserve"> </w:t>
      </w:r>
      <w:r w:rsidR="00917484">
        <w:rPr>
          <w:rFonts w:ascii="Times New Roman" w:hAnsi="Times New Roman" w:cs="Times New Roman"/>
          <w:sz w:val="28"/>
          <w:szCs w:val="28"/>
        </w:rPr>
        <w:t>524</w:t>
      </w:r>
      <w:r w:rsidR="00103709" w:rsidRPr="00286BAB">
        <w:rPr>
          <w:rFonts w:ascii="Times New Roman" w:hAnsi="Times New Roman" w:cs="Times New Roman"/>
          <w:sz w:val="28"/>
          <w:szCs w:val="28"/>
        </w:rPr>
        <w:t> </w:t>
      </w:r>
      <w:r w:rsidR="00103709" w:rsidRPr="00917484">
        <w:rPr>
          <w:rFonts w:ascii="Times New Roman" w:hAnsi="Times New Roman" w:cs="Times New Roman"/>
          <w:i/>
          <w:sz w:val="28"/>
          <w:szCs w:val="28"/>
        </w:rPr>
        <w:t>euro</w:t>
      </w:r>
      <w:r w:rsidR="00103709" w:rsidRPr="00286BAB">
        <w:rPr>
          <w:rFonts w:ascii="Times New Roman" w:hAnsi="Times New Roman" w:cs="Times New Roman"/>
          <w:sz w:val="28"/>
          <w:szCs w:val="28"/>
        </w:rPr>
        <w:t> </w:t>
      </w:r>
      <w:r w:rsidR="006A3C56" w:rsidRPr="00286BAB">
        <w:rPr>
          <w:rFonts w:ascii="Times New Roman" w:hAnsi="Times New Roman" w:cs="Times New Roman"/>
          <w:sz w:val="28"/>
          <w:szCs w:val="28"/>
        </w:rPr>
        <w:t>un 2017</w:t>
      </w:r>
      <w:r w:rsidR="00103709" w:rsidRPr="00286BAB">
        <w:rPr>
          <w:rFonts w:ascii="Times New Roman" w:hAnsi="Times New Roman" w:cs="Times New Roman"/>
          <w:sz w:val="28"/>
          <w:szCs w:val="28"/>
        </w:rPr>
        <w:t xml:space="preserve">.gadā </w:t>
      </w:r>
      <w:r w:rsidR="004F0ADB" w:rsidRPr="00286BAB">
        <w:rPr>
          <w:rFonts w:ascii="Times New Roman" w:hAnsi="Times New Roman" w:cs="Times New Roman"/>
          <w:sz w:val="28"/>
          <w:szCs w:val="28"/>
        </w:rPr>
        <w:t>6 57</w:t>
      </w:r>
      <w:r w:rsidR="00917484">
        <w:rPr>
          <w:rFonts w:ascii="Times New Roman" w:hAnsi="Times New Roman" w:cs="Times New Roman"/>
          <w:sz w:val="28"/>
          <w:szCs w:val="28"/>
        </w:rPr>
        <w:t>3</w:t>
      </w:r>
      <w:r w:rsidR="004F0ADB" w:rsidRPr="00286BAB">
        <w:rPr>
          <w:rFonts w:ascii="Times New Roman" w:hAnsi="Times New Roman" w:cs="Times New Roman"/>
          <w:sz w:val="28"/>
          <w:szCs w:val="28"/>
        </w:rPr>
        <w:t> </w:t>
      </w:r>
      <w:r w:rsidR="00917484">
        <w:rPr>
          <w:rFonts w:ascii="Times New Roman" w:hAnsi="Times New Roman" w:cs="Times New Roman"/>
          <w:sz w:val="28"/>
          <w:szCs w:val="28"/>
        </w:rPr>
        <w:t>437</w:t>
      </w:r>
      <w:r w:rsidR="004F0ADB" w:rsidRPr="00286BAB">
        <w:rPr>
          <w:rFonts w:ascii="Times New Roman" w:hAnsi="Times New Roman" w:cs="Times New Roman"/>
          <w:sz w:val="28"/>
          <w:szCs w:val="28"/>
        </w:rPr>
        <w:t> </w:t>
      </w:r>
      <w:r w:rsidR="00917484">
        <w:rPr>
          <w:rFonts w:ascii="Times New Roman" w:hAnsi="Times New Roman" w:cs="Times New Roman"/>
          <w:sz w:val="28"/>
          <w:szCs w:val="28"/>
        </w:rPr>
        <w:t>560</w:t>
      </w:r>
      <w:r w:rsidR="004F0ADB" w:rsidRPr="00286BAB">
        <w:rPr>
          <w:rFonts w:ascii="Times New Roman" w:hAnsi="Times New Roman" w:cs="Times New Roman"/>
          <w:sz w:val="28"/>
          <w:szCs w:val="28"/>
        </w:rPr>
        <w:t xml:space="preserve"> </w:t>
      </w:r>
      <w:r w:rsidR="00103709" w:rsidRPr="00917484">
        <w:rPr>
          <w:rFonts w:ascii="Times New Roman" w:hAnsi="Times New Roman" w:cs="Times New Roman"/>
          <w:i/>
          <w:sz w:val="28"/>
          <w:szCs w:val="28"/>
        </w:rPr>
        <w:t>euro</w:t>
      </w:r>
      <w:r w:rsidR="00103709" w:rsidRPr="00286BAB">
        <w:rPr>
          <w:rFonts w:ascii="Times New Roman" w:hAnsi="Times New Roman" w:cs="Times New Roman"/>
          <w:sz w:val="28"/>
          <w:szCs w:val="28"/>
        </w:rPr>
        <w:t>.</w:t>
      </w:r>
    </w:p>
    <w:p w14:paraId="1A030C13" w14:textId="77777777" w:rsidR="00B40EED" w:rsidRPr="00286BAB" w:rsidRDefault="00B40EED" w:rsidP="00286BAB">
      <w:pPr>
        <w:spacing w:after="0" w:line="240" w:lineRule="auto"/>
        <w:ind w:firstLine="720"/>
        <w:jc w:val="both"/>
        <w:rPr>
          <w:rFonts w:ascii="Times New Roman" w:hAnsi="Times New Roman" w:cs="Times New Roman"/>
          <w:sz w:val="28"/>
          <w:szCs w:val="28"/>
        </w:rPr>
      </w:pPr>
    </w:p>
    <w:p w14:paraId="2244B192" w14:textId="2AAC3C78" w:rsidR="00103709" w:rsidRPr="00286BAB" w:rsidRDefault="00946D6C" w:rsidP="00286BAB">
      <w:pPr>
        <w:spacing w:after="0" w:line="240" w:lineRule="auto"/>
        <w:ind w:firstLine="720"/>
        <w:jc w:val="both"/>
        <w:rPr>
          <w:rFonts w:ascii="Times New Roman" w:hAnsi="Times New Roman" w:cs="Times New Roman"/>
          <w:sz w:val="28"/>
          <w:szCs w:val="28"/>
        </w:rPr>
      </w:pPr>
      <w:bookmarkStart w:id="17" w:name="p11"/>
      <w:bookmarkStart w:id="18" w:name="p-495558"/>
      <w:bookmarkEnd w:id="17"/>
      <w:bookmarkEnd w:id="18"/>
      <w:r w:rsidRPr="00286BAB">
        <w:rPr>
          <w:rFonts w:ascii="Times New Roman" w:hAnsi="Times New Roman" w:cs="Times New Roman"/>
          <w:b/>
          <w:sz w:val="28"/>
          <w:szCs w:val="28"/>
        </w:rPr>
        <w:t>13</w:t>
      </w:r>
      <w:r w:rsidR="00103709" w:rsidRPr="00286BAB">
        <w:rPr>
          <w:rFonts w:ascii="Times New Roman" w:hAnsi="Times New Roman" w:cs="Times New Roman"/>
          <w:b/>
          <w:sz w:val="28"/>
          <w:szCs w:val="28"/>
        </w:rPr>
        <w:t>.pants.</w:t>
      </w:r>
      <w:r w:rsidR="00103709" w:rsidRPr="00286BAB">
        <w:rPr>
          <w:rFonts w:ascii="Times New Roman" w:hAnsi="Times New Roman" w:cs="Times New Roman"/>
          <w:sz w:val="28"/>
          <w:szCs w:val="28"/>
        </w:rPr>
        <w:t> Noteikt maksimāli pieļaujamo valsts budžeta kopējo izdevumu apjomu katrai ministrijai un ci</w:t>
      </w:r>
      <w:r w:rsidR="000A6C43">
        <w:rPr>
          <w:rFonts w:ascii="Times New Roman" w:hAnsi="Times New Roman" w:cs="Times New Roman"/>
          <w:sz w:val="28"/>
          <w:szCs w:val="28"/>
        </w:rPr>
        <w:t xml:space="preserve">tai centrālajai valsts iestādei </w:t>
      </w:r>
      <w:r w:rsidR="0027667B" w:rsidRPr="00286BAB">
        <w:rPr>
          <w:rFonts w:ascii="Times New Roman" w:hAnsi="Times New Roman" w:cs="Times New Roman"/>
          <w:sz w:val="28"/>
          <w:szCs w:val="28"/>
        </w:rPr>
        <w:t>2015</w:t>
      </w:r>
      <w:r w:rsidR="002B0B6A">
        <w:rPr>
          <w:rFonts w:ascii="Times New Roman" w:hAnsi="Times New Roman" w:cs="Times New Roman"/>
          <w:sz w:val="28"/>
          <w:szCs w:val="28"/>
        </w:rPr>
        <w:t>.</w:t>
      </w:r>
      <w:r w:rsidR="0027667B" w:rsidRPr="00286BAB">
        <w:rPr>
          <w:rFonts w:ascii="Times New Roman" w:hAnsi="Times New Roman" w:cs="Times New Roman"/>
          <w:sz w:val="28"/>
          <w:szCs w:val="28"/>
        </w:rPr>
        <w:t xml:space="preserve">, </w:t>
      </w:r>
      <w:hyperlink r:id="rId16" w:anchor="piel2015" w:tgtFrame="_blank" w:history="1">
        <w:r w:rsidR="00B40EED" w:rsidRPr="00286BAB">
          <w:rPr>
            <w:rFonts w:ascii="Times New Roman" w:hAnsi="Times New Roman" w:cs="Times New Roman"/>
            <w:sz w:val="28"/>
            <w:szCs w:val="28"/>
          </w:rPr>
          <w:t>2016</w:t>
        </w:r>
        <w:r w:rsidR="00103709" w:rsidRPr="00286BAB">
          <w:rPr>
            <w:rFonts w:ascii="Times New Roman" w:hAnsi="Times New Roman" w:cs="Times New Roman"/>
            <w:sz w:val="28"/>
            <w:szCs w:val="28"/>
          </w:rPr>
          <w:t>. </w:t>
        </w:r>
      </w:hyperlink>
      <w:r w:rsidR="00103709" w:rsidRPr="00286BAB">
        <w:rPr>
          <w:rFonts w:ascii="Times New Roman" w:hAnsi="Times New Roman" w:cs="Times New Roman"/>
          <w:sz w:val="28"/>
          <w:szCs w:val="28"/>
        </w:rPr>
        <w:t>un </w:t>
      </w:r>
      <w:hyperlink r:id="rId17" w:anchor="piel2016" w:tgtFrame="_blank" w:history="1">
        <w:r w:rsidR="00B40EED" w:rsidRPr="00286BAB">
          <w:rPr>
            <w:rFonts w:ascii="Times New Roman" w:hAnsi="Times New Roman" w:cs="Times New Roman"/>
            <w:sz w:val="28"/>
            <w:szCs w:val="28"/>
          </w:rPr>
          <w:t>2017</w:t>
        </w:r>
        <w:r w:rsidR="00103709" w:rsidRPr="00286BAB">
          <w:rPr>
            <w:rFonts w:ascii="Times New Roman" w:hAnsi="Times New Roman" w:cs="Times New Roman"/>
            <w:sz w:val="28"/>
            <w:szCs w:val="28"/>
          </w:rPr>
          <w:t>.</w:t>
        </w:r>
      </w:hyperlink>
      <w:r w:rsidR="00103709" w:rsidRPr="00286BAB">
        <w:rPr>
          <w:rFonts w:ascii="Times New Roman" w:hAnsi="Times New Roman" w:cs="Times New Roman"/>
          <w:sz w:val="28"/>
          <w:szCs w:val="28"/>
        </w:rPr>
        <w:t>gadam saskaņā ar </w:t>
      </w:r>
      <w:hyperlink r:id="rId18" w:anchor="piel3" w:tgtFrame="_blank" w:history="1">
        <w:r w:rsidR="00103709" w:rsidRPr="00286BAB">
          <w:rPr>
            <w:rFonts w:ascii="Times New Roman" w:hAnsi="Times New Roman" w:cs="Times New Roman"/>
            <w:sz w:val="28"/>
            <w:szCs w:val="28"/>
          </w:rPr>
          <w:t>3.pielikumu</w:t>
        </w:r>
      </w:hyperlink>
      <w:r w:rsidR="00103709" w:rsidRPr="00286BAB">
        <w:rPr>
          <w:rFonts w:ascii="Times New Roman" w:hAnsi="Times New Roman" w:cs="Times New Roman"/>
          <w:sz w:val="28"/>
          <w:szCs w:val="28"/>
        </w:rPr>
        <w:t>.</w:t>
      </w:r>
    </w:p>
    <w:p w14:paraId="01F2E2B0" w14:textId="77777777" w:rsidR="00B40EED" w:rsidRPr="00286BAB" w:rsidRDefault="00B40EED" w:rsidP="00286BAB">
      <w:pPr>
        <w:spacing w:after="0" w:line="240" w:lineRule="auto"/>
        <w:ind w:firstLine="720"/>
        <w:jc w:val="both"/>
        <w:rPr>
          <w:rFonts w:ascii="Times New Roman" w:hAnsi="Times New Roman" w:cs="Times New Roman"/>
          <w:sz w:val="28"/>
          <w:szCs w:val="28"/>
        </w:rPr>
      </w:pPr>
    </w:p>
    <w:p w14:paraId="234D8FCF" w14:textId="77777777" w:rsidR="00FE4CA4" w:rsidRPr="003638E4" w:rsidRDefault="00FE4CA4" w:rsidP="00FE4CA4">
      <w:pPr>
        <w:spacing w:after="0" w:line="240" w:lineRule="auto"/>
        <w:ind w:firstLine="720"/>
        <w:jc w:val="both"/>
        <w:rPr>
          <w:rFonts w:ascii="Times New Roman" w:hAnsi="Times New Roman" w:cs="Times New Roman"/>
          <w:sz w:val="28"/>
        </w:rPr>
      </w:pPr>
      <w:bookmarkStart w:id="19" w:name="p12"/>
      <w:bookmarkStart w:id="20" w:name="p-495559"/>
      <w:bookmarkEnd w:id="19"/>
      <w:bookmarkEnd w:id="20"/>
      <w:r w:rsidRPr="00FE4CA4">
        <w:rPr>
          <w:rFonts w:ascii="Times New Roman" w:hAnsi="Times New Roman" w:cs="Times New Roman"/>
          <w:b/>
          <w:sz w:val="28"/>
        </w:rPr>
        <w:t>14.pants.</w:t>
      </w:r>
      <w:r w:rsidRPr="003638E4">
        <w:rPr>
          <w:rFonts w:ascii="Times New Roman" w:hAnsi="Times New Roman" w:cs="Times New Roman"/>
          <w:sz w:val="28"/>
        </w:rPr>
        <w:t xml:space="preserve"> Pamatojoties uz sagatavotajām ieņēmumu prognozēm un apstiprinātajiem valsts budžeta izdevumiem 2015., 2016. un 2017.gadam, kā arī ņemot vērā apstiprinātos pasākumus nodokļu politikas jomā, pašvaldībām vidējā termiņā tiek nodrošināts stabils ieņēmumu pieauguma temps ar iedzīvotāju ienākuma nodokļa ieņēmumu sadalījumu pašvaldību budžetiem 80 procentu un valsts budžetam attiecīgi 20 procentu apmērā.</w:t>
      </w:r>
    </w:p>
    <w:p w14:paraId="7192BE41" w14:textId="77777777" w:rsidR="00FE4CA4" w:rsidRPr="003638E4" w:rsidRDefault="00FE4CA4" w:rsidP="00FE4CA4">
      <w:pPr>
        <w:spacing w:after="0" w:line="240" w:lineRule="auto"/>
        <w:ind w:firstLine="720"/>
        <w:jc w:val="both"/>
        <w:rPr>
          <w:rFonts w:ascii="Times New Roman" w:hAnsi="Times New Roman" w:cs="Times New Roman"/>
          <w:sz w:val="28"/>
        </w:rPr>
      </w:pPr>
    </w:p>
    <w:p w14:paraId="2599BD73" w14:textId="77777777" w:rsidR="00FE4CA4" w:rsidRPr="003638E4" w:rsidRDefault="00FE4CA4" w:rsidP="00FE4CA4">
      <w:pPr>
        <w:spacing w:after="0" w:line="240" w:lineRule="auto"/>
        <w:ind w:firstLine="720"/>
        <w:jc w:val="both"/>
        <w:rPr>
          <w:rFonts w:ascii="Times New Roman" w:hAnsi="Times New Roman" w:cs="Times New Roman"/>
          <w:sz w:val="28"/>
        </w:rPr>
      </w:pPr>
      <w:r w:rsidRPr="00FE4CA4">
        <w:rPr>
          <w:rFonts w:ascii="Times New Roman" w:hAnsi="Times New Roman" w:cs="Times New Roman"/>
          <w:b/>
          <w:sz w:val="28"/>
        </w:rPr>
        <w:lastRenderedPageBreak/>
        <w:t>15.pants.</w:t>
      </w:r>
      <w:r w:rsidRPr="003638E4">
        <w:rPr>
          <w:rFonts w:ascii="Times New Roman" w:hAnsi="Times New Roman" w:cs="Times New Roman"/>
          <w:sz w:val="28"/>
        </w:rPr>
        <w:t xml:space="preserve"> Ikgadējais pašvaldību kopējais aizņēmumu pieļaujamais palielinājums vidējā termiņā 2015., 2016. un 2017.gadam tiek noteikts 118 miljoni </w:t>
      </w:r>
      <w:r w:rsidRPr="002B0B6A">
        <w:rPr>
          <w:rFonts w:ascii="Times New Roman" w:hAnsi="Times New Roman" w:cs="Times New Roman"/>
          <w:i/>
          <w:sz w:val="28"/>
        </w:rPr>
        <w:t>euro</w:t>
      </w:r>
      <w:r w:rsidRPr="003638E4">
        <w:rPr>
          <w:rFonts w:ascii="Times New Roman" w:hAnsi="Times New Roman" w:cs="Times New Roman"/>
          <w:sz w:val="28"/>
        </w:rPr>
        <w:t>. Finanšu ministrija izvērtē iespējamo kopējo aizņēmumu limitu (kopējo aizņēmumu palielinājumu un iepriekš ņemto aizņēmumu atmaksas) un Latvijas Pašvaldību savienības iesniegtos priekšlikumus aizņēmumu prioritārajiem mērķiem un, sagatavojot gadskārtējā valsts budžeta likuma projektu, paredz tajā nosacījumus pašvaldībām aizņēmumu saņemšanas jomā kārtējam saimnieciskajam gadam, nepārsniedzot vidējā termiņā noteikto pašvaldību kopējo aizņēmumu pieļaujamo palielinājumu.</w:t>
      </w:r>
    </w:p>
    <w:p w14:paraId="28E23390" w14:textId="77777777" w:rsidR="0095707E" w:rsidRDefault="0095707E" w:rsidP="00050022">
      <w:pPr>
        <w:spacing w:after="0" w:line="240" w:lineRule="auto"/>
        <w:ind w:firstLine="720"/>
        <w:jc w:val="both"/>
        <w:rPr>
          <w:rFonts w:ascii="Times New Roman" w:hAnsi="Times New Roman" w:cs="Times New Roman"/>
          <w:sz w:val="28"/>
          <w:szCs w:val="28"/>
        </w:rPr>
      </w:pPr>
    </w:p>
    <w:p w14:paraId="0CA490AE" w14:textId="77777777" w:rsidR="00A62121" w:rsidRDefault="00A62121" w:rsidP="00A62121">
      <w:pPr>
        <w:spacing w:after="0" w:line="240" w:lineRule="auto"/>
        <w:ind w:firstLine="720"/>
        <w:jc w:val="center"/>
        <w:rPr>
          <w:rFonts w:ascii="Times New Roman" w:hAnsi="Times New Roman" w:cs="Times New Roman"/>
          <w:b/>
          <w:sz w:val="28"/>
        </w:rPr>
      </w:pPr>
      <w:r w:rsidRPr="00DB1D22">
        <w:rPr>
          <w:rFonts w:ascii="Times New Roman" w:hAnsi="Times New Roman" w:cs="Times New Roman"/>
          <w:b/>
          <w:sz w:val="28"/>
        </w:rPr>
        <w:t>Pārejas noteikumi</w:t>
      </w:r>
    </w:p>
    <w:p w14:paraId="204F1378" w14:textId="77777777" w:rsidR="00A62121" w:rsidRDefault="00A62121" w:rsidP="00A62121">
      <w:pPr>
        <w:spacing w:after="0" w:line="240" w:lineRule="auto"/>
        <w:ind w:firstLine="720"/>
        <w:jc w:val="center"/>
        <w:rPr>
          <w:rFonts w:ascii="Times New Roman" w:hAnsi="Times New Roman" w:cs="Times New Roman"/>
          <w:b/>
          <w:sz w:val="28"/>
        </w:rPr>
      </w:pPr>
    </w:p>
    <w:p w14:paraId="14AA952C" w14:textId="5E1A5E18" w:rsidR="00A62121" w:rsidRPr="00917484" w:rsidRDefault="00A62121" w:rsidP="00A62121">
      <w:pPr>
        <w:tabs>
          <w:tab w:val="left" w:pos="284"/>
        </w:tabs>
        <w:spacing w:after="0" w:line="240" w:lineRule="auto"/>
        <w:ind w:firstLine="720"/>
        <w:jc w:val="both"/>
        <w:rPr>
          <w:rFonts w:ascii="Times New Roman" w:hAnsi="Times New Roman" w:cs="Times New Roman"/>
          <w:sz w:val="28"/>
        </w:rPr>
      </w:pPr>
      <w:r w:rsidRPr="00A62121">
        <w:rPr>
          <w:rFonts w:ascii="Times New Roman" w:hAnsi="Times New Roman" w:cs="Times New Roman"/>
          <w:sz w:val="28"/>
        </w:rPr>
        <w:t>1. Saskaņā ar Likuma par budžetu un finanšu vadību 16</w:t>
      </w:r>
      <w:r w:rsidRPr="00A62121">
        <w:rPr>
          <w:rFonts w:ascii="Times New Roman" w:hAnsi="Times New Roman" w:cs="Times New Roman"/>
          <w:sz w:val="28"/>
          <w:vertAlign w:val="superscript"/>
        </w:rPr>
        <w:t>2</w:t>
      </w:r>
      <w:r w:rsidRPr="00A62121">
        <w:rPr>
          <w:rFonts w:ascii="Times New Roman" w:hAnsi="Times New Roman" w:cs="Times New Roman"/>
          <w:sz w:val="28"/>
        </w:rPr>
        <w:t xml:space="preserve">. panta devīto daļu līdz ar šā likuma spēkā </w:t>
      </w:r>
      <w:r w:rsidRPr="00917484">
        <w:rPr>
          <w:rFonts w:ascii="Times New Roman" w:hAnsi="Times New Roman" w:cs="Times New Roman"/>
          <w:sz w:val="28"/>
        </w:rPr>
        <w:t>stāšanos spēku zaudē likuma „Par vidēja termiņa budžeta ietvaru 2014., 2015. un 2016. gadam” 5.</w:t>
      </w:r>
      <w:r w:rsidR="008C39F0" w:rsidRPr="00917484">
        <w:rPr>
          <w:rFonts w:ascii="Times New Roman" w:hAnsi="Times New Roman" w:cs="Times New Roman"/>
          <w:sz w:val="28"/>
        </w:rPr>
        <w:t>, 6., 9.</w:t>
      </w:r>
      <w:r w:rsidRPr="00917484">
        <w:rPr>
          <w:rFonts w:ascii="Times New Roman" w:hAnsi="Times New Roman" w:cs="Times New Roman"/>
          <w:sz w:val="28"/>
        </w:rPr>
        <w:t xml:space="preserve"> un </w:t>
      </w:r>
      <w:r w:rsidR="008C39F0" w:rsidRPr="00917484">
        <w:rPr>
          <w:rFonts w:ascii="Times New Roman" w:hAnsi="Times New Roman" w:cs="Times New Roman"/>
          <w:sz w:val="28"/>
        </w:rPr>
        <w:t>10</w:t>
      </w:r>
      <w:r w:rsidRPr="00917484">
        <w:rPr>
          <w:rFonts w:ascii="Times New Roman" w:hAnsi="Times New Roman" w:cs="Times New Roman"/>
          <w:sz w:val="28"/>
        </w:rPr>
        <w:t>. panta normas, kas attiecas uz 2015. un 2016. gadu.</w:t>
      </w:r>
    </w:p>
    <w:p w14:paraId="6F2983C3" w14:textId="77777777" w:rsidR="00A62121" w:rsidRPr="00917484" w:rsidRDefault="00A62121" w:rsidP="00A62121">
      <w:pPr>
        <w:pStyle w:val="ListParagraph"/>
        <w:tabs>
          <w:tab w:val="left" w:pos="284"/>
        </w:tabs>
        <w:spacing w:after="0" w:line="240" w:lineRule="auto"/>
        <w:ind w:left="0" w:firstLine="720"/>
        <w:jc w:val="both"/>
        <w:rPr>
          <w:rFonts w:ascii="Times New Roman" w:hAnsi="Times New Roman" w:cs="Times New Roman"/>
          <w:sz w:val="28"/>
        </w:rPr>
      </w:pPr>
    </w:p>
    <w:p w14:paraId="26B0B452" w14:textId="312E619D" w:rsidR="00A62121" w:rsidRPr="0058159D" w:rsidRDefault="00A62121" w:rsidP="00A62121">
      <w:pPr>
        <w:tabs>
          <w:tab w:val="left" w:pos="284"/>
        </w:tabs>
        <w:spacing w:after="0" w:line="240" w:lineRule="auto"/>
        <w:ind w:firstLine="720"/>
        <w:jc w:val="both"/>
        <w:rPr>
          <w:rFonts w:ascii="Times New Roman" w:hAnsi="Times New Roman" w:cs="Times New Roman"/>
          <w:sz w:val="28"/>
        </w:rPr>
      </w:pPr>
      <w:r w:rsidRPr="00917484">
        <w:rPr>
          <w:rFonts w:ascii="Times New Roman" w:hAnsi="Times New Roman" w:cs="Times New Roman"/>
          <w:sz w:val="28"/>
        </w:rPr>
        <w:t>2. Saskaņā ar Likuma par budžetu un finanšu vadību 16</w:t>
      </w:r>
      <w:r w:rsidRPr="00917484">
        <w:rPr>
          <w:rFonts w:ascii="Times New Roman" w:hAnsi="Times New Roman" w:cs="Times New Roman"/>
          <w:sz w:val="28"/>
          <w:vertAlign w:val="superscript"/>
        </w:rPr>
        <w:t>2</w:t>
      </w:r>
      <w:r w:rsidRPr="00917484">
        <w:rPr>
          <w:rFonts w:ascii="Times New Roman" w:hAnsi="Times New Roman" w:cs="Times New Roman"/>
          <w:sz w:val="28"/>
        </w:rPr>
        <w:t xml:space="preserve">. panta devīto daļu līdz ar šā likuma spēkā stāšanos spēku zaudē likuma „Par vidēja termiņa budžeta ietvaru 2014., 2015. un 2016. gadam” 7., 8. un </w:t>
      </w:r>
      <w:r w:rsidR="008C39F0" w:rsidRPr="00917484">
        <w:rPr>
          <w:rFonts w:ascii="Times New Roman" w:hAnsi="Times New Roman" w:cs="Times New Roman"/>
          <w:sz w:val="28"/>
        </w:rPr>
        <w:t>11</w:t>
      </w:r>
      <w:r w:rsidRPr="00917484">
        <w:rPr>
          <w:rFonts w:ascii="Times New Roman" w:hAnsi="Times New Roman" w:cs="Times New Roman"/>
          <w:sz w:val="28"/>
        </w:rPr>
        <w:t>. pants.</w:t>
      </w:r>
    </w:p>
    <w:p w14:paraId="64027797" w14:textId="77777777" w:rsidR="00A62121" w:rsidRPr="00DB1D22" w:rsidRDefault="00A62121" w:rsidP="00907B4B">
      <w:pPr>
        <w:pStyle w:val="ListParagraph"/>
        <w:tabs>
          <w:tab w:val="left" w:pos="284"/>
        </w:tabs>
        <w:spacing w:after="0" w:line="240" w:lineRule="auto"/>
        <w:ind w:left="0" w:firstLine="709"/>
        <w:jc w:val="both"/>
        <w:rPr>
          <w:rFonts w:ascii="Times New Roman" w:hAnsi="Times New Roman" w:cs="Times New Roman"/>
          <w:sz w:val="28"/>
        </w:rPr>
      </w:pPr>
    </w:p>
    <w:p w14:paraId="5B4244EE" w14:textId="77777777" w:rsidR="00D62CEA" w:rsidRPr="00286BAB" w:rsidRDefault="00D62CEA" w:rsidP="00050022">
      <w:pPr>
        <w:spacing w:after="0" w:line="240" w:lineRule="auto"/>
        <w:ind w:firstLine="720"/>
        <w:jc w:val="both"/>
        <w:rPr>
          <w:rFonts w:ascii="Times New Roman" w:hAnsi="Times New Roman" w:cs="Times New Roman"/>
          <w:sz w:val="28"/>
          <w:szCs w:val="28"/>
        </w:rPr>
      </w:pPr>
    </w:p>
    <w:p w14:paraId="788D6ACB" w14:textId="77777777" w:rsidR="00103709" w:rsidRPr="00DB1D22" w:rsidRDefault="00103709" w:rsidP="00103709">
      <w:pPr>
        <w:spacing w:after="0" w:line="240" w:lineRule="auto"/>
        <w:ind w:firstLine="720"/>
        <w:jc w:val="both"/>
        <w:rPr>
          <w:rFonts w:ascii="Times New Roman" w:hAnsi="Times New Roman" w:cs="Times New Roman"/>
          <w:sz w:val="28"/>
        </w:rPr>
      </w:pPr>
      <w:r>
        <w:rPr>
          <w:rFonts w:ascii="Times New Roman" w:hAnsi="Times New Roman" w:cs="Times New Roman"/>
          <w:sz w:val="28"/>
        </w:rPr>
        <w:t>Likums stājas spēkā 2015</w:t>
      </w:r>
      <w:r w:rsidRPr="00DB1D22">
        <w:rPr>
          <w:rFonts w:ascii="Times New Roman" w:hAnsi="Times New Roman" w:cs="Times New Roman"/>
          <w:sz w:val="28"/>
        </w:rPr>
        <w:t>.</w:t>
      </w:r>
      <w:r>
        <w:rPr>
          <w:rFonts w:ascii="Times New Roman" w:hAnsi="Times New Roman" w:cs="Times New Roman"/>
          <w:sz w:val="28"/>
        </w:rPr>
        <w:t> </w:t>
      </w:r>
      <w:r w:rsidRPr="00DB1D22">
        <w:rPr>
          <w:rFonts w:ascii="Times New Roman" w:hAnsi="Times New Roman" w:cs="Times New Roman"/>
          <w:sz w:val="28"/>
        </w:rPr>
        <w:t>gada 1.</w:t>
      </w:r>
      <w:r>
        <w:rPr>
          <w:rFonts w:ascii="Times New Roman" w:hAnsi="Times New Roman" w:cs="Times New Roman"/>
          <w:sz w:val="28"/>
        </w:rPr>
        <w:t> </w:t>
      </w:r>
      <w:r w:rsidRPr="00DB1D22">
        <w:rPr>
          <w:rFonts w:ascii="Times New Roman" w:hAnsi="Times New Roman" w:cs="Times New Roman"/>
          <w:sz w:val="28"/>
        </w:rPr>
        <w:t>janvārī.</w:t>
      </w:r>
    </w:p>
    <w:p w14:paraId="6446E747" w14:textId="77777777" w:rsidR="00103709" w:rsidRDefault="00103709" w:rsidP="00103709">
      <w:pPr>
        <w:rPr>
          <w:rFonts w:ascii="Times New Roman" w:hAnsi="Times New Roman" w:cs="Times New Roman"/>
          <w:sz w:val="28"/>
        </w:rPr>
      </w:pPr>
    </w:p>
    <w:p w14:paraId="0F23809D" w14:textId="77777777" w:rsidR="00103709" w:rsidRPr="00DB1D22" w:rsidRDefault="00103709" w:rsidP="00103709">
      <w:pPr>
        <w:rPr>
          <w:rFonts w:ascii="Times New Roman" w:hAnsi="Times New Roman" w:cs="Times New Roman"/>
          <w:sz w:val="28"/>
        </w:rPr>
      </w:pPr>
    </w:p>
    <w:p w14:paraId="6009B723" w14:textId="77777777" w:rsidR="00103709" w:rsidRDefault="00103709" w:rsidP="00103709">
      <w:pPr>
        <w:rPr>
          <w:rFonts w:ascii="Times New Roman" w:hAnsi="Times New Roman" w:cs="Times New Roman"/>
          <w:sz w:val="28"/>
        </w:rPr>
      </w:pPr>
    </w:p>
    <w:p w14:paraId="49EB07C5" w14:textId="77777777" w:rsidR="00A712B1" w:rsidRDefault="00A712B1" w:rsidP="00103709">
      <w:pPr>
        <w:rPr>
          <w:rFonts w:ascii="Times New Roman" w:hAnsi="Times New Roman" w:cs="Times New Roman"/>
          <w:sz w:val="28"/>
        </w:rPr>
      </w:pPr>
    </w:p>
    <w:p w14:paraId="6D4609F5" w14:textId="66C1F6DC" w:rsidR="00A674A3" w:rsidRPr="004B7311" w:rsidRDefault="00A712B1" w:rsidP="00A712B1">
      <w:pPr>
        <w:rPr>
          <w:rFonts w:ascii="Times New Roman" w:hAnsi="Times New Roman" w:cs="Times New Roman"/>
          <w:sz w:val="28"/>
        </w:rPr>
      </w:pPr>
      <w:r w:rsidRPr="004B7311">
        <w:rPr>
          <w:rFonts w:ascii="Times New Roman" w:hAnsi="Times New Roman" w:cs="Times New Roman"/>
          <w:sz w:val="28"/>
        </w:rPr>
        <w:t>Finanšu ministra vietā</w:t>
      </w:r>
      <w:r w:rsidR="00903464">
        <w:rPr>
          <w:rFonts w:ascii="Times New Roman" w:hAnsi="Times New Roman" w:cs="Times New Roman"/>
          <w:sz w:val="28"/>
        </w:rPr>
        <w:t xml:space="preserve"> – </w:t>
      </w:r>
    </w:p>
    <w:p w14:paraId="5BA6BCDD" w14:textId="27C84AD1" w:rsidR="00A712B1" w:rsidRPr="004B7311" w:rsidRDefault="00A712B1" w:rsidP="00A712B1">
      <w:pPr>
        <w:rPr>
          <w:rFonts w:ascii="Times New Roman" w:hAnsi="Times New Roman" w:cs="Times New Roman"/>
          <w:sz w:val="28"/>
        </w:rPr>
      </w:pPr>
      <w:r w:rsidRPr="004B7311">
        <w:rPr>
          <w:rFonts w:ascii="Times New Roman" w:hAnsi="Times New Roman" w:cs="Times New Roman"/>
          <w:sz w:val="28"/>
        </w:rPr>
        <w:t xml:space="preserve">ārlietu ministrs </w:t>
      </w:r>
      <w:r w:rsidRPr="004B7311">
        <w:rPr>
          <w:rFonts w:ascii="Times New Roman" w:hAnsi="Times New Roman" w:cs="Times New Roman"/>
          <w:sz w:val="28"/>
        </w:rPr>
        <w:tab/>
      </w:r>
      <w:r w:rsidRPr="004B7311">
        <w:rPr>
          <w:rFonts w:ascii="Times New Roman" w:hAnsi="Times New Roman" w:cs="Times New Roman"/>
          <w:sz w:val="28"/>
        </w:rPr>
        <w:tab/>
      </w:r>
      <w:r w:rsidRPr="004B7311">
        <w:rPr>
          <w:rFonts w:ascii="Times New Roman" w:hAnsi="Times New Roman" w:cs="Times New Roman"/>
          <w:sz w:val="28"/>
        </w:rPr>
        <w:tab/>
      </w:r>
      <w:r w:rsidRPr="004B7311">
        <w:rPr>
          <w:rFonts w:ascii="Times New Roman" w:hAnsi="Times New Roman" w:cs="Times New Roman"/>
          <w:sz w:val="28"/>
        </w:rPr>
        <w:tab/>
      </w:r>
      <w:r w:rsidRPr="004B7311">
        <w:rPr>
          <w:rFonts w:ascii="Times New Roman" w:hAnsi="Times New Roman" w:cs="Times New Roman"/>
          <w:sz w:val="28"/>
        </w:rPr>
        <w:tab/>
      </w:r>
      <w:r w:rsidRPr="004B7311">
        <w:rPr>
          <w:rFonts w:ascii="Times New Roman" w:hAnsi="Times New Roman" w:cs="Times New Roman"/>
          <w:sz w:val="28"/>
        </w:rPr>
        <w:tab/>
      </w:r>
      <w:r w:rsidRPr="004B7311">
        <w:rPr>
          <w:rFonts w:ascii="Times New Roman" w:hAnsi="Times New Roman" w:cs="Times New Roman"/>
          <w:sz w:val="28"/>
        </w:rPr>
        <w:tab/>
      </w:r>
      <w:r w:rsidRPr="004B7311">
        <w:rPr>
          <w:rFonts w:ascii="Times New Roman" w:hAnsi="Times New Roman" w:cs="Times New Roman"/>
          <w:sz w:val="28"/>
        </w:rPr>
        <w:tab/>
      </w:r>
      <w:r w:rsidRPr="004B7311">
        <w:rPr>
          <w:rFonts w:ascii="Times New Roman" w:hAnsi="Times New Roman" w:cs="Times New Roman"/>
          <w:sz w:val="28"/>
        </w:rPr>
        <w:tab/>
        <w:t xml:space="preserve">     </w:t>
      </w:r>
      <w:proofErr w:type="spellStart"/>
      <w:r w:rsidRPr="004B7311">
        <w:rPr>
          <w:rFonts w:ascii="Times New Roman" w:hAnsi="Times New Roman" w:cs="Times New Roman"/>
          <w:sz w:val="28"/>
        </w:rPr>
        <w:t>E.Rinkēvičs</w:t>
      </w:r>
      <w:proofErr w:type="spellEnd"/>
    </w:p>
    <w:p w14:paraId="32F8DE29" w14:textId="77777777" w:rsidR="00A674A3" w:rsidRPr="00A674A3" w:rsidRDefault="00A674A3" w:rsidP="00A674A3">
      <w:pPr>
        <w:spacing w:after="0" w:line="240" w:lineRule="auto"/>
        <w:rPr>
          <w:rFonts w:ascii="Times New Roman" w:hAnsi="Times New Roman" w:cs="Times New Roman"/>
        </w:rPr>
      </w:pPr>
    </w:p>
    <w:p w14:paraId="106FA2F0" w14:textId="77777777" w:rsidR="00A674A3" w:rsidRDefault="00A674A3" w:rsidP="00A674A3">
      <w:pPr>
        <w:spacing w:after="0" w:line="240" w:lineRule="auto"/>
        <w:rPr>
          <w:rFonts w:ascii="Times New Roman" w:hAnsi="Times New Roman" w:cs="Times New Roman"/>
        </w:rPr>
      </w:pPr>
    </w:p>
    <w:p w14:paraId="62E367C5" w14:textId="77777777" w:rsidR="00CB76AD" w:rsidRDefault="00CB76AD" w:rsidP="00A674A3">
      <w:pPr>
        <w:spacing w:after="0" w:line="240" w:lineRule="auto"/>
        <w:rPr>
          <w:rFonts w:ascii="Times New Roman" w:hAnsi="Times New Roman" w:cs="Times New Roman"/>
        </w:rPr>
      </w:pPr>
    </w:p>
    <w:p w14:paraId="4910E814" w14:textId="77777777" w:rsidR="00CB76AD" w:rsidRDefault="00CB76AD" w:rsidP="00A674A3">
      <w:pPr>
        <w:spacing w:after="0" w:line="240" w:lineRule="auto"/>
        <w:rPr>
          <w:rFonts w:ascii="Times New Roman" w:hAnsi="Times New Roman" w:cs="Times New Roman"/>
        </w:rPr>
      </w:pPr>
    </w:p>
    <w:p w14:paraId="28A4163E" w14:textId="77777777" w:rsidR="00CB76AD" w:rsidRDefault="00CB76AD" w:rsidP="00A674A3">
      <w:pPr>
        <w:spacing w:after="0" w:line="240" w:lineRule="auto"/>
        <w:rPr>
          <w:rFonts w:ascii="Times New Roman" w:hAnsi="Times New Roman" w:cs="Times New Roman"/>
        </w:rPr>
      </w:pPr>
    </w:p>
    <w:p w14:paraId="39F60D3C" w14:textId="77777777" w:rsidR="00CB76AD" w:rsidRDefault="00CB76AD" w:rsidP="00A674A3">
      <w:pPr>
        <w:spacing w:after="0" w:line="240" w:lineRule="auto"/>
        <w:rPr>
          <w:rFonts w:ascii="Times New Roman" w:hAnsi="Times New Roman" w:cs="Times New Roman"/>
        </w:rPr>
      </w:pPr>
    </w:p>
    <w:p w14:paraId="73F735CB" w14:textId="77777777" w:rsidR="00CB76AD" w:rsidRPr="00A674A3" w:rsidRDefault="00CB76AD" w:rsidP="00A674A3">
      <w:pPr>
        <w:spacing w:after="0" w:line="240" w:lineRule="auto"/>
        <w:rPr>
          <w:rFonts w:ascii="Times New Roman" w:hAnsi="Times New Roman" w:cs="Times New Roman"/>
        </w:rPr>
      </w:pPr>
    </w:p>
    <w:p w14:paraId="25CA9513" w14:textId="77777777" w:rsidR="00A674A3" w:rsidRDefault="00A674A3" w:rsidP="00A674A3">
      <w:pPr>
        <w:spacing w:after="0" w:line="240" w:lineRule="auto"/>
        <w:rPr>
          <w:rFonts w:ascii="Times New Roman" w:hAnsi="Times New Roman" w:cs="Times New Roman"/>
        </w:rPr>
      </w:pPr>
    </w:p>
    <w:p w14:paraId="171E85FA" w14:textId="77777777" w:rsidR="008C39F0" w:rsidRPr="00A674A3" w:rsidRDefault="008C39F0" w:rsidP="00A674A3">
      <w:pPr>
        <w:spacing w:after="0" w:line="240" w:lineRule="auto"/>
        <w:rPr>
          <w:rFonts w:ascii="Times New Roman" w:hAnsi="Times New Roman" w:cs="Times New Roman"/>
        </w:rPr>
      </w:pPr>
    </w:p>
    <w:p w14:paraId="67C5C31B" w14:textId="77777777" w:rsidR="00A674A3" w:rsidRPr="00A674A3" w:rsidRDefault="00A674A3" w:rsidP="00A674A3">
      <w:pPr>
        <w:spacing w:after="0" w:line="240" w:lineRule="auto"/>
        <w:rPr>
          <w:rFonts w:ascii="Times New Roman" w:hAnsi="Times New Roman" w:cs="Times New Roman"/>
        </w:rPr>
      </w:pPr>
    </w:p>
    <w:p w14:paraId="28DACE68" w14:textId="3FF0C2F4" w:rsidR="00A674A3" w:rsidRPr="00917484" w:rsidRDefault="001E0C80" w:rsidP="00A674A3">
      <w:pPr>
        <w:spacing w:after="0" w:line="240" w:lineRule="auto"/>
        <w:rPr>
          <w:rFonts w:ascii="Times New Roman" w:hAnsi="Times New Roman" w:cs="Times New Roman"/>
        </w:rPr>
      </w:pPr>
      <w:r w:rsidRPr="00917484">
        <w:rPr>
          <w:rFonts w:ascii="Times New Roman" w:hAnsi="Times New Roman" w:cs="Times New Roman"/>
        </w:rPr>
        <w:t>8.10.2014.</w:t>
      </w:r>
      <w:r w:rsidR="00A674A3" w:rsidRPr="00917484">
        <w:rPr>
          <w:rFonts w:ascii="Times New Roman" w:hAnsi="Times New Roman" w:cs="Times New Roman"/>
        </w:rPr>
        <w:t xml:space="preserve"> </w:t>
      </w:r>
      <w:r w:rsidRPr="00917484">
        <w:rPr>
          <w:rFonts w:ascii="Times New Roman" w:hAnsi="Times New Roman" w:cs="Times New Roman"/>
        </w:rPr>
        <w:t>8:</w:t>
      </w:r>
      <w:r w:rsidR="00917484" w:rsidRPr="00917484">
        <w:rPr>
          <w:rFonts w:ascii="Times New Roman" w:hAnsi="Times New Roman" w:cs="Times New Roman"/>
        </w:rPr>
        <w:t>30</w:t>
      </w:r>
    </w:p>
    <w:p w14:paraId="6D2D3F53" w14:textId="7F426990" w:rsidR="00A674A3" w:rsidRPr="00917484" w:rsidRDefault="0031118B" w:rsidP="00A674A3">
      <w:pPr>
        <w:spacing w:after="0" w:line="240" w:lineRule="auto"/>
        <w:rPr>
          <w:rFonts w:ascii="Times New Roman" w:hAnsi="Times New Roman" w:cs="Times New Roman"/>
        </w:rPr>
      </w:pPr>
      <w:r>
        <w:rPr>
          <w:rFonts w:ascii="Times New Roman" w:hAnsi="Times New Roman" w:cs="Times New Roman"/>
        </w:rPr>
        <w:t>764</w:t>
      </w:r>
    </w:p>
    <w:p w14:paraId="7BE3414B" w14:textId="77777777" w:rsidR="00A674A3" w:rsidRPr="00A674A3" w:rsidRDefault="00A674A3" w:rsidP="00A674A3">
      <w:pPr>
        <w:spacing w:after="0" w:line="240" w:lineRule="auto"/>
        <w:rPr>
          <w:rFonts w:ascii="Times New Roman" w:hAnsi="Times New Roman" w:cs="Times New Roman"/>
        </w:rPr>
      </w:pPr>
      <w:proofErr w:type="spellStart"/>
      <w:r w:rsidRPr="00917484">
        <w:rPr>
          <w:rFonts w:ascii="Times New Roman" w:hAnsi="Times New Roman" w:cs="Times New Roman"/>
        </w:rPr>
        <w:t>L.Ozoliņa</w:t>
      </w:r>
      <w:proofErr w:type="spellEnd"/>
    </w:p>
    <w:p w14:paraId="13C9435D" w14:textId="3EC69232" w:rsidR="00A674A3" w:rsidRPr="00A674A3" w:rsidRDefault="00A674A3" w:rsidP="00A674A3">
      <w:pPr>
        <w:spacing w:after="0" w:line="240" w:lineRule="auto"/>
        <w:rPr>
          <w:rFonts w:ascii="Times New Roman" w:hAnsi="Times New Roman" w:cs="Times New Roman"/>
        </w:rPr>
      </w:pPr>
      <w:r w:rsidRPr="00A674A3">
        <w:rPr>
          <w:rFonts w:ascii="Times New Roman" w:hAnsi="Times New Roman" w:cs="Times New Roman"/>
        </w:rPr>
        <w:t>67083823, liga.ozolina@fm.gov.lv</w:t>
      </w:r>
    </w:p>
    <w:sectPr w:rsidR="00A674A3" w:rsidRPr="00A674A3" w:rsidSect="00B474EA">
      <w:headerReference w:type="default" r:id="rId19"/>
      <w:footerReference w:type="default" r:id="rId20"/>
      <w:headerReference w:type="first" r:id="rId21"/>
      <w:footerReference w:type="first" r:id="rId2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BF07C" w14:textId="77777777" w:rsidR="0071545C" w:rsidRDefault="0071545C" w:rsidP="00430A71">
      <w:pPr>
        <w:spacing w:after="0" w:line="240" w:lineRule="auto"/>
      </w:pPr>
      <w:r>
        <w:separator/>
      </w:r>
    </w:p>
  </w:endnote>
  <w:endnote w:type="continuationSeparator" w:id="0">
    <w:p w14:paraId="0986F9DE" w14:textId="77777777" w:rsidR="0071545C" w:rsidRDefault="0071545C" w:rsidP="004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1789" w14:textId="75491E2E" w:rsidR="0077592B" w:rsidRPr="000261A9" w:rsidRDefault="0077592B">
    <w:pPr>
      <w:pStyle w:val="Footer"/>
      <w:rPr>
        <w:rFonts w:ascii="Times New Roman" w:hAnsi="Times New Roman" w:cs="Times New Roman"/>
        <w:sz w:val="20"/>
        <w:szCs w:val="20"/>
      </w:rPr>
    </w:pPr>
    <w:r w:rsidRPr="000261A9">
      <w:rPr>
        <w:rFonts w:ascii="Times New Roman" w:hAnsi="Times New Roman" w:cs="Times New Roman"/>
        <w:sz w:val="20"/>
        <w:szCs w:val="20"/>
      </w:rPr>
      <w:fldChar w:fldCharType="begin"/>
    </w:r>
    <w:r w:rsidRPr="000261A9">
      <w:rPr>
        <w:rFonts w:ascii="Times New Roman" w:hAnsi="Times New Roman" w:cs="Times New Roman"/>
        <w:sz w:val="20"/>
        <w:szCs w:val="20"/>
      </w:rPr>
      <w:instrText xml:space="preserve"> FILENAME   \* MERGEFORMAT </w:instrText>
    </w:r>
    <w:r w:rsidRPr="000261A9">
      <w:rPr>
        <w:rFonts w:ascii="Times New Roman" w:hAnsi="Times New Roman" w:cs="Times New Roman"/>
        <w:sz w:val="20"/>
        <w:szCs w:val="20"/>
      </w:rPr>
      <w:fldChar w:fldCharType="separate"/>
    </w:r>
    <w:r w:rsidR="00903464">
      <w:rPr>
        <w:rFonts w:ascii="Times New Roman" w:hAnsi="Times New Roman" w:cs="Times New Roman"/>
        <w:noProof/>
        <w:sz w:val="20"/>
        <w:szCs w:val="20"/>
      </w:rPr>
      <w:t>FMLik_08122014_ietv2015_2017</w:t>
    </w:r>
    <w:r w:rsidRPr="000261A9">
      <w:rPr>
        <w:rFonts w:ascii="Times New Roman" w:hAnsi="Times New Roman" w:cs="Times New Roman"/>
        <w:sz w:val="20"/>
        <w:szCs w:val="20"/>
      </w:rPr>
      <w:fldChar w:fldCharType="end"/>
    </w:r>
    <w:r w:rsidRPr="000261A9">
      <w:rPr>
        <w:rFonts w:ascii="Times New Roman" w:hAnsi="Times New Roman" w:cs="Times New Roman"/>
        <w:sz w:val="20"/>
        <w:szCs w:val="20"/>
      </w:rPr>
      <w:t xml:space="preserve">; </w:t>
    </w:r>
    <w:r w:rsidR="00B8752B" w:rsidRPr="000261A9">
      <w:rPr>
        <w:rFonts w:ascii="Times New Roman" w:hAnsi="Times New Roman" w:cs="Times New Roman"/>
        <w:sz w:val="20"/>
        <w:szCs w:val="20"/>
      </w:rPr>
      <w:t>Likumprojekts „Par vid</w:t>
    </w:r>
    <w:r w:rsidR="00B8752B">
      <w:rPr>
        <w:rFonts w:ascii="Times New Roman" w:hAnsi="Times New Roman" w:cs="Times New Roman"/>
        <w:sz w:val="20"/>
        <w:szCs w:val="20"/>
      </w:rPr>
      <w:t>ēja termiņa budžeta ietvaru 2015</w:t>
    </w:r>
    <w:r w:rsidR="00B8752B" w:rsidRPr="000261A9">
      <w:rPr>
        <w:rFonts w:ascii="Times New Roman" w:hAnsi="Times New Roman" w:cs="Times New Roman"/>
        <w:sz w:val="20"/>
        <w:szCs w:val="20"/>
      </w:rPr>
      <w:t>., 201</w:t>
    </w:r>
    <w:r w:rsidR="00B8752B">
      <w:rPr>
        <w:rFonts w:ascii="Times New Roman" w:hAnsi="Times New Roman" w:cs="Times New Roman"/>
        <w:sz w:val="20"/>
        <w:szCs w:val="20"/>
      </w:rPr>
      <w:t>6</w:t>
    </w:r>
    <w:r w:rsidR="00B8752B" w:rsidRPr="000261A9">
      <w:rPr>
        <w:rFonts w:ascii="Times New Roman" w:hAnsi="Times New Roman" w:cs="Times New Roman"/>
        <w:sz w:val="20"/>
        <w:szCs w:val="20"/>
      </w:rPr>
      <w:t>. un 201</w:t>
    </w:r>
    <w:r w:rsidR="00B8752B">
      <w:rPr>
        <w:rFonts w:ascii="Times New Roman" w:hAnsi="Times New Roman" w:cs="Times New Roman"/>
        <w:sz w:val="20"/>
        <w:szCs w:val="20"/>
      </w:rPr>
      <w:t>7</w:t>
    </w:r>
    <w:r w:rsidR="00B8752B" w:rsidRPr="000261A9">
      <w:rPr>
        <w:rFonts w:ascii="Times New Roman" w:hAnsi="Times New Roman" w:cs="Times New Roman"/>
        <w:sz w:val="20"/>
        <w:szCs w:val="20"/>
      </w:rPr>
      <w:t>.gadam”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2131" w14:textId="17563E07" w:rsidR="00B474EA" w:rsidRPr="000261A9" w:rsidRDefault="00B474EA">
    <w:pPr>
      <w:pStyle w:val="Footer"/>
      <w:rPr>
        <w:rFonts w:ascii="Times New Roman" w:hAnsi="Times New Roman" w:cs="Times New Roman"/>
        <w:sz w:val="20"/>
        <w:szCs w:val="20"/>
      </w:rPr>
    </w:pPr>
    <w:r w:rsidRPr="000261A9">
      <w:rPr>
        <w:rFonts w:ascii="Times New Roman" w:hAnsi="Times New Roman" w:cs="Times New Roman"/>
        <w:sz w:val="20"/>
        <w:szCs w:val="20"/>
      </w:rPr>
      <w:fldChar w:fldCharType="begin"/>
    </w:r>
    <w:r w:rsidRPr="000261A9">
      <w:rPr>
        <w:rFonts w:ascii="Times New Roman" w:hAnsi="Times New Roman" w:cs="Times New Roman"/>
        <w:sz w:val="20"/>
        <w:szCs w:val="20"/>
      </w:rPr>
      <w:instrText xml:space="preserve"> FILENAME   \* MERGEFORMAT </w:instrText>
    </w:r>
    <w:r w:rsidRPr="000261A9">
      <w:rPr>
        <w:rFonts w:ascii="Times New Roman" w:hAnsi="Times New Roman" w:cs="Times New Roman"/>
        <w:sz w:val="20"/>
        <w:szCs w:val="20"/>
      </w:rPr>
      <w:fldChar w:fldCharType="separate"/>
    </w:r>
    <w:r w:rsidR="00903464">
      <w:rPr>
        <w:rFonts w:ascii="Times New Roman" w:hAnsi="Times New Roman" w:cs="Times New Roman"/>
        <w:noProof/>
        <w:sz w:val="20"/>
        <w:szCs w:val="20"/>
      </w:rPr>
      <w:t>FMLik_08122014_ietv2015_2017</w:t>
    </w:r>
    <w:r w:rsidRPr="000261A9">
      <w:rPr>
        <w:rFonts w:ascii="Times New Roman" w:hAnsi="Times New Roman" w:cs="Times New Roman"/>
        <w:sz w:val="20"/>
        <w:szCs w:val="20"/>
      </w:rPr>
      <w:fldChar w:fldCharType="end"/>
    </w:r>
    <w:r w:rsidRPr="000261A9">
      <w:rPr>
        <w:rFonts w:ascii="Times New Roman" w:hAnsi="Times New Roman" w:cs="Times New Roman"/>
        <w:sz w:val="20"/>
        <w:szCs w:val="20"/>
      </w:rPr>
      <w:t>; Likumprojekts „</w:t>
    </w:r>
    <w:r w:rsidR="000261A9" w:rsidRPr="000261A9">
      <w:rPr>
        <w:rFonts w:ascii="Times New Roman" w:hAnsi="Times New Roman" w:cs="Times New Roman"/>
        <w:sz w:val="20"/>
        <w:szCs w:val="20"/>
      </w:rPr>
      <w:t>Par vid</w:t>
    </w:r>
    <w:r w:rsidR="00B8752B">
      <w:rPr>
        <w:rFonts w:ascii="Times New Roman" w:hAnsi="Times New Roman" w:cs="Times New Roman"/>
        <w:sz w:val="20"/>
        <w:szCs w:val="20"/>
      </w:rPr>
      <w:t>ēja termiņa budžeta ietvaru 2015</w:t>
    </w:r>
    <w:r w:rsidR="000261A9" w:rsidRPr="000261A9">
      <w:rPr>
        <w:rFonts w:ascii="Times New Roman" w:hAnsi="Times New Roman" w:cs="Times New Roman"/>
        <w:sz w:val="20"/>
        <w:szCs w:val="20"/>
      </w:rPr>
      <w:t>., 201</w:t>
    </w:r>
    <w:r w:rsidR="00B8752B">
      <w:rPr>
        <w:rFonts w:ascii="Times New Roman" w:hAnsi="Times New Roman" w:cs="Times New Roman"/>
        <w:sz w:val="20"/>
        <w:szCs w:val="20"/>
      </w:rPr>
      <w:t>6</w:t>
    </w:r>
    <w:r w:rsidR="000261A9" w:rsidRPr="000261A9">
      <w:rPr>
        <w:rFonts w:ascii="Times New Roman" w:hAnsi="Times New Roman" w:cs="Times New Roman"/>
        <w:sz w:val="20"/>
        <w:szCs w:val="20"/>
      </w:rPr>
      <w:t>. un 201</w:t>
    </w:r>
    <w:r w:rsidR="00B8752B">
      <w:rPr>
        <w:rFonts w:ascii="Times New Roman" w:hAnsi="Times New Roman" w:cs="Times New Roman"/>
        <w:sz w:val="20"/>
        <w:szCs w:val="20"/>
      </w:rPr>
      <w:t>7</w:t>
    </w:r>
    <w:r w:rsidR="000261A9" w:rsidRPr="000261A9">
      <w:rPr>
        <w:rFonts w:ascii="Times New Roman" w:hAnsi="Times New Roman" w:cs="Times New Roman"/>
        <w:sz w:val="20"/>
        <w:szCs w:val="20"/>
      </w:rPr>
      <w:t>.gadam</w:t>
    </w:r>
    <w:r w:rsidRPr="000261A9">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7AD5" w14:textId="77777777" w:rsidR="0071545C" w:rsidRDefault="0071545C" w:rsidP="00430A71">
      <w:pPr>
        <w:spacing w:after="0" w:line="240" w:lineRule="auto"/>
      </w:pPr>
      <w:r>
        <w:separator/>
      </w:r>
    </w:p>
  </w:footnote>
  <w:footnote w:type="continuationSeparator" w:id="0">
    <w:p w14:paraId="693DFAB6" w14:textId="77777777" w:rsidR="0071545C" w:rsidRDefault="0071545C" w:rsidP="0043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66662799"/>
      <w:docPartObj>
        <w:docPartGallery w:val="Page Numbers (Top of Page)"/>
        <w:docPartUnique/>
      </w:docPartObj>
    </w:sdtPr>
    <w:sdtEndPr>
      <w:rPr>
        <w:noProof/>
      </w:rPr>
    </w:sdtEndPr>
    <w:sdtContent>
      <w:p w14:paraId="32864EE9" w14:textId="77777777" w:rsidR="00B474EA" w:rsidRPr="0058159D" w:rsidRDefault="00B474EA">
        <w:pPr>
          <w:pStyle w:val="Header"/>
          <w:jc w:val="center"/>
          <w:rPr>
            <w:rFonts w:ascii="Times New Roman" w:hAnsi="Times New Roman" w:cs="Times New Roman"/>
            <w:sz w:val="24"/>
          </w:rPr>
        </w:pPr>
        <w:r w:rsidRPr="0058159D">
          <w:rPr>
            <w:rFonts w:ascii="Times New Roman" w:hAnsi="Times New Roman" w:cs="Times New Roman"/>
            <w:sz w:val="24"/>
          </w:rPr>
          <w:fldChar w:fldCharType="begin"/>
        </w:r>
        <w:r w:rsidRPr="0058159D">
          <w:rPr>
            <w:rFonts w:ascii="Times New Roman" w:hAnsi="Times New Roman" w:cs="Times New Roman"/>
            <w:sz w:val="24"/>
          </w:rPr>
          <w:instrText xml:space="preserve"> PAGE   \* MERGEFORMAT </w:instrText>
        </w:r>
        <w:r w:rsidRPr="0058159D">
          <w:rPr>
            <w:rFonts w:ascii="Times New Roman" w:hAnsi="Times New Roman" w:cs="Times New Roman"/>
            <w:sz w:val="24"/>
          </w:rPr>
          <w:fldChar w:fldCharType="separate"/>
        </w:r>
        <w:r w:rsidR="00280CE4">
          <w:rPr>
            <w:rFonts w:ascii="Times New Roman" w:hAnsi="Times New Roman" w:cs="Times New Roman"/>
            <w:noProof/>
            <w:sz w:val="24"/>
          </w:rPr>
          <w:t>3</w:t>
        </w:r>
        <w:r w:rsidRPr="0058159D">
          <w:rPr>
            <w:rFonts w:ascii="Times New Roman" w:hAnsi="Times New Roman" w:cs="Times New Roman"/>
            <w:noProof/>
            <w:sz w:val="24"/>
          </w:rPr>
          <w:fldChar w:fldCharType="end"/>
        </w:r>
      </w:p>
    </w:sdtContent>
  </w:sdt>
  <w:p w14:paraId="658DFCCF" w14:textId="77777777" w:rsidR="00430A71" w:rsidRPr="00430A71" w:rsidRDefault="00430A71" w:rsidP="00430A71">
    <w:pPr>
      <w:pStyle w:val="Header"/>
      <w:jc w:val="right"/>
      <w:rPr>
        <w:rFonts w:ascii="Times New Roman" w:hAnsi="Times New Roman" w:cs="Times New Roman"/>
        <w:i/>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ABD0" w14:textId="77777777" w:rsidR="00430A71" w:rsidRPr="00DB1D22" w:rsidRDefault="00430A71" w:rsidP="00DB1D22">
    <w:pPr>
      <w:pStyle w:val="Header"/>
      <w:jc w:val="right"/>
      <w:rPr>
        <w:rFonts w:ascii="Times New Roman" w:hAnsi="Times New Roman" w:cs="Times New Roman"/>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57EB8"/>
    <w:multiLevelType w:val="hybridMultilevel"/>
    <w:tmpl w:val="4404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D43DFC"/>
    <w:multiLevelType w:val="hybridMultilevel"/>
    <w:tmpl w:val="40E27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B23234"/>
    <w:multiLevelType w:val="hybridMultilevel"/>
    <w:tmpl w:val="8A068C0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nsid w:val="239C5F5D"/>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8F7E37"/>
    <w:multiLevelType w:val="hybridMultilevel"/>
    <w:tmpl w:val="A43880F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6DEA76B3"/>
    <w:multiLevelType w:val="hybridMultilevel"/>
    <w:tmpl w:val="214CCA60"/>
    <w:lvl w:ilvl="0" w:tplc="3392DC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C3"/>
    <w:rsid w:val="00025579"/>
    <w:rsid w:val="000261A9"/>
    <w:rsid w:val="00027533"/>
    <w:rsid w:val="00030AC1"/>
    <w:rsid w:val="00047DD7"/>
    <w:rsid w:val="00050022"/>
    <w:rsid w:val="00066DB2"/>
    <w:rsid w:val="00076B72"/>
    <w:rsid w:val="0009693E"/>
    <w:rsid w:val="000A6C43"/>
    <w:rsid w:val="000F70C6"/>
    <w:rsid w:val="00102476"/>
    <w:rsid w:val="00103709"/>
    <w:rsid w:val="00156CA9"/>
    <w:rsid w:val="001A7620"/>
    <w:rsid w:val="001B66A6"/>
    <w:rsid w:val="001C4F86"/>
    <w:rsid w:val="001D1585"/>
    <w:rsid w:val="001D408F"/>
    <w:rsid w:val="001E0C80"/>
    <w:rsid w:val="00232D8B"/>
    <w:rsid w:val="002547CA"/>
    <w:rsid w:val="002561E3"/>
    <w:rsid w:val="00260A70"/>
    <w:rsid w:val="002610E4"/>
    <w:rsid w:val="0027667B"/>
    <w:rsid w:val="00280CE4"/>
    <w:rsid w:val="00286BAB"/>
    <w:rsid w:val="002970D1"/>
    <w:rsid w:val="002B0B6A"/>
    <w:rsid w:val="002D043D"/>
    <w:rsid w:val="002D46E2"/>
    <w:rsid w:val="002E4C3C"/>
    <w:rsid w:val="0031118B"/>
    <w:rsid w:val="003141FD"/>
    <w:rsid w:val="00345614"/>
    <w:rsid w:val="003649BE"/>
    <w:rsid w:val="00390184"/>
    <w:rsid w:val="003C51D5"/>
    <w:rsid w:val="003F3E1D"/>
    <w:rsid w:val="003F4298"/>
    <w:rsid w:val="00413835"/>
    <w:rsid w:val="00430A71"/>
    <w:rsid w:val="004A498B"/>
    <w:rsid w:val="004B7311"/>
    <w:rsid w:val="004B7F7C"/>
    <w:rsid w:val="004C2CC6"/>
    <w:rsid w:val="004F0ADB"/>
    <w:rsid w:val="00521CEA"/>
    <w:rsid w:val="00546177"/>
    <w:rsid w:val="00547F52"/>
    <w:rsid w:val="00554F4E"/>
    <w:rsid w:val="00567797"/>
    <w:rsid w:val="0058159D"/>
    <w:rsid w:val="005B21AD"/>
    <w:rsid w:val="00604650"/>
    <w:rsid w:val="00614F9E"/>
    <w:rsid w:val="00695823"/>
    <w:rsid w:val="006A3C56"/>
    <w:rsid w:val="0071545C"/>
    <w:rsid w:val="00720FAC"/>
    <w:rsid w:val="0074219B"/>
    <w:rsid w:val="007548A0"/>
    <w:rsid w:val="00763104"/>
    <w:rsid w:val="0076367E"/>
    <w:rsid w:val="0077592B"/>
    <w:rsid w:val="00776BF5"/>
    <w:rsid w:val="007C0E72"/>
    <w:rsid w:val="0080789D"/>
    <w:rsid w:val="008246E3"/>
    <w:rsid w:val="008246EB"/>
    <w:rsid w:val="00840159"/>
    <w:rsid w:val="00844B87"/>
    <w:rsid w:val="00864D02"/>
    <w:rsid w:val="008754BA"/>
    <w:rsid w:val="00893C67"/>
    <w:rsid w:val="008B2D07"/>
    <w:rsid w:val="008C084C"/>
    <w:rsid w:val="008C39F0"/>
    <w:rsid w:val="00903464"/>
    <w:rsid w:val="00904FD9"/>
    <w:rsid w:val="0090546E"/>
    <w:rsid w:val="00907B4B"/>
    <w:rsid w:val="00917484"/>
    <w:rsid w:val="00935D6A"/>
    <w:rsid w:val="00946D6C"/>
    <w:rsid w:val="0095707E"/>
    <w:rsid w:val="009622D6"/>
    <w:rsid w:val="00995F70"/>
    <w:rsid w:val="009A7443"/>
    <w:rsid w:val="009A77C4"/>
    <w:rsid w:val="009C50BC"/>
    <w:rsid w:val="009E5180"/>
    <w:rsid w:val="009F6B3F"/>
    <w:rsid w:val="00A26E4E"/>
    <w:rsid w:val="00A5179A"/>
    <w:rsid w:val="00A57F88"/>
    <w:rsid w:val="00A62121"/>
    <w:rsid w:val="00A674A3"/>
    <w:rsid w:val="00A712B1"/>
    <w:rsid w:val="00A744D7"/>
    <w:rsid w:val="00A8077C"/>
    <w:rsid w:val="00A942FE"/>
    <w:rsid w:val="00AC1CFF"/>
    <w:rsid w:val="00AC7668"/>
    <w:rsid w:val="00AD0D3E"/>
    <w:rsid w:val="00AF5D49"/>
    <w:rsid w:val="00B40EED"/>
    <w:rsid w:val="00B474EA"/>
    <w:rsid w:val="00B7301B"/>
    <w:rsid w:val="00B8752B"/>
    <w:rsid w:val="00BD3F16"/>
    <w:rsid w:val="00C32FE8"/>
    <w:rsid w:val="00C536B1"/>
    <w:rsid w:val="00C57EC3"/>
    <w:rsid w:val="00C71903"/>
    <w:rsid w:val="00CA79DD"/>
    <w:rsid w:val="00CB76AD"/>
    <w:rsid w:val="00CD578D"/>
    <w:rsid w:val="00D00006"/>
    <w:rsid w:val="00D00D1D"/>
    <w:rsid w:val="00D17722"/>
    <w:rsid w:val="00D215D0"/>
    <w:rsid w:val="00D24562"/>
    <w:rsid w:val="00D278F3"/>
    <w:rsid w:val="00D3419D"/>
    <w:rsid w:val="00D3664F"/>
    <w:rsid w:val="00D3698D"/>
    <w:rsid w:val="00D46301"/>
    <w:rsid w:val="00D62CEA"/>
    <w:rsid w:val="00DB034C"/>
    <w:rsid w:val="00DB1D22"/>
    <w:rsid w:val="00DC0821"/>
    <w:rsid w:val="00E000A3"/>
    <w:rsid w:val="00E04017"/>
    <w:rsid w:val="00E31FF7"/>
    <w:rsid w:val="00E358AF"/>
    <w:rsid w:val="00E40E2B"/>
    <w:rsid w:val="00E4490A"/>
    <w:rsid w:val="00E45769"/>
    <w:rsid w:val="00E56186"/>
    <w:rsid w:val="00E601C8"/>
    <w:rsid w:val="00EC42CE"/>
    <w:rsid w:val="00ED0953"/>
    <w:rsid w:val="00F0789D"/>
    <w:rsid w:val="00F21EB8"/>
    <w:rsid w:val="00F46DFF"/>
    <w:rsid w:val="00F57160"/>
    <w:rsid w:val="00F57795"/>
    <w:rsid w:val="00F60AED"/>
    <w:rsid w:val="00F872F1"/>
    <w:rsid w:val="00F87F8C"/>
    <w:rsid w:val="00F9197B"/>
    <w:rsid w:val="00FC4895"/>
    <w:rsid w:val="00FE4CA4"/>
    <w:rsid w:val="00FF6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2D44"/>
  <w15:docId w15:val="{23536FE7-7D01-435C-9B4E-57ECBE1D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D7"/>
    <w:pPr>
      <w:ind w:left="720"/>
      <w:contextualSpacing/>
    </w:pPr>
  </w:style>
  <w:style w:type="paragraph" w:styleId="BalloonText">
    <w:name w:val="Balloon Text"/>
    <w:basedOn w:val="Normal"/>
    <w:link w:val="BalloonTextChar"/>
    <w:uiPriority w:val="99"/>
    <w:semiHidden/>
    <w:unhideWhenUsed/>
    <w:rsid w:val="00A5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9A"/>
    <w:rPr>
      <w:rFonts w:ascii="Tahoma" w:hAnsi="Tahoma" w:cs="Tahoma"/>
      <w:sz w:val="16"/>
      <w:szCs w:val="16"/>
    </w:rPr>
  </w:style>
  <w:style w:type="character" w:styleId="CommentReference">
    <w:name w:val="annotation reference"/>
    <w:basedOn w:val="DefaultParagraphFont"/>
    <w:uiPriority w:val="99"/>
    <w:semiHidden/>
    <w:unhideWhenUsed/>
    <w:rsid w:val="00EC42CE"/>
    <w:rPr>
      <w:sz w:val="16"/>
      <w:szCs w:val="16"/>
    </w:rPr>
  </w:style>
  <w:style w:type="paragraph" w:styleId="CommentText">
    <w:name w:val="annotation text"/>
    <w:basedOn w:val="Normal"/>
    <w:link w:val="CommentTextChar"/>
    <w:uiPriority w:val="99"/>
    <w:semiHidden/>
    <w:unhideWhenUsed/>
    <w:rsid w:val="00EC42CE"/>
    <w:pPr>
      <w:spacing w:line="240" w:lineRule="auto"/>
    </w:pPr>
    <w:rPr>
      <w:sz w:val="20"/>
      <w:szCs w:val="20"/>
    </w:rPr>
  </w:style>
  <w:style w:type="character" w:customStyle="1" w:styleId="CommentTextChar">
    <w:name w:val="Comment Text Char"/>
    <w:basedOn w:val="DefaultParagraphFont"/>
    <w:link w:val="CommentText"/>
    <w:uiPriority w:val="99"/>
    <w:semiHidden/>
    <w:rsid w:val="00EC42CE"/>
    <w:rPr>
      <w:sz w:val="20"/>
      <w:szCs w:val="20"/>
    </w:rPr>
  </w:style>
  <w:style w:type="paragraph" w:styleId="CommentSubject">
    <w:name w:val="annotation subject"/>
    <w:basedOn w:val="CommentText"/>
    <w:next w:val="CommentText"/>
    <w:link w:val="CommentSubjectChar"/>
    <w:uiPriority w:val="99"/>
    <w:semiHidden/>
    <w:unhideWhenUsed/>
    <w:rsid w:val="00EC42CE"/>
    <w:rPr>
      <w:b/>
      <w:bCs/>
    </w:rPr>
  </w:style>
  <w:style w:type="character" w:customStyle="1" w:styleId="CommentSubjectChar">
    <w:name w:val="Comment Subject Char"/>
    <w:basedOn w:val="CommentTextChar"/>
    <w:link w:val="CommentSubject"/>
    <w:uiPriority w:val="99"/>
    <w:semiHidden/>
    <w:rsid w:val="00EC42CE"/>
    <w:rPr>
      <w:b/>
      <w:bCs/>
      <w:sz w:val="20"/>
      <w:szCs w:val="20"/>
    </w:rPr>
  </w:style>
  <w:style w:type="paragraph" w:customStyle="1" w:styleId="tv2131">
    <w:name w:val="tv2131"/>
    <w:basedOn w:val="Normal"/>
    <w:rsid w:val="00AD0D3E"/>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430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A71"/>
  </w:style>
  <w:style w:type="paragraph" w:styleId="Footer">
    <w:name w:val="footer"/>
    <w:basedOn w:val="Normal"/>
    <w:link w:val="FooterChar"/>
    <w:unhideWhenUsed/>
    <w:rsid w:val="00430A71"/>
    <w:pPr>
      <w:tabs>
        <w:tab w:val="center" w:pos="4153"/>
        <w:tab w:val="right" w:pos="8306"/>
      </w:tabs>
      <w:spacing w:after="0" w:line="240" w:lineRule="auto"/>
    </w:pPr>
  </w:style>
  <w:style w:type="character" w:customStyle="1" w:styleId="FooterChar">
    <w:name w:val="Footer Char"/>
    <w:basedOn w:val="DefaultParagraphFont"/>
    <w:link w:val="Footer"/>
    <w:rsid w:val="00430A71"/>
  </w:style>
  <w:style w:type="character" w:customStyle="1" w:styleId="c12">
    <w:name w:val="c12"/>
    <w:rsid w:val="009F6B3F"/>
  </w:style>
  <w:style w:type="paragraph" w:customStyle="1" w:styleId="tv213">
    <w:name w:val="tv213"/>
    <w:basedOn w:val="Normal"/>
    <w:rsid w:val="001037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03709"/>
  </w:style>
  <w:style w:type="character" w:styleId="Hyperlink">
    <w:name w:val="Hyperlink"/>
    <w:basedOn w:val="DefaultParagraphFont"/>
    <w:uiPriority w:val="99"/>
    <w:semiHidden/>
    <w:unhideWhenUsed/>
    <w:rsid w:val="0010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1582">
      <w:bodyDiv w:val="1"/>
      <w:marLeft w:val="0"/>
      <w:marRight w:val="0"/>
      <w:marTop w:val="0"/>
      <w:marBottom w:val="0"/>
      <w:divBdr>
        <w:top w:val="none" w:sz="0" w:space="0" w:color="auto"/>
        <w:left w:val="none" w:sz="0" w:space="0" w:color="auto"/>
        <w:bottom w:val="none" w:sz="0" w:space="0" w:color="auto"/>
        <w:right w:val="none" w:sz="0" w:space="0" w:color="auto"/>
      </w:divBdr>
    </w:div>
    <w:div w:id="281692087">
      <w:bodyDiv w:val="1"/>
      <w:marLeft w:val="0"/>
      <w:marRight w:val="0"/>
      <w:marTop w:val="0"/>
      <w:marBottom w:val="0"/>
      <w:divBdr>
        <w:top w:val="none" w:sz="0" w:space="0" w:color="auto"/>
        <w:left w:val="none" w:sz="0" w:space="0" w:color="auto"/>
        <w:bottom w:val="none" w:sz="0" w:space="0" w:color="auto"/>
        <w:right w:val="none" w:sz="0" w:space="0" w:color="auto"/>
      </w:divBdr>
    </w:div>
    <w:div w:id="391734331">
      <w:bodyDiv w:val="1"/>
      <w:marLeft w:val="0"/>
      <w:marRight w:val="0"/>
      <w:marTop w:val="0"/>
      <w:marBottom w:val="0"/>
      <w:divBdr>
        <w:top w:val="none" w:sz="0" w:space="0" w:color="auto"/>
        <w:left w:val="none" w:sz="0" w:space="0" w:color="auto"/>
        <w:bottom w:val="none" w:sz="0" w:space="0" w:color="auto"/>
        <w:right w:val="none" w:sz="0" w:space="0" w:color="auto"/>
      </w:divBdr>
    </w:div>
    <w:div w:id="422651541">
      <w:bodyDiv w:val="1"/>
      <w:marLeft w:val="0"/>
      <w:marRight w:val="0"/>
      <w:marTop w:val="0"/>
      <w:marBottom w:val="0"/>
      <w:divBdr>
        <w:top w:val="none" w:sz="0" w:space="0" w:color="auto"/>
        <w:left w:val="none" w:sz="0" w:space="0" w:color="auto"/>
        <w:bottom w:val="none" w:sz="0" w:space="0" w:color="auto"/>
        <w:right w:val="none" w:sz="0" w:space="0" w:color="auto"/>
      </w:divBdr>
    </w:div>
    <w:div w:id="428039029">
      <w:bodyDiv w:val="1"/>
      <w:marLeft w:val="0"/>
      <w:marRight w:val="0"/>
      <w:marTop w:val="0"/>
      <w:marBottom w:val="0"/>
      <w:divBdr>
        <w:top w:val="none" w:sz="0" w:space="0" w:color="auto"/>
        <w:left w:val="none" w:sz="0" w:space="0" w:color="auto"/>
        <w:bottom w:val="none" w:sz="0" w:space="0" w:color="auto"/>
        <w:right w:val="none" w:sz="0" w:space="0" w:color="auto"/>
      </w:divBdr>
      <w:divsChild>
        <w:div w:id="1109154753">
          <w:marLeft w:val="0"/>
          <w:marRight w:val="0"/>
          <w:marTop w:val="0"/>
          <w:marBottom w:val="0"/>
          <w:divBdr>
            <w:top w:val="none" w:sz="0" w:space="0" w:color="auto"/>
            <w:left w:val="none" w:sz="0" w:space="0" w:color="auto"/>
            <w:bottom w:val="none" w:sz="0" w:space="0" w:color="auto"/>
            <w:right w:val="none" w:sz="0" w:space="0" w:color="auto"/>
          </w:divBdr>
          <w:divsChild>
            <w:div w:id="2011642222">
              <w:marLeft w:val="0"/>
              <w:marRight w:val="0"/>
              <w:marTop w:val="0"/>
              <w:marBottom w:val="0"/>
              <w:divBdr>
                <w:top w:val="none" w:sz="0" w:space="0" w:color="auto"/>
                <w:left w:val="none" w:sz="0" w:space="0" w:color="auto"/>
                <w:bottom w:val="none" w:sz="0" w:space="0" w:color="auto"/>
                <w:right w:val="none" w:sz="0" w:space="0" w:color="auto"/>
              </w:divBdr>
              <w:divsChild>
                <w:div w:id="1062558089">
                  <w:marLeft w:val="0"/>
                  <w:marRight w:val="0"/>
                  <w:marTop w:val="0"/>
                  <w:marBottom w:val="0"/>
                  <w:divBdr>
                    <w:top w:val="none" w:sz="0" w:space="0" w:color="auto"/>
                    <w:left w:val="none" w:sz="0" w:space="0" w:color="auto"/>
                    <w:bottom w:val="none" w:sz="0" w:space="0" w:color="auto"/>
                    <w:right w:val="none" w:sz="0" w:space="0" w:color="auto"/>
                  </w:divBdr>
                  <w:divsChild>
                    <w:div w:id="929315082">
                      <w:marLeft w:val="0"/>
                      <w:marRight w:val="0"/>
                      <w:marTop w:val="0"/>
                      <w:marBottom w:val="0"/>
                      <w:divBdr>
                        <w:top w:val="none" w:sz="0" w:space="0" w:color="auto"/>
                        <w:left w:val="none" w:sz="0" w:space="0" w:color="auto"/>
                        <w:bottom w:val="none" w:sz="0" w:space="0" w:color="auto"/>
                        <w:right w:val="none" w:sz="0" w:space="0" w:color="auto"/>
                      </w:divBdr>
                      <w:divsChild>
                        <w:div w:id="1236739410">
                          <w:marLeft w:val="0"/>
                          <w:marRight w:val="0"/>
                          <w:marTop w:val="300"/>
                          <w:marBottom w:val="0"/>
                          <w:divBdr>
                            <w:top w:val="none" w:sz="0" w:space="0" w:color="auto"/>
                            <w:left w:val="none" w:sz="0" w:space="0" w:color="auto"/>
                            <w:bottom w:val="none" w:sz="0" w:space="0" w:color="auto"/>
                            <w:right w:val="none" w:sz="0" w:space="0" w:color="auto"/>
                          </w:divBdr>
                          <w:divsChild>
                            <w:div w:id="291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3411">
      <w:bodyDiv w:val="1"/>
      <w:marLeft w:val="0"/>
      <w:marRight w:val="0"/>
      <w:marTop w:val="0"/>
      <w:marBottom w:val="0"/>
      <w:divBdr>
        <w:top w:val="none" w:sz="0" w:space="0" w:color="auto"/>
        <w:left w:val="none" w:sz="0" w:space="0" w:color="auto"/>
        <w:bottom w:val="none" w:sz="0" w:space="0" w:color="auto"/>
        <w:right w:val="none" w:sz="0" w:space="0" w:color="auto"/>
      </w:divBdr>
      <w:divsChild>
        <w:div w:id="424544084">
          <w:marLeft w:val="0"/>
          <w:marRight w:val="0"/>
          <w:marTop w:val="0"/>
          <w:marBottom w:val="0"/>
          <w:divBdr>
            <w:top w:val="none" w:sz="0" w:space="0" w:color="auto"/>
            <w:left w:val="none" w:sz="0" w:space="0" w:color="auto"/>
            <w:bottom w:val="none" w:sz="0" w:space="0" w:color="auto"/>
            <w:right w:val="none" w:sz="0" w:space="0" w:color="auto"/>
          </w:divBdr>
          <w:divsChild>
            <w:div w:id="1698387981">
              <w:marLeft w:val="0"/>
              <w:marRight w:val="0"/>
              <w:marTop w:val="0"/>
              <w:marBottom w:val="0"/>
              <w:divBdr>
                <w:top w:val="none" w:sz="0" w:space="0" w:color="auto"/>
                <w:left w:val="none" w:sz="0" w:space="0" w:color="auto"/>
                <w:bottom w:val="none" w:sz="0" w:space="0" w:color="auto"/>
                <w:right w:val="none" w:sz="0" w:space="0" w:color="auto"/>
              </w:divBdr>
              <w:divsChild>
                <w:div w:id="921908831">
                  <w:marLeft w:val="0"/>
                  <w:marRight w:val="0"/>
                  <w:marTop w:val="0"/>
                  <w:marBottom w:val="0"/>
                  <w:divBdr>
                    <w:top w:val="none" w:sz="0" w:space="0" w:color="auto"/>
                    <w:left w:val="none" w:sz="0" w:space="0" w:color="auto"/>
                    <w:bottom w:val="none" w:sz="0" w:space="0" w:color="auto"/>
                    <w:right w:val="none" w:sz="0" w:space="0" w:color="auto"/>
                  </w:divBdr>
                  <w:divsChild>
                    <w:div w:id="658650921">
                      <w:marLeft w:val="0"/>
                      <w:marRight w:val="0"/>
                      <w:marTop w:val="0"/>
                      <w:marBottom w:val="0"/>
                      <w:divBdr>
                        <w:top w:val="none" w:sz="0" w:space="0" w:color="auto"/>
                        <w:left w:val="none" w:sz="0" w:space="0" w:color="auto"/>
                        <w:bottom w:val="none" w:sz="0" w:space="0" w:color="auto"/>
                        <w:right w:val="none" w:sz="0" w:space="0" w:color="auto"/>
                      </w:divBdr>
                      <w:divsChild>
                        <w:div w:id="292902401">
                          <w:marLeft w:val="0"/>
                          <w:marRight w:val="0"/>
                          <w:marTop w:val="300"/>
                          <w:marBottom w:val="0"/>
                          <w:divBdr>
                            <w:top w:val="none" w:sz="0" w:space="0" w:color="auto"/>
                            <w:left w:val="none" w:sz="0" w:space="0" w:color="auto"/>
                            <w:bottom w:val="none" w:sz="0" w:space="0" w:color="auto"/>
                            <w:right w:val="none" w:sz="0" w:space="0" w:color="auto"/>
                          </w:divBdr>
                          <w:divsChild>
                            <w:div w:id="19052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75367">
      <w:bodyDiv w:val="1"/>
      <w:marLeft w:val="0"/>
      <w:marRight w:val="0"/>
      <w:marTop w:val="0"/>
      <w:marBottom w:val="0"/>
      <w:divBdr>
        <w:top w:val="none" w:sz="0" w:space="0" w:color="auto"/>
        <w:left w:val="none" w:sz="0" w:space="0" w:color="auto"/>
        <w:bottom w:val="none" w:sz="0" w:space="0" w:color="auto"/>
        <w:right w:val="none" w:sz="0" w:space="0" w:color="auto"/>
      </w:divBdr>
    </w:div>
    <w:div w:id="1024595667">
      <w:bodyDiv w:val="1"/>
      <w:marLeft w:val="0"/>
      <w:marRight w:val="0"/>
      <w:marTop w:val="0"/>
      <w:marBottom w:val="0"/>
      <w:divBdr>
        <w:top w:val="none" w:sz="0" w:space="0" w:color="auto"/>
        <w:left w:val="none" w:sz="0" w:space="0" w:color="auto"/>
        <w:bottom w:val="none" w:sz="0" w:space="0" w:color="auto"/>
        <w:right w:val="none" w:sz="0" w:space="0" w:color="auto"/>
      </w:divBdr>
    </w:div>
    <w:div w:id="1423599295">
      <w:bodyDiv w:val="1"/>
      <w:marLeft w:val="0"/>
      <w:marRight w:val="0"/>
      <w:marTop w:val="0"/>
      <w:marBottom w:val="0"/>
      <w:divBdr>
        <w:top w:val="none" w:sz="0" w:space="0" w:color="auto"/>
        <w:left w:val="none" w:sz="0" w:space="0" w:color="auto"/>
        <w:bottom w:val="none" w:sz="0" w:space="0" w:color="auto"/>
        <w:right w:val="none" w:sz="0" w:space="0" w:color="auto"/>
      </w:divBdr>
    </w:div>
    <w:div w:id="1933513007">
      <w:bodyDiv w:val="1"/>
      <w:marLeft w:val="0"/>
      <w:marRight w:val="0"/>
      <w:marTop w:val="0"/>
      <w:marBottom w:val="0"/>
      <w:divBdr>
        <w:top w:val="none" w:sz="0" w:space="0" w:color="auto"/>
        <w:left w:val="none" w:sz="0" w:space="0" w:color="auto"/>
        <w:bottom w:val="none" w:sz="0" w:space="0" w:color="auto"/>
        <w:right w:val="none" w:sz="0" w:space="0" w:color="auto"/>
      </w:divBdr>
      <w:divsChild>
        <w:div w:id="1028679333">
          <w:marLeft w:val="0"/>
          <w:marRight w:val="0"/>
          <w:marTop w:val="0"/>
          <w:marBottom w:val="0"/>
          <w:divBdr>
            <w:top w:val="none" w:sz="0" w:space="0" w:color="auto"/>
            <w:left w:val="none" w:sz="0" w:space="0" w:color="auto"/>
            <w:bottom w:val="none" w:sz="0" w:space="0" w:color="auto"/>
            <w:right w:val="none" w:sz="0" w:space="0" w:color="auto"/>
          </w:divBdr>
        </w:div>
        <w:div w:id="1875194846">
          <w:marLeft w:val="0"/>
          <w:marRight w:val="0"/>
          <w:marTop w:val="0"/>
          <w:marBottom w:val="0"/>
          <w:divBdr>
            <w:top w:val="none" w:sz="0" w:space="0" w:color="auto"/>
            <w:left w:val="none" w:sz="0" w:space="0" w:color="auto"/>
            <w:bottom w:val="none" w:sz="0" w:space="0" w:color="auto"/>
            <w:right w:val="none" w:sz="0" w:space="0" w:color="auto"/>
          </w:divBdr>
        </w:div>
        <w:div w:id="1476214968">
          <w:marLeft w:val="0"/>
          <w:marRight w:val="0"/>
          <w:marTop w:val="0"/>
          <w:marBottom w:val="0"/>
          <w:divBdr>
            <w:top w:val="none" w:sz="0" w:space="0" w:color="auto"/>
            <w:left w:val="none" w:sz="0" w:space="0" w:color="auto"/>
            <w:bottom w:val="none" w:sz="0" w:space="0" w:color="auto"/>
            <w:right w:val="none" w:sz="0" w:space="0" w:color="auto"/>
          </w:divBdr>
        </w:div>
        <w:div w:id="9915691">
          <w:marLeft w:val="0"/>
          <w:marRight w:val="0"/>
          <w:marTop w:val="0"/>
          <w:marBottom w:val="0"/>
          <w:divBdr>
            <w:top w:val="none" w:sz="0" w:space="0" w:color="auto"/>
            <w:left w:val="none" w:sz="0" w:space="0" w:color="auto"/>
            <w:bottom w:val="none" w:sz="0" w:space="0" w:color="auto"/>
            <w:right w:val="none" w:sz="0" w:space="0" w:color="auto"/>
          </w:divBdr>
        </w:div>
        <w:div w:id="238445252">
          <w:marLeft w:val="0"/>
          <w:marRight w:val="0"/>
          <w:marTop w:val="0"/>
          <w:marBottom w:val="0"/>
          <w:divBdr>
            <w:top w:val="none" w:sz="0" w:space="0" w:color="auto"/>
            <w:left w:val="none" w:sz="0" w:space="0" w:color="auto"/>
            <w:bottom w:val="none" w:sz="0" w:space="0" w:color="auto"/>
            <w:right w:val="none" w:sz="0" w:space="0" w:color="auto"/>
          </w:divBdr>
        </w:div>
        <w:div w:id="473454267">
          <w:marLeft w:val="0"/>
          <w:marRight w:val="0"/>
          <w:marTop w:val="0"/>
          <w:marBottom w:val="0"/>
          <w:divBdr>
            <w:top w:val="none" w:sz="0" w:space="0" w:color="auto"/>
            <w:left w:val="none" w:sz="0" w:space="0" w:color="auto"/>
            <w:bottom w:val="none" w:sz="0" w:space="0" w:color="auto"/>
            <w:right w:val="none" w:sz="0" w:space="0" w:color="auto"/>
          </w:divBdr>
        </w:div>
        <w:div w:id="1743941888">
          <w:marLeft w:val="0"/>
          <w:marRight w:val="0"/>
          <w:marTop w:val="0"/>
          <w:marBottom w:val="0"/>
          <w:divBdr>
            <w:top w:val="none" w:sz="0" w:space="0" w:color="auto"/>
            <w:left w:val="none" w:sz="0" w:space="0" w:color="auto"/>
            <w:bottom w:val="none" w:sz="0" w:space="0" w:color="auto"/>
            <w:right w:val="none" w:sz="0" w:space="0" w:color="auto"/>
          </w:divBdr>
        </w:div>
        <w:div w:id="703091709">
          <w:marLeft w:val="0"/>
          <w:marRight w:val="0"/>
          <w:marTop w:val="0"/>
          <w:marBottom w:val="0"/>
          <w:divBdr>
            <w:top w:val="none" w:sz="0" w:space="0" w:color="auto"/>
            <w:left w:val="none" w:sz="0" w:space="0" w:color="auto"/>
            <w:bottom w:val="none" w:sz="0" w:space="0" w:color="auto"/>
            <w:right w:val="none" w:sz="0" w:space="0" w:color="auto"/>
          </w:divBdr>
        </w:div>
        <w:div w:id="1017922424">
          <w:marLeft w:val="0"/>
          <w:marRight w:val="0"/>
          <w:marTop w:val="0"/>
          <w:marBottom w:val="0"/>
          <w:divBdr>
            <w:top w:val="none" w:sz="0" w:space="0" w:color="auto"/>
            <w:left w:val="none" w:sz="0" w:space="0" w:color="auto"/>
            <w:bottom w:val="none" w:sz="0" w:space="0" w:color="auto"/>
            <w:right w:val="none" w:sz="0" w:space="0" w:color="auto"/>
          </w:divBdr>
        </w:div>
        <w:div w:id="1802845183">
          <w:marLeft w:val="0"/>
          <w:marRight w:val="0"/>
          <w:marTop w:val="0"/>
          <w:marBottom w:val="0"/>
          <w:divBdr>
            <w:top w:val="none" w:sz="0" w:space="0" w:color="auto"/>
            <w:left w:val="none" w:sz="0" w:space="0" w:color="auto"/>
            <w:bottom w:val="none" w:sz="0" w:space="0" w:color="auto"/>
            <w:right w:val="none" w:sz="0" w:space="0" w:color="auto"/>
          </w:divBdr>
        </w:div>
        <w:div w:id="1381858655">
          <w:marLeft w:val="0"/>
          <w:marRight w:val="0"/>
          <w:marTop w:val="0"/>
          <w:marBottom w:val="0"/>
          <w:divBdr>
            <w:top w:val="none" w:sz="0" w:space="0" w:color="auto"/>
            <w:left w:val="none" w:sz="0" w:space="0" w:color="auto"/>
            <w:bottom w:val="none" w:sz="0" w:space="0" w:color="auto"/>
            <w:right w:val="none" w:sz="0" w:space="0" w:color="auto"/>
          </w:divBdr>
        </w:div>
        <w:div w:id="1186360871">
          <w:marLeft w:val="0"/>
          <w:marRight w:val="0"/>
          <w:marTop w:val="0"/>
          <w:marBottom w:val="0"/>
          <w:divBdr>
            <w:top w:val="none" w:sz="0" w:space="0" w:color="auto"/>
            <w:left w:val="none" w:sz="0" w:space="0" w:color="auto"/>
            <w:bottom w:val="none" w:sz="0" w:space="0" w:color="auto"/>
            <w:right w:val="none" w:sz="0" w:space="0" w:color="auto"/>
          </w:divBdr>
        </w:div>
        <w:div w:id="102039728">
          <w:marLeft w:val="0"/>
          <w:marRight w:val="0"/>
          <w:marTop w:val="0"/>
          <w:marBottom w:val="0"/>
          <w:divBdr>
            <w:top w:val="none" w:sz="0" w:space="0" w:color="auto"/>
            <w:left w:val="none" w:sz="0" w:space="0" w:color="auto"/>
            <w:bottom w:val="none" w:sz="0" w:space="0" w:color="auto"/>
            <w:right w:val="none" w:sz="0" w:space="0" w:color="auto"/>
          </w:divBdr>
        </w:div>
      </w:divsChild>
    </w:div>
    <w:div w:id="19592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hyperlink" Target="http://likumi.lv/doc.php?id=262267" TargetMode="External"/><Relationship Id="rId18" Type="http://schemas.openxmlformats.org/officeDocument/2006/relationships/hyperlink" Target="http://likumi.lv/doc.php?id=26226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kumi.lv/doc.php?id=262267" TargetMode="External"/><Relationship Id="rId17" Type="http://schemas.openxmlformats.org/officeDocument/2006/relationships/hyperlink" Target="http://likumi.lv/doc.php?id=262267" TargetMode="External"/><Relationship Id="rId2" Type="http://schemas.openxmlformats.org/officeDocument/2006/relationships/numbering" Target="numbering.xml"/><Relationship Id="rId16" Type="http://schemas.openxmlformats.org/officeDocument/2006/relationships/hyperlink" Target="http://likumi.lv/doc.php?id=26226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226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62267" TargetMode="External"/><Relationship Id="rId23" Type="http://schemas.openxmlformats.org/officeDocument/2006/relationships/fontTable" Target="fontTable.xml"/><Relationship Id="rId10" Type="http://schemas.openxmlformats.org/officeDocument/2006/relationships/hyperlink" Target="http://likumi.lv/doc.php?id=2622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62267" TargetMode="External"/><Relationship Id="rId14" Type="http://schemas.openxmlformats.org/officeDocument/2006/relationships/hyperlink" Target="http://likumi.lv/doc.php?id=26226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F9BF-F6B8-4F92-8072-FD53D018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4239</Words>
  <Characters>2417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Likumprojekts „Par vidēja termiņa budžeta ietvaru 2015., 2016. un 2017.gadam”</vt:lpstr>
    </vt:vector>
  </TitlesOfParts>
  <Company>Finanšu ministrija</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vidēja termiņa budžeta ietvaru 2015., 2016. un 2017.gadam”</dc:title>
  <dc:subject>Likumprojekts</dc:subject>
  <dc:creator>L.Ozoliņa</dc:creator>
  <dc:description>67083823
liga.ozolina@fm.gov.lv</dc:description>
  <cp:lastModifiedBy>Liene Strēlniece</cp:lastModifiedBy>
  <cp:revision>15</cp:revision>
  <cp:lastPrinted>2014-12-06T16:02:00Z</cp:lastPrinted>
  <dcterms:created xsi:type="dcterms:W3CDTF">2014-12-05T10:54:00Z</dcterms:created>
  <dcterms:modified xsi:type="dcterms:W3CDTF">2014-12-08T12:52:00Z</dcterms:modified>
</cp:coreProperties>
</file>